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51"/>
        <w:gridCol w:w="2547"/>
      </w:tblGrid>
      <w:tr w:rsidR="00AB5AA6" w:rsidRPr="00AB5AA6" w:rsidTr="00A808E6">
        <w:tc>
          <w:tcPr>
            <w:tcW w:w="8217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AB5AA6" w:rsidRPr="00AB5AA6" w:rsidRDefault="00691268" w:rsidP="003E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 S1. </w:t>
            </w:r>
            <w:r w:rsidR="00DB608A" w:rsidRPr="00DB608A">
              <w:rPr>
                <w:rFonts w:ascii="Times New Roman" w:hAnsi="Times New Roman" w:cs="Times New Roman"/>
                <w:sz w:val="24"/>
                <w:szCs w:val="24"/>
              </w:rPr>
              <w:t>Comparison of Serum sASGR1 Levels (ng/ml) Based on Liver and Carotid Status in NGT and T2DM Populations</w:t>
            </w:r>
            <w:bookmarkStart w:id="0" w:name="_GoBack"/>
            <w:bookmarkEnd w:id="0"/>
          </w:p>
        </w:tc>
      </w:tr>
      <w:tr w:rsidR="00AB5AA6" w:rsidRPr="00AB5AA6" w:rsidTr="00A808E6"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</w:tcPr>
          <w:p w:rsidR="00AB5AA6" w:rsidRPr="00AB5AA6" w:rsidRDefault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AB5AA6" w:rsidRPr="00AB5AA6" w:rsidRDefault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NGT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:rsidR="00AB5AA6" w:rsidRPr="00AB5AA6" w:rsidRDefault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T2DM</w:t>
            </w:r>
          </w:p>
        </w:tc>
      </w:tr>
      <w:tr w:rsidR="00AB5AA6" w:rsidRPr="00AB5AA6" w:rsidTr="00A808E6">
        <w:tc>
          <w:tcPr>
            <w:tcW w:w="3119" w:type="dxa"/>
            <w:tcBorders>
              <w:top w:val="single" w:sz="8" w:space="0" w:color="auto"/>
            </w:tcBorders>
          </w:tcPr>
          <w:p w:rsidR="00AB5AA6" w:rsidRPr="00AB5AA6" w:rsidRDefault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Fatty Liver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:rsidR="00AB5AA6" w:rsidRPr="00AB5AA6" w:rsidRDefault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4.74 (3.00, 7.42)</w:t>
            </w:r>
          </w:p>
        </w:tc>
        <w:tc>
          <w:tcPr>
            <w:tcW w:w="2547" w:type="dxa"/>
            <w:tcBorders>
              <w:top w:val="single" w:sz="8" w:space="0" w:color="auto"/>
            </w:tcBorders>
          </w:tcPr>
          <w:p w:rsidR="00AB5AA6" w:rsidRPr="00AB5AA6" w:rsidRDefault="00D1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19">
              <w:rPr>
                <w:rFonts w:ascii="Times New Roman" w:hAnsi="Times New Roman" w:cs="Times New Roman"/>
                <w:sz w:val="24"/>
                <w:szCs w:val="24"/>
              </w:rPr>
              <w:t>6.98 (4.81, 10.66)</w:t>
            </w:r>
          </w:p>
        </w:tc>
      </w:tr>
      <w:tr w:rsidR="00AB5AA6" w:rsidRPr="00AB5AA6" w:rsidTr="00A808E6">
        <w:tc>
          <w:tcPr>
            <w:tcW w:w="3119" w:type="dxa"/>
          </w:tcPr>
          <w:p w:rsidR="00AB5AA6" w:rsidRPr="00AB5AA6" w:rsidRDefault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Non-Fatty Liver</w:t>
            </w:r>
          </w:p>
        </w:tc>
        <w:tc>
          <w:tcPr>
            <w:tcW w:w="2551" w:type="dxa"/>
          </w:tcPr>
          <w:p w:rsidR="00AB5AA6" w:rsidRPr="00AB5AA6" w:rsidRDefault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5.46 (3.63, 8.49)</w:t>
            </w:r>
          </w:p>
        </w:tc>
        <w:tc>
          <w:tcPr>
            <w:tcW w:w="2547" w:type="dxa"/>
          </w:tcPr>
          <w:p w:rsidR="00AB5AA6" w:rsidRPr="00AB5AA6" w:rsidRDefault="00D1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19">
              <w:rPr>
                <w:rFonts w:ascii="Times New Roman" w:hAnsi="Times New Roman" w:cs="Times New Roman"/>
                <w:sz w:val="24"/>
                <w:szCs w:val="24"/>
              </w:rPr>
              <w:t>5.68 (3.97, 9.91)</w:t>
            </w:r>
          </w:p>
        </w:tc>
      </w:tr>
      <w:tr w:rsidR="00AB5AA6" w:rsidRPr="00AB5AA6" w:rsidTr="00A808E6">
        <w:tc>
          <w:tcPr>
            <w:tcW w:w="3119" w:type="dxa"/>
          </w:tcPr>
          <w:p w:rsidR="00AB5AA6" w:rsidRPr="00AB5AA6" w:rsidRDefault="00AB5A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</w:p>
        </w:tc>
        <w:tc>
          <w:tcPr>
            <w:tcW w:w="2551" w:type="dxa"/>
          </w:tcPr>
          <w:p w:rsidR="00AB5AA6" w:rsidRPr="00AB5AA6" w:rsidRDefault="009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547" w:type="dxa"/>
          </w:tcPr>
          <w:p w:rsidR="00AB5AA6" w:rsidRPr="00AB5AA6" w:rsidRDefault="009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AB5AA6" w:rsidRPr="00AB5AA6" w:rsidTr="00A808E6">
        <w:tc>
          <w:tcPr>
            <w:tcW w:w="3119" w:type="dxa"/>
            <w:tcBorders>
              <w:bottom w:val="single" w:sz="8" w:space="0" w:color="auto"/>
            </w:tcBorders>
          </w:tcPr>
          <w:p w:rsidR="00AB5AA6" w:rsidRPr="00AB5AA6" w:rsidRDefault="00AB5A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AB5AA6" w:rsidRPr="00AB5AA6" w:rsidRDefault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2547" w:type="dxa"/>
            <w:tcBorders>
              <w:bottom w:val="single" w:sz="8" w:space="0" w:color="auto"/>
            </w:tcBorders>
          </w:tcPr>
          <w:p w:rsidR="00AB5AA6" w:rsidRPr="00AB5AA6" w:rsidRDefault="00D1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0.086</w:t>
            </w:r>
          </w:p>
        </w:tc>
      </w:tr>
      <w:tr w:rsidR="00AB5AA6" w:rsidRPr="00AB5AA6" w:rsidTr="00A808E6">
        <w:tc>
          <w:tcPr>
            <w:tcW w:w="3119" w:type="dxa"/>
            <w:tcBorders>
              <w:top w:val="single" w:sz="8" w:space="0" w:color="auto"/>
            </w:tcBorders>
          </w:tcPr>
          <w:p w:rsidR="00AB5AA6" w:rsidRPr="00AB5AA6" w:rsidRDefault="00AB5AA6" w:rsidP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Carotid Atherosclerosis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:rsidR="00AB5AA6" w:rsidRPr="00AB5AA6" w:rsidRDefault="00AB5AA6" w:rsidP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6.10 (3.26, 8.58)</w:t>
            </w:r>
          </w:p>
        </w:tc>
        <w:tc>
          <w:tcPr>
            <w:tcW w:w="2547" w:type="dxa"/>
            <w:tcBorders>
              <w:top w:val="single" w:sz="8" w:space="0" w:color="auto"/>
            </w:tcBorders>
          </w:tcPr>
          <w:p w:rsidR="00AB5AA6" w:rsidRPr="00AB5AA6" w:rsidRDefault="00D16B19" w:rsidP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19">
              <w:rPr>
                <w:rFonts w:ascii="Times New Roman" w:hAnsi="Times New Roman" w:cs="Times New Roman"/>
                <w:sz w:val="24"/>
                <w:szCs w:val="24"/>
              </w:rPr>
              <w:t>5.63 (4.54, 10.31)</w:t>
            </w:r>
          </w:p>
        </w:tc>
      </w:tr>
      <w:tr w:rsidR="00AB5AA6" w:rsidRPr="00AB5AA6" w:rsidTr="00A808E6">
        <w:tc>
          <w:tcPr>
            <w:tcW w:w="3119" w:type="dxa"/>
          </w:tcPr>
          <w:p w:rsidR="00AB5AA6" w:rsidRPr="00AB5AA6" w:rsidRDefault="00AB5AA6" w:rsidP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Non-Carotid Atherosclerosis</w:t>
            </w:r>
          </w:p>
        </w:tc>
        <w:tc>
          <w:tcPr>
            <w:tcW w:w="2551" w:type="dxa"/>
          </w:tcPr>
          <w:p w:rsidR="00AB5AA6" w:rsidRPr="00AB5AA6" w:rsidRDefault="00AB5AA6" w:rsidP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sz w:val="24"/>
                <w:szCs w:val="24"/>
              </w:rPr>
              <w:t>4.38 (3.00, 7.46)</w:t>
            </w:r>
          </w:p>
        </w:tc>
        <w:tc>
          <w:tcPr>
            <w:tcW w:w="2547" w:type="dxa"/>
          </w:tcPr>
          <w:p w:rsidR="00AB5AA6" w:rsidRPr="00AB5AA6" w:rsidRDefault="00D16B19" w:rsidP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19">
              <w:rPr>
                <w:rFonts w:ascii="Times New Roman" w:hAnsi="Times New Roman" w:cs="Times New Roman"/>
                <w:sz w:val="24"/>
                <w:szCs w:val="24"/>
              </w:rPr>
              <w:t>6.76 (4.64, 10.69)</w:t>
            </w:r>
          </w:p>
        </w:tc>
      </w:tr>
      <w:tr w:rsidR="00AB5AA6" w:rsidRPr="00AB5AA6" w:rsidTr="00A808E6">
        <w:tc>
          <w:tcPr>
            <w:tcW w:w="3119" w:type="dxa"/>
          </w:tcPr>
          <w:p w:rsidR="00AB5AA6" w:rsidRPr="00AB5AA6" w:rsidRDefault="00AB5AA6" w:rsidP="00AB5A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</w:p>
        </w:tc>
        <w:tc>
          <w:tcPr>
            <w:tcW w:w="2551" w:type="dxa"/>
          </w:tcPr>
          <w:p w:rsidR="00AB5AA6" w:rsidRPr="00AB5AA6" w:rsidRDefault="009D0D6C" w:rsidP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547" w:type="dxa"/>
          </w:tcPr>
          <w:p w:rsidR="00AB5AA6" w:rsidRPr="00AB5AA6" w:rsidRDefault="009D0D6C" w:rsidP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</w:tr>
      <w:tr w:rsidR="00AB5AA6" w:rsidRPr="00AB5AA6" w:rsidTr="00A808E6">
        <w:tc>
          <w:tcPr>
            <w:tcW w:w="3119" w:type="dxa"/>
            <w:tcBorders>
              <w:bottom w:val="single" w:sz="8" w:space="0" w:color="auto"/>
            </w:tcBorders>
          </w:tcPr>
          <w:p w:rsidR="00AB5AA6" w:rsidRPr="00AB5AA6" w:rsidRDefault="00AB5AA6" w:rsidP="00AB5A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AA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AB5AA6" w:rsidRPr="00AB5AA6" w:rsidRDefault="00AB5AA6" w:rsidP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0.214</w:t>
            </w:r>
          </w:p>
        </w:tc>
        <w:tc>
          <w:tcPr>
            <w:tcW w:w="2547" w:type="dxa"/>
            <w:tcBorders>
              <w:bottom w:val="single" w:sz="8" w:space="0" w:color="auto"/>
            </w:tcBorders>
          </w:tcPr>
          <w:p w:rsidR="00AB5AA6" w:rsidRPr="00AB5AA6" w:rsidRDefault="00D16B19" w:rsidP="00A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0.449</w:t>
            </w:r>
          </w:p>
        </w:tc>
      </w:tr>
      <w:tr w:rsidR="00AB5AA6" w:rsidRPr="00AB5AA6" w:rsidTr="00A808E6">
        <w:tc>
          <w:tcPr>
            <w:tcW w:w="8217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:rsidR="00AB5AA6" w:rsidRPr="00AB5AA6" w:rsidRDefault="00296A23" w:rsidP="0029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are presented </w:t>
            </w:r>
            <w:r w:rsidRPr="00123BCF">
              <w:rPr>
                <w:rFonts w:ascii="Times New Roman" w:hAnsi="Times New Roman" w:cs="Times New Roman"/>
                <w:sz w:val="24"/>
                <w:szCs w:val="24"/>
              </w:rPr>
              <w:t>as the median with the 25th percentile and 75th percentile.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1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3BCF">
              <w:rPr>
                <w:rFonts w:ascii="Times New Roman" w:hAnsi="Times New Roman" w:cs="Times New Roman" w:hint="eastAsia"/>
                <w:sz w:val="24"/>
                <w:szCs w:val="24"/>
              </w:rPr>
              <w:t>ASGR1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C417C">
              <w:t xml:space="preserve"> </w:t>
            </w:r>
            <w:r w:rsidR="006C417C" w:rsidRPr="006C417C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asialoglycoprotein receptor; </w:t>
            </w:r>
            <w:r w:rsidRPr="00123BC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NGT: </w:t>
            </w:r>
            <w:r w:rsidRPr="00123BCF">
              <w:rPr>
                <w:rFonts w:ascii="Times New Roman" w:hAnsi="Times New Roman" w:cs="Times New Roman"/>
                <w:sz w:val="24"/>
                <w:szCs w:val="24"/>
              </w:rPr>
              <w:t>normal glucose tolerance; T2DM: type 2 diabetes mellitus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35CE2" w:rsidRPr="00296A23" w:rsidRDefault="00435CE2"/>
    <w:sectPr w:rsidR="00435CE2" w:rsidRPr="0029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DD" w:rsidRDefault="00BE16DD" w:rsidP="00296A23">
      <w:r>
        <w:separator/>
      </w:r>
    </w:p>
  </w:endnote>
  <w:endnote w:type="continuationSeparator" w:id="0">
    <w:p w:rsidR="00BE16DD" w:rsidRDefault="00BE16DD" w:rsidP="0029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DD" w:rsidRDefault="00BE16DD" w:rsidP="00296A23">
      <w:r>
        <w:separator/>
      </w:r>
    </w:p>
  </w:footnote>
  <w:footnote w:type="continuationSeparator" w:id="0">
    <w:p w:rsidR="00BE16DD" w:rsidRDefault="00BE16DD" w:rsidP="00296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AC"/>
    <w:rsid w:val="000A1CEE"/>
    <w:rsid w:val="00296A23"/>
    <w:rsid w:val="003E7F06"/>
    <w:rsid w:val="00435CE2"/>
    <w:rsid w:val="005A5D70"/>
    <w:rsid w:val="00691268"/>
    <w:rsid w:val="006C417C"/>
    <w:rsid w:val="007D42B1"/>
    <w:rsid w:val="008B146E"/>
    <w:rsid w:val="009D0D6C"/>
    <w:rsid w:val="00A808E6"/>
    <w:rsid w:val="00AB5AA6"/>
    <w:rsid w:val="00B831AC"/>
    <w:rsid w:val="00BE16DD"/>
    <w:rsid w:val="00C45977"/>
    <w:rsid w:val="00CD7B72"/>
    <w:rsid w:val="00D16B19"/>
    <w:rsid w:val="00DB608A"/>
    <w:rsid w:val="00E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38C39B-AFDC-43BD-85C7-D15936F7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6A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6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6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11</cp:revision>
  <dcterms:created xsi:type="dcterms:W3CDTF">2024-11-20T08:06:00Z</dcterms:created>
  <dcterms:modified xsi:type="dcterms:W3CDTF">2025-02-01T09:01:00Z</dcterms:modified>
</cp:coreProperties>
</file>