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10A4" w14:textId="65C313FE"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t>Supplement</w:t>
      </w:r>
      <w:r w:rsidR="006A0EDD">
        <w:rPr>
          <w:rFonts w:ascii="Arial" w:hAnsi="Arial" w:cs="Arial" w:hint="eastAsia"/>
          <w:b/>
          <w:bCs/>
          <w:sz w:val="20"/>
          <w:szCs w:val="20"/>
        </w:rPr>
        <w:t xml:space="preserve">ary </w:t>
      </w:r>
      <w:r w:rsidR="006A0EDD" w:rsidRPr="006A0EDD">
        <w:rPr>
          <w:rFonts w:ascii="Arial" w:hAnsi="Arial" w:cs="Arial"/>
          <w:b/>
          <w:bCs/>
          <w:sz w:val="20"/>
          <w:szCs w:val="20"/>
        </w:rPr>
        <w:t xml:space="preserve">information </w:t>
      </w:r>
      <w:r w:rsidRPr="001C2115">
        <w:rPr>
          <w:rFonts w:ascii="Arial" w:hAnsi="Arial" w:cs="Arial"/>
          <w:b/>
          <w:bCs/>
          <w:sz w:val="20"/>
          <w:szCs w:val="20"/>
        </w:rPr>
        <w:t>1:</w:t>
      </w:r>
      <w:r w:rsidRPr="001C2115">
        <w:rPr>
          <w:rFonts w:ascii="Arial" w:hAnsi="Arial" w:cs="Arial"/>
          <w:sz w:val="20"/>
          <w:szCs w:val="20"/>
        </w:rPr>
        <w:t xml:space="preserve"> T</w:t>
      </w:r>
      <w:bookmarkStart w:id="0" w:name="OLE_LINK16"/>
      <w:r w:rsidRPr="001C2115">
        <w:rPr>
          <w:rFonts w:ascii="Arial" w:hAnsi="Arial" w:cs="Arial"/>
          <w:sz w:val="20"/>
          <w:szCs w:val="20"/>
        </w:rPr>
        <w:t>rial protocol</w:t>
      </w:r>
    </w:p>
    <w:bookmarkEnd w:id="0"/>
    <w:p w14:paraId="35090486" w14:textId="0D04F4F3"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Effect of esketamine-based opioid-sparing anesthesia protocol on the quality of early recovery after urological surgery: A randomized clinical trial</w:t>
      </w:r>
    </w:p>
    <w:p w14:paraId="35FF4AC4" w14:textId="77777777" w:rsidR="001C2115" w:rsidRPr="001C2115" w:rsidRDefault="001C2115" w:rsidP="009676DA">
      <w:pPr>
        <w:spacing w:line="480" w:lineRule="auto"/>
        <w:rPr>
          <w:rFonts w:ascii="Arial" w:hAnsi="Arial" w:cs="Arial"/>
          <w:sz w:val="20"/>
          <w:szCs w:val="20"/>
        </w:rPr>
      </w:pPr>
      <w:r w:rsidRPr="001C2115">
        <w:rPr>
          <w:rFonts w:ascii="Arial" w:hAnsi="Arial" w:cs="Arial"/>
          <w:b/>
          <w:bCs/>
          <w:sz w:val="20"/>
          <w:szCs w:val="20"/>
        </w:rPr>
        <w:t>Chinese Clinical Trial Registry Identifier:</w:t>
      </w:r>
      <w:r w:rsidRPr="001C2115">
        <w:rPr>
          <w:rFonts w:ascii="Arial" w:hAnsi="Arial" w:cs="Arial"/>
          <w:sz w:val="20"/>
          <w:szCs w:val="20"/>
        </w:rPr>
        <w:t xml:space="preserve"> ChiCTR2300071295</w:t>
      </w:r>
    </w:p>
    <w:p w14:paraId="541EF8F5" w14:textId="1235B3E5"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t>Ethical approval:</w:t>
      </w:r>
      <w:r w:rsidRPr="001C2115">
        <w:rPr>
          <w:rFonts w:ascii="Arial" w:hAnsi="Arial" w:cs="Arial"/>
          <w:sz w:val="20"/>
          <w:szCs w:val="20"/>
        </w:rPr>
        <w:t xml:space="preserve"> Ethical approval for this study (</w:t>
      </w:r>
      <w:bookmarkStart w:id="1" w:name="_Hlk180185706"/>
      <w:r w:rsidRPr="001C2115">
        <w:rPr>
          <w:rFonts w:ascii="Arial" w:hAnsi="Arial" w:cs="Arial"/>
          <w:sz w:val="20"/>
          <w:szCs w:val="20"/>
        </w:rPr>
        <w:t xml:space="preserve">No. </w:t>
      </w:r>
      <w:bookmarkEnd w:id="1"/>
      <w:r w:rsidRPr="001C2115">
        <w:rPr>
          <w:rFonts w:ascii="Arial" w:hAnsi="Arial" w:cs="Arial"/>
          <w:sz w:val="20"/>
          <w:szCs w:val="20"/>
        </w:rPr>
        <w:t>XZXY-LK-20230427-059) was provided by the Institutional Review Board at Xuzhou Central Hospital, Jiangsu, China, on 27 April 2023.</w:t>
      </w:r>
    </w:p>
    <w:p w14:paraId="4341BFEC"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Study Design Brief Summary</w:t>
      </w:r>
    </w:p>
    <w:p w14:paraId="4C6C904F"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Study Type: Randomized controlled trial</w:t>
      </w:r>
    </w:p>
    <w:p w14:paraId="7BE8FCCA"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Estimated sample size: 106 subjects</w:t>
      </w:r>
    </w:p>
    <w:p w14:paraId="3436C646"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Allocation: Randomized</w:t>
      </w:r>
    </w:p>
    <w:p w14:paraId="34612CB1"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Group: OSA group and control group</w:t>
      </w:r>
    </w:p>
    <w:p w14:paraId="0EFC6429"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Blinding: Double (Participant, Investigator)</w:t>
      </w:r>
    </w:p>
    <w:p w14:paraId="7449BB70" w14:textId="314312B6"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Primary outcome: The Quality of Recovery Scale-15 (QoR-15) score 24 hours after surgery.</w:t>
      </w:r>
    </w:p>
    <w:p w14:paraId="4BA8AE00"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Data</w:t>
      </w:r>
    </w:p>
    <w:p w14:paraId="212808A6"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 xml:space="preserve">Original protocol date: </w:t>
      </w:r>
      <w:r w:rsidRPr="001C2115">
        <w:rPr>
          <w:rFonts w:ascii="Arial" w:eastAsia="微软雅黑" w:hAnsi="Arial" w:cs="Arial"/>
          <w:color w:val="111111"/>
          <w:sz w:val="20"/>
          <w:szCs w:val="20"/>
          <w:shd w:val="clear" w:color="auto" w:fill="FFFFFF"/>
        </w:rPr>
        <w:t>April</w:t>
      </w:r>
      <w:r w:rsidRPr="001C2115">
        <w:rPr>
          <w:rFonts w:ascii="Arial" w:hAnsi="Arial" w:cs="Arial"/>
          <w:sz w:val="20"/>
          <w:szCs w:val="20"/>
        </w:rPr>
        <w:t xml:space="preserve"> 2023</w:t>
      </w:r>
    </w:p>
    <w:p w14:paraId="1BFC022E" w14:textId="7531A4A2" w:rsid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Final protocol date: May 2023</w:t>
      </w:r>
    </w:p>
    <w:p w14:paraId="05908114" w14:textId="77777777" w:rsidR="001C2115" w:rsidRPr="001C2115" w:rsidRDefault="001C2115" w:rsidP="009676DA">
      <w:pPr>
        <w:adjustRightInd w:val="0"/>
        <w:snapToGrid w:val="0"/>
        <w:spacing w:line="480" w:lineRule="auto"/>
        <w:rPr>
          <w:rFonts w:ascii="Arial" w:hAnsi="Arial" w:cs="Arial"/>
          <w:sz w:val="20"/>
          <w:szCs w:val="20"/>
        </w:rPr>
      </w:pPr>
    </w:p>
    <w:p w14:paraId="2DEC6F56"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1. Inclusion/Exclusion/Drop criteria</w:t>
      </w:r>
    </w:p>
    <w:p w14:paraId="6277FACD"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1.1 Inclusion criteria</w:t>
      </w:r>
    </w:p>
    <w:p w14:paraId="2FDD6C08" w14:textId="77777777" w:rsidR="001C2115" w:rsidRPr="001C2115" w:rsidRDefault="001C2115" w:rsidP="009676DA">
      <w:pPr>
        <w:pStyle w:val="aa"/>
        <w:numPr>
          <w:ilvl w:val="0"/>
          <w:numId w:val="1"/>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Patients aged 18-65 years old;</w:t>
      </w:r>
    </w:p>
    <w:p w14:paraId="5C86356A" w14:textId="77777777" w:rsidR="001C2115" w:rsidRPr="001C2115" w:rsidRDefault="001C2115" w:rsidP="009676DA">
      <w:pPr>
        <w:pStyle w:val="aa"/>
        <w:numPr>
          <w:ilvl w:val="0"/>
          <w:numId w:val="1"/>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American Society of Anesthesiologists (ASA) physical status grades I-III (I: healthy patient, II: patient with mild systemic disease, and III: patient with severe systemic disease); and</w:t>
      </w:r>
    </w:p>
    <w:p w14:paraId="23BBFA6D" w14:textId="77777777" w:rsidR="001C2115" w:rsidRDefault="001C2115" w:rsidP="009676DA">
      <w:pPr>
        <w:pStyle w:val="aa"/>
        <w:numPr>
          <w:ilvl w:val="0"/>
          <w:numId w:val="1"/>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those undergoing elective laparoscopic partial nephrectomy or unilateral total nephrectomy under general anesthesia with tracheal intubation.</w:t>
      </w:r>
    </w:p>
    <w:p w14:paraId="6A2F3794" w14:textId="264B7910" w:rsidR="001C2115" w:rsidRPr="001C2115" w:rsidRDefault="001C2115" w:rsidP="009676DA">
      <w:pPr>
        <w:pStyle w:val="aa"/>
        <w:numPr>
          <w:ilvl w:val="0"/>
          <w:numId w:val="1"/>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those with an operation duration of 1-3 hours and willing to use patient-controlled intravenous analgesia (PCIA).</w:t>
      </w:r>
    </w:p>
    <w:p w14:paraId="7D82F60B"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1.2 Exclusion criteria</w:t>
      </w:r>
    </w:p>
    <w:p w14:paraId="24260B05" w14:textId="77777777"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Patients refusing to participate;</w:t>
      </w:r>
    </w:p>
    <w:p w14:paraId="62817E94" w14:textId="77777777"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those with severe hypertension, pulmonary hypertension, or excessively high intracranial or intraocular pressure;</w:t>
      </w:r>
    </w:p>
    <w:p w14:paraId="1CE1E3B6" w14:textId="77777777"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lastRenderedPageBreak/>
        <w:t>those with diseases of vital organs such as heart, liver, lung, and kidney and unable to tolerate the surgery;</w:t>
      </w:r>
    </w:p>
    <w:p w14:paraId="20E97ED5" w14:textId="13212583"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those with a history of central nervous system diseases;</w:t>
      </w:r>
    </w:p>
    <w:p w14:paraId="38B37052" w14:textId="77777777"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those allergic to esketamine or other anesthetic drugs;</w:t>
      </w:r>
    </w:p>
    <w:p w14:paraId="56E8C371" w14:textId="7B4A768A" w:rsidR="001C2115" w:rsidRPr="001C2115" w:rsidRDefault="001C2115" w:rsidP="009676DA">
      <w:pPr>
        <w:pStyle w:val="aa"/>
        <w:numPr>
          <w:ilvl w:val="0"/>
          <w:numId w:val="2"/>
        </w:numPr>
        <w:adjustRightInd w:val="0"/>
        <w:snapToGrid w:val="0"/>
        <w:spacing w:line="480" w:lineRule="auto"/>
        <w:contextualSpacing w:val="0"/>
        <w:rPr>
          <w:rFonts w:ascii="Arial" w:hAnsi="Arial" w:cs="Arial"/>
          <w:sz w:val="20"/>
          <w:szCs w:val="20"/>
        </w:rPr>
      </w:pPr>
      <w:r>
        <w:rPr>
          <w:rFonts w:ascii="Arial" w:hAnsi="Arial" w:cs="Arial" w:hint="eastAsia"/>
          <w:sz w:val="20"/>
          <w:szCs w:val="20"/>
        </w:rPr>
        <w:t>t</w:t>
      </w:r>
      <w:r w:rsidRPr="001C2115">
        <w:rPr>
          <w:rFonts w:ascii="Arial" w:hAnsi="Arial" w:cs="Arial"/>
          <w:sz w:val="20"/>
          <w:szCs w:val="20"/>
        </w:rPr>
        <w:t>hose with cognitive impairment or inability to communicate;</w:t>
      </w:r>
    </w:p>
    <w:p w14:paraId="06792471"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1.3 Drop criteria</w:t>
      </w:r>
    </w:p>
    <w:p w14:paraId="7077A943" w14:textId="77777777" w:rsidR="001C2115" w:rsidRPr="001C2115" w:rsidRDefault="001C2115" w:rsidP="009676DA">
      <w:pPr>
        <w:pStyle w:val="aa"/>
        <w:numPr>
          <w:ilvl w:val="0"/>
          <w:numId w:val="3"/>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Drugs used not per this plan;</w:t>
      </w:r>
    </w:p>
    <w:p w14:paraId="39A5619B" w14:textId="77777777" w:rsidR="001C2115" w:rsidRPr="001C2115" w:rsidRDefault="001C2115" w:rsidP="009676DA">
      <w:pPr>
        <w:pStyle w:val="aa"/>
        <w:numPr>
          <w:ilvl w:val="0"/>
          <w:numId w:val="3"/>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patients without any monitoring records or whose case report form records are incomplete;</w:t>
      </w:r>
    </w:p>
    <w:p w14:paraId="189E514D" w14:textId="77777777" w:rsidR="001C2115" w:rsidRPr="001C2115" w:rsidRDefault="001C2115" w:rsidP="009676DA">
      <w:pPr>
        <w:pStyle w:val="aa"/>
        <w:numPr>
          <w:ilvl w:val="0"/>
          <w:numId w:val="3"/>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surgeons changed the operation plan; and</w:t>
      </w:r>
    </w:p>
    <w:p w14:paraId="0CA1B039" w14:textId="77777777" w:rsidR="001C2115" w:rsidRPr="001C2115" w:rsidRDefault="001C2115" w:rsidP="009676DA">
      <w:pPr>
        <w:pStyle w:val="aa"/>
        <w:numPr>
          <w:ilvl w:val="0"/>
          <w:numId w:val="3"/>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serious adverse events such as cardiac arrest and pulmonary embolism occur during the perioperative period.</w:t>
      </w:r>
    </w:p>
    <w:p w14:paraId="31F2257E"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2. Randomization Procedure</w:t>
      </w:r>
    </w:p>
    <w:p w14:paraId="1187234E" w14:textId="77777777" w:rsidR="001C2115" w:rsidRDefault="001C2115" w:rsidP="009676DA">
      <w:pPr>
        <w:adjustRightInd w:val="0"/>
        <w:snapToGrid w:val="0"/>
        <w:spacing w:line="480" w:lineRule="auto"/>
        <w:rPr>
          <w:rFonts w:ascii="Arial" w:hAnsi="Arial" w:cs="Arial"/>
          <w:sz w:val="20"/>
          <w:szCs w:val="20"/>
        </w:rPr>
      </w:pPr>
      <w:r w:rsidRPr="001C2115">
        <w:rPr>
          <w:rFonts w:ascii="Arial" w:hAnsi="Arial" w:cs="Arial"/>
          <w:sz w:val="20"/>
          <w:szCs w:val="20"/>
        </w:rPr>
        <w:t>A researcher who was not involved in patient recruitment, coordination, data collection, or outcome assessment generated the random sequence in a 1:1 ratio (block randomization with a block size of 4) using the SPSS 26.0 software. The random results were concealed in sequentially numbered and sealed opaque envelopes. Before anesthesia induction, a researcher who was unaware of the randomization procedure opened the envelopes and assigned patients to the opioid-sparing (OSA) group or the control group according to the random sequence. The responsible anesthesiologists were informed about the study medications but received no information identifying individual patients' group assignments. Except for the different medications, all patients received standardized intraoperative management and monitoring. Subjects, clinicians except for anesthesiologists, and the researchers responsible for patient recruitment and outcome assessment were completely blinded to the group allocation. The outcome assessors did not access the anesthesia records and were not involved in the treatment of patients. The PCIA pump was placed in an opaque bag with all identifying labels removed to ensure blinding.</w:t>
      </w:r>
    </w:p>
    <w:p w14:paraId="413C8776" w14:textId="2686841D"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3. Anesthesia Protocol</w:t>
      </w:r>
    </w:p>
    <w:p w14:paraId="4A2582FF"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3.1 Preoperative management</w:t>
      </w:r>
    </w:p>
    <w:p w14:paraId="1C1F5545" w14:textId="77777777" w:rsidR="001C2115" w:rsidRPr="001C2115" w:rsidRDefault="001C2115" w:rsidP="009676DA">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 xml:space="preserve">Heart rate, oxygen saturation, respiratory rate, body temperature, end-tidal carbon dioxide, mean arterial pressure, electrocardiogram, fluid infusion volume, urinary volume, and bispectral </w:t>
      </w:r>
      <w:r w:rsidRPr="001C2115">
        <w:rPr>
          <w:rFonts w:ascii="Arial" w:hAnsi="Arial" w:cs="Arial"/>
          <w:sz w:val="20"/>
          <w:szCs w:val="20"/>
        </w:rPr>
        <w:lastRenderedPageBreak/>
        <w:t>index (BIS) were continuously monitored during the procedure. The BIS value was maintained at around 50. Furthermore, the surgical pleth index (SPI) was utilized to monitor intraoperative injury perception to assess the patient’s intraoperative analgesia level. A value of 20-50 indicates an appropriate analgesia level under general anesthesia. A value &gt;50 indicates insufficient analgesia and requires an increase in the dose of analgesic drugs. A value &lt;20 indicates excessive analgesia and requires a reduction in the infusion rate of analgesic drugs.</w:t>
      </w:r>
    </w:p>
    <w:p w14:paraId="7916E95E"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3.2 General anesthesia induction</w:t>
      </w:r>
    </w:p>
    <w:p w14:paraId="7F03A8EA" w14:textId="77777777" w:rsidR="001C2115" w:rsidRPr="001C2115" w:rsidRDefault="001C2115" w:rsidP="009676DA">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Anesthesia was induced with esketamine 0.25 mg/kg, propofol 2 mg/kg, sufentanil 0.3 μg/kg, and cisatracurium besylate 0.15 mg/kg in the OSA group and propofol 2 mg/kg, sufentanil 0.4 μg/kg, and cisatracurium besylate 0.15 mg/kg in the control group.</w:t>
      </w:r>
    </w:p>
    <w:p w14:paraId="4A741D42"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3.3 Anesthesia maintenance</w:t>
      </w:r>
    </w:p>
    <w:p w14:paraId="63933761" w14:textId="77777777" w:rsidR="001C2115" w:rsidRPr="001C2115" w:rsidRDefault="001C2115" w:rsidP="009676DA">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Anesthesia maintenance in both groups was achieved with propofol 4-12 mg·kg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h</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xml:space="preserve"> and remifentanil 0.1-1.0 μg·kg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min</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with intermittent supplementation of cisatracurium besylate. The OSA group was continuously infused with esketamine at a rate of 0.125 mg·kg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h</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whereas the control group received an equal dose of normal saline. Esketamine infusion was stopped 20 minutes before the end of surgery in the OSA group. Propofol infusion was stopped in both groups when the skin was sutured and remifentanil infusion was stopped at the end of surgery.</w:t>
      </w:r>
    </w:p>
    <w:p w14:paraId="21C06C3E"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t>3.4 Postoperative Analgesia Management</w:t>
      </w:r>
      <w:r w:rsidRPr="001C2115">
        <w:rPr>
          <w:rFonts w:ascii="Arial" w:hAnsi="Arial" w:cs="Arial"/>
          <w:sz w:val="20"/>
          <w:szCs w:val="20"/>
        </w:rPr>
        <w:t xml:space="preserve"> </w:t>
      </w:r>
    </w:p>
    <w:p w14:paraId="6E053E7E" w14:textId="77777777" w:rsidR="001C2115" w:rsidRPr="001C2115" w:rsidRDefault="001C2115" w:rsidP="009676DA">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All patients received postoperative analgesia with a PCIA device. PCIA with sufentanil (0.015 μg·kg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h</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esketamine (0.015 mg·kg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h</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and tropisetron (10 mg) was used for the OSA group, and that with sufentanil (0.03 μg·kg</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h</w:t>
      </w:r>
      <w:r w:rsidRPr="001C2115">
        <w:rPr>
          <w:rFonts w:ascii="MS Gothic" w:eastAsia="MS Gothic" w:hAnsi="MS Gothic" w:cs="MS Gothic" w:hint="eastAsia"/>
          <w:sz w:val="20"/>
          <w:szCs w:val="20"/>
        </w:rPr>
        <w:t>⁻</w:t>
      </w:r>
      <w:r w:rsidRPr="001C2115">
        <w:rPr>
          <w:rFonts w:ascii="Arial" w:eastAsia="等线" w:hAnsi="Arial" w:cs="Arial"/>
          <w:sz w:val="20"/>
          <w:szCs w:val="20"/>
        </w:rPr>
        <w:t>¹</w:t>
      </w:r>
      <w:r w:rsidRPr="001C2115">
        <w:rPr>
          <w:rFonts w:ascii="Arial" w:hAnsi="Arial" w:cs="Arial"/>
          <w:sz w:val="20"/>
          <w:szCs w:val="20"/>
        </w:rPr>
        <w:t>) and tropisetron (10 mg) was used for the control group. PCIA parameters were as follows: total volume, 100 mL; continuous infusion rate, 2 mL/h for 48 hours; patient-controlled volume, 1.5 mL; and lockout time, 15 minutes. If the Numerical Rating Scale (NRS) was ≥4, an additional 50 mg of flurbiprofen was administered intravenously for rescue analgesia. PCIA infusion was suspended if the NRS score was always &lt;1 and symptoms such as respiratory depression, confusion, or unstable blood pressure occurred. PCIA was resumed once these symptoms improved.</w:t>
      </w:r>
    </w:p>
    <w:p w14:paraId="5A3B5BE9"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5 Outcome Measures</w:t>
      </w:r>
    </w:p>
    <w:p w14:paraId="3241E877" w14:textId="5DA38408"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t>5.1 Primary outcome:</w:t>
      </w:r>
      <w:r w:rsidRPr="001C2115">
        <w:rPr>
          <w:rFonts w:ascii="Arial" w:hAnsi="Arial" w:cs="Arial"/>
          <w:sz w:val="20"/>
          <w:szCs w:val="20"/>
        </w:rPr>
        <w:t xml:space="preserve"> The QoR-15 score 24 </w:t>
      </w:r>
      <w:r w:rsidRPr="001C2115">
        <w:rPr>
          <w:rFonts w:ascii="Arial" w:hAnsi="Arial" w:cs="Arial"/>
          <w:color w:val="000000" w:themeColor="text1"/>
          <w:sz w:val="20"/>
          <w:szCs w:val="20"/>
        </w:rPr>
        <w:t>hours after surgery</w:t>
      </w:r>
      <w:r w:rsidRPr="001C2115">
        <w:rPr>
          <w:rFonts w:ascii="Arial" w:hAnsi="Arial" w:cs="Arial"/>
          <w:b/>
          <w:bCs/>
          <w:color w:val="000000" w:themeColor="text1"/>
          <w:sz w:val="20"/>
          <w:szCs w:val="20"/>
        </w:rPr>
        <w:t xml:space="preserve"> </w:t>
      </w:r>
      <w:r w:rsidRPr="001C2115">
        <w:rPr>
          <w:rFonts w:ascii="Arial" w:hAnsi="Arial" w:cs="Arial"/>
          <w:color w:val="000000" w:themeColor="text1"/>
          <w:sz w:val="20"/>
          <w:szCs w:val="20"/>
        </w:rPr>
        <w:t>(</w:t>
      </w:r>
      <w:r w:rsidR="00D73F30" w:rsidRPr="00D73F30">
        <w:rPr>
          <w:rFonts w:ascii="Arial" w:hAnsi="Arial" w:cs="Arial"/>
          <w:color w:val="000000" w:themeColor="text1"/>
          <w:sz w:val="20"/>
          <w:szCs w:val="20"/>
        </w:rPr>
        <w:t>Supplementary figure 1</w:t>
      </w:r>
      <w:r w:rsidRPr="001C2115">
        <w:rPr>
          <w:rFonts w:ascii="Arial" w:hAnsi="Arial" w:cs="Arial"/>
          <w:color w:val="000000" w:themeColor="text1"/>
          <w:sz w:val="20"/>
          <w:szCs w:val="20"/>
        </w:rPr>
        <w:t>).</w:t>
      </w:r>
      <w:r w:rsidRPr="001C2115">
        <w:rPr>
          <w:rFonts w:ascii="Arial" w:hAnsi="Arial" w:cs="Arial"/>
          <w:sz w:val="20"/>
          <w:szCs w:val="20"/>
        </w:rPr>
        <w:t xml:space="preserve"> </w:t>
      </w:r>
      <w:r w:rsidRPr="001C2115">
        <w:rPr>
          <w:rFonts w:ascii="Arial" w:hAnsi="Arial" w:cs="Arial"/>
          <w:sz w:val="20"/>
          <w:szCs w:val="20"/>
        </w:rPr>
        <w:lastRenderedPageBreak/>
        <w:t>QoR-15 consists of 15 items, each scored on a 10-point scale</w:t>
      </w:r>
      <w:r w:rsidRPr="001C2115">
        <w:rPr>
          <w:rFonts w:ascii="Arial" w:hAnsi="Arial" w:cs="Arial"/>
          <w:kern w:val="0"/>
          <w:sz w:val="20"/>
          <w:szCs w:val="20"/>
          <w:vertAlign w:val="superscript"/>
        </w:rPr>
        <w:t>1</w:t>
      </w:r>
      <w:r w:rsidRPr="001C2115">
        <w:rPr>
          <w:rFonts w:ascii="Arial" w:hAnsi="Arial" w:cs="Arial"/>
          <w:sz w:val="20"/>
          <w:szCs w:val="20"/>
        </w:rPr>
        <w:t>. It comprises five subscales: pain (n = 2), physical comfort (n = 5), physical independence (n = 2), psychological support (n = 2), and emotional state (n = 4). The total score ranges from 0 to 150, with 0 indicating poor recovery and 150 indicating excellent recovery. The Chinese version of the QoR-15 scale used in this study was translated and developed by West China Hospital of Sichuan University based on the English version of the QoR-15 scale, and the authorization for its use was obtained</w:t>
      </w:r>
      <w:r w:rsidRPr="001C2115">
        <w:rPr>
          <w:rFonts w:ascii="Arial" w:hAnsi="Arial" w:cs="Arial"/>
          <w:kern w:val="0"/>
          <w:sz w:val="20"/>
          <w:szCs w:val="20"/>
          <w:vertAlign w:val="superscript"/>
        </w:rPr>
        <w:t>2,3</w:t>
      </w:r>
      <w:r w:rsidRPr="001C2115">
        <w:rPr>
          <w:rFonts w:ascii="Arial" w:hAnsi="Arial" w:cs="Arial"/>
          <w:sz w:val="20"/>
          <w:szCs w:val="20"/>
        </w:rPr>
        <w:t>.</w:t>
      </w:r>
    </w:p>
    <w:p w14:paraId="257FE982"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t>5.2 Secondary outcomes:</w:t>
      </w:r>
    </w:p>
    <w:p w14:paraId="372DF69F" w14:textId="77777777"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QoR-15 scores 48 and 72 hours after surgery;</w:t>
      </w:r>
    </w:p>
    <w:p w14:paraId="795AF5CB" w14:textId="77777777"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the</w:t>
      </w:r>
      <w:r w:rsidRPr="001C2115">
        <w:rPr>
          <w:rFonts w:ascii="Arial" w:hAnsi="Arial" w:cs="Arial"/>
          <w:color w:val="000000" w:themeColor="text1"/>
          <w:sz w:val="20"/>
          <w:szCs w:val="20"/>
        </w:rPr>
        <w:t xml:space="preserve"> anesthesia recovery level </w:t>
      </w:r>
      <w:r w:rsidRPr="001C2115">
        <w:rPr>
          <w:rFonts w:ascii="Arial" w:hAnsi="Arial" w:cs="Arial"/>
          <w:sz w:val="20"/>
          <w:szCs w:val="20"/>
        </w:rPr>
        <w:t>in the post-anesthesia care unit (PACU);</w:t>
      </w:r>
    </w:p>
    <w:p w14:paraId="31946A41" w14:textId="05286C79"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the total consumption of opioids during surgery and within 48 hours after surgery;</w:t>
      </w:r>
    </w:p>
    <w:p w14:paraId="25BCFCAF" w14:textId="77777777"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intraoperative hemodynamics;</w:t>
      </w:r>
    </w:p>
    <w:p w14:paraId="5E367A79" w14:textId="557141BA"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the incidence of moderate-to-severe postoperative pain</w:t>
      </w:r>
      <w:r>
        <w:rPr>
          <w:rFonts w:ascii="Arial" w:hAnsi="Arial" w:cs="Arial" w:hint="eastAsia"/>
          <w:sz w:val="20"/>
          <w:szCs w:val="20"/>
        </w:rPr>
        <w:t xml:space="preserve"> </w:t>
      </w:r>
      <w:r w:rsidRPr="001C2115">
        <w:rPr>
          <w:rFonts w:ascii="Arial" w:hAnsi="Arial" w:cs="Arial"/>
          <w:sz w:val="20"/>
          <w:szCs w:val="20"/>
        </w:rPr>
        <w:t>within 0-24 hours and 24-48 hours after surgery;</w:t>
      </w:r>
    </w:p>
    <w:p w14:paraId="6B0556EF" w14:textId="627C952A"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the incidence of postoperative nausea and vomiting</w:t>
      </w:r>
      <w:r>
        <w:rPr>
          <w:rFonts w:ascii="Arial" w:hAnsi="Arial" w:cs="Arial" w:hint="eastAsia"/>
          <w:sz w:val="20"/>
          <w:szCs w:val="20"/>
        </w:rPr>
        <w:t xml:space="preserve"> </w:t>
      </w:r>
      <w:r w:rsidRPr="001C2115">
        <w:rPr>
          <w:rFonts w:ascii="Arial" w:hAnsi="Arial" w:cs="Arial"/>
          <w:sz w:val="20"/>
          <w:szCs w:val="20"/>
        </w:rPr>
        <w:t xml:space="preserve">within 0-24 hours and 24-48 hours after surgery; </w:t>
      </w:r>
    </w:p>
    <w:p w14:paraId="46E50D01" w14:textId="05AB6298" w:rsidR="001C2115" w:rsidRPr="001C2115" w:rsidRDefault="001C2115" w:rsidP="009676DA">
      <w:pPr>
        <w:pStyle w:val="aa"/>
        <w:numPr>
          <w:ilvl w:val="0"/>
          <w:numId w:val="4"/>
        </w:numPr>
        <w:adjustRightInd w:val="0"/>
        <w:snapToGrid w:val="0"/>
        <w:spacing w:line="480" w:lineRule="auto"/>
        <w:contextualSpacing w:val="0"/>
        <w:rPr>
          <w:rFonts w:ascii="Arial" w:hAnsi="Arial" w:cs="Arial"/>
          <w:sz w:val="20"/>
          <w:szCs w:val="20"/>
        </w:rPr>
      </w:pPr>
      <w:r w:rsidRPr="001C2115">
        <w:rPr>
          <w:rFonts w:ascii="Arial" w:hAnsi="Arial" w:cs="Arial"/>
          <w:sz w:val="20"/>
          <w:szCs w:val="20"/>
        </w:rPr>
        <w:t>other postoperative adverse events.</w:t>
      </w:r>
    </w:p>
    <w:p w14:paraId="5C30B4B5"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6 Adverse Events</w:t>
      </w:r>
    </w:p>
    <w:p w14:paraId="53915952" w14:textId="77777777" w:rsidR="001C2115" w:rsidRPr="001C2115" w:rsidRDefault="001C2115" w:rsidP="009676DA">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Adverse events are related to the time of use of experimental drugs, whether or not it is related to the drug being used. Adverse events can be any undesirable and unexpected symptom or sign that happens during the time of use of the drugs, as well as abnormalities in laboratory test indicators, exacerbation of the original disease, and drug ineffectiveness, abuse, and misuse.</w:t>
      </w:r>
    </w:p>
    <w:p w14:paraId="0A1C8944"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7 Record Cardiovascular Events Occurring During Hospitalization</w:t>
      </w:r>
    </w:p>
    <w:p w14:paraId="03CAAD74" w14:textId="64C30FA2"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Bradycardia: heart rate &lt;40 beats/minute or decreased by 20% from baseline value; intravenous atropine 0.3 mg (to be used in the absence of contraindications) or 2 µg of isoproterenol or anesthetic dosage adjustment, as needed.</w:t>
      </w:r>
    </w:p>
    <w:p w14:paraId="116CF404" w14:textId="5CA697F2"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Tachycardia: heart rate &gt;100 beats/minute or increased by &gt;20% over the baseline value; intravenous esmolol 10 mg (to be used in in the absence of contraindications) or anesthetic dose adjustment, as needed.</w:t>
      </w:r>
    </w:p>
    <w:p w14:paraId="1BD9EBC3" w14:textId="0AC4C1C2"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 xml:space="preserve">Hypertension: blood pressure elevation of at least &gt;20% from baseline or &gt;160 mmHg; </w:t>
      </w:r>
      <w:r w:rsidRPr="00CD2111">
        <w:rPr>
          <w:rFonts w:ascii="Arial" w:hAnsi="Arial" w:cs="Arial"/>
          <w:sz w:val="20"/>
          <w:szCs w:val="20"/>
        </w:rPr>
        <w:lastRenderedPageBreak/>
        <w:t>intravenous nicardipine 0.5 mg or anesthetic dose adjustment, as needed.</w:t>
      </w:r>
    </w:p>
    <w:p w14:paraId="1236550F" w14:textId="26479A3C"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Hypotension: blood pressure reduction of at least &gt;20% from baseline or &lt;80 mmHg; intravenous fluids, ephedrine 6 mg, norepinephrine 4 µg, or anesthetic dose adjustment, as needed.</w:t>
      </w:r>
    </w:p>
    <w:p w14:paraId="4969E349" w14:textId="6A2A23DA"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Serious arrhythmias: arrhythmias that can cause serious hemodynamic disorders, temporary loss of consciousness, or sudden death.</w:t>
      </w:r>
    </w:p>
    <w:p w14:paraId="7E414241" w14:textId="1801F213"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Angina pectoris and myocardial infarction: daily electroencephalogram (EEG) examination.</w:t>
      </w:r>
    </w:p>
    <w:p w14:paraId="2897B68B" w14:textId="35FA9434"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Heart failure.</w:t>
      </w:r>
    </w:p>
    <w:p w14:paraId="5F42C0F2" w14:textId="219B98DF" w:rsidR="001C2115" w:rsidRPr="00CD2111" w:rsidRDefault="001C2115" w:rsidP="00CD2111">
      <w:pPr>
        <w:pStyle w:val="aa"/>
        <w:numPr>
          <w:ilvl w:val="0"/>
          <w:numId w:val="10"/>
        </w:numPr>
        <w:adjustRightInd w:val="0"/>
        <w:snapToGrid w:val="0"/>
        <w:spacing w:line="480" w:lineRule="auto"/>
        <w:rPr>
          <w:rFonts w:ascii="Arial" w:hAnsi="Arial" w:cs="Arial"/>
          <w:sz w:val="20"/>
          <w:szCs w:val="20"/>
        </w:rPr>
      </w:pPr>
      <w:r w:rsidRPr="00CD2111">
        <w:rPr>
          <w:rFonts w:ascii="Arial" w:hAnsi="Arial" w:cs="Arial"/>
          <w:sz w:val="20"/>
          <w:szCs w:val="20"/>
        </w:rPr>
        <w:t>Renal failure.</w:t>
      </w:r>
    </w:p>
    <w:p w14:paraId="1EF0E493" w14:textId="77777777" w:rsidR="001C2115" w:rsidRPr="001C2115" w:rsidRDefault="001C2115" w:rsidP="009676DA">
      <w:pPr>
        <w:keepNext/>
        <w:widowControl/>
        <w:adjustRightInd w:val="0"/>
        <w:snapToGrid w:val="0"/>
        <w:spacing w:line="480" w:lineRule="auto"/>
        <w:rPr>
          <w:rFonts w:ascii="Arial" w:hAnsi="Arial" w:cs="Arial"/>
          <w:sz w:val="20"/>
          <w:szCs w:val="20"/>
        </w:rPr>
      </w:pPr>
      <w:r w:rsidRPr="001C2115">
        <w:rPr>
          <w:rFonts w:ascii="Arial" w:hAnsi="Arial" w:cs="Arial"/>
          <w:b/>
          <w:bCs/>
          <w:sz w:val="20"/>
          <w:szCs w:val="20"/>
        </w:rPr>
        <w:t>8 Statistical Analysis Methods</w:t>
      </w:r>
    </w:p>
    <w:p w14:paraId="1A7D9B05"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8.1 Sample size</w:t>
      </w:r>
    </w:p>
    <w:p w14:paraId="5FB0CA75" w14:textId="1E57ADEF" w:rsidR="001C2115" w:rsidRPr="001C2115" w:rsidRDefault="001C2115" w:rsidP="00C427FD">
      <w:pPr>
        <w:adjustRightInd w:val="0"/>
        <w:snapToGrid w:val="0"/>
        <w:spacing w:line="480" w:lineRule="auto"/>
        <w:ind w:firstLineChars="200" w:firstLine="400"/>
        <w:rPr>
          <w:rFonts w:ascii="Arial" w:hAnsi="Arial" w:cs="Arial"/>
          <w:sz w:val="20"/>
          <w:szCs w:val="20"/>
        </w:rPr>
      </w:pPr>
      <w:r w:rsidRPr="001C2115">
        <w:rPr>
          <w:rFonts w:ascii="Arial" w:hAnsi="Arial" w:cs="Arial"/>
          <w:sz w:val="20"/>
          <w:szCs w:val="20"/>
        </w:rPr>
        <w:t>In the pilot study, we obtained a mean postoperative Quality of Recovery-15 (QoR-15) score of 106.4 ± 10.2 in patients undergoing elective laparoscopic partial nephrectomy or unilateral total nephrectomy. Considering the minimum clinically important difference of 6 points in the QoR-15 score</w:t>
      </w:r>
      <w:r w:rsidRPr="001C2115">
        <w:rPr>
          <w:rFonts w:ascii="Arial" w:hAnsi="Arial" w:cs="Arial"/>
          <w:kern w:val="0"/>
          <w:sz w:val="20"/>
          <w:szCs w:val="20"/>
          <w:vertAlign w:val="superscript"/>
        </w:rPr>
        <w:t>4</w:t>
      </w:r>
      <w:r w:rsidRPr="001C2115">
        <w:rPr>
          <w:rFonts w:ascii="Arial" w:hAnsi="Arial" w:cs="Arial"/>
          <w:sz w:val="20"/>
          <w:szCs w:val="20"/>
        </w:rPr>
        <w:t>, a sample size calculation was performed using PASS software (V.20.0.6, NCSS, Kaysville, USA). With a desired power of 80% and a significance level of 0.05, the calculated sample size was 47 patients per group. To account for a potential 10% dropout rate, a final sample size of 53 patients per group (106 total) was determined.</w:t>
      </w:r>
    </w:p>
    <w:p w14:paraId="1C53DAD3" w14:textId="77777777" w:rsidR="001C2115" w:rsidRPr="001C2115" w:rsidRDefault="001C2115" w:rsidP="009676DA">
      <w:pPr>
        <w:adjustRightInd w:val="0"/>
        <w:snapToGrid w:val="0"/>
        <w:spacing w:line="480" w:lineRule="auto"/>
        <w:rPr>
          <w:rFonts w:ascii="Arial" w:hAnsi="Arial" w:cs="Arial"/>
          <w:b/>
          <w:bCs/>
          <w:sz w:val="20"/>
          <w:szCs w:val="20"/>
        </w:rPr>
      </w:pPr>
      <w:r w:rsidRPr="001C2115">
        <w:rPr>
          <w:rFonts w:ascii="Arial" w:hAnsi="Arial" w:cs="Arial"/>
          <w:b/>
          <w:bCs/>
          <w:sz w:val="20"/>
          <w:szCs w:val="20"/>
        </w:rPr>
        <w:t>8.2 Statistical methods</w:t>
      </w:r>
    </w:p>
    <w:p w14:paraId="5BBAC52A" w14:textId="4E3F8861" w:rsidR="001C2115" w:rsidRPr="001C2115" w:rsidRDefault="001C2115" w:rsidP="00C427FD">
      <w:pPr>
        <w:adjustRightInd w:val="0"/>
        <w:snapToGrid w:val="0"/>
        <w:spacing w:line="480" w:lineRule="auto"/>
        <w:ind w:firstLineChars="200" w:firstLine="400"/>
        <w:rPr>
          <w:rFonts w:ascii="Arial" w:hAnsi="Arial" w:cs="Arial"/>
          <w:b/>
          <w:bCs/>
          <w:sz w:val="20"/>
          <w:szCs w:val="20"/>
        </w:rPr>
      </w:pPr>
      <w:r w:rsidRPr="001C2115">
        <w:rPr>
          <w:rFonts w:ascii="Arial" w:hAnsi="Arial" w:cs="Arial"/>
          <w:sz w:val="20"/>
          <w:szCs w:val="20"/>
        </w:rPr>
        <w:t>The Shapiro-Wilk test was used to assess normality. Normally distributed continuous variables were expressed as mean ± standard deviation (SD) and compared using the t-test or Welch's t-test depending on the homogeneity of variance. Non-normally distributed continuous variables were expressed as the median (25th-75th percentiles) and compared using the Mann-Whitney U test. Categorical variables were expressed as frequency (percentage, %) and analyzed using the χ2 test or Fisher’s exact test, as appropriate. P &lt; 0.05 was considered statistically significant. Statistical analyses were carried out using the SPSS 26.0 software, GraphPad Prism version 10.1 for Windows was utilized to generate graphs.</w:t>
      </w:r>
    </w:p>
    <w:p w14:paraId="272ACE27" w14:textId="77777777" w:rsidR="001C2115" w:rsidRPr="001C2115" w:rsidRDefault="001C2115" w:rsidP="009676DA">
      <w:pPr>
        <w:adjustRightInd w:val="0"/>
        <w:snapToGrid w:val="0"/>
        <w:spacing w:line="480" w:lineRule="auto"/>
        <w:rPr>
          <w:rFonts w:ascii="Arial" w:hAnsi="Arial" w:cs="Arial"/>
          <w:b/>
          <w:bCs/>
          <w:sz w:val="20"/>
          <w:szCs w:val="20"/>
        </w:rPr>
      </w:pPr>
    </w:p>
    <w:p w14:paraId="3033653E" w14:textId="77777777" w:rsidR="001C2115" w:rsidRPr="001C2115" w:rsidRDefault="001C2115" w:rsidP="009676DA">
      <w:pPr>
        <w:adjustRightInd w:val="0"/>
        <w:snapToGrid w:val="0"/>
        <w:spacing w:line="480" w:lineRule="auto"/>
        <w:rPr>
          <w:rFonts w:ascii="Arial" w:hAnsi="Arial" w:cs="Arial"/>
          <w:b/>
          <w:bCs/>
          <w:sz w:val="20"/>
          <w:szCs w:val="20"/>
        </w:rPr>
      </w:pPr>
    </w:p>
    <w:p w14:paraId="3EBFC268" w14:textId="77777777" w:rsidR="001C2115" w:rsidRPr="001C2115" w:rsidRDefault="001C2115" w:rsidP="009676DA">
      <w:pPr>
        <w:adjustRightInd w:val="0"/>
        <w:snapToGrid w:val="0"/>
        <w:spacing w:line="480" w:lineRule="auto"/>
        <w:rPr>
          <w:rFonts w:ascii="Arial" w:hAnsi="Arial" w:cs="Arial"/>
          <w:b/>
          <w:bCs/>
          <w:sz w:val="20"/>
          <w:szCs w:val="20"/>
        </w:rPr>
      </w:pPr>
    </w:p>
    <w:p w14:paraId="5D91E32D" w14:textId="77777777" w:rsidR="001C2115" w:rsidRPr="001C2115" w:rsidRDefault="001C2115" w:rsidP="009676DA">
      <w:pPr>
        <w:adjustRightInd w:val="0"/>
        <w:snapToGrid w:val="0"/>
        <w:spacing w:line="480" w:lineRule="auto"/>
        <w:rPr>
          <w:rFonts w:ascii="Arial" w:hAnsi="Arial" w:cs="Arial"/>
          <w:sz w:val="20"/>
          <w:szCs w:val="20"/>
        </w:rPr>
      </w:pPr>
      <w:r w:rsidRPr="001C2115">
        <w:rPr>
          <w:rFonts w:ascii="Arial" w:hAnsi="Arial" w:cs="Arial"/>
          <w:b/>
          <w:bCs/>
          <w:sz w:val="20"/>
          <w:szCs w:val="20"/>
        </w:rPr>
        <w:lastRenderedPageBreak/>
        <w:t>References</w:t>
      </w:r>
    </w:p>
    <w:p w14:paraId="40C5158E" w14:textId="70C3CB36" w:rsidR="001C2115" w:rsidRPr="001C2115" w:rsidRDefault="001C2115" w:rsidP="00C427FD">
      <w:pPr>
        <w:pStyle w:val="af3"/>
        <w:numPr>
          <w:ilvl w:val="0"/>
          <w:numId w:val="9"/>
        </w:numPr>
        <w:spacing w:line="480" w:lineRule="auto"/>
        <w:rPr>
          <w:rFonts w:ascii="Arial" w:hAnsi="Arial" w:cs="Arial"/>
          <w:sz w:val="20"/>
          <w:szCs w:val="20"/>
        </w:rPr>
      </w:pPr>
      <w:r w:rsidRPr="00C427FD">
        <w:rPr>
          <w:rFonts w:ascii="Arial" w:hAnsi="Arial" w:cs="Arial"/>
          <w:sz w:val="20"/>
          <w:szCs w:val="20"/>
          <w:lang w:val="de-DE"/>
        </w:rPr>
        <w:t xml:space="preserve">Stark PA, Myles PS, Burke JA. </w:t>
      </w:r>
      <w:r w:rsidRPr="001C2115">
        <w:rPr>
          <w:rFonts w:ascii="Arial" w:hAnsi="Arial" w:cs="Arial"/>
          <w:sz w:val="20"/>
          <w:szCs w:val="20"/>
        </w:rPr>
        <w:t xml:space="preserve">Development and Psychometric Evaluation of a Postoperative Quality of Recovery Score. </w:t>
      </w:r>
      <w:r w:rsidRPr="001C2115">
        <w:rPr>
          <w:rFonts w:ascii="Arial" w:hAnsi="Arial" w:cs="Arial"/>
          <w:i/>
          <w:iCs/>
          <w:sz w:val="20"/>
          <w:szCs w:val="20"/>
        </w:rPr>
        <w:t>Anesthesiology</w:t>
      </w:r>
      <w:r w:rsidRPr="001C2115">
        <w:rPr>
          <w:rFonts w:ascii="Arial" w:hAnsi="Arial" w:cs="Arial"/>
          <w:sz w:val="20"/>
          <w:szCs w:val="20"/>
        </w:rPr>
        <w:t>. 2013;118(6):1332-1340. doi:10.1097/ALN.0b013e318289b84b</w:t>
      </w:r>
    </w:p>
    <w:p w14:paraId="63D8CB1D" w14:textId="2C66023D" w:rsidR="001C2115" w:rsidRPr="001C2115" w:rsidRDefault="001C2115" w:rsidP="00C427FD">
      <w:pPr>
        <w:pStyle w:val="af3"/>
        <w:numPr>
          <w:ilvl w:val="0"/>
          <w:numId w:val="9"/>
        </w:numPr>
        <w:spacing w:line="480" w:lineRule="auto"/>
        <w:rPr>
          <w:rFonts w:ascii="Arial" w:hAnsi="Arial" w:cs="Arial"/>
          <w:sz w:val="20"/>
          <w:szCs w:val="20"/>
        </w:rPr>
      </w:pPr>
      <w:r w:rsidRPr="001C2115">
        <w:rPr>
          <w:rFonts w:ascii="Arial" w:hAnsi="Arial" w:cs="Arial"/>
          <w:sz w:val="20"/>
          <w:szCs w:val="20"/>
        </w:rPr>
        <w:t xml:space="preserve">Bu XS, Zhang J, Zuo YX. Validation of the chinese version of the quality of recovery-15 score and its comparison with the post-operative quality recovery scale. </w:t>
      </w:r>
      <w:r w:rsidRPr="001C2115">
        <w:rPr>
          <w:rFonts w:ascii="Arial" w:hAnsi="Arial" w:cs="Arial"/>
          <w:i/>
          <w:iCs/>
          <w:sz w:val="20"/>
          <w:szCs w:val="20"/>
        </w:rPr>
        <w:t>The Patient</w:t>
      </w:r>
      <w:r w:rsidRPr="001C2115">
        <w:rPr>
          <w:rFonts w:ascii="Arial" w:hAnsi="Arial" w:cs="Arial"/>
          <w:sz w:val="20"/>
          <w:szCs w:val="20"/>
        </w:rPr>
        <w:t>. 2016;9(3):251-259. doi:10.1007/s40271-015-0148-6</w:t>
      </w:r>
    </w:p>
    <w:p w14:paraId="0EF51245" w14:textId="3BFC7129" w:rsidR="001C2115" w:rsidRPr="001C2115" w:rsidRDefault="001C2115" w:rsidP="00C427FD">
      <w:pPr>
        <w:pStyle w:val="af3"/>
        <w:numPr>
          <w:ilvl w:val="0"/>
          <w:numId w:val="9"/>
        </w:numPr>
        <w:spacing w:line="480" w:lineRule="auto"/>
        <w:rPr>
          <w:rFonts w:ascii="Arial" w:hAnsi="Arial" w:cs="Arial"/>
          <w:sz w:val="20"/>
          <w:szCs w:val="20"/>
        </w:rPr>
      </w:pPr>
      <w:r w:rsidRPr="001C2115">
        <w:rPr>
          <w:rFonts w:ascii="Arial" w:hAnsi="Arial" w:cs="Arial"/>
          <w:sz w:val="20"/>
          <w:szCs w:val="20"/>
        </w:rPr>
        <w:t>Bu XS, Zhang J, Zuo YX. Quality of Recovery Scale-15—Chinese Version. Published online September 12, 2016. doi:10.1037/t52555-000</w:t>
      </w:r>
    </w:p>
    <w:p w14:paraId="6ACAA8C5" w14:textId="262FE7EC" w:rsidR="001C2115" w:rsidRPr="001C2115" w:rsidRDefault="001C2115" w:rsidP="00C427FD">
      <w:pPr>
        <w:pStyle w:val="af3"/>
        <w:numPr>
          <w:ilvl w:val="0"/>
          <w:numId w:val="9"/>
        </w:numPr>
        <w:spacing w:line="480" w:lineRule="auto"/>
        <w:rPr>
          <w:rFonts w:ascii="Arial" w:hAnsi="Arial" w:cs="Arial"/>
          <w:sz w:val="20"/>
          <w:szCs w:val="20"/>
        </w:rPr>
      </w:pPr>
      <w:r w:rsidRPr="001C2115">
        <w:rPr>
          <w:rFonts w:ascii="Arial" w:hAnsi="Arial" w:cs="Arial"/>
          <w:sz w:val="20"/>
          <w:szCs w:val="20"/>
        </w:rPr>
        <w:t xml:space="preserve">Myles PS, Myles DB. An updated minimal clinically important difference for the QoR-15 scale. </w:t>
      </w:r>
      <w:r w:rsidRPr="001C2115">
        <w:rPr>
          <w:rFonts w:ascii="Arial" w:hAnsi="Arial" w:cs="Arial"/>
          <w:i/>
          <w:iCs/>
          <w:sz w:val="20"/>
          <w:szCs w:val="20"/>
        </w:rPr>
        <w:t>Anesthesiology</w:t>
      </w:r>
      <w:r w:rsidRPr="001C2115">
        <w:rPr>
          <w:rFonts w:ascii="Arial" w:hAnsi="Arial" w:cs="Arial"/>
          <w:sz w:val="20"/>
          <w:szCs w:val="20"/>
        </w:rPr>
        <w:t>. 2021;135(5):934-935. doi:10.1097/ALN.0000000000003977</w:t>
      </w:r>
    </w:p>
    <w:p w14:paraId="7BB9873F" w14:textId="06511CA0" w:rsidR="001C2115" w:rsidRPr="001C2115" w:rsidRDefault="001C2115" w:rsidP="009676DA">
      <w:pPr>
        <w:widowControl/>
        <w:spacing w:line="480" w:lineRule="auto"/>
        <w:jc w:val="left"/>
        <w:rPr>
          <w:rFonts w:ascii="Arial" w:hAnsi="Arial" w:cs="Arial"/>
          <w:kern w:val="0"/>
          <w:sz w:val="20"/>
          <w:szCs w:val="20"/>
        </w:rPr>
        <w:sectPr w:rsidR="001C2115" w:rsidRPr="001C2115" w:rsidSect="001C2115">
          <w:footerReference w:type="even" r:id="rId7"/>
          <w:footerReference w:type="default" r:id="rId8"/>
          <w:footerReference w:type="first" r:id="rId9"/>
          <w:pgSz w:w="11906" w:h="16838"/>
          <w:pgMar w:top="1440" w:right="1800" w:bottom="1440" w:left="1800" w:header="851" w:footer="992" w:gutter="0"/>
          <w:cols w:space="720"/>
          <w:docGrid w:type="lines" w:linePitch="312"/>
        </w:sectPr>
      </w:pPr>
    </w:p>
    <w:p w14:paraId="17867B7E" w14:textId="3229DEC5" w:rsidR="001C2115" w:rsidRPr="001C2115" w:rsidRDefault="006A0EDD" w:rsidP="009676DA">
      <w:pPr>
        <w:adjustRightInd w:val="0"/>
        <w:snapToGrid w:val="0"/>
        <w:spacing w:line="480" w:lineRule="auto"/>
        <w:rPr>
          <w:rFonts w:ascii="Arial" w:hAnsi="Arial" w:cs="Arial"/>
          <w:sz w:val="20"/>
          <w:szCs w:val="20"/>
        </w:rPr>
      </w:pPr>
      <w:r w:rsidRPr="006A0EDD">
        <w:rPr>
          <w:rFonts w:ascii="Arial" w:hAnsi="Arial" w:cs="Arial"/>
          <w:b/>
          <w:bCs/>
          <w:sz w:val="20"/>
          <w:szCs w:val="20"/>
        </w:rPr>
        <w:lastRenderedPageBreak/>
        <w:t>Supplementary figure</w:t>
      </w:r>
      <w:r w:rsidR="001C2115" w:rsidRPr="001C2115">
        <w:rPr>
          <w:rFonts w:ascii="Arial" w:hAnsi="Arial" w:cs="Arial"/>
          <w:b/>
          <w:bCs/>
          <w:sz w:val="20"/>
          <w:szCs w:val="20"/>
        </w:rPr>
        <w:t xml:space="preserve"> 1. </w:t>
      </w:r>
      <w:r w:rsidR="001C2115" w:rsidRPr="001C2115">
        <w:rPr>
          <w:rFonts w:ascii="Arial" w:hAnsi="Arial" w:cs="Arial"/>
          <w:sz w:val="20"/>
          <w:szCs w:val="20"/>
        </w:rPr>
        <w:t>The quality of recovery score (QoR)-15 questionnaire.</w:t>
      </w:r>
    </w:p>
    <w:p w14:paraId="1D3C5124" w14:textId="77777777" w:rsidR="001C2115" w:rsidRPr="001C2115" w:rsidRDefault="001C2115" w:rsidP="009676DA">
      <w:pPr>
        <w:adjustRightInd w:val="0"/>
        <w:snapToGrid w:val="0"/>
        <w:spacing w:line="480" w:lineRule="auto"/>
        <w:jc w:val="center"/>
        <w:rPr>
          <w:rFonts w:ascii="Arial" w:hAnsi="Arial" w:cs="Arial"/>
          <w:b/>
          <w:bCs/>
          <w:sz w:val="20"/>
          <w:szCs w:val="20"/>
        </w:rPr>
      </w:pPr>
      <w:r w:rsidRPr="001C2115">
        <w:rPr>
          <w:rFonts w:ascii="Arial" w:hAnsi="Arial" w:cs="Arial"/>
          <w:b/>
          <w:bCs/>
          <w:sz w:val="20"/>
          <w:szCs w:val="20"/>
        </w:rPr>
        <w:t>Quality of Recovery Scale-15</w:t>
      </w:r>
    </w:p>
    <w:p w14:paraId="2E0186AE" w14:textId="3D4AB897" w:rsidR="001C2115" w:rsidRPr="001C2115" w:rsidRDefault="001C2115" w:rsidP="009676DA">
      <w:pPr>
        <w:adjustRightInd w:val="0"/>
        <w:snapToGrid w:val="0"/>
        <w:spacing w:line="480" w:lineRule="auto"/>
        <w:ind w:firstLineChars="100" w:firstLine="200"/>
        <w:rPr>
          <w:rFonts w:ascii="Arial" w:hAnsi="Arial" w:cs="Arial"/>
          <w:sz w:val="20"/>
          <w:szCs w:val="20"/>
        </w:rPr>
      </w:pPr>
      <w:r w:rsidRPr="001C2115">
        <w:rPr>
          <w:rFonts w:ascii="Arial" w:hAnsi="Arial" w:cs="Arial"/>
          <w:sz w:val="20"/>
          <w:szCs w:val="20"/>
        </w:rPr>
        <w:t xml:space="preserve">Date: _ _ / _ _ / _ _                                </w:t>
      </w:r>
      <w:r w:rsidR="009676DA">
        <w:rPr>
          <w:rFonts w:ascii="Arial" w:hAnsi="Arial" w:cs="Arial" w:hint="eastAsia"/>
          <w:sz w:val="20"/>
          <w:szCs w:val="20"/>
        </w:rPr>
        <w:t xml:space="preserve">    </w:t>
      </w:r>
      <w:r w:rsidRPr="001C2115">
        <w:rPr>
          <w:rFonts w:ascii="Arial" w:hAnsi="Arial" w:cs="Arial"/>
          <w:sz w:val="20"/>
          <w:szCs w:val="20"/>
        </w:rPr>
        <w:t>Study #: __ __ ____ _</w:t>
      </w:r>
    </w:p>
    <w:tbl>
      <w:tblPr>
        <w:tblStyle w:val="21"/>
        <w:tblW w:w="8647" w:type="dxa"/>
        <w:jc w:val="center"/>
        <w:tblInd w:w="0" w:type="dxa"/>
        <w:tblLayout w:type="fixed"/>
        <w:tblLook w:val="04A0" w:firstRow="1" w:lastRow="0" w:firstColumn="1" w:lastColumn="0" w:noHBand="0" w:noVBand="1"/>
      </w:tblPr>
      <w:tblGrid>
        <w:gridCol w:w="3119"/>
        <w:gridCol w:w="283"/>
        <w:gridCol w:w="1701"/>
        <w:gridCol w:w="2127"/>
        <w:gridCol w:w="1417"/>
      </w:tblGrid>
      <w:tr w:rsidR="001C2115" w:rsidRPr="001C2115" w14:paraId="75B273B9" w14:textId="77777777" w:rsidTr="00FC24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8" w:space="0" w:color="7F7F7F" w:themeColor="text1" w:themeTint="80"/>
              <w:left w:val="nil"/>
              <w:right w:val="nil"/>
            </w:tcBorders>
            <w:hideMark/>
          </w:tcPr>
          <w:p w14:paraId="0B988852"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PART A</w:t>
            </w:r>
          </w:p>
        </w:tc>
      </w:tr>
      <w:tr w:rsidR="001C2115" w:rsidRPr="001C2115" w14:paraId="787B183C"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4" w:space="0" w:color="7F7F7F" w:themeColor="text1" w:themeTint="80"/>
              <w:left w:val="nil"/>
              <w:bottom w:val="single" w:sz="4" w:space="0" w:color="7F7F7F" w:themeColor="text1" w:themeTint="80"/>
              <w:right w:val="nil"/>
            </w:tcBorders>
            <w:hideMark/>
          </w:tcPr>
          <w:p w14:paraId="5A0E7A6A"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How have you been feeling in the last 24 hours?</w:t>
            </w:r>
          </w:p>
        </w:tc>
      </w:tr>
      <w:tr w:rsidR="001C2115" w:rsidRPr="001C2115" w14:paraId="15C01F79"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nil"/>
              <w:left w:val="nil"/>
              <w:bottom w:val="nil"/>
              <w:right w:val="nil"/>
            </w:tcBorders>
            <w:hideMark/>
          </w:tcPr>
          <w:p w14:paraId="255DACEF"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(0 to 10, where: 0 = none of the time [poor] and 10 = all of the time [excellent])</w:t>
            </w:r>
          </w:p>
        </w:tc>
      </w:tr>
      <w:tr w:rsidR="001C2115" w:rsidRPr="001C2115" w14:paraId="518DBFE4"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068425D9" w14:textId="72472C24"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w:t>
            </w:r>
            <w:r w:rsidR="001C2115" w:rsidRPr="00FC244A">
              <w:rPr>
                <w:rFonts w:ascii="Arial" w:eastAsia="宋体" w:hAnsi="Arial" w:cs="Arial"/>
                <w:b w:val="0"/>
                <w:bCs w:val="0"/>
                <w:sz w:val="20"/>
                <w:szCs w:val="20"/>
              </w:rPr>
              <w:t>Able to breathe easily</w:t>
            </w:r>
          </w:p>
        </w:tc>
        <w:tc>
          <w:tcPr>
            <w:tcW w:w="283" w:type="dxa"/>
            <w:tcBorders>
              <w:top w:val="single" w:sz="4" w:space="0" w:color="7F7F7F" w:themeColor="text1" w:themeTint="80"/>
              <w:left w:val="nil"/>
              <w:bottom w:val="single" w:sz="4" w:space="0" w:color="7F7F7F" w:themeColor="text1" w:themeTint="80"/>
              <w:right w:val="nil"/>
            </w:tcBorders>
          </w:tcPr>
          <w:p w14:paraId="16ACB4D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7AA2B974"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4FB18210"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single" w:sz="4" w:space="0" w:color="7F7F7F" w:themeColor="text1" w:themeTint="80"/>
              <w:left w:val="nil"/>
              <w:bottom w:val="single" w:sz="4" w:space="0" w:color="7F7F7F" w:themeColor="text1" w:themeTint="80"/>
              <w:right w:val="nil"/>
            </w:tcBorders>
            <w:hideMark/>
          </w:tcPr>
          <w:p w14:paraId="67D78171"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6E0BB0D9"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460760A0" w14:textId="462D2CCD"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2.</w:t>
            </w:r>
            <w:r w:rsidR="001C2115" w:rsidRPr="00FC244A">
              <w:rPr>
                <w:rFonts w:ascii="Arial" w:eastAsia="宋体" w:hAnsi="Arial" w:cs="Arial"/>
                <w:b w:val="0"/>
                <w:bCs w:val="0"/>
                <w:sz w:val="20"/>
                <w:szCs w:val="20"/>
              </w:rPr>
              <w:t>Been able to enjoy food</w:t>
            </w:r>
          </w:p>
        </w:tc>
        <w:tc>
          <w:tcPr>
            <w:tcW w:w="283" w:type="dxa"/>
            <w:tcBorders>
              <w:top w:val="nil"/>
              <w:left w:val="nil"/>
              <w:bottom w:val="nil"/>
              <w:right w:val="nil"/>
            </w:tcBorders>
          </w:tcPr>
          <w:p w14:paraId="2412A8F4"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7AE84F6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3D3B66E1"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nil"/>
              <w:left w:val="nil"/>
              <w:bottom w:val="nil"/>
              <w:right w:val="nil"/>
            </w:tcBorders>
            <w:hideMark/>
          </w:tcPr>
          <w:p w14:paraId="2AE6A9C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6F0EA574"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518C5D35" w14:textId="388984DD"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3.</w:t>
            </w:r>
            <w:r w:rsidR="001C2115" w:rsidRPr="00FC244A">
              <w:rPr>
                <w:rFonts w:ascii="Arial" w:eastAsia="宋体" w:hAnsi="Arial" w:cs="Arial"/>
                <w:b w:val="0"/>
                <w:bCs w:val="0"/>
                <w:sz w:val="20"/>
                <w:szCs w:val="20"/>
              </w:rPr>
              <w:t>Feeling rested</w:t>
            </w:r>
          </w:p>
        </w:tc>
        <w:tc>
          <w:tcPr>
            <w:tcW w:w="283" w:type="dxa"/>
            <w:tcBorders>
              <w:top w:val="single" w:sz="4" w:space="0" w:color="7F7F7F" w:themeColor="text1" w:themeTint="80"/>
              <w:left w:val="nil"/>
              <w:bottom w:val="single" w:sz="4" w:space="0" w:color="7F7F7F" w:themeColor="text1" w:themeTint="80"/>
              <w:right w:val="nil"/>
            </w:tcBorders>
          </w:tcPr>
          <w:p w14:paraId="10E0952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12C66C9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6140562F"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single" w:sz="4" w:space="0" w:color="7F7F7F" w:themeColor="text1" w:themeTint="80"/>
              <w:left w:val="nil"/>
              <w:bottom w:val="single" w:sz="4" w:space="0" w:color="7F7F7F" w:themeColor="text1" w:themeTint="80"/>
              <w:right w:val="nil"/>
            </w:tcBorders>
            <w:hideMark/>
          </w:tcPr>
          <w:p w14:paraId="7C3742E7"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7F6BA8E9"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1FEE57FE" w14:textId="364E3C89"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4.</w:t>
            </w:r>
            <w:r w:rsidR="001C2115" w:rsidRPr="00FC244A">
              <w:rPr>
                <w:rFonts w:ascii="Arial" w:eastAsia="宋体" w:hAnsi="Arial" w:cs="Arial"/>
                <w:b w:val="0"/>
                <w:bCs w:val="0"/>
                <w:sz w:val="20"/>
                <w:szCs w:val="20"/>
              </w:rPr>
              <w:t>Have had a good sleep</w:t>
            </w:r>
          </w:p>
        </w:tc>
        <w:tc>
          <w:tcPr>
            <w:tcW w:w="283" w:type="dxa"/>
            <w:tcBorders>
              <w:top w:val="nil"/>
              <w:left w:val="nil"/>
              <w:bottom w:val="nil"/>
              <w:right w:val="nil"/>
            </w:tcBorders>
          </w:tcPr>
          <w:p w14:paraId="15B260B3"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77347A0E"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333B72C8"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nil"/>
              <w:left w:val="nil"/>
              <w:bottom w:val="nil"/>
              <w:right w:val="nil"/>
            </w:tcBorders>
            <w:hideMark/>
          </w:tcPr>
          <w:p w14:paraId="0AAF3AB3"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61A6D5FB"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603BE236" w14:textId="15D93A89"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5.</w:t>
            </w:r>
            <w:r w:rsidR="001C2115" w:rsidRPr="00FC244A">
              <w:rPr>
                <w:rFonts w:ascii="Arial" w:eastAsia="宋体" w:hAnsi="Arial" w:cs="Arial"/>
                <w:b w:val="0"/>
                <w:bCs w:val="0"/>
                <w:sz w:val="20"/>
                <w:szCs w:val="20"/>
              </w:rPr>
              <w:t>Able to look after personal</w:t>
            </w:r>
            <w:r w:rsidRPr="00FC244A">
              <w:rPr>
                <w:rFonts w:ascii="Arial" w:eastAsia="宋体" w:hAnsi="Arial" w:cs="Arial" w:hint="eastAsia"/>
                <w:b w:val="0"/>
                <w:bCs w:val="0"/>
                <w:sz w:val="20"/>
                <w:szCs w:val="20"/>
              </w:rPr>
              <w:t xml:space="preserve"> </w:t>
            </w:r>
            <w:r w:rsidR="001C2115" w:rsidRPr="00FC244A">
              <w:rPr>
                <w:rFonts w:ascii="Arial" w:eastAsia="宋体" w:hAnsi="Arial" w:cs="Arial"/>
                <w:b w:val="0"/>
                <w:bCs w:val="0"/>
                <w:sz w:val="20"/>
                <w:szCs w:val="20"/>
              </w:rPr>
              <w:t>toilet and hygiene unaided</w:t>
            </w:r>
          </w:p>
        </w:tc>
        <w:tc>
          <w:tcPr>
            <w:tcW w:w="283" w:type="dxa"/>
            <w:tcBorders>
              <w:top w:val="single" w:sz="4" w:space="0" w:color="7F7F7F" w:themeColor="text1" w:themeTint="80"/>
              <w:left w:val="nil"/>
              <w:bottom w:val="single" w:sz="4" w:space="0" w:color="7F7F7F" w:themeColor="text1" w:themeTint="80"/>
              <w:right w:val="nil"/>
            </w:tcBorders>
          </w:tcPr>
          <w:p w14:paraId="74621D4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730A7A6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74065EB6"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single" w:sz="4" w:space="0" w:color="7F7F7F" w:themeColor="text1" w:themeTint="80"/>
              <w:left w:val="nil"/>
              <w:bottom w:val="single" w:sz="4" w:space="0" w:color="7F7F7F" w:themeColor="text1" w:themeTint="80"/>
              <w:right w:val="nil"/>
            </w:tcBorders>
            <w:hideMark/>
          </w:tcPr>
          <w:p w14:paraId="336C6D38"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5216194F"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586BF9D0" w14:textId="326DBA02"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6.</w:t>
            </w:r>
            <w:r w:rsidR="001C2115" w:rsidRPr="00FC244A">
              <w:rPr>
                <w:rFonts w:ascii="Arial" w:eastAsia="宋体" w:hAnsi="Arial" w:cs="Arial"/>
                <w:b w:val="0"/>
                <w:bCs w:val="0"/>
                <w:sz w:val="20"/>
                <w:szCs w:val="20"/>
              </w:rPr>
              <w:t>Able to communicate with family or friends</w:t>
            </w:r>
          </w:p>
        </w:tc>
        <w:tc>
          <w:tcPr>
            <w:tcW w:w="283" w:type="dxa"/>
            <w:tcBorders>
              <w:top w:val="nil"/>
              <w:left w:val="nil"/>
              <w:bottom w:val="nil"/>
              <w:right w:val="nil"/>
            </w:tcBorders>
          </w:tcPr>
          <w:p w14:paraId="415B9587"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7184244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75706F2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nil"/>
              <w:left w:val="nil"/>
              <w:bottom w:val="nil"/>
              <w:right w:val="nil"/>
            </w:tcBorders>
            <w:hideMark/>
          </w:tcPr>
          <w:p w14:paraId="75658116"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4BA6D04A"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34D5D054" w14:textId="414BB844"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7.</w:t>
            </w:r>
            <w:r w:rsidR="001C2115" w:rsidRPr="00FC244A">
              <w:rPr>
                <w:rFonts w:ascii="Arial" w:eastAsia="宋体" w:hAnsi="Arial" w:cs="Arial"/>
                <w:b w:val="0"/>
                <w:bCs w:val="0"/>
                <w:sz w:val="20"/>
                <w:szCs w:val="20"/>
              </w:rPr>
              <w:t>Getting support from</w:t>
            </w:r>
            <w:r w:rsidRPr="00FC244A">
              <w:rPr>
                <w:rFonts w:ascii="Arial" w:eastAsia="宋体" w:hAnsi="Arial" w:cs="Arial" w:hint="eastAsia"/>
                <w:b w:val="0"/>
                <w:bCs w:val="0"/>
                <w:sz w:val="20"/>
                <w:szCs w:val="20"/>
              </w:rPr>
              <w:t xml:space="preserve"> </w:t>
            </w:r>
            <w:r w:rsidR="001C2115" w:rsidRPr="00FC244A">
              <w:rPr>
                <w:rFonts w:ascii="Arial" w:eastAsia="宋体" w:hAnsi="Arial" w:cs="Arial"/>
                <w:b w:val="0"/>
                <w:bCs w:val="0"/>
                <w:sz w:val="20"/>
                <w:szCs w:val="20"/>
              </w:rPr>
              <w:t>hospital doctors and nurses</w:t>
            </w:r>
          </w:p>
        </w:tc>
        <w:tc>
          <w:tcPr>
            <w:tcW w:w="283" w:type="dxa"/>
            <w:tcBorders>
              <w:top w:val="single" w:sz="4" w:space="0" w:color="7F7F7F" w:themeColor="text1" w:themeTint="80"/>
              <w:left w:val="nil"/>
              <w:bottom w:val="single" w:sz="4" w:space="0" w:color="7F7F7F" w:themeColor="text1" w:themeTint="80"/>
              <w:right w:val="nil"/>
            </w:tcBorders>
          </w:tcPr>
          <w:p w14:paraId="09A5FE2F"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4015187B"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0459047F"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single" w:sz="4" w:space="0" w:color="7F7F7F" w:themeColor="text1" w:themeTint="80"/>
              <w:left w:val="nil"/>
              <w:bottom w:val="single" w:sz="4" w:space="0" w:color="7F7F7F" w:themeColor="text1" w:themeTint="80"/>
              <w:right w:val="nil"/>
            </w:tcBorders>
            <w:hideMark/>
          </w:tcPr>
          <w:p w14:paraId="660E3F7F"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3646BC0F"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599188F6" w14:textId="4E95DF35"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8.</w:t>
            </w:r>
            <w:r w:rsidR="001C2115" w:rsidRPr="00FC244A">
              <w:rPr>
                <w:rFonts w:ascii="Arial" w:eastAsia="宋体" w:hAnsi="Arial" w:cs="Arial"/>
                <w:b w:val="0"/>
                <w:bCs w:val="0"/>
                <w:sz w:val="20"/>
                <w:szCs w:val="20"/>
              </w:rPr>
              <w:t>Able to return to work or usual home activities</w:t>
            </w:r>
          </w:p>
        </w:tc>
        <w:tc>
          <w:tcPr>
            <w:tcW w:w="283" w:type="dxa"/>
            <w:tcBorders>
              <w:top w:val="nil"/>
              <w:left w:val="nil"/>
              <w:bottom w:val="nil"/>
              <w:right w:val="nil"/>
            </w:tcBorders>
          </w:tcPr>
          <w:p w14:paraId="3F403CA7"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1E63B31A"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71DABD84"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nil"/>
              <w:left w:val="nil"/>
              <w:bottom w:val="nil"/>
              <w:right w:val="nil"/>
            </w:tcBorders>
            <w:hideMark/>
          </w:tcPr>
          <w:p w14:paraId="6FA55F52"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07560D0E"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52A95B3F" w14:textId="40BC0FA7"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9.</w:t>
            </w:r>
            <w:r w:rsidR="001C2115" w:rsidRPr="00FC244A">
              <w:rPr>
                <w:rFonts w:ascii="Arial" w:eastAsia="宋体" w:hAnsi="Arial" w:cs="Arial"/>
                <w:b w:val="0"/>
                <w:bCs w:val="0"/>
                <w:sz w:val="20"/>
                <w:szCs w:val="20"/>
              </w:rPr>
              <w:t>Feeling comfortable and in control</w:t>
            </w:r>
          </w:p>
        </w:tc>
        <w:tc>
          <w:tcPr>
            <w:tcW w:w="283" w:type="dxa"/>
            <w:tcBorders>
              <w:top w:val="single" w:sz="4" w:space="0" w:color="7F7F7F" w:themeColor="text1" w:themeTint="80"/>
              <w:left w:val="nil"/>
              <w:bottom w:val="single" w:sz="4" w:space="0" w:color="7F7F7F" w:themeColor="text1" w:themeTint="80"/>
              <w:right w:val="nil"/>
            </w:tcBorders>
          </w:tcPr>
          <w:p w14:paraId="461E6AE2"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17F748A1"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04AA0AE1"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single" w:sz="4" w:space="0" w:color="7F7F7F" w:themeColor="text1" w:themeTint="80"/>
              <w:left w:val="nil"/>
              <w:bottom w:val="single" w:sz="4" w:space="0" w:color="7F7F7F" w:themeColor="text1" w:themeTint="80"/>
              <w:right w:val="nil"/>
            </w:tcBorders>
            <w:hideMark/>
          </w:tcPr>
          <w:p w14:paraId="0A700AAC"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3BA04488"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0B3F77C7" w14:textId="1D64F2C1"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10.</w:t>
            </w:r>
            <w:r w:rsidR="001C2115" w:rsidRPr="00FC244A">
              <w:rPr>
                <w:rFonts w:ascii="Arial" w:eastAsia="宋体" w:hAnsi="Arial" w:cs="Arial"/>
                <w:b w:val="0"/>
                <w:bCs w:val="0"/>
                <w:sz w:val="20"/>
                <w:szCs w:val="20"/>
              </w:rPr>
              <w:t>Having a feeling of general well-being</w:t>
            </w:r>
          </w:p>
        </w:tc>
        <w:tc>
          <w:tcPr>
            <w:tcW w:w="283" w:type="dxa"/>
            <w:tcBorders>
              <w:top w:val="nil"/>
              <w:left w:val="nil"/>
              <w:bottom w:val="nil"/>
              <w:right w:val="nil"/>
            </w:tcBorders>
          </w:tcPr>
          <w:p w14:paraId="1CE2CEC8"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44239F0E"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2599B21B"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0 1 2 3 4 5 6 7 8 9 10</w:t>
            </w:r>
          </w:p>
        </w:tc>
        <w:tc>
          <w:tcPr>
            <w:tcW w:w="1417" w:type="dxa"/>
            <w:tcBorders>
              <w:top w:val="nil"/>
              <w:left w:val="nil"/>
              <w:bottom w:val="nil"/>
              <w:right w:val="nil"/>
            </w:tcBorders>
            <w:hideMark/>
          </w:tcPr>
          <w:p w14:paraId="14527D5E"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4519485E"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4" w:space="0" w:color="7F7F7F" w:themeColor="text1" w:themeTint="80"/>
              <w:left w:val="nil"/>
              <w:bottom w:val="single" w:sz="4" w:space="0" w:color="7F7F7F" w:themeColor="text1" w:themeTint="80"/>
              <w:right w:val="nil"/>
            </w:tcBorders>
            <w:hideMark/>
          </w:tcPr>
          <w:p w14:paraId="0E71F6E4"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PART B</w:t>
            </w:r>
          </w:p>
        </w:tc>
      </w:tr>
      <w:tr w:rsidR="001C2115" w:rsidRPr="001C2115" w14:paraId="16A51484"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nil"/>
              <w:left w:val="nil"/>
              <w:bottom w:val="nil"/>
              <w:right w:val="nil"/>
            </w:tcBorders>
            <w:hideMark/>
          </w:tcPr>
          <w:p w14:paraId="75FA192F"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Have you had any of the following in the last 24 hours?</w:t>
            </w:r>
          </w:p>
        </w:tc>
      </w:tr>
      <w:tr w:rsidR="001C2115" w:rsidRPr="001C2115" w14:paraId="5D1F1E87"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4" w:space="0" w:color="7F7F7F" w:themeColor="text1" w:themeTint="80"/>
              <w:left w:val="nil"/>
              <w:bottom w:val="single" w:sz="4" w:space="0" w:color="7F7F7F" w:themeColor="text1" w:themeTint="80"/>
              <w:right w:val="nil"/>
            </w:tcBorders>
            <w:hideMark/>
          </w:tcPr>
          <w:p w14:paraId="5610C9EB" w14:textId="77777777" w:rsidR="001C2115" w:rsidRPr="001C2115" w:rsidRDefault="001C2115" w:rsidP="009676DA">
            <w:pPr>
              <w:adjustRightInd w:val="0"/>
              <w:snapToGrid w:val="0"/>
              <w:spacing w:line="456" w:lineRule="auto"/>
              <w:rPr>
                <w:rFonts w:ascii="Arial" w:eastAsia="宋体" w:hAnsi="Arial" w:cs="Arial"/>
                <w:sz w:val="20"/>
                <w:szCs w:val="20"/>
              </w:rPr>
            </w:pPr>
            <w:r w:rsidRPr="001C2115">
              <w:rPr>
                <w:rFonts w:ascii="Arial" w:eastAsia="宋体" w:hAnsi="Arial" w:cs="Arial"/>
                <w:sz w:val="20"/>
                <w:szCs w:val="20"/>
              </w:rPr>
              <w:t>(10 to 0, where: 10 = none of the time [excellent], and 0 = all of the time [poor])</w:t>
            </w:r>
          </w:p>
        </w:tc>
      </w:tr>
      <w:tr w:rsidR="001C2115" w:rsidRPr="001C2115" w14:paraId="75F564BC"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0DE2F8F0" w14:textId="1DC73257"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11.</w:t>
            </w:r>
            <w:r w:rsidR="001C2115" w:rsidRPr="00FC244A">
              <w:rPr>
                <w:rFonts w:ascii="Arial" w:eastAsia="宋体" w:hAnsi="Arial" w:cs="Arial"/>
                <w:b w:val="0"/>
                <w:bCs w:val="0"/>
                <w:sz w:val="20"/>
                <w:szCs w:val="20"/>
              </w:rPr>
              <w:t>Moderate pain</w:t>
            </w:r>
          </w:p>
        </w:tc>
        <w:tc>
          <w:tcPr>
            <w:tcW w:w="283" w:type="dxa"/>
            <w:tcBorders>
              <w:top w:val="nil"/>
              <w:left w:val="nil"/>
              <w:bottom w:val="nil"/>
              <w:right w:val="nil"/>
            </w:tcBorders>
          </w:tcPr>
          <w:p w14:paraId="5774C523"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35BBA12A"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7A228CBD"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bookmarkStart w:id="2" w:name="OLE_LINK15"/>
            <w:r w:rsidRPr="001C2115">
              <w:rPr>
                <w:rFonts w:ascii="Arial" w:eastAsia="宋体" w:hAnsi="Arial" w:cs="Arial"/>
                <w:sz w:val="20"/>
                <w:szCs w:val="20"/>
              </w:rPr>
              <w:t>10 9 8 7 6 5 4 3 2 1 0</w:t>
            </w:r>
            <w:bookmarkEnd w:id="2"/>
          </w:p>
        </w:tc>
        <w:tc>
          <w:tcPr>
            <w:tcW w:w="1417" w:type="dxa"/>
            <w:tcBorders>
              <w:top w:val="nil"/>
              <w:left w:val="nil"/>
              <w:bottom w:val="nil"/>
              <w:right w:val="nil"/>
            </w:tcBorders>
            <w:hideMark/>
          </w:tcPr>
          <w:p w14:paraId="1A7E2F9D"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107E8DB4"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6226842B" w14:textId="5533D6F0"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12.</w:t>
            </w:r>
            <w:r w:rsidR="001C2115" w:rsidRPr="00FC244A">
              <w:rPr>
                <w:rFonts w:ascii="Arial" w:eastAsia="宋体" w:hAnsi="Arial" w:cs="Arial"/>
                <w:b w:val="0"/>
                <w:bCs w:val="0"/>
                <w:sz w:val="20"/>
                <w:szCs w:val="20"/>
              </w:rPr>
              <w:t>Severe pain</w:t>
            </w:r>
          </w:p>
        </w:tc>
        <w:tc>
          <w:tcPr>
            <w:tcW w:w="283" w:type="dxa"/>
            <w:tcBorders>
              <w:top w:val="single" w:sz="4" w:space="0" w:color="7F7F7F" w:themeColor="text1" w:themeTint="80"/>
              <w:left w:val="nil"/>
              <w:bottom w:val="single" w:sz="4" w:space="0" w:color="7F7F7F" w:themeColor="text1" w:themeTint="80"/>
              <w:right w:val="nil"/>
            </w:tcBorders>
          </w:tcPr>
          <w:p w14:paraId="7AA959D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4DE83604"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606D182F" w14:textId="0D9741E9" w:rsidR="001C2115" w:rsidRPr="001C2115" w:rsidRDefault="00FC244A"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10 9 8 7 6 5 4 3 2 1 0</w:t>
            </w:r>
          </w:p>
        </w:tc>
        <w:tc>
          <w:tcPr>
            <w:tcW w:w="1417" w:type="dxa"/>
            <w:tcBorders>
              <w:top w:val="single" w:sz="4" w:space="0" w:color="7F7F7F" w:themeColor="text1" w:themeTint="80"/>
              <w:left w:val="nil"/>
              <w:bottom w:val="single" w:sz="4" w:space="0" w:color="7F7F7F" w:themeColor="text1" w:themeTint="80"/>
              <w:right w:val="nil"/>
            </w:tcBorders>
            <w:hideMark/>
          </w:tcPr>
          <w:p w14:paraId="5445B005"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4F3C55C6"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620EFCB8" w14:textId="0D45FE93"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13.</w:t>
            </w:r>
            <w:r w:rsidR="001C2115" w:rsidRPr="00FC244A">
              <w:rPr>
                <w:rFonts w:ascii="Arial" w:eastAsia="宋体" w:hAnsi="Arial" w:cs="Arial"/>
                <w:b w:val="0"/>
                <w:bCs w:val="0"/>
                <w:sz w:val="20"/>
                <w:szCs w:val="20"/>
              </w:rPr>
              <w:t>Nausea or vomiting</w:t>
            </w:r>
          </w:p>
        </w:tc>
        <w:tc>
          <w:tcPr>
            <w:tcW w:w="283" w:type="dxa"/>
            <w:tcBorders>
              <w:top w:val="nil"/>
              <w:left w:val="nil"/>
              <w:bottom w:val="nil"/>
              <w:right w:val="nil"/>
            </w:tcBorders>
          </w:tcPr>
          <w:p w14:paraId="7401FFDF"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nil"/>
              <w:right w:val="nil"/>
            </w:tcBorders>
            <w:hideMark/>
          </w:tcPr>
          <w:p w14:paraId="0BC216D6"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nil"/>
              <w:right w:val="nil"/>
            </w:tcBorders>
            <w:hideMark/>
          </w:tcPr>
          <w:p w14:paraId="2FF2B6EE"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10 9 8 7 6 5 4 3 2 1 0</w:t>
            </w:r>
          </w:p>
        </w:tc>
        <w:tc>
          <w:tcPr>
            <w:tcW w:w="1417" w:type="dxa"/>
            <w:tcBorders>
              <w:top w:val="nil"/>
              <w:left w:val="nil"/>
              <w:bottom w:val="nil"/>
              <w:right w:val="nil"/>
            </w:tcBorders>
            <w:hideMark/>
          </w:tcPr>
          <w:p w14:paraId="0D60A23A"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51F06794"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bottom w:val="single" w:sz="4" w:space="0" w:color="7F7F7F" w:themeColor="text1" w:themeTint="80"/>
              <w:right w:val="nil"/>
            </w:tcBorders>
            <w:hideMark/>
          </w:tcPr>
          <w:p w14:paraId="58B36A70" w14:textId="24CAE881"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14.</w:t>
            </w:r>
            <w:r w:rsidR="001C2115" w:rsidRPr="00FC244A">
              <w:rPr>
                <w:rFonts w:ascii="Arial" w:eastAsia="宋体" w:hAnsi="Arial" w:cs="Arial"/>
                <w:b w:val="0"/>
                <w:bCs w:val="0"/>
                <w:sz w:val="20"/>
                <w:szCs w:val="20"/>
              </w:rPr>
              <w:t>Feeling worried or anxious</w:t>
            </w:r>
          </w:p>
        </w:tc>
        <w:tc>
          <w:tcPr>
            <w:tcW w:w="283" w:type="dxa"/>
            <w:tcBorders>
              <w:top w:val="single" w:sz="4" w:space="0" w:color="7F7F7F" w:themeColor="text1" w:themeTint="80"/>
              <w:left w:val="nil"/>
              <w:bottom w:val="single" w:sz="4" w:space="0" w:color="7F7F7F" w:themeColor="text1" w:themeTint="80"/>
              <w:right w:val="nil"/>
            </w:tcBorders>
          </w:tcPr>
          <w:p w14:paraId="76073EE6"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single" w:sz="4" w:space="0" w:color="7F7F7F" w:themeColor="text1" w:themeTint="80"/>
              <w:left w:val="nil"/>
              <w:bottom w:val="single" w:sz="4" w:space="0" w:color="7F7F7F" w:themeColor="text1" w:themeTint="80"/>
              <w:right w:val="nil"/>
            </w:tcBorders>
            <w:hideMark/>
          </w:tcPr>
          <w:p w14:paraId="0F04F332"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single" w:sz="4" w:space="0" w:color="7F7F7F" w:themeColor="text1" w:themeTint="80"/>
              <w:left w:val="nil"/>
              <w:bottom w:val="single" w:sz="4" w:space="0" w:color="7F7F7F" w:themeColor="text1" w:themeTint="80"/>
              <w:right w:val="nil"/>
            </w:tcBorders>
            <w:hideMark/>
          </w:tcPr>
          <w:p w14:paraId="4BF27F88"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10 9 8 7 6 5 4 3 2 1 0</w:t>
            </w:r>
          </w:p>
        </w:tc>
        <w:tc>
          <w:tcPr>
            <w:tcW w:w="1417" w:type="dxa"/>
            <w:tcBorders>
              <w:top w:val="single" w:sz="4" w:space="0" w:color="7F7F7F" w:themeColor="text1" w:themeTint="80"/>
              <w:left w:val="nil"/>
              <w:bottom w:val="single" w:sz="4" w:space="0" w:color="7F7F7F" w:themeColor="text1" w:themeTint="80"/>
              <w:right w:val="nil"/>
            </w:tcBorders>
            <w:hideMark/>
          </w:tcPr>
          <w:p w14:paraId="3113715A"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r w:rsidR="001C2115" w:rsidRPr="001C2115" w14:paraId="55B998F7" w14:textId="77777777" w:rsidTr="00FC244A">
        <w:trPr>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single" w:sz="8" w:space="0" w:color="7F7F7F" w:themeColor="text1" w:themeTint="80"/>
              <w:right w:val="nil"/>
            </w:tcBorders>
            <w:hideMark/>
          </w:tcPr>
          <w:p w14:paraId="0EC28976" w14:textId="2CB34CFE" w:rsidR="001C2115" w:rsidRPr="00FC244A" w:rsidRDefault="00FC244A" w:rsidP="009676DA">
            <w:pPr>
              <w:adjustRightInd w:val="0"/>
              <w:snapToGrid w:val="0"/>
              <w:spacing w:line="456" w:lineRule="auto"/>
              <w:rPr>
                <w:rFonts w:ascii="Arial" w:eastAsia="宋体" w:hAnsi="Arial" w:cs="Arial"/>
                <w:b w:val="0"/>
                <w:bCs w:val="0"/>
                <w:sz w:val="20"/>
                <w:szCs w:val="20"/>
              </w:rPr>
            </w:pPr>
            <w:r w:rsidRPr="00FC244A">
              <w:rPr>
                <w:rFonts w:ascii="Arial" w:eastAsia="宋体" w:hAnsi="Arial" w:cs="Arial" w:hint="eastAsia"/>
                <w:b w:val="0"/>
                <w:bCs w:val="0"/>
                <w:sz w:val="20"/>
                <w:szCs w:val="20"/>
              </w:rPr>
              <w:t>15.</w:t>
            </w:r>
            <w:r w:rsidR="001C2115" w:rsidRPr="00FC244A">
              <w:rPr>
                <w:rFonts w:ascii="Arial" w:eastAsia="宋体" w:hAnsi="Arial" w:cs="Arial"/>
                <w:b w:val="0"/>
                <w:bCs w:val="0"/>
                <w:sz w:val="20"/>
                <w:szCs w:val="20"/>
              </w:rPr>
              <w:t>Feeling sad or depressed</w:t>
            </w:r>
          </w:p>
        </w:tc>
        <w:tc>
          <w:tcPr>
            <w:tcW w:w="283" w:type="dxa"/>
            <w:tcBorders>
              <w:top w:val="nil"/>
              <w:left w:val="nil"/>
              <w:bottom w:val="single" w:sz="8" w:space="0" w:color="7F7F7F" w:themeColor="text1" w:themeTint="80"/>
              <w:right w:val="nil"/>
            </w:tcBorders>
          </w:tcPr>
          <w:p w14:paraId="58202E8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p>
        </w:tc>
        <w:tc>
          <w:tcPr>
            <w:tcW w:w="1701" w:type="dxa"/>
            <w:tcBorders>
              <w:top w:val="nil"/>
              <w:left w:val="nil"/>
              <w:bottom w:val="single" w:sz="8" w:space="0" w:color="7F7F7F" w:themeColor="text1" w:themeTint="80"/>
              <w:right w:val="nil"/>
            </w:tcBorders>
            <w:hideMark/>
          </w:tcPr>
          <w:p w14:paraId="65A6203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None of the time</w:t>
            </w:r>
          </w:p>
        </w:tc>
        <w:tc>
          <w:tcPr>
            <w:tcW w:w="2127" w:type="dxa"/>
            <w:tcBorders>
              <w:top w:val="nil"/>
              <w:left w:val="nil"/>
              <w:bottom w:val="single" w:sz="8" w:space="0" w:color="7F7F7F" w:themeColor="text1" w:themeTint="80"/>
              <w:right w:val="nil"/>
            </w:tcBorders>
            <w:hideMark/>
          </w:tcPr>
          <w:p w14:paraId="312F1E79"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10 9 8 7 6 5 4 3 2 1 0</w:t>
            </w:r>
          </w:p>
        </w:tc>
        <w:tc>
          <w:tcPr>
            <w:tcW w:w="1417" w:type="dxa"/>
            <w:tcBorders>
              <w:top w:val="nil"/>
              <w:left w:val="nil"/>
              <w:bottom w:val="single" w:sz="8" w:space="0" w:color="7F7F7F" w:themeColor="text1" w:themeTint="80"/>
              <w:right w:val="nil"/>
            </w:tcBorders>
            <w:hideMark/>
          </w:tcPr>
          <w:p w14:paraId="77B0D3C8" w14:textId="77777777" w:rsidR="001C2115" w:rsidRPr="001C2115" w:rsidRDefault="001C2115" w:rsidP="009676DA">
            <w:pPr>
              <w:adjustRightInd w:val="0"/>
              <w:snapToGrid w:val="0"/>
              <w:spacing w:line="45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sidRPr="001C2115">
              <w:rPr>
                <w:rFonts w:ascii="Arial" w:eastAsia="宋体" w:hAnsi="Arial" w:cs="Arial"/>
                <w:sz w:val="20"/>
                <w:szCs w:val="20"/>
              </w:rPr>
              <w:t>All of the time</w:t>
            </w:r>
          </w:p>
        </w:tc>
      </w:tr>
    </w:tbl>
    <w:p w14:paraId="08A9D0F2" w14:textId="77777777" w:rsidR="00D73F30" w:rsidRDefault="00D73F30" w:rsidP="00D73F30">
      <w:pPr>
        <w:spacing w:line="480" w:lineRule="auto"/>
        <w:rPr>
          <w:rFonts w:ascii="Arial" w:hAnsi="Arial" w:cs="Arial"/>
          <w:sz w:val="20"/>
          <w:szCs w:val="20"/>
        </w:rPr>
      </w:pPr>
    </w:p>
    <w:p w14:paraId="1E94A76D" w14:textId="4EE029A0" w:rsidR="00B36149" w:rsidRPr="00D73F30" w:rsidRDefault="00B36149" w:rsidP="00D73F30">
      <w:pPr>
        <w:spacing w:line="480" w:lineRule="auto"/>
        <w:rPr>
          <w:rFonts w:ascii="Arial" w:hAnsi="Arial" w:cs="Arial"/>
          <w:b/>
          <w:bCs/>
          <w:sz w:val="20"/>
          <w:szCs w:val="20"/>
        </w:rPr>
      </w:pPr>
      <w:r w:rsidRPr="001C2115">
        <w:rPr>
          <w:rFonts w:ascii="Arial" w:hAnsi="Arial" w:cs="Arial"/>
          <w:b/>
          <w:bCs/>
          <w:sz w:val="20"/>
          <w:szCs w:val="20"/>
        </w:rPr>
        <w:lastRenderedPageBreak/>
        <w:t xml:space="preserve"> </w:t>
      </w:r>
      <w:r w:rsidR="006A0EDD" w:rsidRPr="006A0EDD">
        <w:rPr>
          <w:rFonts w:ascii="Arial" w:hAnsi="Arial" w:cs="Arial"/>
          <w:b/>
          <w:bCs/>
          <w:sz w:val="20"/>
          <w:szCs w:val="20"/>
        </w:rPr>
        <w:t>Supplementary table 1</w:t>
      </w:r>
      <w:r w:rsidRPr="00FB3F33">
        <w:rPr>
          <w:rFonts w:ascii="Arial" w:hAnsi="Arial" w:cs="Arial"/>
          <w:b/>
          <w:bCs/>
          <w:sz w:val="20"/>
          <w:szCs w:val="20"/>
        </w:rPr>
        <w:t>.</w:t>
      </w:r>
      <w:r w:rsidRPr="00FB3F33">
        <w:rPr>
          <w:rFonts w:ascii="Arial" w:hAnsi="Arial" w:cs="Arial"/>
          <w:sz w:val="20"/>
          <w:szCs w:val="20"/>
        </w:rPr>
        <w:t xml:space="preserve"> Postoperative 24 h QoR-15 Questionnaire Score</w:t>
      </w:r>
    </w:p>
    <w:tbl>
      <w:tblPr>
        <w:tblStyle w:val="a3"/>
        <w:tblW w:w="8940" w:type="dxa"/>
        <w:tblInd w:w="-142" w:type="dxa"/>
        <w:tblLayout w:type="fixed"/>
        <w:tblLook w:val="04A0" w:firstRow="1" w:lastRow="0" w:firstColumn="1" w:lastColumn="0" w:noHBand="0" w:noVBand="1"/>
      </w:tblPr>
      <w:tblGrid>
        <w:gridCol w:w="2836"/>
        <w:gridCol w:w="1434"/>
        <w:gridCol w:w="1598"/>
        <w:gridCol w:w="2071"/>
        <w:gridCol w:w="1001"/>
      </w:tblGrid>
      <w:tr w:rsidR="00B36149" w:rsidRPr="00FB3F33" w14:paraId="01B2F283" w14:textId="77777777" w:rsidTr="002D7B51">
        <w:trPr>
          <w:cnfStyle w:val="100000000000" w:firstRow="1" w:lastRow="0" w:firstColumn="0" w:lastColumn="0" w:oddVBand="0" w:evenVBand="0" w:oddHBand="0" w:evenHBand="0" w:firstRowFirstColumn="0" w:firstRowLastColumn="0" w:lastRowFirstColumn="0" w:lastRowLastColumn="0"/>
          <w:trHeight w:val="20"/>
        </w:trPr>
        <w:tc>
          <w:tcPr>
            <w:tcW w:w="2836" w:type="dxa"/>
          </w:tcPr>
          <w:p w14:paraId="47E7C515" w14:textId="77777777" w:rsidR="00B36149" w:rsidRPr="00FB3F33" w:rsidRDefault="00B36149" w:rsidP="009676DA">
            <w:pPr>
              <w:adjustRightInd w:val="0"/>
              <w:snapToGrid w:val="0"/>
              <w:spacing w:line="480" w:lineRule="auto"/>
              <w:jc w:val="center"/>
              <w:rPr>
                <w:rFonts w:ascii="Arial" w:hAnsi="Arial" w:cs="Arial"/>
                <w:b/>
                <w:bCs/>
                <w:sz w:val="20"/>
                <w:szCs w:val="20"/>
              </w:rPr>
            </w:pPr>
            <w:r w:rsidRPr="00FB3F33">
              <w:rPr>
                <w:rFonts w:ascii="Arial" w:hAnsi="Arial" w:cs="Arial"/>
                <w:b/>
                <w:bCs/>
                <w:sz w:val="20"/>
                <w:szCs w:val="20"/>
              </w:rPr>
              <w:t>QoR-15 Items</w:t>
            </w:r>
          </w:p>
        </w:tc>
        <w:tc>
          <w:tcPr>
            <w:tcW w:w="1434" w:type="dxa"/>
          </w:tcPr>
          <w:p w14:paraId="21809138" w14:textId="77777777" w:rsidR="00B36149" w:rsidRPr="00FB3F33" w:rsidRDefault="00B36149" w:rsidP="009676DA">
            <w:pPr>
              <w:adjustRightInd w:val="0"/>
              <w:snapToGrid w:val="0"/>
              <w:spacing w:line="480" w:lineRule="auto"/>
              <w:jc w:val="center"/>
              <w:rPr>
                <w:rFonts w:ascii="Arial" w:hAnsi="Arial" w:cs="Arial"/>
                <w:b/>
                <w:bCs/>
                <w:sz w:val="20"/>
                <w:szCs w:val="20"/>
              </w:rPr>
            </w:pPr>
            <w:r w:rsidRPr="00FB3F33">
              <w:rPr>
                <w:rFonts w:ascii="Arial" w:hAnsi="Arial" w:cs="Arial"/>
                <w:b/>
                <w:bCs/>
                <w:sz w:val="20"/>
                <w:szCs w:val="20"/>
              </w:rPr>
              <w:t>OSA group (n=51)</w:t>
            </w:r>
          </w:p>
        </w:tc>
        <w:tc>
          <w:tcPr>
            <w:tcW w:w="1598" w:type="dxa"/>
          </w:tcPr>
          <w:p w14:paraId="5C4FDBF9" w14:textId="77777777" w:rsidR="00B36149" w:rsidRPr="00FB3F33" w:rsidRDefault="00B36149" w:rsidP="009676DA">
            <w:pPr>
              <w:adjustRightInd w:val="0"/>
              <w:snapToGrid w:val="0"/>
              <w:spacing w:line="480" w:lineRule="auto"/>
              <w:jc w:val="center"/>
              <w:rPr>
                <w:rFonts w:ascii="Arial" w:hAnsi="Arial" w:cs="Arial"/>
                <w:b/>
                <w:bCs/>
                <w:sz w:val="20"/>
                <w:szCs w:val="20"/>
              </w:rPr>
            </w:pPr>
            <w:r w:rsidRPr="00FB3F33">
              <w:rPr>
                <w:rFonts w:ascii="Arial" w:hAnsi="Arial" w:cs="Arial"/>
                <w:b/>
                <w:bCs/>
                <w:sz w:val="20"/>
                <w:szCs w:val="20"/>
              </w:rPr>
              <w:t>Control group (n=50)</w:t>
            </w:r>
          </w:p>
        </w:tc>
        <w:tc>
          <w:tcPr>
            <w:tcW w:w="2071" w:type="dxa"/>
          </w:tcPr>
          <w:p w14:paraId="7EB6B5FF" w14:textId="77777777" w:rsidR="00B36149" w:rsidRPr="00FB3F33" w:rsidRDefault="00B36149" w:rsidP="009676DA">
            <w:pPr>
              <w:adjustRightInd w:val="0"/>
              <w:snapToGrid w:val="0"/>
              <w:spacing w:line="480" w:lineRule="auto"/>
              <w:jc w:val="center"/>
              <w:rPr>
                <w:rFonts w:ascii="Arial" w:hAnsi="Arial" w:cs="Arial"/>
                <w:b/>
                <w:bCs/>
                <w:sz w:val="20"/>
                <w:szCs w:val="20"/>
              </w:rPr>
            </w:pPr>
            <w:r w:rsidRPr="00FB3F33">
              <w:rPr>
                <w:rFonts w:ascii="Arial" w:hAnsi="Arial" w:cs="Arial"/>
                <w:b/>
                <w:bCs/>
                <w:sz w:val="20"/>
                <w:szCs w:val="20"/>
              </w:rPr>
              <w:t>Median difference (95% CI)</w:t>
            </w:r>
          </w:p>
        </w:tc>
        <w:tc>
          <w:tcPr>
            <w:tcW w:w="1001" w:type="dxa"/>
          </w:tcPr>
          <w:p w14:paraId="4270EFF9" w14:textId="77777777" w:rsidR="00B36149" w:rsidRPr="00FB3F33" w:rsidRDefault="00B36149" w:rsidP="009676DA">
            <w:pPr>
              <w:adjustRightInd w:val="0"/>
              <w:snapToGrid w:val="0"/>
              <w:spacing w:line="480" w:lineRule="auto"/>
              <w:jc w:val="center"/>
              <w:rPr>
                <w:rFonts w:ascii="Arial" w:hAnsi="Arial" w:cs="Arial"/>
                <w:b/>
                <w:bCs/>
                <w:sz w:val="20"/>
                <w:szCs w:val="20"/>
              </w:rPr>
            </w:pPr>
            <w:r w:rsidRPr="00FB3F33">
              <w:rPr>
                <w:rFonts w:ascii="Arial" w:hAnsi="Arial" w:cs="Arial"/>
                <w:b/>
                <w:bCs/>
                <w:i/>
                <w:iCs/>
                <w:sz w:val="20"/>
                <w:szCs w:val="20"/>
              </w:rPr>
              <w:t xml:space="preserve">P </w:t>
            </w:r>
            <w:r w:rsidRPr="00FB3F33">
              <w:rPr>
                <w:rFonts w:ascii="Arial" w:hAnsi="Arial" w:cs="Arial"/>
                <w:b/>
                <w:bCs/>
                <w:sz w:val="20"/>
                <w:szCs w:val="20"/>
              </w:rPr>
              <w:t>value</w:t>
            </w:r>
          </w:p>
        </w:tc>
      </w:tr>
      <w:tr w:rsidR="00B36149" w:rsidRPr="00FB3F33" w14:paraId="256F9CAD" w14:textId="77777777" w:rsidTr="002D7B51">
        <w:trPr>
          <w:trHeight w:val="20"/>
        </w:trPr>
        <w:tc>
          <w:tcPr>
            <w:tcW w:w="2836" w:type="dxa"/>
            <w:tcBorders>
              <w:top w:val="single" w:sz="4" w:space="0" w:color="auto"/>
            </w:tcBorders>
          </w:tcPr>
          <w:p w14:paraId="490E30E7"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Able to breathe</w:t>
            </w:r>
          </w:p>
        </w:tc>
        <w:tc>
          <w:tcPr>
            <w:tcW w:w="1434" w:type="dxa"/>
            <w:tcBorders>
              <w:top w:val="single" w:sz="4" w:space="0" w:color="auto"/>
            </w:tcBorders>
          </w:tcPr>
          <w:p w14:paraId="4076F94B"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10[9,10]</w:t>
            </w:r>
          </w:p>
        </w:tc>
        <w:tc>
          <w:tcPr>
            <w:tcW w:w="1598" w:type="dxa"/>
            <w:tcBorders>
              <w:top w:val="single" w:sz="4" w:space="0" w:color="auto"/>
            </w:tcBorders>
          </w:tcPr>
          <w:p w14:paraId="2F4687E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9.5[9,10]</w:t>
            </w:r>
          </w:p>
        </w:tc>
        <w:tc>
          <w:tcPr>
            <w:tcW w:w="2071" w:type="dxa"/>
            <w:tcBorders>
              <w:top w:val="single" w:sz="4" w:space="0" w:color="auto"/>
            </w:tcBorders>
          </w:tcPr>
          <w:p w14:paraId="3FD800E8"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0.5(0,0)</w:t>
            </w:r>
          </w:p>
        </w:tc>
        <w:tc>
          <w:tcPr>
            <w:tcW w:w="1001" w:type="dxa"/>
            <w:tcBorders>
              <w:top w:val="single" w:sz="4" w:space="0" w:color="auto"/>
            </w:tcBorders>
          </w:tcPr>
          <w:p w14:paraId="5CA79E45"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0.165</w:t>
            </w:r>
          </w:p>
        </w:tc>
      </w:tr>
      <w:tr w:rsidR="00B36149" w:rsidRPr="00FB3F33" w14:paraId="4A1B10CB" w14:textId="77777777" w:rsidTr="002D7B51">
        <w:trPr>
          <w:trHeight w:val="20"/>
        </w:trPr>
        <w:tc>
          <w:tcPr>
            <w:tcW w:w="2836" w:type="dxa"/>
          </w:tcPr>
          <w:p w14:paraId="45DA69FF"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Enjoy food</w:t>
            </w:r>
          </w:p>
        </w:tc>
        <w:tc>
          <w:tcPr>
            <w:tcW w:w="1434" w:type="dxa"/>
          </w:tcPr>
          <w:p w14:paraId="67212A9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4[3,6]</w:t>
            </w:r>
          </w:p>
        </w:tc>
        <w:tc>
          <w:tcPr>
            <w:tcW w:w="1598" w:type="dxa"/>
          </w:tcPr>
          <w:p w14:paraId="7E6C8DBE"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4[4,5]</w:t>
            </w:r>
          </w:p>
        </w:tc>
        <w:tc>
          <w:tcPr>
            <w:tcW w:w="2071" w:type="dxa"/>
          </w:tcPr>
          <w:p w14:paraId="2586A185"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0(-1,0)</w:t>
            </w:r>
          </w:p>
        </w:tc>
        <w:tc>
          <w:tcPr>
            <w:tcW w:w="1001" w:type="dxa"/>
          </w:tcPr>
          <w:p w14:paraId="38EF2995"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0.944</w:t>
            </w:r>
          </w:p>
        </w:tc>
      </w:tr>
      <w:tr w:rsidR="00B36149" w:rsidRPr="00FB3F33" w14:paraId="74D21647" w14:textId="77777777" w:rsidTr="002D7B51">
        <w:trPr>
          <w:trHeight w:val="20"/>
        </w:trPr>
        <w:tc>
          <w:tcPr>
            <w:tcW w:w="2836" w:type="dxa"/>
          </w:tcPr>
          <w:p w14:paraId="0B602985"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Feeling rested</w:t>
            </w:r>
          </w:p>
        </w:tc>
        <w:tc>
          <w:tcPr>
            <w:tcW w:w="1434" w:type="dxa"/>
          </w:tcPr>
          <w:p w14:paraId="03258AC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7[5,8]</w:t>
            </w:r>
          </w:p>
        </w:tc>
        <w:tc>
          <w:tcPr>
            <w:tcW w:w="1598" w:type="dxa"/>
          </w:tcPr>
          <w:p w14:paraId="5249449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7[6,8]</w:t>
            </w:r>
          </w:p>
        </w:tc>
        <w:tc>
          <w:tcPr>
            <w:tcW w:w="2071" w:type="dxa"/>
          </w:tcPr>
          <w:p w14:paraId="5FD82D77"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0(-1,1)</w:t>
            </w:r>
          </w:p>
        </w:tc>
        <w:tc>
          <w:tcPr>
            <w:tcW w:w="1001" w:type="dxa"/>
          </w:tcPr>
          <w:p w14:paraId="03552752"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0.798</w:t>
            </w:r>
          </w:p>
        </w:tc>
      </w:tr>
      <w:tr w:rsidR="00B36149" w:rsidRPr="00FB3F33" w14:paraId="06732F79" w14:textId="77777777" w:rsidTr="002D7B51">
        <w:trPr>
          <w:trHeight w:val="20"/>
        </w:trPr>
        <w:tc>
          <w:tcPr>
            <w:tcW w:w="2836" w:type="dxa"/>
          </w:tcPr>
          <w:p w14:paraId="3AADA96B" w14:textId="77777777" w:rsidR="00B36149" w:rsidRPr="00FB3F33" w:rsidRDefault="00B36149" w:rsidP="009676DA">
            <w:pPr>
              <w:adjustRightInd w:val="0"/>
              <w:snapToGrid w:val="0"/>
              <w:spacing w:line="480" w:lineRule="auto"/>
              <w:rPr>
                <w:rFonts w:ascii="Arial" w:hAnsi="Arial" w:cs="Arial"/>
                <w:sz w:val="20"/>
                <w:szCs w:val="20"/>
              </w:rPr>
            </w:pPr>
            <w:bookmarkStart w:id="3" w:name="_Hlk179884080"/>
            <w:bookmarkStart w:id="4" w:name="_Hlk179884326"/>
            <w:r w:rsidRPr="00FB3F33">
              <w:rPr>
                <w:rFonts w:ascii="Arial" w:hAnsi="Arial" w:cs="Arial"/>
                <w:sz w:val="20"/>
                <w:szCs w:val="20"/>
              </w:rPr>
              <w:t>Good sleep</w:t>
            </w:r>
            <w:bookmarkEnd w:id="3"/>
          </w:p>
        </w:tc>
        <w:tc>
          <w:tcPr>
            <w:tcW w:w="1434" w:type="dxa"/>
          </w:tcPr>
          <w:p w14:paraId="33492F96"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7[6,9]</w:t>
            </w:r>
          </w:p>
        </w:tc>
        <w:tc>
          <w:tcPr>
            <w:tcW w:w="1598" w:type="dxa"/>
          </w:tcPr>
          <w:p w14:paraId="19B34C6F"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6[5,7]</w:t>
            </w:r>
          </w:p>
        </w:tc>
        <w:tc>
          <w:tcPr>
            <w:tcW w:w="2071" w:type="dxa"/>
          </w:tcPr>
          <w:p w14:paraId="0E8807FB"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1(0,2)</w:t>
            </w:r>
          </w:p>
        </w:tc>
        <w:tc>
          <w:tcPr>
            <w:tcW w:w="1001" w:type="dxa"/>
          </w:tcPr>
          <w:p w14:paraId="13A6F0DE"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0.005</w:t>
            </w:r>
            <w:r>
              <w:rPr>
                <w:rFonts w:ascii="Arial" w:hAnsi="Arial" w:cs="Arial" w:hint="eastAsia"/>
                <w:sz w:val="20"/>
                <w:szCs w:val="20"/>
                <w:vertAlign w:val="superscript"/>
              </w:rPr>
              <w:t>a</w:t>
            </w:r>
          </w:p>
        </w:tc>
      </w:tr>
      <w:bookmarkEnd w:id="4"/>
      <w:tr w:rsidR="00B36149" w:rsidRPr="00FB3F33" w14:paraId="543D8282" w14:textId="77777777" w:rsidTr="002D7B51">
        <w:trPr>
          <w:trHeight w:val="20"/>
        </w:trPr>
        <w:tc>
          <w:tcPr>
            <w:tcW w:w="2836" w:type="dxa"/>
          </w:tcPr>
          <w:p w14:paraId="0BF0D8A0"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Look after personal hygiene unaided</w:t>
            </w:r>
          </w:p>
        </w:tc>
        <w:tc>
          <w:tcPr>
            <w:tcW w:w="1434" w:type="dxa"/>
          </w:tcPr>
          <w:p w14:paraId="31B33749"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4[2,5]</w:t>
            </w:r>
          </w:p>
        </w:tc>
        <w:tc>
          <w:tcPr>
            <w:tcW w:w="1598" w:type="dxa"/>
          </w:tcPr>
          <w:p w14:paraId="435CB819"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4[3,5]</w:t>
            </w:r>
          </w:p>
        </w:tc>
        <w:tc>
          <w:tcPr>
            <w:tcW w:w="2071" w:type="dxa"/>
          </w:tcPr>
          <w:p w14:paraId="570F62F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0(-1,1)</w:t>
            </w:r>
          </w:p>
        </w:tc>
        <w:tc>
          <w:tcPr>
            <w:tcW w:w="1001" w:type="dxa"/>
          </w:tcPr>
          <w:p w14:paraId="04553777"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0.756</w:t>
            </w:r>
          </w:p>
        </w:tc>
      </w:tr>
      <w:tr w:rsidR="00B36149" w:rsidRPr="00FB3F33" w14:paraId="5894F273" w14:textId="77777777" w:rsidTr="002D7B51">
        <w:trPr>
          <w:trHeight w:val="20"/>
        </w:trPr>
        <w:tc>
          <w:tcPr>
            <w:tcW w:w="2836" w:type="dxa"/>
          </w:tcPr>
          <w:p w14:paraId="56C48A7E"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Communicate with family and friends</w:t>
            </w:r>
          </w:p>
        </w:tc>
        <w:tc>
          <w:tcPr>
            <w:tcW w:w="1434" w:type="dxa"/>
          </w:tcPr>
          <w:p w14:paraId="4D01F8B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10[8,10]</w:t>
            </w:r>
          </w:p>
        </w:tc>
        <w:tc>
          <w:tcPr>
            <w:tcW w:w="1598" w:type="dxa"/>
          </w:tcPr>
          <w:p w14:paraId="5FB032E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10[8,10]</w:t>
            </w:r>
          </w:p>
        </w:tc>
        <w:tc>
          <w:tcPr>
            <w:tcW w:w="2071" w:type="dxa"/>
          </w:tcPr>
          <w:p w14:paraId="059D3291"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w:t>
            </w:r>
          </w:p>
        </w:tc>
        <w:tc>
          <w:tcPr>
            <w:tcW w:w="1001" w:type="dxa"/>
          </w:tcPr>
          <w:p w14:paraId="7AA9A111"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0.396</w:t>
            </w:r>
          </w:p>
        </w:tc>
      </w:tr>
      <w:tr w:rsidR="00B36149" w:rsidRPr="00FB3F33" w14:paraId="2D43C067" w14:textId="77777777" w:rsidTr="002D7B51">
        <w:trPr>
          <w:trHeight w:val="20"/>
        </w:trPr>
        <w:tc>
          <w:tcPr>
            <w:tcW w:w="2836" w:type="dxa"/>
          </w:tcPr>
          <w:p w14:paraId="6526078F"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Support from hospital doctors and nurses</w:t>
            </w:r>
          </w:p>
        </w:tc>
        <w:tc>
          <w:tcPr>
            <w:tcW w:w="1434" w:type="dxa"/>
          </w:tcPr>
          <w:p w14:paraId="7EFCD45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10[9,10]</w:t>
            </w:r>
          </w:p>
        </w:tc>
        <w:tc>
          <w:tcPr>
            <w:tcW w:w="1598" w:type="dxa"/>
          </w:tcPr>
          <w:p w14:paraId="446BBE57"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10[9,10]</w:t>
            </w:r>
          </w:p>
        </w:tc>
        <w:tc>
          <w:tcPr>
            <w:tcW w:w="2071" w:type="dxa"/>
          </w:tcPr>
          <w:p w14:paraId="7471DF4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w:t>
            </w:r>
          </w:p>
        </w:tc>
        <w:tc>
          <w:tcPr>
            <w:tcW w:w="1001" w:type="dxa"/>
          </w:tcPr>
          <w:p w14:paraId="4F8E9DA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0.118</w:t>
            </w:r>
          </w:p>
        </w:tc>
      </w:tr>
      <w:tr w:rsidR="00B36149" w:rsidRPr="00FB3F33" w14:paraId="42183EC9" w14:textId="77777777" w:rsidTr="002D7B51">
        <w:trPr>
          <w:trHeight w:val="20"/>
        </w:trPr>
        <w:tc>
          <w:tcPr>
            <w:tcW w:w="2836" w:type="dxa"/>
          </w:tcPr>
          <w:p w14:paraId="1B38FEFF"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Able to return to work or usual home activities</w:t>
            </w:r>
          </w:p>
        </w:tc>
        <w:tc>
          <w:tcPr>
            <w:tcW w:w="1434" w:type="dxa"/>
          </w:tcPr>
          <w:p w14:paraId="749B2C5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3[2,3]</w:t>
            </w:r>
          </w:p>
        </w:tc>
        <w:tc>
          <w:tcPr>
            <w:tcW w:w="1598" w:type="dxa"/>
          </w:tcPr>
          <w:p w14:paraId="0001E0A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2.5[1,4]</w:t>
            </w:r>
          </w:p>
        </w:tc>
        <w:tc>
          <w:tcPr>
            <w:tcW w:w="2071" w:type="dxa"/>
          </w:tcPr>
          <w:p w14:paraId="63150E1C"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0.5(0,1)</w:t>
            </w:r>
          </w:p>
        </w:tc>
        <w:tc>
          <w:tcPr>
            <w:tcW w:w="1001" w:type="dxa"/>
          </w:tcPr>
          <w:p w14:paraId="39CB2A08"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0.337</w:t>
            </w:r>
          </w:p>
        </w:tc>
      </w:tr>
      <w:tr w:rsidR="00B36149" w:rsidRPr="00FB3F33" w14:paraId="15250814" w14:textId="77777777" w:rsidTr="002D7B51">
        <w:trPr>
          <w:trHeight w:val="20"/>
        </w:trPr>
        <w:tc>
          <w:tcPr>
            <w:tcW w:w="2836" w:type="dxa"/>
          </w:tcPr>
          <w:p w14:paraId="372D829B" w14:textId="77777777" w:rsidR="00B36149" w:rsidRPr="00FB3F33" w:rsidRDefault="00B36149" w:rsidP="009676DA">
            <w:pPr>
              <w:adjustRightInd w:val="0"/>
              <w:snapToGrid w:val="0"/>
              <w:spacing w:line="480" w:lineRule="auto"/>
              <w:rPr>
                <w:rFonts w:ascii="Arial" w:hAnsi="Arial" w:cs="Arial"/>
                <w:sz w:val="20"/>
                <w:szCs w:val="20"/>
              </w:rPr>
            </w:pPr>
            <w:bookmarkStart w:id="5" w:name="_Hlk179884107"/>
            <w:bookmarkStart w:id="6" w:name="_Hlk179884362"/>
            <w:r w:rsidRPr="00FB3F33">
              <w:rPr>
                <w:rFonts w:ascii="Arial" w:hAnsi="Arial" w:cs="Arial"/>
                <w:sz w:val="20"/>
                <w:szCs w:val="20"/>
              </w:rPr>
              <w:t>Feeling comfortable and in control</w:t>
            </w:r>
            <w:bookmarkEnd w:id="5"/>
          </w:p>
        </w:tc>
        <w:tc>
          <w:tcPr>
            <w:tcW w:w="1434" w:type="dxa"/>
          </w:tcPr>
          <w:p w14:paraId="67F8492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7[7,8]</w:t>
            </w:r>
          </w:p>
        </w:tc>
        <w:tc>
          <w:tcPr>
            <w:tcW w:w="1598" w:type="dxa"/>
          </w:tcPr>
          <w:p w14:paraId="3B1A422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7[5,7.25]</w:t>
            </w:r>
          </w:p>
        </w:tc>
        <w:tc>
          <w:tcPr>
            <w:tcW w:w="2071" w:type="dxa"/>
          </w:tcPr>
          <w:p w14:paraId="79684008"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0(0,1)</w:t>
            </w:r>
          </w:p>
        </w:tc>
        <w:tc>
          <w:tcPr>
            <w:tcW w:w="1001" w:type="dxa"/>
          </w:tcPr>
          <w:p w14:paraId="2F6D74C2"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0.010</w:t>
            </w:r>
            <w:r>
              <w:rPr>
                <w:rFonts w:ascii="Arial" w:hAnsi="Arial" w:cs="Arial" w:hint="eastAsia"/>
                <w:sz w:val="20"/>
                <w:szCs w:val="20"/>
                <w:vertAlign w:val="superscript"/>
              </w:rPr>
              <w:t>a</w:t>
            </w:r>
          </w:p>
        </w:tc>
      </w:tr>
      <w:bookmarkEnd w:id="6"/>
      <w:tr w:rsidR="00B36149" w:rsidRPr="00FB3F33" w14:paraId="7CDDDF29" w14:textId="77777777" w:rsidTr="002D7B51">
        <w:trPr>
          <w:trHeight w:val="20"/>
        </w:trPr>
        <w:tc>
          <w:tcPr>
            <w:tcW w:w="2836" w:type="dxa"/>
          </w:tcPr>
          <w:p w14:paraId="48B39353"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Feeling of general well-being</w:t>
            </w:r>
          </w:p>
        </w:tc>
        <w:tc>
          <w:tcPr>
            <w:tcW w:w="1434" w:type="dxa"/>
          </w:tcPr>
          <w:p w14:paraId="2C27A98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7[4, 7]</w:t>
            </w:r>
          </w:p>
        </w:tc>
        <w:tc>
          <w:tcPr>
            <w:tcW w:w="1598" w:type="dxa"/>
          </w:tcPr>
          <w:p w14:paraId="089E5EE2"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6[5,8]</w:t>
            </w:r>
          </w:p>
        </w:tc>
        <w:tc>
          <w:tcPr>
            <w:tcW w:w="2071" w:type="dxa"/>
          </w:tcPr>
          <w:p w14:paraId="3EAAAD3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1(-1,1)</w:t>
            </w:r>
          </w:p>
        </w:tc>
        <w:tc>
          <w:tcPr>
            <w:tcW w:w="1001" w:type="dxa"/>
          </w:tcPr>
          <w:p w14:paraId="34C4CC49"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0.643</w:t>
            </w:r>
          </w:p>
        </w:tc>
      </w:tr>
      <w:tr w:rsidR="00B36149" w:rsidRPr="00FB3F33" w14:paraId="0BEEE725" w14:textId="77777777" w:rsidTr="002D7B51">
        <w:trPr>
          <w:trHeight w:val="20"/>
        </w:trPr>
        <w:tc>
          <w:tcPr>
            <w:tcW w:w="2836" w:type="dxa"/>
          </w:tcPr>
          <w:p w14:paraId="66C73582"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Moderate pain</w:t>
            </w:r>
          </w:p>
        </w:tc>
        <w:tc>
          <w:tcPr>
            <w:tcW w:w="1434" w:type="dxa"/>
          </w:tcPr>
          <w:p w14:paraId="035CA1C2"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6[3,10]</w:t>
            </w:r>
          </w:p>
        </w:tc>
        <w:tc>
          <w:tcPr>
            <w:tcW w:w="1598" w:type="dxa"/>
          </w:tcPr>
          <w:p w14:paraId="13B647A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5[3,8]</w:t>
            </w:r>
          </w:p>
        </w:tc>
        <w:tc>
          <w:tcPr>
            <w:tcW w:w="2071" w:type="dxa"/>
          </w:tcPr>
          <w:p w14:paraId="52E8742A"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1(0,2)</w:t>
            </w:r>
          </w:p>
        </w:tc>
        <w:tc>
          <w:tcPr>
            <w:tcW w:w="1001" w:type="dxa"/>
          </w:tcPr>
          <w:p w14:paraId="3ABD519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0.077</w:t>
            </w:r>
          </w:p>
        </w:tc>
      </w:tr>
      <w:tr w:rsidR="00B36149" w:rsidRPr="00FB3F33" w14:paraId="447137C4" w14:textId="77777777" w:rsidTr="002D7B51">
        <w:trPr>
          <w:trHeight w:val="20"/>
        </w:trPr>
        <w:tc>
          <w:tcPr>
            <w:tcW w:w="2836" w:type="dxa"/>
          </w:tcPr>
          <w:p w14:paraId="67262425"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Severe pain</w:t>
            </w:r>
          </w:p>
        </w:tc>
        <w:tc>
          <w:tcPr>
            <w:tcW w:w="1434" w:type="dxa"/>
          </w:tcPr>
          <w:p w14:paraId="3D45980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10[8,10]</w:t>
            </w:r>
          </w:p>
        </w:tc>
        <w:tc>
          <w:tcPr>
            <w:tcW w:w="1598" w:type="dxa"/>
          </w:tcPr>
          <w:p w14:paraId="31E51BCE"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10[8,10]</w:t>
            </w:r>
          </w:p>
        </w:tc>
        <w:tc>
          <w:tcPr>
            <w:tcW w:w="2071" w:type="dxa"/>
          </w:tcPr>
          <w:p w14:paraId="3D68859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w:t>
            </w:r>
          </w:p>
        </w:tc>
        <w:tc>
          <w:tcPr>
            <w:tcW w:w="1001" w:type="dxa"/>
          </w:tcPr>
          <w:p w14:paraId="6DD94D23"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0.644</w:t>
            </w:r>
          </w:p>
        </w:tc>
      </w:tr>
      <w:tr w:rsidR="00B36149" w:rsidRPr="00FB3F33" w14:paraId="7BA430DD" w14:textId="77777777" w:rsidTr="002D7B51">
        <w:trPr>
          <w:trHeight w:val="20"/>
        </w:trPr>
        <w:tc>
          <w:tcPr>
            <w:tcW w:w="2836" w:type="dxa"/>
          </w:tcPr>
          <w:p w14:paraId="46754460" w14:textId="77777777" w:rsidR="00B36149" w:rsidRPr="00FB3F33" w:rsidRDefault="00B36149" w:rsidP="009676DA">
            <w:pPr>
              <w:adjustRightInd w:val="0"/>
              <w:snapToGrid w:val="0"/>
              <w:spacing w:line="480" w:lineRule="auto"/>
              <w:rPr>
                <w:rFonts w:ascii="Arial" w:hAnsi="Arial" w:cs="Arial"/>
                <w:sz w:val="20"/>
                <w:szCs w:val="20"/>
              </w:rPr>
            </w:pPr>
            <w:bookmarkStart w:id="7" w:name="_Hlk179884236"/>
            <w:bookmarkStart w:id="8" w:name="_Hlk179884394"/>
            <w:r w:rsidRPr="00FB3F33">
              <w:rPr>
                <w:rFonts w:ascii="Arial" w:hAnsi="Arial" w:cs="Arial"/>
                <w:sz w:val="20"/>
                <w:szCs w:val="20"/>
              </w:rPr>
              <w:t>Nausea or vomiting</w:t>
            </w:r>
            <w:bookmarkEnd w:id="7"/>
          </w:p>
        </w:tc>
        <w:tc>
          <w:tcPr>
            <w:tcW w:w="1434" w:type="dxa"/>
          </w:tcPr>
          <w:p w14:paraId="1BCCFF7A"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9[8,10]</w:t>
            </w:r>
          </w:p>
        </w:tc>
        <w:tc>
          <w:tcPr>
            <w:tcW w:w="1598" w:type="dxa"/>
          </w:tcPr>
          <w:p w14:paraId="2271B4A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8[6,9]</w:t>
            </w:r>
          </w:p>
        </w:tc>
        <w:tc>
          <w:tcPr>
            <w:tcW w:w="2071" w:type="dxa"/>
          </w:tcPr>
          <w:p w14:paraId="7F2D2404"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1(0,2)</w:t>
            </w:r>
          </w:p>
        </w:tc>
        <w:tc>
          <w:tcPr>
            <w:tcW w:w="1001" w:type="dxa"/>
          </w:tcPr>
          <w:p w14:paraId="01CB9F2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0.002</w:t>
            </w:r>
            <w:r>
              <w:rPr>
                <w:rFonts w:ascii="Arial" w:hAnsi="Arial" w:cs="Arial" w:hint="eastAsia"/>
                <w:sz w:val="20"/>
                <w:szCs w:val="20"/>
                <w:vertAlign w:val="superscript"/>
              </w:rPr>
              <w:t>a</w:t>
            </w:r>
          </w:p>
        </w:tc>
      </w:tr>
      <w:tr w:rsidR="00B36149" w:rsidRPr="00FB3F33" w14:paraId="057FEAB2" w14:textId="77777777" w:rsidTr="002D7B51">
        <w:trPr>
          <w:trHeight w:val="20"/>
        </w:trPr>
        <w:tc>
          <w:tcPr>
            <w:tcW w:w="2836" w:type="dxa"/>
          </w:tcPr>
          <w:p w14:paraId="64F38EDD" w14:textId="77777777" w:rsidR="00B36149" w:rsidRPr="00FB3F33" w:rsidRDefault="00B36149" w:rsidP="009676DA">
            <w:pPr>
              <w:adjustRightInd w:val="0"/>
              <w:snapToGrid w:val="0"/>
              <w:spacing w:line="480" w:lineRule="auto"/>
              <w:rPr>
                <w:rFonts w:ascii="Arial" w:hAnsi="Arial" w:cs="Arial"/>
                <w:sz w:val="20"/>
                <w:szCs w:val="20"/>
              </w:rPr>
            </w:pPr>
            <w:bookmarkStart w:id="9" w:name="_Hlk179884249"/>
            <w:bookmarkStart w:id="10" w:name="_Hlk179884420"/>
            <w:bookmarkEnd w:id="8"/>
            <w:r w:rsidRPr="00FB3F33">
              <w:rPr>
                <w:rFonts w:ascii="Arial" w:hAnsi="Arial" w:cs="Arial"/>
                <w:sz w:val="20"/>
                <w:szCs w:val="20"/>
              </w:rPr>
              <w:t>Feeling worried or anxious</w:t>
            </w:r>
            <w:bookmarkEnd w:id="9"/>
          </w:p>
        </w:tc>
        <w:tc>
          <w:tcPr>
            <w:tcW w:w="1434" w:type="dxa"/>
          </w:tcPr>
          <w:p w14:paraId="6EBC9983"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10[9,10]</w:t>
            </w:r>
          </w:p>
        </w:tc>
        <w:tc>
          <w:tcPr>
            <w:tcW w:w="1598" w:type="dxa"/>
          </w:tcPr>
          <w:p w14:paraId="545A1FA3"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10[8,10]</w:t>
            </w:r>
          </w:p>
        </w:tc>
        <w:tc>
          <w:tcPr>
            <w:tcW w:w="2071" w:type="dxa"/>
          </w:tcPr>
          <w:p w14:paraId="207CA388"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w:t>
            </w:r>
          </w:p>
        </w:tc>
        <w:tc>
          <w:tcPr>
            <w:tcW w:w="1001" w:type="dxa"/>
          </w:tcPr>
          <w:p w14:paraId="689A60C9"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0.048</w:t>
            </w:r>
            <w:r>
              <w:rPr>
                <w:rFonts w:ascii="Arial" w:hAnsi="Arial" w:cs="Arial" w:hint="eastAsia"/>
                <w:sz w:val="20"/>
                <w:szCs w:val="20"/>
                <w:vertAlign w:val="superscript"/>
              </w:rPr>
              <w:t>a</w:t>
            </w:r>
          </w:p>
        </w:tc>
      </w:tr>
      <w:bookmarkEnd w:id="10"/>
      <w:tr w:rsidR="00B36149" w:rsidRPr="00FB3F33" w14:paraId="7D1B7A5C" w14:textId="77777777" w:rsidTr="002D7B51">
        <w:trPr>
          <w:trHeight w:val="20"/>
        </w:trPr>
        <w:tc>
          <w:tcPr>
            <w:tcW w:w="2836" w:type="dxa"/>
          </w:tcPr>
          <w:p w14:paraId="175B62D1"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Feeling sad or depressed</w:t>
            </w:r>
          </w:p>
        </w:tc>
        <w:tc>
          <w:tcPr>
            <w:tcW w:w="1434" w:type="dxa"/>
          </w:tcPr>
          <w:p w14:paraId="27EAAF96"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10[10,10]</w:t>
            </w:r>
          </w:p>
        </w:tc>
        <w:tc>
          <w:tcPr>
            <w:tcW w:w="1598" w:type="dxa"/>
          </w:tcPr>
          <w:p w14:paraId="715EE827"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10[9.75,10]</w:t>
            </w:r>
          </w:p>
        </w:tc>
        <w:tc>
          <w:tcPr>
            <w:tcW w:w="2071" w:type="dxa"/>
          </w:tcPr>
          <w:p w14:paraId="60FD1820"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0(0,0)</w:t>
            </w:r>
          </w:p>
        </w:tc>
        <w:tc>
          <w:tcPr>
            <w:tcW w:w="1001" w:type="dxa"/>
          </w:tcPr>
          <w:p w14:paraId="68937C7B"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0.138</w:t>
            </w:r>
          </w:p>
        </w:tc>
      </w:tr>
      <w:tr w:rsidR="00B36149" w:rsidRPr="00FB3F33" w14:paraId="78E5E27B" w14:textId="77777777" w:rsidTr="002D7B51">
        <w:trPr>
          <w:trHeight w:val="20"/>
        </w:trPr>
        <w:tc>
          <w:tcPr>
            <w:tcW w:w="2836" w:type="dxa"/>
          </w:tcPr>
          <w:p w14:paraId="2232090B" w14:textId="77777777" w:rsidR="00B36149" w:rsidRPr="00FB3F33" w:rsidRDefault="00B36149" w:rsidP="009676DA">
            <w:pPr>
              <w:adjustRightInd w:val="0"/>
              <w:snapToGrid w:val="0"/>
              <w:spacing w:line="480" w:lineRule="auto"/>
              <w:rPr>
                <w:rFonts w:ascii="Arial" w:hAnsi="Arial" w:cs="Arial"/>
                <w:sz w:val="20"/>
                <w:szCs w:val="20"/>
              </w:rPr>
            </w:pPr>
            <w:r w:rsidRPr="00FB3F33">
              <w:rPr>
                <w:rFonts w:ascii="Arial" w:hAnsi="Arial" w:cs="Arial"/>
                <w:sz w:val="20"/>
                <w:szCs w:val="20"/>
              </w:rPr>
              <w:t>Total QoR-15 score</w:t>
            </w:r>
          </w:p>
        </w:tc>
        <w:tc>
          <w:tcPr>
            <w:tcW w:w="1434" w:type="dxa"/>
          </w:tcPr>
          <w:p w14:paraId="7491BAF1"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114[108,116]</w:t>
            </w:r>
          </w:p>
        </w:tc>
        <w:tc>
          <w:tcPr>
            <w:tcW w:w="1598" w:type="dxa"/>
          </w:tcPr>
          <w:p w14:paraId="15BDA87D"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106[102,109]</w:t>
            </w:r>
          </w:p>
        </w:tc>
        <w:tc>
          <w:tcPr>
            <w:tcW w:w="2071" w:type="dxa"/>
          </w:tcPr>
          <w:p w14:paraId="27F57D7B"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8(5,10)</w:t>
            </w:r>
          </w:p>
        </w:tc>
        <w:tc>
          <w:tcPr>
            <w:tcW w:w="1001" w:type="dxa"/>
          </w:tcPr>
          <w:p w14:paraId="0FDBA8C2" w14:textId="77777777" w:rsidR="00B36149" w:rsidRPr="00FB3F33" w:rsidRDefault="00B36149" w:rsidP="009676DA">
            <w:pPr>
              <w:adjustRightInd w:val="0"/>
              <w:snapToGrid w:val="0"/>
              <w:spacing w:line="480" w:lineRule="auto"/>
              <w:jc w:val="center"/>
              <w:rPr>
                <w:rFonts w:ascii="Arial" w:hAnsi="Arial" w:cs="Arial"/>
                <w:sz w:val="20"/>
                <w:szCs w:val="20"/>
              </w:rPr>
            </w:pPr>
            <w:r w:rsidRPr="00FB3F33">
              <w:rPr>
                <w:rFonts w:ascii="Arial" w:hAnsi="Arial" w:cs="Arial"/>
                <w:sz w:val="20"/>
                <w:szCs w:val="20"/>
              </w:rPr>
              <w:t>&lt;0.001</w:t>
            </w:r>
            <w:r>
              <w:rPr>
                <w:rFonts w:ascii="Arial" w:hAnsi="Arial" w:cs="Arial" w:hint="eastAsia"/>
                <w:sz w:val="20"/>
                <w:szCs w:val="20"/>
                <w:vertAlign w:val="superscript"/>
              </w:rPr>
              <w:t>a</w:t>
            </w:r>
          </w:p>
        </w:tc>
      </w:tr>
    </w:tbl>
    <w:p w14:paraId="262E77E1" w14:textId="77777777" w:rsidR="00B36149" w:rsidRDefault="00B36149" w:rsidP="009676DA">
      <w:pPr>
        <w:spacing w:line="480" w:lineRule="auto"/>
        <w:rPr>
          <w:rFonts w:ascii="Arial" w:hAnsi="Arial" w:cs="Arial"/>
          <w:sz w:val="20"/>
          <w:szCs w:val="20"/>
        </w:rPr>
      </w:pPr>
      <w:r w:rsidRPr="006156A8">
        <w:rPr>
          <w:rFonts w:ascii="Arial" w:hAnsi="Arial" w:cs="Arial"/>
          <w:b/>
          <w:bCs/>
          <w:sz w:val="20"/>
          <w:szCs w:val="20"/>
        </w:rPr>
        <w:t>Notes:</w:t>
      </w:r>
      <w:r w:rsidRPr="00FB3F33">
        <w:rPr>
          <w:rFonts w:ascii="Arial" w:hAnsi="Arial" w:cs="Arial"/>
          <w:sz w:val="20"/>
          <w:szCs w:val="20"/>
        </w:rPr>
        <w:t xml:space="preserve"> Data are presented as median (25th-75th percentiles), or n (%). </w:t>
      </w:r>
      <w:r w:rsidRPr="00122397">
        <w:rPr>
          <w:rFonts w:ascii="Arial" w:hAnsi="Arial" w:cs="Arial" w:hint="eastAsia"/>
          <w:sz w:val="20"/>
          <w:szCs w:val="20"/>
          <w:vertAlign w:val="superscript"/>
        </w:rPr>
        <w:t>a</w:t>
      </w:r>
      <w:r w:rsidRPr="00FB3F33">
        <w:rPr>
          <w:rFonts w:ascii="Arial" w:hAnsi="Arial" w:cs="Arial"/>
          <w:i/>
          <w:iCs/>
          <w:sz w:val="20"/>
          <w:szCs w:val="20"/>
        </w:rPr>
        <w:t>P</w:t>
      </w:r>
      <w:r w:rsidRPr="00FB3F33">
        <w:rPr>
          <w:rFonts w:ascii="Arial" w:hAnsi="Arial" w:cs="Arial"/>
          <w:sz w:val="20"/>
          <w:szCs w:val="20"/>
        </w:rPr>
        <w:t>&lt;0.05</w:t>
      </w:r>
      <w:r>
        <w:rPr>
          <w:rFonts w:ascii="Arial" w:hAnsi="Arial" w:cs="Arial" w:hint="eastAsia"/>
          <w:sz w:val="20"/>
          <w:szCs w:val="20"/>
        </w:rPr>
        <w:t>.</w:t>
      </w:r>
    </w:p>
    <w:p w14:paraId="2290DA5D" w14:textId="1329E1AD" w:rsidR="00B36149" w:rsidRDefault="00B36149" w:rsidP="009676DA">
      <w:pPr>
        <w:spacing w:line="480" w:lineRule="auto"/>
        <w:rPr>
          <w:rFonts w:ascii="Arial" w:hAnsi="Arial" w:cs="Arial"/>
          <w:sz w:val="20"/>
          <w:szCs w:val="20"/>
        </w:rPr>
      </w:pPr>
      <w:r w:rsidRPr="006156A8">
        <w:rPr>
          <w:rFonts w:ascii="Arial" w:hAnsi="Arial" w:cs="Arial"/>
          <w:b/>
          <w:sz w:val="20"/>
          <w:szCs w:val="20"/>
        </w:rPr>
        <w:t>Abbreviations:</w:t>
      </w:r>
      <w:r w:rsidRPr="006156A8">
        <w:rPr>
          <w:rFonts w:ascii="Arial" w:hAnsi="Arial" w:cs="Arial"/>
          <w:sz w:val="20"/>
          <w:szCs w:val="20"/>
        </w:rPr>
        <w:t xml:space="preserve"> </w:t>
      </w:r>
      <w:r w:rsidRPr="00FB3F33">
        <w:rPr>
          <w:rFonts w:ascii="Arial" w:hAnsi="Arial" w:cs="Arial"/>
          <w:sz w:val="20"/>
          <w:szCs w:val="20"/>
        </w:rPr>
        <w:t xml:space="preserve">CI, confidence interval. </w:t>
      </w:r>
    </w:p>
    <w:p w14:paraId="1681BC1F" w14:textId="77777777" w:rsidR="00B77CF8" w:rsidRDefault="00B77CF8" w:rsidP="009676DA">
      <w:pPr>
        <w:adjustRightInd w:val="0"/>
        <w:snapToGrid w:val="0"/>
        <w:spacing w:line="480" w:lineRule="auto"/>
        <w:rPr>
          <w:rFonts w:ascii="Arial" w:hAnsi="Arial" w:cs="Arial"/>
          <w:sz w:val="20"/>
          <w:szCs w:val="20"/>
        </w:rPr>
      </w:pPr>
      <w:bookmarkStart w:id="11" w:name="OLE_LINK13"/>
    </w:p>
    <w:p w14:paraId="2707A7E1" w14:textId="77777777" w:rsidR="00EA17D3" w:rsidRDefault="00EA17D3" w:rsidP="009676DA">
      <w:pPr>
        <w:adjustRightInd w:val="0"/>
        <w:snapToGrid w:val="0"/>
        <w:spacing w:line="480" w:lineRule="auto"/>
        <w:rPr>
          <w:rFonts w:ascii="Arial" w:hAnsi="Arial" w:cs="Arial"/>
          <w:b/>
          <w:bCs/>
          <w:sz w:val="20"/>
          <w:szCs w:val="20"/>
        </w:rPr>
      </w:pPr>
    </w:p>
    <w:p w14:paraId="1BF27ED2" w14:textId="77777777" w:rsidR="00D73F30" w:rsidRDefault="00D73F30" w:rsidP="009676DA">
      <w:pPr>
        <w:adjustRightInd w:val="0"/>
        <w:snapToGrid w:val="0"/>
        <w:spacing w:line="480" w:lineRule="auto"/>
        <w:rPr>
          <w:rFonts w:ascii="Arial" w:hAnsi="Arial" w:cs="Arial"/>
          <w:b/>
          <w:bCs/>
          <w:sz w:val="20"/>
          <w:szCs w:val="20"/>
        </w:rPr>
      </w:pPr>
    </w:p>
    <w:p w14:paraId="539CDBDB" w14:textId="537F00A4" w:rsidR="00B36149" w:rsidRPr="00CB5403" w:rsidRDefault="00D73F30" w:rsidP="009676DA">
      <w:pPr>
        <w:adjustRightInd w:val="0"/>
        <w:snapToGrid w:val="0"/>
        <w:spacing w:line="480" w:lineRule="auto"/>
        <w:rPr>
          <w:rFonts w:ascii="Arial" w:hAnsi="Arial" w:cs="Arial"/>
          <w:sz w:val="20"/>
          <w:szCs w:val="20"/>
        </w:rPr>
      </w:pPr>
      <w:r w:rsidRPr="00D73F30">
        <w:rPr>
          <w:rFonts w:ascii="Arial" w:hAnsi="Arial" w:cs="Arial"/>
          <w:b/>
          <w:bCs/>
          <w:sz w:val="20"/>
          <w:szCs w:val="20"/>
          <w:lang w:val="en-NZ"/>
        </w:rPr>
        <w:lastRenderedPageBreak/>
        <w:t>Supplementary</w:t>
      </w:r>
      <w:r>
        <w:rPr>
          <w:lang w:val="en-NZ"/>
        </w:rPr>
        <w:t xml:space="preserve"> </w:t>
      </w:r>
      <w:r>
        <w:rPr>
          <w:rFonts w:ascii="Arial" w:hAnsi="Arial" w:cs="Arial" w:hint="eastAsia"/>
          <w:b/>
          <w:bCs/>
          <w:sz w:val="20"/>
          <w:szCs w:val="20"/>
        </w:rPr>
        <w:t>t</w:t>
      </w:r>
      <w:r w:rsidR="00B36149" w:rsidRPr="00CB5403">
        <w:rPr>
          <w:rFonts w:ascii="Arial" w:hAnsi="Arial" w:cs="Arial"/>
          <w:b/>
          <w:bCs/>
          <w:sz w:val="20"/>
          <w:szCs w:val="20"/>
        </w:rPr>
        <w:t>able 2.</w:t>
      </w:r>
      <w:r w:rsidR="00B36149" w:rsidRPr="00CB5403">
        <w:rPr>
          <w:rFonts w:ascii="Arial" w:hAnsi="Arial" w:cs="Arial"/>
          <w:sz w:val="20"/>
          <w:szCs w:val="20"/>
        </w:rPr>
        <w:t xml:space="preserve"> Postoperative 48 h QoR-15 Questionnaire Score</w:t>
      </w:r>
      <w:bookmarkEnd w:id="11"/>
    </w:p>
    <w:tbl>
      <w:tblPr>
        <w:tblStyle w:val="a3"/>
        <w:tblW w:w="8789" w:type="dxa"/>
        <w:tblLayout w:type="fixed"/>
        <w:tblLook w:val="04A0" w:firstRow="1" w:lastRow="0" w:firstColumn="1" w:lastColumn="0" w:noHBand="0" w:noVBand="1"/>
      </w:tblPr>
      <w:tblGrid>
        <w:gridCol w:w="2835"/>
        <w:gridCol w:w="1418"/>
        <w:gridCol w:w="1559"/>
        <w:gridCol w:w="1985"/>
        <w:gridCol w:w="992"/>
      </w:tblGrid>
      <w:tr w:rsidR="00B36149" w:rsidRPr="00CB5403" w14:paraId="72F069C4" w14:textId="77777777" w:rsidTr="002D7B51">
        <w:trPr>
          <w:cnfStyle w:val="100000000000" w:firstRow="1" w:lastRow="0" w:firstColumn="0" w:lastColumn="0" w:oddVBand="0" w:evenVBand="0" w:oddHBand="0" w:evenHBand="0" w:firstRowFirstColumn="0" w:firstRowLastColumn="0" w:lastRowFirstColumn="0" w:lastRowLastColumn="0"/>
          <w:trHeight w:val="638"/>
        </w:trPr>
        <w:tc>
          <w:tcPr>
            <w:tcW w:w="2835" w:type="dxa"/>
          </w:tcPr>
          <w:p w14:paraId="43AB4FC1" w14:textId="77777777" w:rsidR="00B36149" w:rsidRPr="00CB5403" w:rsidRDefault="00B36149" w:rsidP="009676DA">
            <w:pPr>
              <w:adjustRightInd w:val="0"/>
              <w:snapToGrid w:val="0"/>
              <w:spacing w:line="480" w:lineRule="auto"/>
              <w:jc w:val="center"/>
              <w:rPr>
                <w:rFonts w:ascii="Arial" w:hAnsi="Arial" w:cs="Arial"/>
                <w:b/>
                <w:bCs/>
                <w:sz w:val="20"/>
                <w:szCs w:val="20"/>
              </w:rPr>
            </w:pPr>
            <w:r w:rsidRPr="00CB5403">
              <w:rPr>
                <w:rFonts w:ascii="Arial" w:hAnsi="Arial" w:cs="Arial"/>
                <w:b/>
                <w:bCs/>
                <w:sz w:val="20"/>
                <w:szCs w:val="20"/>
              </w:rPr>
              <w:t>QoR-15 Items</w:t>
            </w:r>
          </w:p>
        </w:tc>
        <w:tc>
          <w:tcPr>
            <w:tcW w:w="1418" w:type="dxa"/>
          </w:tcPr>
          <w:p w14:paraId="1E1F67DF" w14:textId="77777777" w:rsidR="00B36149" w:rsidRPr="00CB5403" w:rsidRDefault="00B36149" w:rsidP="009676DA">
            <w:pPr>
              <w:adjustRightInd w:val="0"/>
              <w:snapToGrid w:val="0"/>
              <w:spacing w:line="480" w:lineRule="auto"/>
              <w:jc w:val="center"/>
              <w:rPr>
                <w:rFonts w:ascii="Arial" w:hAnsi="Arial" w:cs="Arial"/>
                <w:b/>
                <w:bCs/>
                <w:sz w:val="20"/>
                <w:szCs w:val="20"/>
              </w:rPr>
            </w:pPr>
            <w:r w:rsidRPr="00CB5403">
              <w:rPr>
                <w:rFonts w:ascii="Arial" w:hAnsi="Arial" w:cs="Arial"/>
                <w:b/>
                <w:bCs/>
                <w:sz w:val="20"/>
                <w:szCs w:val="20"/>
              </w:rPr>
              <w:t>OSA group (n=51)</w:t>
            </w:r>
          </w:p>
        </w:tc>
        <w:tc>
          <w:tcPr>
            <w:tcW w:w="1559" w:type="dxa"/>
          </w:tcPr>
          <w:p w14:paraId="35E097CD" w14:textId="77777777" w:rsidR="00B36149" w:rsidRPr="00CB5403" w:rsidRDefault="00B36149" w:rsidP="009676DA">
            <w:pPr>
              <w:adjustRightInd w:val="0"/>
              <w:snapToGrid w:val="0"/>
              <w:spacing w:line="480" w:lineRule="auto"/>
              <w:jc w:val="center"/>
              <w:rPr>
                <w:rFonts w:ascii="Arial" w:hAnsi="Arial" w:cs="Arial"/>
                <w:b/>
                <w:bCs/>
                <w:sz w:val="20"/>
                <w:szCs w:val="20"/>
              </w:rPr>
            </w:pPr>
            <w:r w:rsidRPr="00CB5403">
              <w:rPr>
                <w:rFonts w:ascii="Arial" w:hAnsi="Arial" w:cs="Arial"/>
                <w:b/>
                <w:bCs/>
                <w:sz w:val="20"/>
                <w:szCs w:val="20"/>
              </w:rPr>
              <w:t>Control group (n=50)</w:t>
            </w:r>
          </w:p>
        </w:tc>
        <w:tc>
          <w:tcPr>
            <w:tcW w:w="1985" w:type="dxa"/>
          </w:tcPr>
          <w:p w14:paraId="042C5962" w14:textId="77777777" w:rsidR="00B36149" w:rsidRPr="00CB5403" w:rsidRDefault="00B36149" w:rsidP="009676DA">
            <w:pPr>
              <w:adjustRightInd w:val="0"/>
              <w:snapToGrid w:val="0"/>
              <w:spacing w:line="480" w:lineRule="auto"/>
              <w:jc w:val="center"/>
              <w:rPr>
                <w:rFonts w:ascii="Arial" w:hAnsi="Arial" w:cs="Arial"/>
                <w:b/>
                <w:bCs/>
                <w:i/>
                <w:iCs/>
                <w:sz w:val="20"/>
                <w:szCs w:val="20"/>
              </w:rPr>
            </w:pPr>
            <w:r w:rsidRPr="00CB5403">
              <w:rPr>
                <w:rFonts w:ascii="Arial" w:hAnsi="Arial" w:cs="Arial"/>
                <w:b/>
                <w:bCs/>
                <w:sz w:val="20"/>
                <w:szCs w:val="20"/>
              </w:rPr>
              <w:t>Median difference (95% CI)</w:t>
            </w:r>
          </w:p>
        </w:tc>
        <w:tc>
          <w:tcPr>
            <w:tcW w:w="992" w:type="dxa"/>
          </w:tcPr>
          <w:p w14:paraId="346DCA23" w14:textId="77777777" w:rsidR="00B36149" w:rsidRPr="00CB5403" w:rsidRDefault="00B36149" w:rsidP="009676DA">
            <w:pPr>
              <w:adjustRightInd w:val="0"/>
              <w:snapToGrid w:val="0"/>
              <w:spacing w:line="480" w:lineRule="auto"/>
              <w:jc w:val="center"/>
              <w:rPr>
                <w:rFonts w:ascii="Arial" w:hAnsi="Arial" w:cs="Arial"/>
                <w:b/>
                <w:bCs/>
                <w:sz w:val="20"/>
                <w:szCs w:val="20"/>
              </w:rPr>
            </w:pPr>
            <w:r w:rsidRPr="00CB5403">
              <w:rPr>
                <w:rFonts w:ascii="Arial" w:hAnsi="Arial" w:cs="Arial"/>
                <w:b/>
                <w:bCs/>
                <w:i/>
                <w:iCs/>
                <w:sz w:val="20"/>
                <w:szCs w:val="20"/>
              </w:rPr>
              <w:t xml:space="preserve">P </w:t>
            </w:r>
            <w:r w:rsidRPr="00CB5403">
              <w:rPr>
                <w:rFonts w:ascii="Arial" w:hAnsi="Arial" w:cs="Arial"/>
                <w:b/>
                <w:bCs/>
                <w:sz w:val="20"/>
                <w:szCs w:val="20"/>
              </w:rPr>
              <w:t>value</w:t>
            </w:r>
          </w:p>
        </w:tc>
      </w:tr>
      <w:tr w:rsidR="00B36149" w:rsidRPr="00CB5403" w14:paraId="77C1EC40" w14:textId="77777777" w:rsidTr="002D7B51">
        <w:trPr>
          <w:trHeight w:val="329"/>
        </w:trPr>
        <w:tc>
          <w:tcPr>
            <w:tcW w:w="2835" w:type="dxa"/>
            <w:tcBorders>
              <w:top w:val="single" w:sz="4" w:space="0" w:color="auto"/>
            </w:tcBorders>
          </w:tcPr>
          <w:p w14:paraId="0C16883B"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Able to breathe</w:t>
            </w:r>
          </w:p>
        </w:tc>
        <w:tc>
          <w:tcPr>
            <w:tcW w:w="1418" w:type="dxa"/>
            <w:tcBorders>
              <w:top w:val="single" w:sz="4" w:space="0" w:color="auto"/>
            </w:tcBorders>
          </w:tcPr>
          <w:p w14:paraId="5774F502"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10[9,10]</w:t>
            </w:r>
          </w:p>
        </w:tc>
        <w:tc>
          <w:tcPr>
            <w:tcW w:w="1559" w:type="dxa"/>
            <w:tcBorders>
              <w:top w:val="single" w:sz="4" w:space="0" w:color="auto"/>
            </w:tcBorders>
          </w:tcPr>
          <w:p w14:paraId="3CE822B2"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10[9,10]</w:t>
            </w:r>
          </w:p>
        </w:tc>
        <w:tc>
          <w:tcPr>
            <w:tcW w:w="1985" w:type="dxa"/>
            <w:tcBorders>
              <w:top w:val="single" w:sz="4" w:space="0" w:color="auto"/>
            </w:tcBorders>
          </w:tcPr>
          <w:p w14:paraId="3087DFC1"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Borders>
              <w:top w:val="single" w:sz="4" w:space="0" w:color="auto"/>
            </w:tcBorders>
          </w:tcPr>
          <w:p w14:paraId="679FC7D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0.349</w:t>
            </w:r>
          </w:p>
        </w:tc>
      </w:tr>
      <w:tr w:rsidR="00B36149" w:rsidRPr="00CB5403" w14:paraId="5E658250" w14:textId="77777777" w:rsidTr="002D7B51">
        <w:trPr>
          <w:trHeight w:val="310"/>
        </w:trPr>
        <w:tc>
          <w:tcPr>
            <w:tcW w:w="2835" w:type="dxa"/>
          </w:tcPr>
          <w:p w14:paraId="65914417"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Enjoy food</w:t>
            </w:r>
          </w:p>
        </w:tc>
        <w:tc>
          <w:tcPr>
            <w:tcW w:w="1418" w:type="dxa"/>
          </w:tcPr>
          <w:p w14:paraId="10EE157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7[6,8]</w:t>
            </w:r>
          </w:p>
        </w:tc>
        <w:tc>
          <w:tcPr>
            <w:tcW w:w="1559" w:type="dxa"/>
          </w:tcPr>
          <w:p w14:paraId="18BAAB1C"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6[5,7.25]</w:t>
            </w:r>
          </w:p>
        </w:tc>
        <w:tc>
          <w:tcPr>
            <w:tcW w:w="1985" w:type="dxa"/>
          </w:tcPr>
          <w:p w14:paraId="4C43171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1(0,1)</w:t>
            </w:r>
          </w:p>
        </w:tc>
        <w:tc>
          <w:tcPr>
            <w:tcW w:w="992" w:type="dxa"/>
          </w:tcPr>
          <w:p w14:paraId="44D9462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0.185</w:t>
            </w:r>
          </w:p>
        </w:tc>
      </w:tr>
      <w:tr w:rsidR="00B36149" w:rsidRPr="00CB5403" w14:paraId="1463E34B" w14:textId="77777777" w:rsidTr="002D7B51">
        <w:trPr>
          <w:trHeight w:val="310"/>
        </w:trPr>
        <w:tc>
          <w:tcPr>
            <w:tcW w:w="2835" w:type="dxa"/>
          </w:tcPr>
          <w:p w14:paraId="774514B8" w14:textId="77777777" w:rsidR="00B36149" w:rsidRPr="00CB5403" w:rsidRDefault="00B36149" w:rsidP="009676DA">
            <w:pPr>
              <w:adjustRightInd w:val="0"/>
              <w:snapToGrid w:val="0"/>
              <w:spacing w:line="480" w:lineRule="auto"/>
              <w:rPr>
                <w:rFonts w:ascii="Arial" w:hAnsi="Arial" w:cs="Arial"/>
                <w:sz w:val="20"/>
                <w:szCs w:val="20"/>
              </w:rPr>
            </w:pPr>
            <w:bookmarkStart w:id="12" w:name="_Hlk179885190"/>
            <w:bookmarkStart w:id="13" w:name="_Hlk179885354"/>
            <w:r w:rsidRPr="00CB5403">
              <w:rPr>
                <w:rFonts w:ascii="Arial" w:hAnsi="Arial" w:cs="Arial"/>
                <w:sz w:val="20"/>
                <w:szCs w:val="20"/>
              </w:rPr>
              <w:t>Feeling rested</w:t>
            </w:r>
            <w:bookmarkEnd w:id="12"/>
          </w:p>
        </w:tc>
        <w:tc>
          <w:tcPr>
            <w:tcW w:w="1418" w:type="dxa"/>
          </w:tcPr>
          <w:p w14:paraId="3038D8F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8[7,9]</w:t>
            </w:r>
          </w:p>
        </w:tc>
        <w:tc>
          <w:tcPr>
            <w:tcW w:w="1559" w:type="dxa"/>
          </w:tcPr>
          <w:p w14:paraId="0FE975B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8[7,8.25]</w:t>
            </w:r>
          </w:p>
        </w:tc>
        <w:tc>
          <w:tcPr>
            <w:tcW w:w="1985" w:type="dxa"/>
          </w:tcPr>
          <w:p w14:paraId="0A56E25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0(0,1)</w:t>
            </w:r>
          </w:p>
        </w:tc>
        <w:tc>
          <w:tcPr>
            <w:tcW w:w="992" w:type="dxa"/>
          </w:tcPr>
          <w:p w14:paraId="42355DF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0.006</w:t>
            </w:r>
            <w:r>
              <w:rPr>
                <w:rFonts w:ascii="Arial" w:hAnsi="Arial" w:cs="Arial" w:hint="eastAsia"/>
                <w:sz w:val="20"/>
                <w:szCs w:val="20"/>
                <w:vertAlign w:val="superscript"/>
              </w:rPr>
              <w:t>a</w:t>
            </w:r>
          </w:p>
        </w:tc>
      </w:tr>
      <w:bookmarkEnd w:id="13"/>
      <w:tr w:rsidR="00B36149" w:rsidRPr="00CB5403" w14:paraId="7A46B964" w14:textId="77777777" w:rsidTr="002D7B51">
        <w:trPr>
          <w:trHeight w:val="310"/>
        </w:trPr>
        <w:tc>
          <w:tcPr>
            <w:tcW w:w="2835" w:type="dxa"/>
          </w:tcPr>
          <w:p w14:paraId="57137E0D"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Good sleep</w:t>
            </w:r>
          </w:p>
        </w:tc>
        <w:tc>
          <w:tcPr>
            <w:tcW w:w="1418" w:type="dxa"/>
          </w:tcPr>
          <w:p w14:paraId="21D78F58"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9[8,9]</w:t>
            </w:r>
          </w:p>
        </w:tc>
        <w:tc>
          <w:tcPr>
            <w:tcW w:w="1559" w:type="dxa"/>
          </w:tcPr>
          <w:p w14:paraId="65A2D58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8[8,9.25]</w:t>
            </w:r>
          </w:p>
        </w:tc>
        <w:tc>
          <w:tcPr>
            <w:tcW w:w="1985" w:type="dxa"/>
          </w:tcPr>
          <w:p w14:paraId="32E726A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1(0,1)</w:t>
            </w:r>
          </w:p>
        </w:tc>
        <w:tc>
          <w:tcPr>
            <w:tcW w:w="992" w:type="dxa"/>
          </w:tcPr>
          <w:p w14:paraId="68C21FB1"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0.639</w:t>
            </w:r>
          </w:p>
        </w:tc>
      </w:tr>
      <w:tr w:rsidR="00B36149" w:rsidRPr="00CB5403" w14:paraId="44ADFC01" w14:textId="77777777" w:rsidTr="002D7B51">
        <w:trPr>
          <w:trHeight w:val="619"/>
        </w:trPr>
        <w:tc>
          <w:tcPr>
            <w:tcW w:w="2835" w:type="dxa"/>
          </w:tcPr>
          <w:p w14:paraId="06432758"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Look after personal hygiene unaided</w:t>
            </w:r>
          </w:p>
        </w:tc>
        <w:tc>
          <w:tcPr>
            <w:tcW w:w="1418" w:type="dxa"/>
          </w:tcPr>
          <w:p w14:paraId="594911BD"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5[4,6]</w:t>
            </w:r>
          </w:p>
        </w:tc>
        <w:tc>
          <w:tcPr>
            <w:tcW w:w="1559" w:type="dxa"/>
          </w:tcPr>
          <w:p w14:paraId="633A7765"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5[3,6]</w:t>
            </w:r>
          </w:p>
        </w:tc>
        <w:tc>
          <w:tcPr>
            <w:tcW w:w="1985" w:type="dxa"/>
          </w:tcPr>
          <w:p w14:paraId="55034192"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0(-1,1)</w:t>
            </w:r>
          </w:p>
        </w:tc>
        <w:tc>
          <w:tcPr>
            <w:tcW w:w="992" w:type="dxa"/>
          </w:tcPr>
          <w:p w14:paraId="78F75CB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0.929</w:t>
            </w:r>
          </w:p>
        </w:tc>
      </w:tr>
      <w:tr w:rsidR="00B36149" w:rsidRPr="00CB5403" w14:paraId="6B39FCC5" w14:textId="77777777" w:rsidTr="002D7B51">
        <w:trPr>
          <w:trHeight w:val="619"/>
        </w:trPr>
        <w:tc>
          <w:tcPr>
            <w:tcW w:w="2835" w:type="dxa"/>
          </w:tcPr>
          <w:p w14:paraId="61A98C80"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Communicate with family and friends</w:t>
            </w:r>
          </w:p>
        </w:tc>
        <w:tc>
          <w:tcPr>
            <w:tcW w:w="1418" w:type="dxa"/>
          </w:tcPr>
          <w:p w14:paraId="407FF80C"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10[9,10]</w:t>
            </w:r>
          </w:p>
        </w:tc>
        <w:tc>
          <w:tcPr>
            <w:tcW w:w="1559" w:type="dxa"/>
          </w:tcPr>
          <w:p w14:paraId="085BAD45"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10[9,10]</w:t>
            </w:r>
          </w:p>
        </w:tc>
        <w:tc>
          <w:tcPr>
            <w:tcW w:w="1985" w:type="dxa"/>
          </w:tcPr>
          <w:p w14:paraId="4012D96D"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Pr>
          <w:p w14:paraId="2E2C0EA1"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0.211</w:t>
            </w:r>
          </w:p>
        </w:tc>
      </w:tr>
      <w:tr w:rsidR="00B36149" w:rsidRPr="00CB5403" w14:paraId="47DFCF81" w14:textId="77777777" w:rsidTr="002D7B51">
        <w:trPr>
          <w:trHeight w:val="619"/>
        </w:trPr>
        <w:tc>
          <w:tcPr>
            <w:tcW w:w="2835" w:type="dxa"/>
          </w:tcPr>
          <w:p w14:paraId="2AA2F9F1"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Support from hospital doctors and nurses</w:t>
            </w:r>
          </w:p>
        </w:tc>
        <w:tc>
          <w:tcPr>
            <w:tcW w:w="1418" w:type="dxa"/>
          </w:tcPr>
          <w:p w14:paraId="495B6D70"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10[10,10]</w:t>
            </w:r>
          </w:p>
        </w:tc>
        <w:tc>
          <w:tcPr>
            <w:tcW w:w="1559" w:type="dxa"/>
          </w:tcPr>
          <w:p w14:paraId="53824830"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10[10,10]</w:t>
            </w:r>
          </w:p>
        </w:tc>
        <w:tc>
          <w:tcPr>
            <w:tcW w:w="1985" w:type="dxa"/>
          </w:tcPr>
          <w:p w14:paraId="481845DC"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Pr>
          <w:p w14:paraId="663CDC6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0.890</w:t>
            </w:r>
          </w:p>
        </w:tc>
      </w:tr>
      <w:tr w:rsidR="00B36149" w:rsidRPr="00CB5403" w14:paraId="3A80DA24" w14:textId="77777777" w:rsidTr="002D7B51">
        <w:trPr>
          <w:trHeight w:val="619"/>
        </w:trPr>
        <w:tc>
          <w:tcPr>
            <w:tcW w:w="2835" w:type="dxa"/>
          </w:tcPr>
          <w:p w14:paraId="70286645"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Able to return to work or usual home activities</w:t>
            </w:r>
          </w:p>
        </w:tc>
        <w:tc>
          <w:tcPr>
            <w:tcW w:w="1418" w:type="dxa"/>
          </w:tcPr>
          <w:p w14:paraId="58E8602C"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5[3,6]</w:t>
            </w:r>
          </w:p>
        </w:tc>
        <w:tc>
          <w:tcPr>
            <w:tcW w:w="1559" w:type="dxa"/>
          </w:tcPr>
          <w:p w14:paraId="65BE629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4.5[2.75,6]</w:t>
            </w:r>
          </w:p>
        </w:tc>
        <w:tc>
          <w:tcPr>
            <w:tcW w:w="1985" w:type="dxa"/>
          </w:tcPr>
          <w:p w14:paraId="53D9C05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0.5(0,1)</w:t>
            </w:r>
          </w:p>
        </w:tc>
        <w:tc>
          <w:tcPr>
            <w:tcW w:w="992" w:type="dxa"/>
          </w:tcPr>
          <w:p w14:paraId="63B53A0C"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0.417</w:t>
            </w:r>
          </w:p>
        </w:tc>
      </w:tr>
      <w:tr w:rsidR="00B36149" w:rsidRPr="00CB5403" w14:paraId="20DE1B9A" w14:textId="77777777" w:rsidTr="002D7B51">
        <w:trPr>
          <w:trHeight w:val="619"/>
        </w:trPr>
        <w:tc>
          <w:tcPr>
            <w:tcW w:w="2835" w:type="dxa"/>
          </w:tcPr>
          <w:p w14:paraId="7C3D739C" w14:textId="77777777" w:rsidR="00B36149" w:rsidRPr="00CB5403" w:rsidRDefault="00B36149" w:rsidP="009676DA">
            <w:pPr>
              <w:adjustRightInd w:val="0"/>
              <w:snapToGrid w:val="0"/>
              <w:spacing w:line="480" w:lineRule="auto"/>
              <w:rPr>
                <w:rFonts w:ascii="Arial" w:hAnsi="Arial" w:cs="Arial"/>
                <w:sz w:val="20"/>
                <w:szCs w:val="20"/>
              </w:rPr>
            </w:pPr>
            <w:bookmarkStart w:id="14" w:name="_Hlk179885199"/>
            <w:bookmarkStart w:id="15" w:name="_Hlk179885385"/>
            <w:r w:rsidRPr="00CB5403">
              <w:rPr>
                <w:rFonts w:ascii="Arial" w:hAnsi="Arial" w:cs="Arial"/>
                <w:sz w:val="20"/>
                <w:szCs w:val="20"/>
              </w:rPr>
              <w:t>Feeling comfortable and in control</w:t>
            </w:r>
            <w:bookmarkEnd w:id="14"/>
          </w:p>
        </w:tc>
        <w:tc>
          <w:tcPr>
            <w:tcW w:w="1418" w:type="dxa"/>
          </w:tcPr>
          <w:p w14:paraId="5C893463"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8[7,10]</w:t>
            </w:r>
          </w:p>
        </w:tc>
        <w:tc>
          <w:tcPr>
            <w:tcW w:w="1559" w:type="dxa"/>
          </w:tcPr>
          <w:p w14:paraId="16AB989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7[6,8]</w:t>
            </w:r>
          </w:p>
        </w:tc>
        <w:tc>
          <w:tcPr>
            <w:tcW w:w="1985" w:type="dxa"/>
          </w:tcPr>
          <w:p w14:paraId="500A0F3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1(1,2)</w:t>
            </w:r>
          </w:p>
        </w:tc>
        <w:tc>
          <w:tcPr>
            <w:tcW w:w="992" w:type="dxa"/>
          </w:tcPr>
          <w:p w14:paraId="2CF7289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0.001</w:t>
            </w:r>
            <w:r>
              <w:rPr>
                <w:rFonts w:ascii="Arial" w:hAnsi="Arial" w:cs="Arial" w:hint="eastAsia"/>
                <w:sz w:val="20"/>
                <w:szCs w:val="20"/>
                <w:vertAlign w:val="superscript"/>
              </w:rPr>
              <w:t>a</w:t>
            </w:r>
          </w:p>
        </w:tc>
      </w:tr>
      <w:bookmarkEnd w:id="15"/>
      <w:tr w:rsidR="00B36149" w:rsidRPr="00CB5403" w14:paraId="28F505B1" w14:textId="77777777" w:rsidTr="002D7B51">
        <w:trPr>
          <w:trHeight w:val="338"/>
        </w:trPr>
        <w:tc>
          <w:tcPr>
            <w:tcW w:w="2835" w:type="dxa"/>
          </w:tcPr>
          <w:p w14:paraId="03D5B37F"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Feeling of general well-bein</w:t>
            </w:r>
            <w:r>
              <w:rPr>
                <w:rFonts w:ascii="Arial" w:hAnsi="Arial" w:cs="Arial" w:hint="eastAsia"/>
                <w:sz w:val="20"/>
                <w:szCs w:val="20"/>
              </w:rPr>
              <w:t>g</w:t>
            </w:r>
          </w:p>
        </w:tc>
        <w:tc>
          <w:tcPr>
            <w:tcW w:w="1418" w:type="dxa"/>
          </w:tcPr>
          <w:p w14:paraId="3853CCB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7[6,9]</w:t>
            </w:r>
          </w:p>
        </w:tc>
        <w:tc>
          <w:tcPr>
            <w:tcW w:w="1559" w:type="dxa"/>
          </w:tcPr>
          <w:p w14:paraId="01E1E141"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7[6,9]</w:t>
            </w:r>
          </w:p>
        </w:tc>
        <w:tc>
          <w:tcPr>
            <w:tcW w:w="1985" w:type="dxa"/>
          </w:tcPr>
          <w:p w14:paraId="518B1A62"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0(-1,1)</w:t>
            </w:r>
          </w:p>
        </w:tc>
        <w:tc>
          <w:tcPr>
            <w:tcW w:w="992" w:type="dxa"/>
          </w:tcPr>
          <w:p w14:paraId="607FFC0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0.761</w:t>
            </w:r>
          </w:p>
        </w:tc>
      </w:tr>
      <w:tr w:rsidR="00B36149" w:rsidRPr="00CB5403" w14:paraId="06E7837B" w14:textId="77777777" w:rsidTr="002D7B51">
        <w:trPr>
          <w:trHeight w:val="310"/>
        </w:trPr>
        <w:tc>
          <w:tcPr>
            <w:tcW w:w="2835" w:type="dxa"/>
          </w:tcPr>
          <w:p w14:paraId="5AE82D04" w14:textId="77777777" w:rsidR="00B36149" w:rsidRPr="00CB5403" w:rsidRDefault="00B36149" w:rsidP="009676DA">
            <w:pPr>
              <w:adjustRightInd w:val="0"/>
              <w:snapToGrid w:val="0"/>
              <w:spacing w:line="480" w:lineRule="auto"/>
              <w:rPr>
                <w:rFonts w:ascii="Arial" w:hAnsi="Arial" w:cs="Arial"/>
                <w:sz w:val="20"/>
                <w:szCs w:val="20"/>
              </w:rPr>
            </w:pPr>
            <w:bookmarkStart w:id="16" w:name="_Hlk179885207"/>
            <w:bookmarkStart w:id="17" w:name="_Hlk179885424"/>
            <w:r w:rsidRPr="00CB5403">
              <w:rPr>
                <w:rFonts w:ascii="Arial" w:hAnsi="Arial" w:cs="Arial"/>
                <w:sz w:val="20"/>
                <w:szCs w:val="20"/>
              </w:rPr>
              <w:t>Moderate pain</w:t>
            </w:r>
            <w:bookmarkEnd w:id="16"/>
          </w:p>
        </w:tc>
        <w:tc>
          <w:tcPr>
            <w:tcW w:w="1418" w:type="dxa"/>
          </w:tcPr>
          <w:p w14:paraId="1813EADE"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7[7,10]</w:t>
            </w:r>
          </w:p>
        </w:tc>
        <w:tc>
          <w:tcPr>
            <w:tcW w:w="1559" w:type="dxa"/>
          </w:tcPr>
          <w:p w14:paraId="4F25F627"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7[5,8.25]</w:t>
            </w:r>
          </w:p>
        </w:tc>
        <w:tc>
          <w:tcPr>
            <w:tcW w:w="1985" w:type="dxa"/>
          </w:tcPr>
          <w:p w14:paraId="7E611626"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0(0,2)</w:t>
            </w:r>
          </w:p>
        </w:tc>
        <w:tc>
          <w:tcPr>
            <w:tcW w:w="992" w:type="dxa"/>
          </w:tcPr>
          <w:p w14:paraId="6D9BA3C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0.057</w:t>
            </w:r>
          </w:p>
        </w:tc>
      </w:tr>
      <w:bookmarkEnd w:id="17"/>
      <w:tr w:rsidR="00B36149" w:rsidRPr="00CB5403" w14:paraId="3A0A046B" w14:textId="77777777" w:rsidTr="002D7B51">
        <w:trPr>
          <w:trHeight w:val="310"/>
        </w:trPr>
        <w:tc>
          <w:tcPr>
            <w:tcW w:w="2835" w:type="dxa"/>
          </w:tcPr>
          <w:p w14:paraId="7AABCC56"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Severe pain</w:t>
            </w:r>
          </w:p>
        </w:tc>
        <w:tc>
          <w:tcPr>
            <w:tcW w:w="1418" w:type="dxa"/>
          </w:tcPr>
          <w:p w14:paraId="2BCB0A76"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10[8,10]</w:t>
            </w:r>
          </w:p>
        </w:tc>
        <w:tc>
          <w:tcPr>
            <w:tcW w:w="1559" w:type="dxa"/>
          </w:tcPr>
          <w:p w14:paraId="275D173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10[9,10]</w:t>
            </w:r>
          </w:p>
        </w:tc>
        <w:tc>
          <w:tcPr>
            <w:tcW w:w="1985" w:type="dxa"/>
          </w:tcPr>
          <w:p w14:paraId="3950D50D"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Pr>
          <w:p w14:paraId="6D0A2A6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0.265</w:t>
            </w:r>
          </w:p>
        </w:tc>
      </w:tr>
      <w:tr w:rsidR="00B36149" w:rsidRPr="00CB5403" w14:paraId="7742FB85" w14:textId="77777777" w:rsidTr="002D7B51">
        <w:trPr>
          <w:trHeight w:val="310"/>
        </w:trPr>
        <w:tc>
          <w:tcPr>
            <w:tcW w:w="2835" w:type="dxa"/>
          </w:tcPr>
          <w:p w14:paraId="2D584388" w14:textId="77777777" w:rsidR="00B36149" w:rsidRPr="00CB5403" w:rsidRDefault="00B36149" w:rsidP="009676DA">
            <w:pPr>
              <w:adjustRightInd w:val="0"/>
              <w:snapToGrid w:val="0"/>
              <w:spacing w:line="480" w:lineRule="auto"/>
              <w:rPr>
                <w:rFonts w:ascii="Arial" w:hAnsi="Arial" w:cs="Arial"/>
                <w:sz w:val="20"/>
                <w:szCs w:val="20"/>
              </w:rPr>
            </w:pPr>
            <w:bookmarkStart w:id="18" w:name="_Hlk179885218"/>
            <w:bookmarkStart w:id="19" w:name="_Hlk179885452"/>
            <w:r w:rsidRPr="00CB5403">
              <w:rPr>
                <w:rFonts w:ascii="Arial" w:hAnsi="Arial" w:cs="Arial"/>
                <w:sz w:val="20"/>
                <w:szCs w:val="20"/>
              </w:rPr>
              <w:t>Nausea or vomiting</w:t>
            </w:r>
            <w:bookmarkEnd w:id="18"/>
          </w:p>
        </w:tc>
        <w:tc>
          <w:tcPr>
            <w:tcW w:w="1418" w:type="dxa"/>
          </w:tcPr>
          <w:p w14:paraId="2E2376E6"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10[8,10]</w:t>
            </w:r>
          </w:p>
        </w:tc>
        <w:tc>
          <w:tcPr>
            <w:tcW w:w="1559" w:type="dxa"/>
          </w:tcPr>
          <w:p w14:paraId="21951BC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8.5[7,9.25]</w:t>
            </w:r>
          </w:p>
        </w:tc>
        <w:tc>
          <w:tcPr>
            <w:tcW w:w="1985" w:type="dxa"/>
          </w:tcPr>
          <w:p w14:paraId="7056E93E"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1.5(0,1)</w:t>
            </w:r>
          </w:p>
        </w:tc>
        <w:tc>
          <w:tcPr>
            <w:tcW w:w="992" w:type="dxa"/>
          </w:tcPr>
          <w:p w14:paraId="513EF4D2"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0.002</w:t>
            </w:r>
            <w:r>
              <w:rPr>
                <w:rFonts w:ascii="Arial" w:hAnsi="Arial" w:cs="Arial" w:hint="eastAsia"/>
                <w:sz w:val="20"/>
                <w:szCs w:val="20"/>
                <w:vertAlign w:val="superscript"/>
              </w:rPr>
              <w:t>a</w:t>
            </w:r>
          </w:p>
        </w:tc>
      </w:tr>
      <w:bookmarkEnd w:id="19"/>
      <w:tr w:rsidR="00B36149" w:rsidRPr="00CB5403" w14:paraId="0F949B55" w14:textId="77777777" w:rsidTr="002D7B51">
        <w:trPr>
          <w:trHeight w:val="310"/>
        </w:trPr>
        <w:tc>
          <w:tcPr>
            <w:tcW w:w="2835" w:type="dxa"/>
          </w:tcPr>
          <w:p w14:paraId="5FB81859"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Feeling worried or anxious</w:t>
            </w:r>
          </w:p>
        </w:tc>
        <w:tc>
          <w:tcPr>
            <w:tcW w:w="1418" w:type="dxa"/>
          </w:tcPr>
          <w:p w14:paraId="348AF210"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9[9,10]</w:t>
            </w:r>
          </w:p>
        </w:tc>
        <w:tc>
          <w:tcPr>
            <w:tcW w:w="1559" w:type="dxa"/>
          </w:tcPr>
          <w:p w14:paraId="51752096"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9[9,10]</w:t>
            </w:r>
          </w:p>
        </w:tc>
        <w:tc>
          <w:tcPr>
            <w:tcW w:w="1985" w:type="dxa"/>
          </w:tcPr>
          <w:p w14:paraId="156FECFE"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Pr>
          <w:p w14:paraId="01E37F3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0.857</w:t>
            </w:r>
          </w:p>
        </w:tc>
      </w:tr>
      <w:tr w:rsidR="00B36149" w:rsidRPr="00CB5403" w14:paraId="3B7A73FA" w14:textId="77777777" w:rsidTr="002D7B51">
        <w:trPr>
          <w:trHeight w:val="329"/>
        </w:trPr>
        <w:tc>
          <w:tcPr>
            <w:tcW w:w="2835" w:type="dxa"/>
          </w:tcPr>
          <w:p w14:paraId="5317B564"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Feeling sad or depressed</w:t>
            </w:r>
          </w:p>
        </w:tc>
        <w:tc>
          <w:tcPr>
            <w:tcW w:w="1418" w:type="dxa"/>
          </w:tcPr>
          <w:p w14:paraId="4F969FEF"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10[8,10]</w:t>
            </w:r>
          </w:p>
        </w:tc>
        <w:tc>
          <w:tcPr>
            <w:tcW w:w="1559" w:type="dxa"/>
          </w:tcPr>
          <w:p w14:paraId="60826F29"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10[8.75,10]</w:t>
            </w:r>
          </w:p>
        </w:tc>
        <w:tc>
          <w:tcPr>
            <w:tcW w:w="1985" w:type="dxa"/>
          </w:tcPr>
          <w:p w14:paraId="06EF61D9"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0(0,0)</w:t>
            </w:r>
          </w:p>
        </w:tc>
        <w:tc>
          <w:tcPr>
            <w:tcW w:w="992" w:type="dxa"/>
          </w:tcPr>
          <w:p w14:paraId="28896F2A"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0.848</w:t>
            </w:r>
          </w:p>
        </w:tc>
      </w:tr>
      <w:tr w:rsidR="00B36149" w:rsidRPr="00CB5403" w14:paraId="5BE4CA44" w14:textId="77777777" w:rsidTr="002D7B51">
        <w:trPr>
          <w:trHeight w:val="329"/>
        </w:trPr>
        <w:tc>
          <w:tcPr>
            <w:tcW w:w="2835" w:type="dxa"/>
          </w:tcPr>
          <w:p w14:paraId="63C00FDD" w14:textId="77777777" w:rsidR="00B36149" w:rsidRPr="00CB5403" w:rsidRDefault="00B36149" w:rsidP="009676DA">
            <w:pPr>
              <w:adjustRightInd w:val="0"/>
              <w:snapToGrid w:val="0"/>
              <w:spacing w:line="480" w:lineRule="auto"/>
              <w:rPr>
                <w:rFonts w:ascii="Arial" w:hAnsi="Arial" w:cs="Arial"/>
                <w:sz w:val="20"/>
                <w:szCs w:val="20"/>
              </w:rPr>
            </w:pPr>
            <w:r w:rsidRPr="00CB5403">
              <w:rPr>
                <w:rFonts w:ascii="Arial" w:hAnsi="Arial" w:cs="Arial"/>
                <w:sz w:val="20"/>
                <w:szCs w:val="20"/>
              </w:rPr>
              <w:t>Total QoR-15 score</w:t>
            </w:r>
          </w:p>
        </w:tc>
        <w:tc>
          <w:tcPr>
            <w:tcW w:w="1418" w:type="dxa"/>
          </w:tcPr>
          <w:p w14:paraId="5A2D8D84"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123[119,125]</w:t>
            </w:r>
          </w:p>
        </w:tc>
        <w:tc>
          <w:tcPr>
            <w:tcW w:w="1559" w:type="dxa"/>
          </w:tcPr>
          <w:p w14:paraId="209AE0F0"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117[113,121]</w:t>
            </w:r>
          </w:p>
        </w:tc>
        <w:tc>
          <w:tcPr>
            <w:tcW w:w="1985" w:type="dxa"/>
          </w:tcPr>
          <w:p w14:paraId="70B424D0"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6(3,8)</w:t>
            </w:r>
          </w:p>
        </w:tc>
        <w:tc>
          <w:tcPr>
            <w:tcW w:w="992" w:type="dxa"/>
          </w:tcPr>
          <w:p w14:paraId="49F5204B" w14:textId="77777777" w:rsidR="00B36149" w:rsidRPr="00CB5403" w:rsidRDefault="00B36149" w:rsidP="009676DA">
            <w:pPr>
              <w:adjustRightInd w:val="0"/>
              <w:snapToGrid w:val="0"/>
              <w:spacing w:line="480" w:lineRule="auto"/>
              <w:jc w:val="center"/>
              <w:rPr>
                <w:rFonts w:ascii="Arial" w:hAnsi="Arial" w:cs="Arial"/>
                <w:sz w:val="20"/>
                <w:szCs w:val="20"/>
              </w:rPr>
            </w:pPr>
            <w:r w:rsidRPr="00CB5403">
              <w:rPr>
                <w:rFonts w:ascii="Arial" w:hAnsi="Arial" w:cs="Arial"/>
                <w:sz w:val="20"/>
                <w:szCs w:val="20"/>
              </w:rPr>
              <w:t>&lt;0.001</w:t>
            </w:r>
            <w:r>
              <w:rPr>
                <w:rFonts w:ascii="Arial" w:hAnsi="Arial" w:cs="Arial" w:hint="eastAsia"/>
                <w:sz w:val="20"/>
                <w:szCs w:val="20"/>
                <w:vertAlign w:val="superscript"/>
              </w:rPr>
              <w:t>a</w:t>
            </w:r>
          </w:p>
        </w:tc>
      </w:tr>
    </w:tbl>
    <w:p w14:paraId="7330778E" w14:textId="77777777" w:rsidR="00B36149" w:rsidRPr="00CB5403" w:rsidRDefault="00B36149" w:rsidP="009676DA">
      <w:pPr>
        <w:spacing w:line="480" w:lineRule="auto"/>
        <w:rPr>
          <w:rFonts w:ascii="Arial" w:hAnsi="Arial" w:cs="Arial"/>
          <w:sz w:val="20"/>
          <w:szCs w:val="20"/>
        </w:rPr>
      </w:pPr>
      <w:r w:rsidRPr="00CB5403">
        <w:rPr>
          <w:rFonts w:ascii="Arial" w:hAnsi="Arial" w:cs="Arial"/>
          <w:b/>
          <w:bCs/>
          <w:sz w:val="20"/>
          <w:szCs w:val="20"/>
        </w:rPr>
        <w:t>Notes:</w:t>
      </w:r>
      <w:r w:rsidRPr="00CB5403">
        <w:rPr>
          <w:rFonts w:ascii="Arial" w:hAnsi="Arial" w:cs="Arial"/>
          <w:sz w:val="20"/>
          <w:szCs w:val="20"/>
        </w:rPr>
        <w:t xml:space="preserve"> Data are presented as median (25th-75th percentiles), or n (%). </w:t>
      </w:r>
      <w:r w:rsidRPr="00733D0C">
        <w:rPr>
          <w:rFonts w:ascii="Arial" w:hAnsi="Arial" w:cs="Arial" w:hint="eastAsia"/>
          <w:sz w:val="20"/>
          <w:szCs w:val="20"/>
          <w:vertAlign w:val="superscript"/>
        </w:rPr>
        <w:t>a</w:t>
      </w:r>
      <w:r w:rsidRPr="00CB5403">
        <w:rPr>
          <w:rFonts w:ascii="Arial" w:hAnsi="Arial" w:cs="Arial"/>
          <w:i/>
          <w:iCs/>
          <w:sz w:val="20"/>
          <w:szCs w:val="20"/>
        </w:rPr>
        <w:t>P</w:t>
      </w:r>
      <w:r w:rsidRPr="00CB5403">
        <w:rPr>
          <w:rFonts w:ascii="Arial" w:hAnsi="Arial" w:cs="Arial"/>
          <w:sz w:val="20"/>
          <w:szCs w:val="20"/>
        </w:rPr>
        <w:t>&lt;0.05</w:t>
      </w:r>
      <w:r>
        <w:rPr>
          <w:rFonts w:ascii="Arial" w:hAnsi="Arial" w:cs="Arial" w:hint="eastAsia"/>
          <w:sz w:val="20"/>
          <w:szCs w:val="20"/>
        </w:rPr>
        <w:t>.</w:t>
      </w:r>
    </w:p>
    <w:p w14:paraId="25676F29" w14:textId="77777777" w:rsidR="00B36149" w:rsidRPr="00CB5403" w:rsidRDefault="00B36149" w:rsidP="009676DA">
      <w:pPr>
        <w:spacing w:line="480" w:lineRule="auto"/>
        <w:rPr>
          <w:rFonts w:ascii="Arial" w:hAnsi="Arial" w:cs="Arial"/>
          <w:sz w:val="20"/>
          <w:szCs w:val="20"/>
        </w:rPr>
      </w:pPr>
      <w:r w:rsidRPr="00CB5403">
        <w:rPr>
          <w:rFonts w:ascii="Arial" w:hAnsi="Arial" w:cs="Arial"/>
          <w:b/>
          <w:sz w:val="20"/>
          <w:szCs w:val="20"/>
        </w:rPr>
        <w:t>Abbreviations:</w:t>
      </w:r>
      <w:r w:rsidRPr="00CB5403">
        <w:rPr>
          <w:rFonts w:ascii="Arial" w:hAnsi="Arial" w:cs="Arial"/>
          <w:sz w:val="20"/>
          <w:szCs w:val="20"/>
        </w:rPr>
        <w:t xml:space="preserve"> CI, confidence interval.</w:t>
      </w:r>
    </w:p>
    <w:p w14:paraId="23A031A2" w14:textId="77777777" w:rsidR="00B36149" w:rsidRDefault="00B36149" w:rsidP="009676DA">
      <w:pPr>
        <w:spacing w:line="480" w:lineRule="auto"/>
        <w:rPr>
          <w:rFonts w:ascii="Arial" w:hAnsi="Arial" w:cs="Arial"/>
          <w:sz w:val="20"/>
          <w:szCs w:val="20"/>
        </w:rPr>
      </w:pPr>
    </w:p>
    <w:p w14:paraId="4017AE16" w14:textId="77777777" w:rsidR="00B36149" w:rsidRDefault="00B36149" w:rsidP="009676DA">
      <w:pPr>
        <w:spacing w:line="480" w:lineRule="auto"/>
        <w:rPr>
          <w:rFonts w:ascii="Arial" w:hAnsi="Arial" w:cs="Arial"/>
          <w:sz w:val="20"/>
          <w:szCs w:val="20"/>
        </w:rPr>
      </w:pPr>
    </w:p>
    <w:p w14:paraId="3F5088BE" w14:textId="77777777" w:rsidR="00B77CF8" w:rsidRDefault="00B77CF8" w:rsidP="009676DA">
      <w:pPr>
        <w:adjustRightInd w:val="0"/>
        <w:snapToGrid w:val="0"/>
        <w:spacing w:line="480" w:lineRule="auto"/>
        <w:rPr>
          <w:rFonts w:ascii="Arial" w:hAnsi="Arial" w:cs="Arial"/>
          <w:sz w:val="20"/>
          <w:szCs w:val="20"/>
        </w:rPr>
      </w:pPr>
      <w:bookmarkStart w:id="20" w:name="OLE_LINK1"/>
    </w:p>
    <w:p w14:paraId="7558BADA" w14:textId="47CB2A80" w:rsidR="00B36149" w:rsidRPr="00812F69" w:rsidRDefault="00D73F30" w:rsidP="009676DA">
      <w:pPr>
        <w:adjustRightInd w:val="0"/>
        <w:snapToGrid w:val="0"/>
        <w:spacing w:line="480" w:lineRule="auto"/>
        <w:rPr>
          <w:rFonts w:ascii="Arial" w:hAnsi="Arial" w:cs="Arial"/>
          <w:sz w:val="20"/>
          <w:szCs w:val="20"/>
        </w:rPr>
      </w:pPr>
      <w:r w:rsidRPr="00D73F30">
        <w:rPr>
          <w:rFonts w:ascii="Arial" w:hAnsi="Arial" w:cs="Arial"/>
          <w:b/>
          <w:bCs/>
          <w:sz w:val="20"/>
          <w:szCs w:val="20"/>
        </w:rPr>
        <w:lastRenderedPageBreak/>
        <w:t>Supplementary</w:t>
      </w:r>
      <w:r w:rsidRPr="00D73F30">
        <w:rPr>
          <w:rFonts w:ascii="Arial" w:hAnsi="Arial" w:cs="Arial" w:hint="eastAsia"/>
          <w:b/>
          <w:bCs/>
          <w:sz w:val="20"/>
          <w:szCs w:val="20"/>
        </w:rPr>
        <w:t xml:space="preserve"> </w:t>
      </w:r>
      <w:r>
        <w:rPr>
          <w:rFonts w:ascii="Arial" w:hAnsi="Arial" w:cs="Arial" w:hint="eastAsia"/>
          <w:b/>
          <w:bCs/>
          <w:sz w:val="20"/>
          <w:szCs w:val="20"/>
        </w:rPr>
        <w:t>t</w:t>
      </w:r>
      <w:r w:rsidR="00B36149" w:rsidRPr="00812F69">
        <w:rPr>
          <w:rFonts w:ascii="Arial" w:hAnsi="Arial" w:cs="Arial"/>
          <w:b/>
          <w:bCs/>
          <w:sz w:val="20"/>
          <w:szCs w:val="20"/>
        </w:rPr>
        <w:t>able 3.</w:t>
      </w:r>
      <w:r w:rsidR="00B36149" w:rsidRPr="00812F69">
        <w:rPr>
          <w:rFonts w:ascii="Arial" w:hAnsi="Arial" w:cs="Arial"/>
          <w:sz w:val="20"/>
          <w:szCs w:val="20"/>
        </w:rPr>
        <w:t xml:space="preserve"> Postoperative 72 h QoR-15 Questionnaire Score</w:t>
      </w:r>
    </w:p>
    <w:tbl>
      <w:tblPr>
        <w:tblStyle w:val="a3"/>
        <w:tblW w:w="8899" w:type="dxa"/>
        <w:jc w:val="center"/>
        <w:tblLayout w:type="fixed"/>
        <w:tblLook w:val="04A0" w:firstRow="1" w:lastRow="0" w:firstColumn="1" w:lastColumn="0" w:noHBand="0" w:noVBand="1"/>
      </w:tblPr>
      <w:tblGrid>
        <w:gridCol w:w="2835"/>
        <w:gridCol w:w="1418"/>
        <w:gridCol w:w="1701"/>
        <w:gridCol w:w="1984"/>
        <w:gridCol w:w="961"/>
      </w:tblGrid>
      <w:tr w:rsidR="00B36149" w:rsidRPr="00812F69" w14:paraId="034451AE" w14:textId="77777777" w:rsidTr="00B36149">
        <w:trPr>
          <w:cnfStyle w:val="100000000000" w:firstRow="1" w:lastRow="0" w:firstColumn="0" w:lastColumn="0" w:oddVBand="0" w:evenVBand="0" w:oddHBand="0" w:evenHBand="0" w:firstRowFirstColumn="0" w:firstRowLastColumn="0" w:lastRowFirstColumn="0" w:lastRowLastColumn="0"/>
          <w:trHeight w:val="20"/>
          <w:jc w:val="center"/>
        </w:trPr>
        <w:tc>
          <w:tcPr>
            <w:tcW w:w="2835" w:type="dxa"/>
          </w:tcPr>
          <w:p w14:paraId="68053BE6" w14:textId="77777777" w:rsidR="00B36149" w:rsidRPr="00812F69" w:rsidRDefault="00B36149" w:rsidP="009676DA">
            <w:pPr>
              <w:adjustRightInd w:val="0"/>
              <w:snapToGrid w:val="0"/>
              <w:spacing w:line="480" w:lineRule="auto"/>
              <w:jc w:val="center"/>
              <w:rPr>
                <w:rFonts w:ascii="Arial" w:hAnsi="Arial" w:cs="Arial"/>
                <w:b/>
                <w:bCs/>
                <w:sz w:val="20"/>
                <w:szCs w:val="20"/>
              </w:rPr>
            </w:pPr>
            <w:r w:rsidRPr="00812F69">
              <w:rPr>
                <w:rFonts w:ascii="Arial" w:hAnsi="Arial" w:cs="Arial"/>
                <w:b/>
                <w:bCs/>
                <w:sz w:val="20"/>
                <w:szCs w:val="20"/>
              </w:rPr>
              <w:t>QoR-15 Items</w:t>
            </w:r>
          </w:p>
        </w:tc>
        <w:tc>
          <w:tcPr>
            <w:tcW w:w="1418" w:type="dxa"/>
          </w:tcPr>
          <w:p w14:paraId="2BD7C664" w14:textId="77777777" w:rsidR="00B36149" w:rsidRPr="00812F69" w:rsidRDefault="00B36149" w:rsidP="009676DA">
            <w:pPr>
              <w:adjustRightInd w:val="0"/>
              <w:snapToGrid w:val="0"/>
              <w:spacing w:line="480" w:lineRule="auto"/>
              <w:jc w:val="center"/>
              <w:rPr>
                <w:rFonts w:ascii="Arial" w:hAnsi="Arial" w:cs="Arial"/>
                <w:b/>
                <w:bCs/>
                <w:sz w:val="20"/>
                <w:szCs w:val="20"/>
              </w:rPr>
            </w:pPr>
            <w:r w:rsidRPr="00812F69">
              <w:rPr>
                <w:rFonts w:ascii="Arial" w:hAnsi="Arial" w:cs="Arial"/>
                <w:b/>
                <w:bCs/>
                <w:sz w:val="20"/>
                <w:szCs w:val="20"/>
              </w:rPr>
              <w:t>OSA group (n=51)</w:t>
            </w:r>
          </w:p>
        </w:tc>
        <w:tc>
          <w:tcPr>
            <w:tcW w:w="1701" w:type="dxa"/>
          </w:tcPr>
          <w:p w14:paraId="0FE2AA05" w14:textId="77777777" w:rsidR="00B36149" w:rsidRPr="00812F69" w:rsidRDefault="00B36149" w:rsidP="009676DA">
            <w:pPr>
              <w:adjustRightInd w:val="0"/>
              <w:snapToGrid w:val="0"/>
              <w:spacing w:line="480" w:lineRule="auto"/>
              <w:jc w:val="center"/>
              <w:rPr>
                <w:rFonts w:ascii="Arial" w:hAnsi="Arial" w:cs="Arial"/>
                <w:b/>
                <w:bCs/>
                <w:sz w:val="20"/>
                <w:szCs w:val="20"/>
              </w:rPr>
            </w:pPr>
            <w:r w:rsidRPr="00812F69">
              <w:rPr>
                <w:rFonts w:ascii="Arial" w:hAnsi="Arial" w:cs="Arial"/>
                <w:b/>
                <w:bCs/>
                <w:sz w:val="20"/>
                <w:szCs w:val="20"/>
              </w:rPr>
              <w:t>Control group (n=50)</w:t>
            </w:r>
          </w:p>
        </w:tc>
        <w:tc>
          <w:tcPr>
            <w:tcW w:w="1984" w:type="dxa"/>
          </w:tcPr>
          <w:p w14:paraId="05A1446E" w14:textId="77777777" w:rsidR="00B36149" w:rsidRPr="00812F69" w:rsidRDefault="00B36149" w:rsidP="009676DA">
            <w:pPr>
              <w:adjustRightInd w:val="0"/>
              <w:snapToGrid w:val="0"/>
              <w:spacing w:line="480" w:lineRule="auto"/>
              <w:jc w:val="center"/>
              <w:rPr>
                <w:rFonts w:ascii="Arial" w:hAnsi="Arial" w:cs="Arial"/>
                <w:b/>
                <w:bCs/>
                <w:i/>
                <w:iCs/>
                <w:sz w:val="20"/>
                <w:szCs w:val="20"/>
              </w:rPr>
            </w:pPr>
            <w:r w:rsidRPr="00812F69">
              <w:rPr>
                <w:rFonts w:ascii="Arial" w:hAnsi="Arial" w:cs="Arial"/>
                <w:b/>
                <w:bCs/>
                <w:sz w:val="20"/>
                <w:szCs w:val="20"/>
              </w:rPr>
              <w:t>Median difference (95% CI)</w:t>
            </w:r>
          </w:p>
        </w:tc>
        <w:tc>
          <w:tcPr>
            <w:tcW w:w="961" w:type="dxa"/>
          </w:tcPr>
          <w:p w14:paraId="16CAF5CC" w14:textId="77777777" w:rsidR="00B36149" w:rsidRPr="00812F69" w:rsidRDefault="00B36149" w:rsidP="009676DA">
            <w:pPr>
              <w:adjustRightInd w:val="0"/>
              <w:snapToGrid w:val="0"/>
              <w:spacing w:line="480" w:lineRule="auto"/>
              <w:jc w:val="center"/>
              <w:rPr>
                <w:rFonts w:ascii="Arial" w:hAnsi="Arial" w:cs="Arial"/>
                <w:b/>
                <w:bCs/>
                <w:sz w:val="20"/>
                <w:szCs w:val="20"/>
              </w:rPr>
            </w:pPr>
            <w:r w:rsidRPr="00812F69">
              <w:rPr>
                <w:rFonts w:ascii="Arial" w:hAnsi="Arial" w:cs="Arial"/>
                <w:b/>
                <w:bCs/>
                <w:i/>
                <w:iCs/>
                <w:sz w:val="20"/>
                <w:szCs w:val="20"/>
              </w:rPr>
              <w:t xml:space="preserve">P </w:t>
            </w:r>
            <w:r w:rsidRPr="00812F69">
              <w:rPr>
                <w:rFonts w:ascii="Arial" w:hAnsi="Arial" w:cs="Arial"/>
                <w:b/>
                <w:bCs/>
                <w:sz w:val="20"/>
                <w:szCs w:val="20"/>
              </w:rPr>
              <w:t>value</w:t>
            </w:r>
          </w:p>
        </w:tc>
      </w:tr>
      <w:tr w:rsidR="00B36149" w:rsidRPr="00812F69" w14:paraId="47491201" w14:textId="77777777" w:rsidTr="00B36149">
        <w:trPr>
          <w:trHeight w:val="20"/>
          <w:jc w:val="center"/>
        </w:trPr>
        <w:tc>
          <w:tcPr>
            <w:tcW w:w="2835" w:type="dxa"/>
            <w:tcBorders>
              <w:top w:val="single" w:sz="4" w:space="0" w:color="auto"/>
            </w:tcBorders>
          </w:tcPr>
          <w:p w14:paraId="6EFE2705"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Able to breathe</w:t>
            </w:r>
          </w:p>
        </w:tc>
        <w:tc>
          <w:tcPr>
            <w:tcW w:w="1418" w:type="dxa"/>
            <w:tcBorders>
              <w:top w:val="single" w:sz="4" w:space="0" w:color="auto"/>
            </w:tcBorders>
          </w:tcPr>
          <w:p w14:paraId="272BEE7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10[10,10]</w:t>
            </w:r>
          </w:p>
        </w:tc>
        <w:tc>
          <w:tcPr>
            <w:tcW w:w="1701" w:type="dxa"/>
            <w:tcBorders>
              <w:top w:val="single" w:sz="4" w:space="0" w:color="auto"/>
            </w:tcBorders>
          </w:tcPr>
          <w:p w14:paraId="5B68418A"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10[10,10]</w:t>
            </w:r>
          </w:p>
        </w:tc>
        <w:tc>
          <w:tcPr>
            <w:tcW w:w="1984" w:type="dxa"/>
            <w:tcBorders>
              <w:top w:val="single" w:sz="4" w:space="0" w:color="auto"/>
            </w:tcBorders>
          </w:tcPr>
          <w:p w14:paraId="49A7441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Borders>
              <w:top w:val="single" w:sz="4" w:space="0" w:color="auto"/>
            </w:tcBorders>
          </w:tcPr>
          <w:p w14:paraId="30EB207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0.235</w:t>
            </w:r>
          </w:p>
        </w:tc>
      </w:tr>
      <w:tr w:rsidR="00B36149" w:rsidRPr="00812F69" w14:paraId="4784A31F" w14:textId="77777777" w:rsidTr="00B36149">
        <w:trPr>
          <w:trHeight w:val="20"/>
          <w:jc w:val="center"/>
        </w:trPr>
        <w:tc>
          <w:tcPr>
            <w:tcW w:w="2835" w:type="dxa"/>
          </w:tcPr>
          <w:p w14:paraId="5944809C"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Enjoy food</w:t>
            </w:r>
          </w:p>
        </w:tc>
        <w:tc>
          <w:tcPr>
            <w:tcW w:w="1418" w:type="dxa"/>
          </w:tcPr>
          <w:p w14:paraId="3406CF1E"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7[6,9]</w:t>
            </w:r>
          </w:p>
        </w:tc>
        <w:tc>
          <w:tcPr>
            <w:tcW w:w="1701" w:type="dxa"/>
          </w:tcPr>
          <w:p w14:paraId="044481B3"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7[7,8]</w:t>
            </w:r>
          </w:p>
        </w:tc>
        <w:tc>
          <w:tcPr>
            <w:tcW w:w="1984" w:type="dxa"/>
          </w:tcPr>
          <w:p w14:paraId="533074A9"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0(-1,1)</w:t>
            </w:r>
          </w:p>
        </w:tc>
        <w:tc>
          <w:tcPr>
            <w:tcW w:w="961" w:type="dxa"/>
          </w:tcPr>
          <w:p w14:paraId="04F85FEC"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0.810</w:t>
            </w:r>
          </w:p>
        </w:tc>
      </w:tr>
      <w:tr w:rsidR="00B36149" w:rsidRPr="00812F69" w14:paraId="1560C042" w14:textId="77777777" w:rsidTr="00B36149">
        <w:trPr>
          <w:trHeight w:val="20"/>
          <w:jc w:val="center"/>
        </w:trPr>
        <w:tc>
          <w:tcPr>
            <w:tcW w:w="2835" w:type="dxa"/>
          </w:tcPr>
          <w:p w14:paraId="4672B38E"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Feeling rested</w:t>
            </w:r>
          </w:p>
        </w:tc>
        <w:tc>
          <w:tcPr>
            <w:tcW w:w="1418" w:type="dxa"/>
          </w:tcPr>
          <w:p w14:paraId="395F1984"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9[8,9]</w:t>
            </w:r>
          </w:p>
        </w:tc>
        <w:tc>
          <w:tcPr>
            <w:tcW w:w="1701" w:type="dxa"/>
          </w:tcPr>
          <w:p w14:paraId="1062A902"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9[7,10]</w:t>
            </w:r>
          </w:p>
        </w:tc>
        <w:tc>
          <w:tcPr>
            <w:tcW w:w="1984" w:type="dxa"/>
          </w:tcPr>
          <w:p w14:paraId="33FA7337"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0(-1,1)</w:t>
            </w:r>
          </w:p>
        </w:tc>
        <w:tc>
          <w:tcPr>
            <w:tcW w:w="961" w:type="dxa"/>
          </w:tcPr>
          <w:p w14:paraId="2A22D56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0.947</w:t>
            </w:r>
          </w:p>
        </w:tc>
      </w:tr>
      <w:tr w:rsidR="00B36149" w:rsidRPr="00812F69" w14:paraId="2AD82653" w14:textId="77777777" w:rsidTr="00B36149">
        <w:trPr>
          <w:trHeight w:val="20"/>
          <w:jc w:val="center"/>
        </w:trPr>
        <w:tc>
          <w:tcPr>
            <w:tcW w:w="2835" w:type="dxa"/>
          </w:tcPr>
          <w:p w14:paraId="3BBC6B89"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Good sleep</w:t>
            </w:r>
          </w:p>
        </w:tc>
        <w:tc>
          <w:tcPr>
            <w:tcW w:w="1418" w:type="dxa"/>
          </w:tcPr>
          <w:p w14:paraId="46762C27"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9[7,10]</w:t>
            </w:r>
          </w:p>
        </w:tc>
        <w:tc>
          <w:tcPr>
            <w:tcW w:w="1701" w:type="dxa"/>
          </w:tcPr>
          <w:p w14:paraId="3E88B5A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8[7,9]</w:t>
            </w:r>
          </w:p>
        </w:tc>
        <w:tc>
          <w:tcPr>
            <w:tcW w:w="1984" w:type="dxa"/>
          </w:tcPr>
          <w:p w14:paraId="1DAD873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1(0,0)</w:t>
            </w:r>
          </w:p>
        </w:tc>
        <w:tc>
          <w:tcPr>
            <w:tcW w:w="961" w:type="dxa"/>
          </w:tcPr>
          <w:p w14:paraId="2528D74B"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0.569</w:t>
            </w:r>
          </w:p>
        </w:tc>
      </w:tr>
      <w:tr w:rsidR="00B36149" w:rsidRPr="00812F69" w14:paraId="1555F426" w14:textId="77777777" w:rsidTr="00B36149">
        <w:trPr>
          <w:trHeight w:val="20"/>
          <w:jc w:val="center"/>
        </w:trPr>
        <w:tc>
          <w:tcPr>
            <w:tcW w:w="2835" w:type="dxa"/>
          </w:tcPr>
          <w:p w14:paraId="4142FBF8"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Look after personal hygiene unaided</w:t>
            </w:r>
          </w:p>
        </w:tc>
        <w:tc>
          <w:tcPr>
            <w:tcW w:w="1418" w:type="dxa"/>
          </w:tcPr>
          <w:p w14:paraId="41C92D5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6[5,7]</w:t>
            </w:r>
          </w:p>
        </w:tc>
        <w:tc>
          <w:tcPr>
            <w:tcW w:w="1701" w:type="dxa"/>
          </w:tcPr>
          <w:p w14:paraId="5DDC3632"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6[5,7.25]</w:t>
            </w:r>
          </w:p>
        </w:tc>
        <w:tc>
          <w:tcPr>
            <w:tcW w:w="1984" w:type="dxa"/>
          </w:tcPr>
          <w:p w14:paraId="6417F7B9"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0(-1,1)</w:t>
            </w:r>
          </w:p>
        </w:tc>
        <w:tc>
          <w:tcPr>
            <w:tcW w:w="961" w:type="dxa"/>
          </w:tcPr>
          <w:p w14:paraId="0687731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0.815</w:t>
            </w:r>
          </w:p>
        </w:tc>
      </w:tr>
      <w:tr w:rsidR="00B36149" w:rsidRPr="00812F69" w14:paraId="5CA5624B" w14:textId="77777777" w:rsidTr="00B36149">
        <w:trPr>
          <w:trHeight w:val="20"/>
          <w:jc w:val="center"/>
        </w:trPr>
        <w:tc>
          <w:tcPr>
            <w:tcW w:w="2835" w:type="dxa"/>
          </w:tcPr>
          <w:p w14:paraId="1D840649"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Communicate with family and friends</w:t>
            </w:r>
          </w:p>
        </w:tc>
        <w:tc>
          <w:tcPr>
            <w:tcW w:w="1418" w:type="dxa"/>
          </w:tcPr>
          <w:p w14:paraId="6CF1E60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701" w:type="dxa"/>
          </w:tcPr>
          <w:p w14:paraId="171172C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984" w:type="dxa"/>
          </w:tcPr>
          <w:p w14:paraId="136D21F9"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Pr>
          <w:p w14:paraId="5CBD1397"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0.781</w:t>
            </w:r>
          </w:p>
        </w:tc>
      </w:tr>
      <w:tr w:rsidR="00B36149" w:rsidRPr="00812F69" w14:paraId="097A33DE" w14:textId="77777777" w:rsidTr="00B36149">
        <w:trPr>
          <w:trHeight w:val="20"/>
          <w:jc w:val="center"/>
        </w:trPr>
        <w:tc>
          <w:tcPr>
            <w:tcW w:w="2835" w:type="dxa"/>
          </w:tcPr>
          <w:p w14:paraId="4FB8BA4D"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Support from hospital doctors and nurses</w:t>
            </w:r>
          </w:p>
        </w:tc>
        <w:tc>
          <w:tcPr>
            <w:tcW w:w="1418" w:type="dxa"/>
          </w:tcPr>
          <w:p w14:paraId="7CCFFAC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9[9,10]</w:t>
            </w:r>
          </w:p>
        </w:tc>
        <w:tc>
          <w:tcPr>
            <w:tcW w:w="1701" w:type="dxa"/>
          </w:tcPr>
          <w:p w14:paraId="51D3B5B3"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984" w:type="dxa"/>
          </w:tcPr>
          <w:p w14:paraId="41EE69F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-1(0,0)</w:t>
            </w:r>
          </w:p>
        </w:tc>
        <w:tc>
          <w:tcPr>
            <w:tcW w:w="961" w:type="dxa"/>
          </w:tcPr>
          <w:p w14:paraId="7264360B"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0.236</w:t>
            </w:r>
          </w:p>
        </w:tc>
      </w:tr>
      <w:tr w:rsidR="00B36149" w:rsidRPr="00812F69" w14:paraId="7B66C275" w14:textId="77777777" w:rsidTr="00B36149">
        <w:trPr>
          <w:trHeight w:val="20"/>
          <w:jc w:val="center"/>
        </w:trPr>
        <w:tc>
          <w:tcPr>
            <w:tcW w:w="2835" w:type="dxa"/>
          </w:tcPr>
          <w:p w14:paraId="30248678"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Able to return to work or usual home activities</w:t>
            </w:r>
          </w:p>
        </w:tc>
        <w:tc>
          <w:tcPr>
            <w:tcW w:w="1418" w:type="dxa"/>
          </w:tcPr>
          <w:p w14:paraId="044773A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5[3,6]</w:t>
            </w:r>
          </w:p>
        </w:tc>
        <w:tc>
          <w:tcPr>
            <w:tcW w:w="1701" w:type="dxa"/>
          </w:tcPr>
          <w:p w14:paraId="442B8649"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4[2.75,5.25]</w:t>
            </w:r>
          </w:p>
        </w:tc>
        <w:tc>
          <w:tcPr>
            <w:tcW w:w="1984" w:type="dxa"/>
          </w:tcPr>
          <w:p w14:paraId="54CB6B1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1(0,1)</w:t>
            </w:r>
          </w:p>
        </w:tc>
        <w:tc>
          <w:tcPr>
            <w:tcW w:w="961" w:type="dxa"/>
          </w:tcPr>
          <w:p w14:paraId="1AD869FD"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0.521</w:t>
            </w:r>
          </w:p>
        </w:tc>
      </w:tr>
      <w:tr w:rsidR="00B36149" w:rsidRPr="00812F69" w14:paraId="767DDF5D" w14:textId="77777777" w:rsidTr="00B36149">
        <w:trPr>
          <w:trHeight w:val="20"/>
          <w:jc w:val="center"/>
        </w:trPr>
        <w:tc>
          <w:tcPr>
            <w:tcW w:w="2835" w:type="dxa"/>
          </w:tcPr>
          <w:p w14:paraId="303F0182"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Feeling comfortable and in control</w:t>
            </w:r>
          </w:p>
        </w:tc>
        <w:tc>
          <w:tcPr>
            <w:tcW w:w="1418" w:type="dxa"/>
          </w:tcPr>
          <w:p w14:paraId="7C29AD9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8[7,9]</w:t>
            </w:r>
          </w:p>
        </w:tc>
        <w:tc>
          <w:tcPr>
            <w:tcW w:w="1701" w:type="dxa"/>
          </w:tcPr>
          <w:p w14:paraId="65F48F9B"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7.5[6,9]</w:t>
            </w:r>
          </w:p>
        </w:tc>
        <w:tc>
          <w:tcPr>
            <w:tcW w:w="1984" w:type="dxa"/>
          </w:tcPr>
          <w:p w14:paraId="723617EE"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0.5(0,1)</w:t>
            </w:r>
          </w:p>
        </w:tc>
        <w:tc>
          <w:tcPr>
            <w:tcW w:w="961" w:type="dxa"/>
          </w:tcPr>
          <w:p w14:paraId="2040F183"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0.300</w:t>
            </w:r>
          </w:p>
        </w:tc>
      </w:tr>
      <w:tr w:rsidR="00B36149" w:rsidRPr="00812F69" w14:paraId="42F79515" w14:textId="77777777" w:rsidTr="00B36149">
        <w:trPr>
          <w:trHeight w:val="20"/>
          <w:jc w:val="center"/>
        </w:trPr>
        <w:tc>
          <w:tcPr>
            <w:tcW w:w="2835" w:type="dxa"/>
          </w:tcPr>
          <w:p w14:paraId="55EEFC81"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Feeling of general well-being</w:t>
            </w:r>
          </w:p>
        </w:tc>
        <w:tc>
          <w:tcPr>
            <w:tcW w:w="1418" w:type="dxa"/>
          </w:tcPr>
          <w:p w14:paraId="4C59B54F"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6[5,8]</w:t>
            </w:r>
          </w:p>
        </w:tc>
        <w:tc>
          <w:tcPr>
            <w:tcW w:w="1701" w:type="dxa"/>
          </w:tcPr>
          <w:p w14:paraId="288D666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6.5[6,8]</w:t>
            </w:r>
          </w:p>
        </w:tc>
        <w:tc>
          <w:tcPr>
            <w:tcW w:w="1984" w:type="dxa"/>
          </w:tcPr>
          <w:p w14:paraId="539D4013"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0.5(-1,0)</w:t>
            </w:r>
          </w:p>
        </w:tc>
        <w:tc>
          <w:tcPr>
            <w:tcW w:w="961" w:type="dxa"/>
          </w:tcPr>
          <w:p w14:paraId="52AFF284"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0.468</w:t>
            </w:r>
          </w:p>
        </w:tc>
      </w:tr>
      <w:tr w:rsidR="00B36149" w:rsidRPr="00812F69" w14:paraId="5A18B239" w14:textId="77777777" w:rsidTr="00B36149">
        <w:trPr>
          <w:trHeight w:val="20"/>
          <w:jc w:val="center"/>
        </w:trPr>
        <w:tc>
          <w:tcPr>
            <w:tcW w:w="2835" w:type="dxa"/>
          </w:tcPr>
          <w:p w14:paraId="2F1F2C62"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Moderate pain</w:t>
            </w:r>
          </w:p>
        </w:tc>
        <w:tc>
          <w:tcPr>
            <w:tcW w:w="1418" w:type="dxa"/>
          </w:tcPr>
          <w:p w14:paraId="59F678B4"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8[6,10]</w:t>
            </w:r>
          </w:p>
        </w:tc>
        <w:tc>
          <w:tcPr>
            <w:tcW w:w="1701" w:type="dxa"/>
          </w:tcPr>
          <w:p w14:paraId="5F8167B5"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8[6,10]</w:t>
            </w:r>
          </w:p>
        </w:tc>
        <w:tc>
          <w:tcPr>
            <w:tcW w:w="1984" w:type="dxa"/>
          </w:tcPr>
          <w:p w14:paraId="02746E3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0(-1,0)</w:t>
            </w:r>
          </w:p>
        </w:tc>
        <w:tc>
          <w:tcPr>
            <w:tcW w:w="961" w:type="dxa"/>
          </w:tcPr>
          <w:p w14:paraId="47B3DC5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0.567</w:t>
            </w:r>
          </w:p>
        </w:tc>
      </w:tr>
      <w:tr w:rsidR="00B36149" w:rsidRPr="00812F69" w14:paraId="7820B3B0" w14:textId="77777777" w:rsidTr="00B36149">
        <w:trPr>
          <w:trHeight w:val="20"/>
          <w:jc w:val="center"/>
        </w:trPr>
        <w:tc>
          <w:tcPr>
            <w:tcW w:w="2835" w:type="dxa"/>
          </w:tcPr>
          <w:p w14:paraId="007A2388"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Severe pain</w:t>
            </w:r>
          </w:p>
        </w:tc>
        <w:tc>
          <w:tcPr>
            <w:tcW w:w="1418" w:type="dxa"/>
          </w:tcPr>
          <w:p w14:paraId="68B1BE51"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10[8,10]</w:t>
            </w:r>
          </w:p>
        </w:tc>
        <w:tc>
          <w:tcPr>
            <w:tcW w:w="1701" w:type="dxa"/>
          </w:tcPr>
          <w:p w14:paraId="05DF263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984" w:type="dxa"/>
          </w:tcPr>
          <w:p w14:paraId="5CC8A892"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Pr>
          <w:p w14:paraId="18F7DE8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0.172</w:t>
            </w:r>
          </w:p>
        </w:tc>
      </w:tr>
      <w:tr w:rsidR="00B36149" w:rsidRPr="00812F69" w14:paraId="13C0883B" w14:textId="77777777" w:rsidTr="00B36149">
        <w:trPr>
          <w:trHeight w:val="20"/>
          <w:jc w:val="center"/>
        </w:trPr>
        <w:tc>
          <w:tcPr>
            <w:tcW w:w="2835" w:type="dxa"/>
          </w:tcPr>
          <w:p w14:paraId="199A4E31"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Nausea or vomiting</w:t>
            </w:r>
          </w:p>
        </w:tc>
        <w:tc>
          <w:tcPr>
            <w:tcW w:w="1418" w:type="dxa"/>
          </w:tcPr>
          <w:p w14:paraId="4FB66CF7"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10[10,10]</w:t>
            </w:r>
          </w:p>
        </w:tc>
        <w:tc>
          <w:tcPr>
            <w:tcW w:w="1701" w:type="dxa"/>
          </w:tcPr>
          <w:p w14:paraId="247F1E4B"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10[10,10]</w:t>
            </w:r>
          </w:p>
        </w:tc>
        <w:tc>
          <w:tcPr>
            <w:tcW w:w="1984" w:type="dxa"/>
          </w:tcPr>
          <w:p w14:paraId="3BB9DF9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Pr>
          <w:p w14:paraId="64C2799E"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0.643</w:t>
            </w:r>
          </w:p>
        </w:tc>
      </w:tr>
      <w:tr w:rsidR="00B36149" w:rsidRPr="00812F69" w14:paraId="133CB2CA" w14:textId="77777777" w:rsidTr="00B36149">
        <w:trPr>
          <w:trHeight w:val="20"/>
          <w:jc w:val="center"/>
        </w:trPr>
        <w:tc>
          <w:tcPr>
            <w:tcW w:w="2835" w:type="dxa"/>
          </w:tcPr>
          <w:p w14:paraId="5C36ED23"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Feeling worried or anxious</w:t>
            </w:r>
          </w:p>
        </w:tc>
        <w:tc>
          <w:tcPr>
            <w:tcW w:w="1418" w:type="dxa"/>
          </w:tcPr>
          <w:p w14:paraId="4234504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701" w:type="dxa"/>
          </w:tcPr>
          <w:p w14:paraId="6BF8713B"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10[9,10]</w:t>
            </w:r>
          </w:p>
        </w:tc>
        <w:tc>
          <w:tcPr>
            <w:tcW w:w="1984" w:type="dxa"/>
          </w:tcPr>
          <w:p w14:paraId="351CE28A"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Pr>
          <w:p w14:paraId="302B969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0.740</w:t>
            </w:r>
          </w:p>
        </w:tc>
      </w:tr>
      <w:tr w:rsidR="00B36149" w:rsidRPr="00812F69" w14:paraId="10B1A186" w14:textId="77777777" w:rsidTr="00B36149">
        <w:trPr>
          <w:trHeight w:val="20"/>
          <w:jc w:val="center"/>
        </w:trPr>
        <w:tc>
          <w:tcPr>
            <w:tcW w:w="2835" w:type="dxa"/>
          </w:tcPr>
          <w:p w14:paraId="1AA3AF00"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Feeling sad or depressed</w:t>
            </w:r>
          </w:p>
        </w:tc>
        <w:tc>
          <w:tcPr>
            <w:tcW w:w="1418" w:type="dxa"/>
          </w:tcPr>
          <w:p w14:paraId="147D4EA5"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9[9,10]</w:t>
            </w:r>
          </w:p>
        </w:tc>
        <w:tc>
          <w:tcPr>
            <w:tcW w:w="1701" w:type="dxa"/>
          </w:tcPr>
          <w:p w14:paraId="263ED9E6"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9[9,10]</w:t>
            </w:r>
          </w:p>
        </w:tc>
        <w:tc>
          <w:tcPr>
            <w:tcW w:w="1984" w:type="dxa"/>
          </w:tcPr>
          <w:p w14:paraId="543A0ABF"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0(0,0)</w:t>
            </w:r>
          </w:p>
        </w:tc>
        <w:tc>
          <w:tcPr>
            <w:tcW w:w="961" w:type="dxa"/>
          </w:tcPr>
          <w:p w14:paraId="51BB1215"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0.364</w:t>
            </w:r>
          </w:p>
        </w:tc>
      </w:tr>
      <w:tr w:rsidR="00B36149" w:rsidRPr="00812F69" w14:paraId="6D37E68B" w14:textId="77777777" w:rsidTr="00B36149">
        <w:trPr>
          <w:trHeight w:val="20"/>
          <w:jc w:val="center"/>
        </w:trPr>
        <w:tc>
          <w:tcPr>
            <w:tcW w:w="2835" w:type="dxa"/>
          </w:tcPr>
          <w:p w14:paraId="098E48C1" w14:textId="77777777" w:rsidR="00B36149" w:rsidRPr="00812F69" w:rsidRDefault="00B36149" w:rsidP="009676DA">
            <w:pPr>
              <w:adjustRightInd w:val="0"/>
              <w:snapToGrid w:val="0"/>
              <w:spacing w:line="480" w:lineRule="auto"/>
              <w:rPr>
                <w:rFonts w:ascii="Arial" w:hAnsi="Arial" w:cs="Arial"/>
                <w:sz w:val="20"/>
                <w:szCs w:val="20"/>
              </w:rPr>
            </w:pPr>
            <w:r w:rsidRPr="00812F69">
              <w:rPr>
                <w:rFonts w:ascii="Arial" w:hAnsi="Arial" w:cs="Arial"/>
                <w:sz w:val="20"/>
                <w:szCs w:val="20"/>
              </w:rPr>
              <w:t>Total QoR-15 score</w:t>
            </w:r>
          </w:p>
        </w:tc>
        <w:tc>
          <w:tcPr>
            <w:tcW w:w="1418" w:type="dxa"/>
          </w:tcPr>
          <w:p w14:paraId="3289DAFF"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123[121,127]</w:t>
            </w:r>
          </w:p>
        </w:tc>
        <w:tc>
          <w:tcPr>
            <w:tcW w:w="1701" w:type="dxa"/>
          </w:tcPr>
          <w:p w14:paraId="6DA33C08"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123[118.75,127]</w:t>
            </w:r>
          </w:p>
        </w:tc>
        <w:tc>
          <w:tcPr>
            <w:tcW w:w="1984" w:type="dxa"/>
          </w:tcPr>
          <w:p w14:paraId="2A42DF1E"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0(-1,4)</w:t>
            </w:r>
          </w:p>
        </w:tc>
        <w:tc>
          <w:tcPr>
            <w:tcW w:w="961" w:type="dxa"/>
          </w:tcPr>
          <w:p w14:paraId="62763E10" w14:textId="77777777" w:rsidR="00B36149" w:rsidRPr="00812F69" w:rsidRDefault="00B36149" w:rsidP="009676DA">
            <w:pPr>
              <w:adjustRightInd w:val="0"/>
              <w:snapToGrid w:val="0"/>
              <w:spacing w:line="480" w:lineRule="auto"/>
              <w:jc w:val="center"/>
              <w:rPr>
                <w:rFonts w:ascii="Arial" w:hAnsi="Arial" w:cs="Arial"/>
                <w:sz w:val="20"/>
                <w:szCs w:val="20"/>
              </w:rPr>
            </w:pPr>
            <w:r w:rsidRPr="00812F69">
              <w:rPr>
                <w:rFonts w:ascii="Arial" w:hAnsi="Arial" w:cs="Arial"/>
                <w:sz w:val="20"/>
                <w:szCs w:val="20"/>
              </w:rPr>
              <w:t>0.312</w:t>
            </w:r>
          </w:p>
        </w:tc>
      </w:tr>
    </w:tbl>
    <w:p w14:paraId="14945092" w14:textId="77777777" w:rsidR="00B36149" w:rsidRDefault="00B36149" w:rsidP="009676DA">
      <w:pPr>
        <w:spacing w:line="480" w:lineRule="auto"/>
        <w:rPr>
          <w:rFonts w:ascii="Arial" w:hAnsi="Arial" w:cs="Arial"/>
          <w:sz w:val="20"/>
          <w:szCs w:val="20"/>
        </w:rPr>
      </w:pPr>
      <w:r w:rsidRPr="00812F69">
        <w:rPr>
          <w:rFonts w:ascii="Arial" w:hAnsi="Arial" w:cs="Arial"/>
          <w:b/>
          <w:bCs/>
          <w:sz w:val="20"/>
          <w:szCs w:val="20"/>
        </w:rPr>
        <w:t>Notes:</w:t>
      </w:r>
      <w:r w:rsidRPr="00812F69">
        <w:rPr>
          <w:rFonts w:ascii="Arial" w:hAnsi="Arial" w:cs="Arial"/>
          <w:sz w:val="20"/>
          <w:szCs w:val="20"/>
        </w:rPr>
        <w:t xml:space="preserve"> Data are presented as the median (25th-75th percentiles), or n (%). </w:t>
      </w:r>
    </w:p>
    <w:p w14:paraId="18E39E13" w14:textId="77777777" w:rsidR="00B36149" w:rsidRPr="00812F69" w:rsidRDefault="00B36149" w:rsidP="009676DA">
      <w:pPr>
        <w:spacing w:line="480" w:lineRule="auto"/>
        <w:rPr>
          <w:rFonts w:ascii="Arial" w:hAnsi="Arial" w:cs="Arial"/>
          <w:sz w:val="20"/>
          <w:szCs w:val="20"/>
        </w:rPr>
      </w:pPr>
      <w:r w:rsidRPr="00812F69">
        <w:rPr>
          <w:rFonts w:ascii="Arial" w:hAnsi="Arial" w:cs="Arial"/>
          <w:b/>
          <w:sz w:val="20"/>
          <w:szCs w:val="20"/>
        </w:rPr>
        <w:t>Abbreviations:</w:t>
      </w:r>
      <w:r w:rsidRPr="00812F69">
        <w:rPr>
          <w:rFonts w:ascii="Arial" w:hAnsi="Arial" w:cs="Arial"/>
          <w:sz w:val="20"/>
          <w:szCs w:val="20"/>
        </w:rPr>
        <w:t xml:space="preserve"> CI, confidence interval.</w:t>
      </w:r>
      <w:bookmarkEnd w:id="20"/>
    </w:p>
    <w:p w14:paraId="35F78FE9" w14:textId="77777777" w:rsidR="00B36149" w:rsidRDefault="00B36149" w:rsidP="009676DA">
      <w:pPr>
        <w:spacing w:line="480" w:lineRule="auto"/>
        <w:rPr>
          <w:rFonts w:ascii="Arial" w:hAnsi="Arial" w:cs="Arial"/>
          <w:sz w:val="20"/>
          <w:szCs w:val="20"/>
        </w:rPr>
      </w:pPr>
    </w:p>
    <w:p w14:paraId="548C1E4F" w14:textId="77777777" w:rsidR="00C63BAD" w:rsidRDefault="00C63BAD" w:rsidP="009676DA">
      <w:pPr>
        <w:spacing w:line="480" w:lineRule="auto"/>
        <w:rPr>
          <w:rFonts w:ascii="Arial" w:hAnsi="Arial" w:cs="Arial"/>
          <w:sz w:val="20"/>
          <w:szCs w:val="20"/>
        </w:rPr>
      </w:pPr>
    </w:p>
    <w:p w14:paraId="554BA7D1" w14:textId="78763EC3" w:rsidR="00C63BAD" w:rsidRDefault="00C63BAD" w:rsidP="009676DA">
      <w:pPr>
        <w:spacing w:line="480" w:lineRule="auto"/>
        <w:jc w:val="center"/>
        <w:rPr>
          <w:rFonts w:ascii="Arial" w:hAnsi="Arial" w:cs="Arial"/>
          <w:sz w:val="20"/>
          <w:szCs w:val="20"/>
        </w:rPr>
      </w:pPr>
      <w:r>
        <w:rPr>
          <w:rFonts w:ascii="Arial" w:hAnsi="Arial" w:cs="Arial" w:hint="eastAsia"/>
          <w:noProof/>
          <w:sz w:val="20"/>
          <w:szCs w:val="20"/>
        </w:rPr>
        <w:lastRenderedPageBreak/>
        <w:drawing>
          <wp:inline distT="0" distB="0" distL="0" distR="0" wp14:anchorId="6B52C017" wp14:editId="5B9DC71E">
            <wp:extent cx="2910840" cy="2645664"/>
            <wp:effectExtent l="0" t="0" r="3810" b="2540"/>
            <wp:docPr id="1"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10;&#10;描述已自动生成"/>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0840" cy="2645664"/>
                    </a:xfrm>
                    <a:prstGeom prst="rect">
                      <a:avLst/>
                    </a:prstGeom>
                  </pic:spPr>
                </pic:pic>
              </a:graphicData>
            </a:graphic>
          </wp:inline>
        </w:drawing>
      </w:r>
    </w:p>
    <w:p w14:paraId="35D6CC36" w14:textId="53DEAE20" w:rsidR="00C63BAD" w:rsidRDefault="00D73F30" w:rsidP="009676DA">
      <w:pPr>
        <w:adjustRightInd w:val="0"/>
        <w:snapToGrid w:val="0"/>
        <w:spacing w:line="480" w:lineRule="auto"/>
        <w:rPr>
          <w:rFonts w:ascii="Arial" w:hAnsi="Arial" w:cs="Arial"/>
          <w:sz w:val="20"/>
          <w:szCs w:val="20"/>
        </w:rPr>
      </w:pPr>
      <w:r w:rsidRPr="00D73F30">
        <w:rPr>
          <w:rFonts w:ascii="Arial" w:hAnsi="Arial" w:cs="Arial"/>
          <w:b/>
          <w:bCs/>
          <w:sz w:val="20"/>
          <w:szCs w:val="20"/>
        </w:rPr>
        <w:t>Supplementary</w:t>
      </w:r>
      <w:r>
        <w:rPr>
          <w:rFonts w:ascii="Arial" w:hAnsi="Arial" w:cs="Arial" w:hint="eastAsia"/>
          <w:b/>
          <w:bCs/>
          <w:sz w:val="20"/>
          <w:szCs w:val="20"/>
        </w:rPr>
        <w:t xml:space="preserve"> f</w:t>
      </w:r>
      <w:r w:rsidR="00C63BAD" w:rsidRPr="009A2C11">
        <w:rPr>
          <w:rFonts w:ascii="Arial" w:hAnsi="Arial" w:cs="Arial"/>
          <w:b/>
          <w:bCs/>
          <w:sz w:val="20"/>
          <w:szCs w:val="20"/>
        </w:rPr>
        <w:t xml:space="preserve">igure </w:t>
      </w:r>
      <w:r>
        <w:rPr>
          <w:rFonts w:ascii="Arial" w:hAnsi="Arial" w:cs="Arial" w:hint="eastAsia"/>
          <w:b/>
          <w:bCs/>
          <w:sz w:val="20"/>
          <w:szCs w:val="20"/>
        </w:rPr>
        <w:t>2</w:t>
      </w:r>
      <w:r w:rsidR="00C63BAD" w:rsidRPr="009A2C11">
        <w:rPr>
          <w:rFonts w:ascii="Arial" w:hAnsi="Arial" w:cs="Arial"/>
          <w:b/>
          <w:bCs/>
          <w:sz w:val="20"/>
          <w:szCs w:val="20"/>
        </w:rPr>
        <w:t>.</w:t>
      </w:r>
      <w:r w:rsidR="00C63BAD" w:rsidRPr="009A2C11">
        <w:rPr>
          <w:rFonts w:ascii="Arial" w:hAnsi="Arial" w:cs="Arial"/>
          <w:sz w:val="20"/>
          <w:szCs w:val="20"/>
        </w:rPr>
        <w:t xml:space="preserve"> Comparison of perioperative propofol dosage between the OSA group and Control group.</w:t>
      </w:r>
    </w:p>
    <w:p w14:paraId="5B09F9A3" w14:textId="77777777" w:rsidR="00C63BAD" w:rsidRDefault="00C63BAD" w:rsidP="009676DA">
      <w:pPr>
        <w:adjustRightInd w:val="0"/>
        <w:snapToGrid w:val="0"/>
        <w:spacing w:line="480" w:lineRule="auto"/>
        <w:rPr>
          <w:rFonts w:ascii="Arial" w:hAnsi="Arial" w:cs="Arial"/>
          <w:sz w:val="20"/>
          <w:szCs w:val="20"/>
        </w:rPr>
      </w:pPr>
    </w:p>
    <w:p w14:paraId="2057050B" w14:textId="77777777" w:rsidR="00C63BAD" w:rsidRPr="009A2C11" w:rsidRDefault="00C63BAD" w:rsidP="009676DA">
      <w:pPr>
        <w:adjustRightInd w:val="0"/>
        <w:snapToGrid w:val="0"/>
        <w:spacing w:line="480" w:lineRule="auto"/>
        <w:rPr>
          <w:rFonts w:ascii="Arial" w:hAnsi="Arial" w:cs="Arial"/>
          <w:sz w:val="20"/>
          <w:szCs w:val="20"/>
        </w:rPr>
      </w:pPr>
    </w:p>
    <w:p w14:paraId="4EE4AD3D" w14:textId="64814227" w:rsidR="00C63BAD" w:rsidRDefault="00C63BAD" w:rsidP="009676DA">
      <w:pPr>
        <w:spacing w:line="480" w:lineRule="auto"/>
        <w:jc w:val="center"/>
        <w:rPr>
          <w:rFonts w:ascii="Arial" w:hAnsi="Arial" w:cs="Arial"/>
          <w:sz w:val="20"/>
          <w:szCs w:val="20"/>
        </w:rPr>
      </w:pPr>
      <w:r>
        <w:rPr>
          <w:rFonts w:ascii="Arial" w:hAnsi="Arial" w:cs="Arial" w:hint="eastAsia"/>
          <w:noProof/>
          <w:sz w:val="20"/>
          <w:szCs w:val="20"/>
        </w:rPr>
        <w:drawing>
          <wp:inline distT="0" distB="0" distL="0" distR="0" wp14:anchorId="4DD3C2DC" wp14:editId="60F96B7F">
            <wp:extent cx="3454908" cy="3427476"/>
            <wp:effectExtent l="0" t="0" r="0" b="1905"/>
            <wp:docPr id="2" name="图片 2"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 条形图&#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908" cy="3427476"/>
                    </a:xfrm>
                    <a:prstGeom prst="rect">
                      <a:avLst/>
                    </a:prstGeom>
                  </pic:spPr>
                </pic:pic>
              </a:graphicData>
            </a:graphic>
          </wp:inline>
        </w:drawing>
      </w:r>
    </w:p>
    <w:p w14:paraId="732C88AF" w14:textId="035D376B" w:rsidR="00C63BAD" w:rsidRDefault="00D73F30" w:rsidP="009676DA">
      <w:pPr>
        <w:adjustRightInd w:val="0"/>
        <w:snapToGrid w:val="0"/>
        <w:spacing w:line="480" w:lineRule="auto"/>
        <w:rPr>
          <w:rFonts w:ascii="Arial" w:hAnsi="Arial" w:cs="Arial"/>
          <w:sz w:val="20"/>
          <w:szCs w:val="20"/>
        </w:rPr>
      </w:pPr>
      <w:r w:rsidRPr="00D73F30">
        <w:rPr>
          <w:rFonts w:ascii="Arial" w:hAnsi="Arial" w:cs="Arial"/>
          <w:b/>
          <w:bCs/>
          <w:sz w:val="20"/>
          <w:szCs w:val="20"/>
        </w:rPr>
        <w:t>Supplementary</w:t>
      </w:r>
      <w:r w:rsidRPr="00D73F30">
        <w:rPr>
          <w:rFonts w:ascii="Arial" w:hAnsi="Arial" w:cs="Arial" w:hint="eastAsia"/>
          <w:b/>
          <w:bCs/>
          <w:sz w:val="20"/>
          <w:szCs w:val="20"/>
        </w:rPr>
        <w:t xml:space="preserve"> </w:t>
      </w:r>
      <w:r>
        <w:rPr>
          <w:rFonts w:ascii="Arial" w:hAnsi="Arial" w:cs="Arial" w:hint="eastAsia"/>
          <w:b/>
          <w:bCs/>
          <w:sz w:val="20"/>
          <w:szCs w:val="20"/>
        </w:rPr>
        <w:t>f</w:t>
      </w:r>
      <w:r w:rsidR="00C63BAD" w:rsidRPr="009A2C11">
        <w:rPr>
          <w:rFonts w:ascii="Arial" w:hAnsi="Arial" w:cs="Arial"/>
          <w:b/>
          <w:bCs/>
          <w:sz w:val="20"/>
          <w:szCs w:val="20"/>
        </w:rPr>
        <w:t xml:space="preserve">igure </w:t>
      </w:r>
      <w:r>
        <w:rPr>
          <w:rFonts w:ascii="Arial" w:hAnsi="Arial" w:cs="Arial" w:hint="eastAsia"/>
          <w:b/>
          <w:bCs/>
          <w:sz w:val="20"/>
          <w:szCs w:val="20"/>
        </w:rPr>
        <w:t>3</w:t>
      </w:r>
      <w:r w:rsidR="00C63BAD" w:rsidRPr="009A2C11">
        <w:rPr>
          <w:rFonts w:ascii="Arial" w:hAnsi="Arial" w:cs="Arial"/>
          <w:b/>
          <w:bCs/>
          <w:sz w:val="20"/>
          <w:szCs w:val="20"/>
        </w:rPr>
        <w:t>.</w:t>
      </w:r>
      <w:r w:rsidR="00C63BAD" w:rsidRPr="009A2C11">
        <w:rPr>
          <w:rFonts w:ascii="Arial" w:hAnsi="Arial" w:cs="Arial"/>
          <w:sz w:val="20"/>
          <w:szCs w:val="20"/>
        </w:rPr>
        <w:t xml:space="preserve"> Comparison of NRS scores at rest and while coughing state at 24 hours and 48 hours between the OSA group and Control group. *</w:t>
      </w:r>
      <w:r w:rsidR="00C63BAD" w:rsidRPr="009A2C11">
        <w:rPr>
          <w:rFonts w:ascii="Arial" w:hAnsi="Arial" w:cs="Arial"/>
          <w:i/>
          <w:iCs/>
          <w:sz w:val="20"/>
          <w:szCs w:val="20"/>
        </w:rPr>
        <w:t>P</w:t>
      </w:r>
      <w:r w:rsidR="00C63BAD" w:rsidRPr="009A2C11">
        <w:rPr>
          <w:rFonts w:ascii="Arial" w:hAnsi="Arial" w:cs="Arial"/>
          <w:sz w:val="20"/>
          <w:szCs w:val="20"/>
        </w:rPr>
        <w:t>&lt;0.05.</w:t>
      </w:r>
    </w:p>
    <w:p w14:paraId="701EC3A6" w14:textId="77777777" w:rsidR="00C63BAD" w:rsidRDefault="00C63BAD" w:rsidP="009676DA">
      <w:pPr>
        <w:adjustRightInd w:val="0"/>
        <w:snapToGrid w:val="0"/>
        <w:spacing w:line="480" w:lineRule="auto"/>
        <w:rPr>
          <w:rFonts w:ascii="Arial" w:hAnsi="Arial" w:cs="Arial"/>
          <w:sz w:val="20"/>
          <w:szCs w:val="20"/>
        </w:rPr>
      </w:pPr>
    </w:p>
    <w:p w14:paraId="52942426" w14:textId="353987D9" w:rsidR="00C63BAD" w:rsidRDefault="00C63BAD" w:rsidP="009676DA">
      <w:pPr>
        <w:adjustRightInd w:val="0"/>
        <w:snapToGrid w:val="0"/>
        <w:spacing w:line="480" w:lineRule="auto"/>
        <w:jc w:val="center"/>
        <w:rPr>
          <w:rFonts w:ascii="Arial" w:hAnsi="Arial" w:cs="Arial"/>
          <w:sz w:val="20"/>
          <w:szCs w:val="20"/>
        </w:rPr>
      </w:pPr>
    </w:p>
    <w:p w14:paraId="3533825B" w14:textId="1DE7B682" w:rsidR="00C63BAD" w:rsidRDefault="00A90941" w:rsidP="009676DA">
      <w:pPr>
        <w:adjustRightInd w:val="0"/>
        <w:snapToGrid w:val="0"/>
        <w:spacing w:line="480" w:lineRule="auto"/>
        <w:jc w:val="center"/>
        <w:rPr>
          <w:rFonts w:ascii="Arial" w:hAnsi="Arial" w:cs="Arial"/>
          <w:sz w:val="20"/>
          <w:szCs w:val="20"/>
        </w:rPr>
      </w:pPr>
      <w:r>
        <w:rPr>
          <w:rFonts w:ascii="Arial" w:hAnsi="Arial" w:cs="Arial" w:hint="eastAsia"/>
          <w:noProof/>
          <w:sz w:val="20"/>
          <w:szCs w:val="20"/>
        </w:rPr>
        <w:lastRenderedPageBreak/>
        <w:drawing>
          <wp:inline distT="0" distB="0" distL="0" distR="0" wp14:anchorId="5D515C83" wp14:editId="3C7571AD">
            <wp:extent cx="4320000" cy="2784636"/>
            <wp:effectExtent l="0" t="0" r="4445" b="0"/>
            <wp:docPr id="5" name="图片 5"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表, 折线图&#10;&#10;描述已自动生成"/>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784636"/>
                    </a:xfrm>
                    <a:prstGeom prst="rect">
                      <a:avLst/>
                    </a:prstGeom>
                  </pic:spPr>
                </pic:pic>
              </a:graphicData>
            </a:graphic>
          </wp:inline>
        </w:drawing>
      </w:r>
    </w:p>
    <w:p w14:paraId="420948F8" w14:textId="6A0DDC2C" w:rsidR="00A90941" w:rsidRDefault="00A90941" w:rsidP="009676DA">
      <w:pPr>
        <w:adjustRightInd w:val="0"/>
        <w:snapToGrid w:val="0"/>
        <w:spacing w:line="480" w:lineRule="auto"/>
        <w:jc w:val="center"/>
        <w:rPr>
          <w:rFonts w:ascii="Arial" w:hAnsi="Arial" w:cs="Arial"/>
          <w:sz w:val="20"/>
          <w:szCs w:val="20"/>
        </w:rPr>
      </w:pPr>
      <w:r>
        <w:rPr>
          <w:rFonts w:ascii="Arial" w:hAnsi="Arial" w:cs="Arial" w:hint="eastAsia"/>
          <w:noProof/>
          <w:sz w:val="20"/>
          <w:szCs w:val="20"/>
        </w:rPr>
        <w:drawing>
          <wp:inline distT="0" distB="0" distL="0" distR="0" wp14:anchorId="30C46518" wp14:editId="5FC5A5C5">
            <wp:extent cx="4320000" cy="2749706"/>
            <wp:effectExtent l="0" t="0" r="4445" b="0"/>
            <wp:docPr id="6" name="图片 6"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2749706"/>
                    </a:xfrm>
                    <a:prstGeom prst="rect">
                      <a:avLst/>
                    </a:prstGeom>
                  </pic:spPr>
                </pic:pic>
              </a:graphicData>
            </a:graphic>
          </wp:inline>
        </w:drawing>
      </w:r>
    </w:p>
    <w:p w14:paraId="4487FA1F" w14:textId="1A0DAB8A" w:rsidR="00B25A93" w:rsidRPr="009A2C11" w:rsidRDefault="00D73F30" w:rsidP="009676DA">
      <w:pPr>
        <w:adjustRightInd w:val="0"/>
        <w:snapToGrid w:val="0"/>
        <w:spacing w:line="480" w:lineRule="auto"/>
        <w:rPr>
          <w:rFonts w:ascii="Arial" w:hAnsi="Arial" w:cs="Arial"/>
          <w:sz w:val="20"/>
          <w:szCs w:val="20"/>
        </w:rPr>
      </w:pPr>
      <w:r w:rsidRPr="00D73F30">
        <w:rPr>
          <w:rFonts w:ascii="Arial" w:hAnsi="Arial" w:cs="Arial"/>
          <w:b/>
          <w:bCs/>
          <w:sz w:val="20"/>
          <w:szCs w:val="20"/>
        </w:rPr>
        <w:t xml:space="preserve">Supplementary </w:t>
      </w:r>
      <w:r>
        <w:rPr>
          <w:rFonts w:ascii="Arial" w:hAnsi="Arial" w:cs="Arial" w:hint="eastAsia"/>
          <w:b/>
          <w:bCs/>
          <w:sz w:val="20"/>
          <w:szCs w:val="20"/>
        </w:rPr>
        <w:t>f</w:t>
      </w:r>
      <w:r w:rsidR="00B25A93" w:rsidRPr="009A2C11">
        <w:rPr>
          <w:rFonts w:ascii="Arial" w:hAnsi="Arial" w:cs="Arial"/>
          <w:b/>
          <w:bCs/>
          <w:sz w:val="20"/>
          <w:szCs w:val="20"/>
        </w:rPr>
        <w:t>igure</w:t>
      </w:r>
      <w:r>
        <w:rPr>
          <w:rFonts w:ascii="Arial" w:hAnsi="Arial" w:cs="Arial" w:hint="eastAsia"/>
          <w:b/>
          <w:bCs/>
          <w:sz w:val="20"/>
          <w:szCs w:val="20"/>
        </w:rPr>
        <w:t xml:space="preserve"> 4</w:t>
      </w:r>
      <w:r w:rsidR="00B25A93" w:rsidRPr="009A2C11">
        <w:rPr>
          <w:rFonts w:ascii="Arial" w:hAnsi="Arial" w:cs="Arial"/>
          <w:b/>
          <w:bCs/>
          <w:sz w:val="20"/>
          <w:szCs w:val="20"/>
        </w:rPr>
        <w:t xml:space="preserve">. </w:t>
      </w:r>
      <w:r w:rsidR="00B25A93" w:rsidRPr="009A2C11">
        <w:rPr>
          <w:rFonts w:ascii="Arial" w:hAnsi="Arial" w:cs="Arial"/>
          <w:sz w:val="20"/>
          <w:szCs w:val="20"/>
        </w:rPr>
        <w:t>Comparison of hemodynamic parameters and between OSA group and Control group.</w:t>
      </w:r>
      <w:r w:rsidR="00ED4E35" w:rsidRPr="00ED4E35">
        <w:t xml:space="preserve"> </w:t>
      </w:r>
      <w:r w:rsidR="00ED4E35" w:rsidRPr="0008621A">
        <w:rPr>
          <w:rFonts w:ascii="Arial" w:hAnsi="Arial" w:cs="Arial"/>
          <w:sz w:val="20"/>
          <w:szCs w:val="20"/>
        </w:rPr>
        <w:t>Data are provided as mean</w:t>
      </w:r>
      <w:r w:rsidR="00004790" w:rsidRPr="0008621A">
        <w:rPr>
          <w:rFonts w:ascii="Arial" w:hAnsi="Arial" w:cs="Arial" w:hint="eastAsia"/>
          <w:sz w:val="20"/>
          <w:szCs w:val="20"/>
        </w:rPr>
        <w:t xml:space="preserve"> </w:t>
      </w:r>
      <w:r w:rsidR="00ED4E35" w:rsidRPr="0008621A">
        <w:rPr>
          <w:rFonts w:ascii="Arial" w:hAnsi="Arial" w:cs="Arial"/>
          <w:sz w:val="20"/>
          <w:szCs w:val="20"/>
        </w:rPr>
        <w:t>±</w:t>
      </w:r>
      <w:r w:rsidR="00004790" w:rsidRPr="0008621A">
        <w:rPr>
          <w:rFonts w:ascii="Arial" w:hAnsi="Arial" w:cs="Arial" w:hint="eastAsia"/>
          <w:sz w:val="20"/>
          <w:szCs w:val="20"/>
        </w:rPr>
        <w:t xml:space="preserve"> </w:t>
      </w:r>
      <w:r w:rsidR="00ED4E35" w:rsidRPr="0008621A">
        <w:rPr>
          <w:rFonts w:ascii="Arial" w:hAnsi="Arial" w:cs="Arial"/>
          <w:sz w:val="20"/>
          <w:szCs w:val="20"/>
        </w:rPr>
        <w:t>standard deviation and data analysis employed RM</w:t>
      </w:r>
      <w:r w:rsidR="00ED4E35" w:rsidRPr="0008621A">
        <w:rPr>
          <w:rFonts w:ascii="Arial" w:hAnsi="Arial" w:cs="Arial" w:hint="eastAsia"/>
          <w:sz w:val="20"/>
          <w:szCs w:val="20"/>
        </w:rPr>
        <w:t>-</w:t>
      </w:r>
      <w:r w:rsidR="00ED4E35" w:rsidRPr="0008621A">
        <w:rPr>
          <w:rFonts w:ascii="Arial" w:hAnsi="Arial" w:cs="Arial"/>
          <w:sz w:val="20"/>
          <w:szCs w:val="20"/>
        </w:rPr>
        <w:t>ANCOVA</w:t>
      </w:r>
      <w:r w:rsidR="00ED4E35" w:rsidRPr="0008621A">
        <w:rPr>
          <w:rFonts w:ascii="Arial" w:hAnsi="Arial" w:cs="Arial" w:hint="eastAsia"/>
          <w:sz w:val="20"/>
          <w:szCs w:val="20"/>
        </w:rPr>
        <w:t>.</w:t>
      </w:r>
      <w:r w:rsidR="00B25A93" w:rsidRPr="0008621A">
        <w:rPr>
          <w:rFonts w:ascii="Arial" w:hAnsi="Arial" w:cs="Arial"/>
          <w:sz w:val="20"/>
          <w:szCs w:val="20"/>
        </w:rPr>
        <w:t xml:space="preserve"> </w:t>
      </w:r>
      <w:r w:rsidR="00B25A93" w:rsidRPr="009A2C11">
        <w:rPr>
          <w:rFonts w:ascii="Arial" w:hAnsi="Arial" w:cs="Arial"/>
          <w:sz w:val="20"/>
          <w:szCs w:val="20"/>
        </w:rPr>
        <w:t>MAP, mean arterial pressure, HR, heart rate. T0, before anesthesia induction. T1, after induction. T2, immediately after intubation. T3, at the time of skin incision. T4, 30 minutes after the start of surgery. T5, 60 minutes after the start of surgery. T6,90 minutes after the start of surgery. T7, at the end of surgery. *</w:t>
      </w:r>
      <w:r w:rsidR="00B25A93" w:rsidRPr="009A2C11">
        <w:rPr>
          <w:rFonts w:ascii="Arial" w:hAnsi="Arial" w:cs="Arial"/>
          <w:i/>
          <w:iCs/>
          <w:sz w:val="20"/>
          <w:szCs w:val="20"/>
        </w:rPr>
        <w:t>P</w:t>
      </w:r>
      <w:r w:rsidR="00B25A93" w:rsidRPr="009A2C11">
        <w:rPr>
          <w:rFonts w:ascii="Arial" w:hAnsi="Arial" w:cs="Arial"/>
          <w:sz w:val="20"/>
          <w:szCs w:val="20"/>
        </w:rPr>
        <w:t>&lt;0.05. **</w:t>
      </w:r>
      <w:r w:rsidR="00B25A93" w:rsidRPr="009A2C11">
        <w:rPr>
          <w:rFonts w:ascii="Arial" w:hAnsi="Arial" w:cs="Arial"/>
          <w:i/>
          <w:iCs/>
          <w:sz w:val="20"/>
          <w:szCs w:val="20"/>
        </w:rPr>
        <w:t>P</w:t>
      </w:r>
      <w:r w:rsidR="00B25A93" w:rsidRPr="009A2C11">
        <w:rPr>
          <w:rFonts w:ascii="Arial" w:hAnsi="Arial" w:cs="Arial"/>
          <w:sz w:val="20"/>
          <w:szCs w:val="20"/>
        </w:rPr>
        <w:t>&lt;0.01.</w:t>
      </w:r>
    </w:p>
    <w:p w14:paraId="771039D8" w14:textId="77777777" w:rsidR="00B25A93" w:rsidRPr="009A2C11" w:rsidRDefault="00B25A93" w:rsidP="009676DA">
      <w:pPr>
        <w:adjustRightInd w:val="0"/>
        <w:snapToGrid w:val="0"/>
        <w:spacing w:line="480" w:lineRule="auto"/>
        <w:jc w:val="center"/>
        <w:rPr>
          <w:rFonts w:ascii="Arial" w:hAnsi="Arial" w:cs="Arial"/>
          <w:sz w:val="20"/>
          <w:szCs w:val="20"/>
        </w:rPr>
      </w:pPr>
    </w:p>
    <w:p w14:paraId="114C4164" w14:textId="77777777" w:rsidR="00C63BAD" w:rsidRPr="00C63BAD" w:rsidRDefault="00C63BAD" w:rsidP="009676DA">
      <w:pPr>
        <w:spacing w:line="480" w:lineRule="auto"/>
        <w:jc w:val="center"/>
        <w:rPr>
          <w:rFonts w:ascii="Arial" w:hAnsi="Arial" w:cs="Arial"/>
          <w:sz w:val="20"/>
          <w:szCs w:val="20"/>
        </w:rPr>
      </w:pPr>
    </w:p>
    <w:sectPr w:rsidR="00C63BAD" w:rsidRPr="00C63B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DFE5" w14:textId="77777777" w:rsidR="00182C14" w:rsidRDefault="00182C14" w:rsidP="001C2115">
      <w:r>
        <w:separator/>
      </w:r>
    </w:p>
  </w:endnote>
  <w:endnote w:type="continuationSeparator" w:id="0">
    <w:p w14:paraId="503AE638" w14:textId="77777777" w:rsidR="00182C14" w:rsidRDefault="00182C14" w:rsidP="001C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E70D" w14:textId="0D62C663" w:rsidR="00B8033A" w:rsidRDefault="00B8033A">
    <w:pPr>
      <w:pStyle w:val="af1"/>
    </w:pPr>
    <w:r>
      <w:rPr>
        <w:noProof/>
      </w:rPr>
      <mc:AlternateContent>
        <mc:Choice Requires="wps">
          <w:drawing>
            <wp:anchor distT="0" distB="0" distL="0" distR="0" simplePos="0" relativeHeight="251659264" behindDoc="0" locked="0" layoutInCell="1" allowOverlap="1" wp14:anchorId="2161696E" wp14:editId="28345E68">
              <wp:simplePos x="635" y="635"/>
              <wp:positionH relativeFrom="page">
                <wp:align>left</wp:align>
              </wp:positionH>
              <wp:positionV relativeFrom="page">
                <wp:align>bottom</wp:align>
              </wp:positionV>
              <wp:extent cx="2077085" cy="324485"/>
              <wp:effectExtent l="0" t="0" r="18415" b="0"/>
              <wp:wrapNone/>
              <wp:docPr id="187141008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7C942E3" w14:textId="7F17F6F2"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1696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77C942E3" w14:textId="7F17F6F2"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927" w14:textId="08E2BD19" w:rsidR="00B8033A" w:rsidRDefault="00B8033A">
    <w:pPr>
      <w:pStyle w:val="af1"/>
    </w:pPr>
    <w:r>
      <w:rPr>
        <w:noProof/>
      </w:rPr>
      <mc:AlternateContent>
        <mc:Choice Requires="wps">
          <w:drawing>
            <wp:anchor distT="0" distB="0" distL="0" distR="0" simplePos="0" relativeHeight="251660288" behindDoc="0" locked="0" layoutInCell="1" allowOverlap="1" wp14:anchorId="7D7D1C74" wp14:editId="33264D29">
              <wp:simplePos x="1143000" y="9934575"/>
              <wp:positionH relativeFrom="page">
                <wp:align>left</wp:align>
              </wp:positionH>
              <wp:positionV relativeFrom="page">
                <wp:align>bottom</wp:align>
              </wp:positionV>
              <wp:extent cx="2077085" cy="324485"/>
              <wp:effectExtent l="0" t="0" r="18415" b="0"/>
              <wp:wrapNone/>
              <wp:docPr id="159023061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99CFF92" w14:textId="370543A7"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D1C7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199CFF92" w14:textId="370543A7"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6A23" w14:textId="1C7FAB5D" w:rsidR="00B8033A" w:rsidRDefault="00B8033A">
    <w:pPr>
      <w:pStyle w:val="af1"/>
    </w:pPr>
    <w:r>
      <w:rPr>
        <w:noProof/>
      </w:rPr>
      <mc:AlternateContent>
        <mc:Choice Requires="wps">
          <w:drawing>
            <wp:anchor distT="0" distB="0" distL="0" distR="0" simplePos="0" relativeHeight="251658240" behindDoc="0" locked="0" layoutInCell="1" allowOverlap="1" wp14:anchorId="68DDCF85" wp14:editId="37FF57AA">
              <wp:simplePos x="635" y="635"/>
              <wp:positionH relativeFrom="page">
                <wp:align>left</wp:align>
              </wp:positionH>
              <wp:positionV relativeFrom="page">
                <wp:align>bottom</wp:align>
              </wp:positionV>
              <wp:extent cx="2077085" cy="324485"/>
              <wp:effectExtent l="0" t="0" r="18415" b="0"/>
              <wp:wrapNone/>
              <wp:docPr id="4991851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B42D2CD" w14:textId="3D9DC4B6"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DCF8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2B42D2CD" w14:textId="3D9DC4B6" w:rsidR="00B8033A" w:rsidRPr="00B8033A" w:rsidRDefault="00B8033A" w:rsidP="00B8033A">
                    <w:pPr>
                      <w:rPr>
                        <w:rFonts w:ascii="Rockwell" w:eastAsia="Rockwell" w:hAnsi="Rockwell" w:cs="Rockwell"/>
                        <w:noProof/>
                        <w:color w:val="0078D7"/>
                        <w:sz w:val="18"/>
                        <w:szCs w:val="18"/>
                      </w:rPr>
                    </w:pPr>
                    <w:r w:rsidRPr="00B8033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5576" w14:textId="77777777" w:rsidR="00182C14" w:rsidRDefault="00182C14" w:rsidP="001C2115">
      <w:r>
        <w:separator/>
      </w:r>
    </w:p>
  </w:footnote>
  <w:footnote w:type="continuationSeparator" w:id="0">
    <w:p w14:paraId="2645CEED" w14:textId="77777777" w:rsidR="00182C14" w:rsidRDefault="00182C14" w:rsidP="001C2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B92"/>
    <w:multiLevelType w:val="multilevel"/>
    <w:tmpl w:val="F7528954"/>
    <w:lvl w:ilvl="0">
      <w:start w:val="1"/>
      <w:numFmt w:val="decimal"/>
      <w:lvlText w:val="%1."/>
      <w:lvlJc w:val="left"/>
      <w:pPr>
        <w:ind w:left="360" w:hanging="36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7B9156C"/>
    <w:multiLevelType w:val="multilevel"/>
    <w:tmpl w:val="CC64CC04"/>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FAB62FE"/>
    <w:multiLevelType w:val="multilevel"/>
    <w:tmpl w:val="2FAB62FE"/>
    <w:lvl w:ilvl="0">
      <w:start w:val="1"/>
      <w:numFmt w:val="decimal"/>
      <w:lvlText w:val="%1)"/>
      <w:lvlJc w:val="left"/>
      <w:pPr>
        <w:ind w:left="420" w:hanging="4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69C15F6"/>
    <w:multiLevelType w:val="multilevel"/>
    <w:tmpl w:val="F7528954"/>
    <w:lvl w:ilvl="0">
      <w:start w:val="1"/>
      <w:numFmt w:val="decimal"/>
      <w:lvlText w:val="%1."/>
      <w:lvlJc w:val="left"/>
      <w:pPr>
        <w:ind w:left="360" w:hanging="36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ABC5FA5"/>
    <w:multiLevelType w:val="hybridMultilevel"/>
    <w:tmpl w:val="F358FAC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53F12C1"/>
    <w:multiLevelType w:val="multilevel"/>
    <w:tmpl w:val="CC64CC04"/>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7147100"/>
    <w:multiLevelType w:val="multilevel"/>
    <w:tmpl w:val="57147100"/>
    <w:lvl w:ilvl="0">
      <w:start w:val="1"/>
      <w:numFmt w:val="decimal"/>
      <w:lvlText w:val="%1)"/>
      <w:lvlJc w:val="left"/>
      <w:pPr>
        <w:ind w:left="420" w:hanging="4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C7D63F0"/>
    <w:multiLevelType w:val="hybridMultilevel"/>
    <w:tmpl w:val="34EC8A76"/>
    <w:lvl w:ilvl="0" w:tplc="DB107118">
      <w:start w:val="1"/>
      <w:numFmt w:val="decimal"/>
      <w:lvlText w:val="%1)"/>
      <w:lvlJc w:val="left"/>
      <w:pPr>
        <w:ind w:left="760" w:hanging="360"/>
      </w:pPr>
      <w:rPr>
        <w:rFonts w:hint="default"/>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8" w15:restartNumberingAfterBreak="0">
    <w:nsid w:val="684A2134"/>
    <w:multiLevelType w:val="multilevel"/>
    <w:tmpl w:val="684A2134"/>
    <w:lvl w:ilvl="0">
      <w:start w:val="1"/>
      <w:numFmt w:val="decimal"/>
      <w:lvlText w:val="%1)"/>
      <w:lvlJc w:val="left"/>
      <w:pPr>
        <w:ind w:left="420" w:hanging="4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EEE7C91"/>
    <w:multiLevelType w:val="multilevel"/>
    <w:tmpl w:val="6EEE7C91"/>
    <w:lvl w:ilvl="0">
      <w:start w:val="1"/>
      <w:numFmt w:val="decimal"/>
      <w:lvlText w:val="%1)"/>
      <w:lvlJc w:val="left"/>
      <w:pPr>
        <w:ind w:left="420" w:hanging="4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C3B2BDC"/>
    <w:multiLevelType w:val="hybridMultilevel"/>
    <w:tmpl w:val="95405EF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42697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480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54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84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405686">
    <w:abstractNumId w:val="1"/>
  </w:num>
  <w:num w:numId="6" w16cid:durableId="471752264">
    <w:abstractNumId w:val="5"/>
  </w:num>
  <w:num w:numId="7" w16cid:durableId="353311772">
    <w:abstractNumId w:val="0"/>
  </w:num>
  <w:num w:numId="8" w16cid:durableId="810638324">
    <w:abstractNumId w:val="3"/>
  </w:num>
  <w:num w:numId="9" w16cid:durableId="1766489748">
    <w:abstractNumId w:val="4"/>
  </w:num>
  <w:num w:numId="10" w16cid:durableId="1750031459">
    <w:abstractNumId w:val="10"/>
  </w:num>
  <w:num w:numId="11" w16cid:durableId="169679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7C"/>
    <w:rsid w:val="00004790"/>
    <w:rsid w:val="000727AB"/>
    <w:rsid w:val="0008621A"/>
    <w:rsid w:val="000A676B"/>
    <w:rsid w:val="000C6DEC"/>
    <w:rsid w:val="000F680C"/>
    <w:rsid w:val="00182C14"/>
    <w:rsid w:val="001C2115"/>
    <w:rsid w:val="00227777"/>
    <w:rsid w:val="00282765"/>
    <w:rsid w:val="002B3551"/>
    <w:rsid w:val="003502C3"/>
    <w:rsid w:val="00356FA5"/>
    <w:rsid w:val="003C3CEC"/>
    <w:rsid w:val="003D1B1D"/>
    <w:rsid w:val="00574DAB"/>
    <w:rsid w:val="005B3749"/>
    <w:rsid w:val="005F4749"/>
    <w:rsid w:val="00606714"/>
    <w:rsid w:val="006A0EDD"/>
    <w:rsid w:val="006D58FC"/>
    <w:rsid w:val="00701794"/>
    <w:rsid w:val="00716BDD"/>
    <w:rsid w:val="007410F1"/>
    <w:rsid w:val="007C607C"/>
    <w:rsid w:val="007C679A"/>
    <w:rsid w:val="007F06A6"/>
    <w:rsid w:val="00814A73"/>
    <w:rsid w:val="009676DA"/>
    <w:rsid w:val="00A222B1"/>
    <w:rsid w:val="00A90941"/>
    <w:rsid w:val="00B16A9F"/>
    <w:rsid w:val="00B25A93"/>
    <w:rsid w:val="00B36149"/>
    <w:rsid w:val="00B77CF8"/>
    <w:rsid w:val="00B8033A"/>
    <w:rsid w:val="00BA207D"/>
    <w:rsid w:val="00BF7C90"/>
    <w:rsid w:val="00C375F4"/>
    <w:rsid w:val="00C427FD"/>
    <w:rsid w:val="00C63BAD"/>
    <w:rsid w:val="00CA4AA6"/>
    <w:rsid w:val="00CD2111"/>
    <w:rsid w:val="00CF408F"/>
    <w:rsid w:val="00CF5142"/>
    <w:rsid w:val="00D16C15"/>
    <w:rsid w:val="00D24F28"/>
    <w:rsid w:val="00D475F0"/>
    <w:rsid w:val="00D73F30"/>
    <w:rsid w:val="00E06A7C"/>
    <w:rsid w:val="00EA17D3"/>
    <w:rsid w:val="00EA5428"/>
    <w:rsid w:val="00ED4E35"/>
    <w:rsid w:val="00EF671B"/>
    <w:rsid w:val="00F47038"/>
    <w:rsid w:val="00FC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DA098"/>
  <w15:chartTrackingRefBased/>
  <w15:docId w15:val="{B6B685BD-2207-409A-B393-5E538EA2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8"/>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115"/>
    <w:pPr>
      <w:widowControl w:val="0"/>
      <w:jc w:val="both"/>
    </w:pPr>
    <w:rPr>
      <w:rFonts w:eastAsiaTheme="minorEastAsia" w:hAnsi="等线" w:cstheme="minorBidi"/>
      <w:sz w:val="24"/>
      <w:szCs w:val="22"/>
    </w:rPr>
  </w:style>
  <w:style w:type="paragraph" w:styleId="1">
    <w:name w:val="heading 1"/>
    <w:basedOn w:val="a"/>
    <w:next w:val="a"/>
    <w:link w:val="10"/>
    <w:uiPriority w:val="9"/>
    <w:qFormat/>
    <w:rsid w:val="007C60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60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607C"/>
    <w:pPr>
      <w:keepNext/>
      <w:keepLines/>
      <w:spacing w:before="160" w:after="80"/>
      <w:outlineLvl w:val="2"/>
    </w:pPr>
    <w:rPr>
      <w:rFonts w:asciiTheme="majorHAnsi" w:eastAsiaTheme="majorEastAsia" w:hAnsiTheme="majorHAnsi" w:cstheme="majorBidi"/>
      <w:color w:val="0F4761" w:themeColor="accent1" w:themeShade="BF"/>
      <w:sz w:val="32"/>
    </w:rPr>
  </w:style>
  <w:style w:type="paragraph" w:styleId="4">
    <w:name w:val="heading 4"/>
    <w:basedOn w:val="a"/>
    <w:next w:val="a"/>
    <w:link w:val="40"/>
    <w:uiPriority w:val="9"/>
    <w:semiHidden/>
    <w:unhideWhenUsed/>
    <w:qFormat/>
    <w:rsid w:val="007C607C"/>
    <w:pPr>
      <w:keepNext/>
      <w:keepLines/>
      <w:spacing w:before="80" w:after="40"/>
      <w:outlineLvl w:val="3"/>
    </w:pPr>
    <w:rPr>
      <w:rFonts w:asciiTheme="minorHAnsi" w:hAnsiTheme="minorHAnsi" w:cstheme="majorBidi"/>
      <w:color w:val="0F4761" w:themeColor="accent1" w:themeShade="BF"/>
      <w:szCs w:val="28"/>
    </w:rPr>
  </w:style>
  <w:style w:type="paragraph" w:styleId="5">
    <w:name w:val="heading 5"/>
    <w:basedOn w:val="a"/>
    <w:next w:val="a"/>
    <w:link w:val="50"/>
    <w:uiPriority w:val="9"/>
    <w:semiHidden/>
    <w:unhideWhenUsed/>
    <w:qFormat/>
    <w:rsid w:val="007C607C"/>
    <w:pPr>
      <w:keepNext/>
      <w:keepLines/>
      <w:spacing w:before="80" w:after="40"/>
      <w:outlineLvl w:val="4"/>
    </w:pPr>
    <w:rPr>
      <w:rFonts w:asciiTheme="minorHAnsi" w:hAnsiTheme="minorHAnsi" w:cstheme="majorBidi"/>
      <w:color w:val="0F4761" w:themeColor="accent1" w:themeShade="BF"/>
      <w:szCs w:val="24"/>
    </w:rPr>
  </w:style>
  <w:style w:type="paragraph" w:styleId="6">
    <w:name w:val="heading 6"/>
    <w:basedOn w:val="a"/>
    <w:next w:val="a"/>
    <w:link w:val="60"/>
    <w:uiPriority w:val="9"/>
    <w:semiHidden/>
    <w:unhideWhenUsed/>
    <w:qFormat/>
    <w:rsid w:val="007C607C"/>
    <w:pPr>
      <w:keepNext/>
      <w:keepLines/>
      <w:spacing w:before="40"/>
      <w:outlineLvl w:val="5"/>
    </w:pPr>
    <w:rPr>
      <w:rFonts w:asciiTheme="minorHAnsi" w:hAnsiTheme="minorHAnsi" w:cstheme="majorBidi"/>
      <w:b/>
      <w:bCs/>
      <w:color w:val="0F4761" w:themeColor="accent1" w:themeShade="BF"/>
    </w:rPr>
  </w:style>
  <w:style w:type="paragraph" w:styleId="7">
    <w:name w:val="heading 7"/>
    <w:basedOn w:val="a"/>
    <w:next w:val="a"/>
    <w:link w:val="70"/>
    <w:uiPriority w:val="9"/>
    <w:semiHidden/>
    <w:unhideWhenUsed/>
    <w:qFormat/>
    <w:rsid w:val="007C607C"/>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7C607C"/>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7C607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0F680C"/>
    <w:rPr>
      <w:kern w:val="0"/>
      <w:sz w:val="20"/>
      <w:szCs w:val="20"/>
    </w:rPr>
    <w:tblPr>
      <w:tblBorders>
        <w:top w:val="single" w:sz="8" w:space="0" w:color="auto"/>
        <w:bottom w:val="single" w:sz="8" w:space="0" w:color="auto"/>
      </w:tblBorders>
    </w:tblPr>
    <w:tblStylePr w:type="firstRow">
      <w:pPr>
        <w:wordWrap/>
        <w:spacing w:line="240" w:lineRule="auto"/>
      </w:p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10">
    <w:name w:val="标题 1 字符"/>
    <w:basedOn w:val="a0"/>
    <w:link w:val="1"/>
    <w:uiPriority w:val="9"/>
    <w:rsid w:val="007C60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60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607C"/>
    <w:rPr>
      <w:rFonts w:asciiTheme="majorHAnsi" w:eastAsiaTheme="majorEastAsia" w:hAnsiTheme="majorHAnsi" w:cstheme="majorBidi"/>
      <w:color w:val="0F4761" w:themeColor="accent1" w:themeShade="BF"/>
      <w:sz w:val="32"/>
    </w:rPr>
  </w:style>
  <w:style w:type="character" w:customStyle="1" w:styleId="40">
    <w:name w:val="标题 4 字符"/>
    <w:basedOn w:val="a0"/>
    <w:link w:val="4"/>
    <w:uiPriority w:val="9"/>
    <w:semiHidden/>
    <w:rsid w:val="007C607C"/>
    <w:rPr>
      <w:rFonts w:asciiTheme="minorHAnsi" w:eastAsiaTheme="minorEastAsia" w:hAnsiTheme="minorHAnsi" w:cstheme="majorBidi"/>
      <w:color w:val="0F4761" w:themeColor="accent1" w:themeShade="BF"/>
      <w:szCs w:val="28"/>
    </w:rPr>
  </w:style>
  <w:style w:type="character" w:customStyle="1" w:styleId="50">
    <w:name w:val="标题 5 字符"/>
    <w:basedOn w:val="a0"/>
    <w:link w:val="5"/>
    <w:uiPriority w:val="9"/>
    <w:semiHidden/>
    <w:rsid w:val="007C607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7C607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7C607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7C607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7C607C"/>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7C607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7C60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C607C"/>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7">
    <w:name w:val="副标题 字符"/>
    <w:basedOn w:val="a0"/>
    <w:link w:val="a6"/>
    <w:uiPriority w:val="11"/>
    <w:rsid w:val="007C607C"/>
    <w:rPr>
      <w:rFonts w:asciiTheme="majorHAnsi" w:eastAsiaTheme="majorEastAsia" w:hAnsiTheme="majorHAnsi" w:cstheme="majorBidi"/>
      <w:color w:val="595959" w:themeColor="text1" w:themeTint="A6"/>
      <w:spacing w:val="15"/>
      <w:szCs w:val="28"/>
    </w:rPr>
  </w:style>
  <w:style w:type="paragraph" w:styleId="a8">
    <w:name w:val="Quote"/>
    <w:basedOn w:val="a"/>
    <w:next w:val="a"/>
    <w:link w:val="a9"/>
    <w:uiPriority w:val="29"/>
    <w:qFormat/>
    <w:rsid w:val="007C607C"/>
    <w:pPr>
      <w:spacing w:before="160" w:after="160"/>
      <w:jc w:val="center"/>
    </w:pPr>
    <w:rPr>
      <w:i/>
      <w:iCs/>
      <w:color w:val="404040" w:themeColor="text1" w:themeTint="BF"/>
    </w:rPr>
  </w:style>
  <w:style w:type="character" w:customStyle="1" w:styleId="a9">
    <w:name w:val="引用 字符"/>
    <w:basedOn w:val="a0"/>
    <w:link w:val="a8"/>
    <w:uiPriority w:val="29"/>
    <w:rsid w:val="007C607C"/>
    <w:rPr>
      <w:i/>
      <w:iCs/>
      <w:color w:val="404040" w:themeColor="text1" w:themeTint="BF"/>
    </w:rPr>
  </w:style>
  <w:style w:type="paragraph" w:styleId="aa">
    <w:name w:val="List Paragraph"/>
    <w:basedOn w:val="a"/>
    <w:uiPriority w:val="34"/>
    <w:qFormat/>
    <w:rsid w:val="007C607C"/>
    <w:pPr>
      <w:ind w:left="720"/>
      <w:contextualSpacing/>
    </w:pPr>
  </w:style>
  <w:style w:type="character" w:styleId="ab">
    <w:name w:val="Intense Emphasis"/>
    <w:basedOn w:val="a0"/>
    <w:uiPriority w:val="21"/>
    <w:qFormat/>
    <w:rsid w:val="007C607C"/>
    <w:rPr>
      <w:i/>
      <w:iCs/>
      <w:color w:val="0F4761" w:themeColor="accent1" w:themeShade="BF"/>
    </w:rPr>
  </w:style>
  <w:style w:type="paragraph" w:styleId="ac">
    <w:name w:val="Intense Quote"/>
    <w:basedOn w:val="a"/>
    <w:next w:val="a"/>
    <w:link w:val="ad"/>
    <w:uiPriority w:val="30"/>
    <w:qFormat/>
    <w:rsid w:val="007C6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7C607C"/>
    <w:rPr>
      <w:i/>
      <w:iCs/>
      <w:color w:val="0F4761" w:themeColor="accent1" w:themeShade="BF"/>
    </w:rPr>
  </w:style>
  <w:style w:type="character" w:styleId="ae">
    <w:name w:val="Intense Reference"/>
    <w:basedOn w:val="a0"/>
    <w:uiPriority w:val="32"/>
    <w:qFormat/>
    <w:rsid w:val="007C607C"/>
    <w:rPr>
      <w:b/>
      <w:bCs/>
      <w:smallCaps/>
      <w:color w:val="0F4761" w:themeColor="accent1" w:themeShade="BF"/>
      <w:spacing w:val="5"/>
    </w:rPr>
  </w:style>
  <w:style w:type="paragraph" w:styleId="af">
    <w:name w:val="header"/>
    <w:basedOn w:val="a"/>
    <w:link w:val="af0"/>
    <w:uiPriority w:val="99"/>
    <w:unhideWhenUsed/>
    <w:rsid w:val="001C2115"/>
    <w:pPr>
      <w:tabs>
        <w:tab w:val="center" w:pos="4153"/>
        <w:tab w:val="right" w:pos="8306"/>
      </w:tabs>
      <w:snapToGrid w:val="0"/>
      <w:jc w:val="center"/>
    </w:pPr>
    <w:rPr>
      <w:sz w:val="18"/>
      <w:szCs w:val="18"/>
    </w:rPr>
  </w:style>
  <w:style w:type="character" w:customStyle="1" w:styleId="af0">
    <w:name w:val="页眉 字符"/>
    <w:basedOn w:val="a0"/>
    <w:link w:val="af"/>
    <w:uiPriority w:val="99"/>
    <w:rsid w:val="001C2115"/>
    <w:rPr>
      <w:sz w:val="18"/>
      <w:szCs w:val="18"/>
    </w:rPr>
  </w:style>
  <w:style w:type="paragraph" w:styleId="af1">
    <w:name w:val="footer"/>
    <w:basedOn w:val="a"/>
    <w:link w:val="af2"/>
    <w:uiPriority w:val="99"/>
    <w:unhideWhenUsed/>
    <w:rsid w:val="001C2115"/>
    <w:pPr>
      <w:tabs>
        <w:tab w:val="center" w:pos="4153"/>
        <w:tab w:val="right" w:pos="8306"/>
      </w:tabs>
      <w:snapToGrid w:val="0"/>
      <w:jc w:val="left"/>
    </w:pPr>
    <w:rPr>
      <w:sz w:val="18"/>
      <w:szCs w:val="18"/>
    </w:rPr>
  </w:style>
  <w:style w:type="character" w:customStyle="1" w:styleId="af2">
    <w:name w:val="页脚 字符"/>
    <w:basedOn w:val="a0"/>
    <w:link w:val="af1"/>
    <w:uiPriority w:val="99"/>
    <w:rsid w:val="001C2115"/>
    <w:rPr>
      <w:sz w:val="18"/>
      <w:szCs w:val="18"/>
    </w:rPr>
  </w:style>
  <w:style w:type="paragraph" w:styleId="af3">
    <w:name w:val="Bibliography"/>
    <w:basedOn w:val="a"/>
    <w:next w:val="a"/>
    <w:uiPriority w:val="37"/>
    <w:semiHidden/>
    <w:unhideWhenUsed/>
    <w:rsid w:val="001C2115"/>
  </w:style>
  <w:style w:type="table" w:customStyle="1" w:styleId="21">
    <w:name w:val="无格式表格 21"/>
    <w:basedOn w:val="a1"/>
    <w:uiPriority w:val="42"/>
    <w:qFormat/>
    <w:rsid w:val="001C2115"/>
    <w:rPr>
      <w:kern w:val="0"/>
      <w:sz w:val="20"/>
      <w:szCs w:val="20"/>
    </w:rPr>
    <w:tblPr>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4">
    <w:name w:val="annotation reference"/>
    <w:basedOn w:val="a0"/>
    <w:uiPriority w:val="99"/>
    <w:semiHidden/>
    <w:unhideWhenUsed/>
    <w:rsid w:val="00B8033A"/>
    <w:rPr>
      <w:sz w:val="16"/>
      <w:szCs w:val="16"/>
    </w:rPr>
  </w:style>
  <w:style w:type="paragraph" w:styleId="af5">
    <w:name w:val="annotation text"/>
    <w:basedOn w:val="a"/>
    <w:link w:val="af6"/>
    <w:uiPriority w:val="99"/>
    <w:unhideWhenUsed/>
    <w:rsid w:val="00B8033A"/>
    <w:rPr>
      <w:sz w:val="20"/>
      <w:szCs w:val="20"/>
    </w:rPr>
  </w:style>
  <w:style w:type="character" w:customStyle="1" w:styleId="af6">
    <w:name w:val="批注文字 字符"/>
    <w:basedOn w:val="a0"/>
    <w:link w:val="af5"/>
    <w:uiPriority w:val="99"/>
    <w:rsid w:val="00B8033A"/>
    <w:rPr>
      <w:rFonts w:eastAsiaTheme="minorEastAsia" w:hAnsi="等线" w:cstheme="minorBidi"/>
      <w:sz w:val="20"/>
      <w:szCs w:val="20"/>
    </w:rPr>
  </w:style>
  <w:style w:type="paragraph" w:styleId="af7">
    <w:name w:val="annotation subject"/>
    <w:basedOn w:val="af5"/>
    <w:next w:val="af5"/>
    <w:link w:val="af8"/>
    <w:uiPriority w:val="99"/>
    <w:semiHidden/>
    <w:unhideWhenUsed/>
    <w:rsid w:val="00B8033A"/>
    <w:rPr>
      <w:b/>
      <w:bCs/>
    </w:rPr>
  </w:style>
  <w:style w:type="character" w:customStyle="1" w:styleId="af8">
    <w:name w:val="批注主题 字符"/>
    <w:basedOn w:val="af6"/>
    <w:link w:val="af7"/>
    <w:uiPriority w:val="99"/>
    <w:semiHidden/>
    <w:rsid w:val="00B8033A"/>
    <w:rPr>
      <w:rFonts w:eastAsiaTheme="minorEastAsia" w:hAnsi="等线"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12</Pages>
  <Words>2505</Words>
  <Characters>14281</Characters>
  <Application>Microsoft Office Word</Application>
  <DocSecurity>0</DocSecurity>
  <Lines>119</Lines>
  <Paragraphs>33</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Weihua Li</dc:creator>
  <cp:keywords/>
  <dc:description/>
  <cp:lastModifiedBy>Weihua Li</cp:lastModifiedBy>
  <cp:revision>23</cp:revision>
  <dcterms:created xsi:type="dcterms:W3CDTF">2025-01-20T11:44:00Z</dcterms:created>
  <dcterms:modified xsi:type="dcterms:W3CDTF">2025-03-03T01:29:00Z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id="Ufh0Juku"/&gt;&lt;style id="http://www.zotero.org/styles/jama" hasBibliography="1" bibliographyStyleHasBeenSet="0"/&gt;&lt;prefs&gt;&lt;pref name="fieldType" value="Field"/&gt;&lt;pref name="automaticJournalAbbreviation</vt:lpwstr>
  </property>
  <property fmtid="{D5CDD505-2E9C-101B-9397-08002B2CF9AE}" pid="3" name="ZOTERO_PREF_2">
    <vt:lpwstr>s" value="true"/&gt;&lt;/prefs&gt;&lt;/data&gt;</vt:lpwstr>
  </property>
  <property fmtid="{D5CDD505-2E9C-101B-9397-08002B2CF9AE}" pid="4" name="ClassificationContentMarkingFooterShapeIds">
    <vt:lpwstr>1dc0f5e3,6f8b73a0,5ec8fe54</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2025-01-27T23:26:47Z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a6c3c537-7e65-468f-a40c-7f7bc4ce06cf</vt:lpwstr>
  </property>
  <property fmtid="{D5CDD505-2E9C-101B-9397-08002B2CF9AE}" pid="13" name="MSIP_Label_2bbab825-a111-45e4-86a1-18cee0005896_ContentBits">
    <vt:lpwstr>2</vt:lpwstr>
  </property>
</Properties>
</file>