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C74BF" w14:textId="29D8BFB5" w:rsidR="00ED743C" w:rsidRPr="00C47B90" w:rsidRDefault="008636DA">
      <w:pPr>
        <w:rPr>
          <w:rFonts w:ascii="Arial" w:hAnsi="Arial" w:cs="Arial"/>
          <w:b/>
          <w:bCs/>
          <w:sz w:val="28"/>
          <w:szCs w:val="28"/>
        </w:rPr>
      </w:pPr>
      <w:r w:rsidRPr="00C47B90">
        <w:rPr>
          <w:rFonts w:ascii="Arial" w:hAnsi="Arial" w:cs="Arial"/>
          <w:b/>
          <w:bCs/>
          <w:sz w:val="28"/>
          <w:szCs w:val="28"/>
        </w:rPr>
        <w:t>Supplementary Figures</w:t>
      </w:r>
    </w:p>
    <w:p w14:paraId="6B2DD960" w14:textId="21C96294" w:rsidR="008636DA" w:rsidRPr="00B97ED3" w:rsidRDefault="00B97ED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5D798EA" wp14:editId="36324976">
            <wp:extent cx="5274310" cy="2477770"/>
            <wp:effectExtent l="0" t="0" r="2540" b="0"/>
            <wp:docPr id="13201733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73304" name="图片 132017330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E69B" w14:textId="0F881BAE" w:rsidR="00326FB2" w:rsidRPr="00326FB2" w:rsidRDefault="00326FB2" w:rsidP="00326FB2">
      <w:pPr>
        <w:spacing w:beforeLines="50" w:before="156" w:line="360" w:lineRule="auto"/>
        <w:rPr>
          <w:rFonts w:ascii="Times New Roman" w:eastAsia="楷体" w:hAnsi="Times New Roman" w:cs="Times New Roman"/>
          <w:sz w:val="24"/>
          <w:szCs w:val="20"/>
        </w:rPr>
      </w:pPr>
      <w:r w:rsidRPr="00326FB2">
        <w:rPr>
          <w:rFonts w:ascii="Times New Roman" w:eastAsia="楷体" w:hAnsi="Times New Roman" w:cs="Times New Roman"/>
          <w:b/>
          <w:bCs/>
          <w:sz w:val="24"/>
          <w:szCs w:val="20"/>
        </w:rPr>
        <w:t xml:space="preserve">Figure S1. Comparison of </w:t>
      </w:r>
      <w:proofErr w:type="spellStart"/>
      <w:r w:rsidRPr="00326FB2">
        <w:rPr>
          <w:rFonts w:ascii="Times New Roman" w:eastAsia="楷体" w:hAnsi="Times New Roman" w:cs="Times New Roman"/>
          <w:b/>
          <w:bCs/>
          <w:sz w:val="24"/>
          <w:szCs w:val="20"/>
        </w:rPr>
        <w:t>gADNPs</w:t>
      </w:r>
      <w:proofErr w:type="spellEnd"/>
      <w:r w:rsidR="00B97ED3">
        <w:rPr>
          <w:rFonts w:ascii="Times New Roman" w:eastAsia="楷体" w:hAnsi="Times New Roman" w:cs="Times New Roman" w:hint="eastAsia"/>
          <w:b/>
          <w:bCs/>
          <w:sz w:val="24"/>
          <w:szCs w:val="20"/>
        </w:rPr>
        <w:t xml:space="preserve"> and </w:t>
      </w:r>
      <w:proofErr w:type="spellStart"/>
      <w:r w:rsidRPr="00326FB2">
        <w:rPr>
          <w:rFonts w:ascii="Times New Roman" w:eastAsia="楷体" w:hAnsi="Times New Roman" w:cs="Times New Roman"/>
          <w:b/>
          <w:bCs/>
          <w:sz w:val="24"/>
          <w:szCs w:val="20"/>
        </w:rPr>
        <w:t>rADNPs</w:t>
      </w:r>
      <w:proofErr w:type="spellEnd"/>
      <w:r w:rsidRPr="00326FB2">
        <w:rPr>
          <w:rFonts w:ascii="Times New Roman" w:eastAsia="楷体" w:hAnsi="Times New Roman" w:cs="Times New Roman"/>
          <w:b/>
          <w:bCs/>
          <w:sz w:val="24"/>
          <w:szCs w:val="20"/>
        </w:rPr>
        <w:t xml:space="preserve"> </w:t>
      </w:r>
      <w:proofErr w:type="spellStart"/>
      <w:r w:rsidRPr="00326FB2">
        <w:rPr>
          <w:rFonts w:ascii="Times New Roman" w:eastAsia="楷体" w:hAnsi="Times New Roman" w:cs="Times New Roman"/>
          <w:b/>
          <w:bCs/>
          <w:sz w:val="24"/>
          <w:szCs w:val="20"/>
        </w:rPr>
        <w:t>optimisation</w:t>
      </w:r>
      <w:proofErr w:type="spellEnd"/>
      <w:r w:rsidRPr="00326FB2">
        <w:rPr>
          <w:rFonts w:ascii="Times New Roman" w:eastAsia="楷体" w:hAnsi="Times New Roman" w:cs="Times New Roman"/>
          <w:b/>
          <w:bCs/>
          <w:sz w:val="24"/>
          <w:szCs w:val="20"/>
        </w:rPr>
        <w:t xml:space="preserve"> schemes.</w:t>
      </w:r>
      <w:r w:rsidRPr="00326FB2">
        <w:rPr>
          <w:rFonts w:ascii="Times New Roman" w:eastAsia="楷体" w:hAnsi="Times New Roman" w:cs="Times New Roman"/>
          <w:sz w:val="24"/>
          <w:szCs w:val="20"/>
        </w:rPr>
        <w:t xml:space="preserve"> (A) Four groups of different extraction protocols were used as a comparison, where G stands for gel, R for rind, G1/R1 and G2/R2 were extracted according to the description of existing articles, and G3/R3 and G4/R4 were modified protocols. The G3/R3 scheme with high final yield and stable ζ-potential was chosen. (B) Statistical charts of program results for each group. Data are presented as mean ± SD. </w:t>
      </w:r>
      <w:r w:rsidR="006C67A1" w:rsidRPr="006C67A1">
        <w:rPr>
          <w:rFonts w:ascii="Times New Roman" w:eastAsia="楷体" w:hAnsi="Times New Roman" w:cs="Times New Roman" w:hint="eastAsia"/>
          <w:sz w:val="24"/>
          <w:szCs w:val="20"/>
        </w:rPr>
        <w:t>n = 3, *P &lt; 0.05, **P &lt; 0.01, ***P &lt; 0.001, ****P &lt; 0.0001, ns: no significant difference.</w:t>
      </w:r>
    </w:p>
    <w:p w14:paraId="2614409E" w14:textId="77777777" w:rsidR="008636DA" w:rsidRPr="00326FB2" w:rsidRDefault="008636DA">
      <w:pPr>
        <w:rPr>
          <w:rFonts w:ascii="Arial" w:eastAsia="楷体" w:hAnsi="Arial" w:cs="Arial"/>
          <w:sz w:val="20"/>
          <w:szCs w:val="20"/>
        </w:rPr>
      </w:pPr>
    </w:p>
    <w:p w14:paraId="065AC8F0" w14:textId="63DB6252" w:rsidR="008636DA" w:rsidRDefault="008636DA">
      <w:pPr>
        <w:widowControl/>
        <w:jc w:val="left"/>
        <w:rPr>
          <w:rFonts w:ascii="Times New Roman" w:eastAsia="楷体" w:hAnsi="Times New Roman"/>
        </w:rPr>
      </w:pPr>
      <w:r>
        <w:rPr>
          <w:rFonts w:ascii="Times New Roman" w:eastAsia="楷体" w:hAnsi="Times New Roman"/>
        </w:rPr>
        <w:br w:type="page"/>
      </w:r>
    </w:p>
    <w:p w14:paraId="18AEE26D" w14:textId="77777777" w:rsidR="008636DA" w:rsidRDefault="008636DA">
      <w:pPr>
        <w:rPr>
          <w:rFonts w:hint="eastAsia"/>
        </w:rPr>
      </w:pPr>
    </w:p>
    <w:p w14:paraId="63099FD1" w14:textId="5D46BEBB" w:rsidR="008636DA" w:rsidRDefault="00B97ED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E0FED7D" wp14:editId="08FEE8B6">
            <wp:extent cx="5274310" cy="4667885"/>
            <wp:effectExtent l="0" t="0" r="2540" b="0"/>
            <wp:docPr id="18643998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99819" name="图片 18643998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9235" w14:textId="5D4D528D" w:rsidR="00326FB2" w:rsidRPr="00326FB2" w:rsidRDefault="00326FB2" w:rsidP="00326FB2">
      <w:pPr>
        <w:spacing w:beforeLines="50" w:before="156" w:line="360" w:lineRule="auto"/>
        <w:rPr>
          <w:rFonts w:ascii="Times New Roman" w:eastAsia="楷体" w:hAnsi="Times New Roman" w:cs="Times New Roman"/>
          <w:sz w:val="24"/>
          <w:szCs w:val="20"/>
        </w:rPr>
      </w:pPr>
      <w:bookmarkStart w:id="0" w:name="_Hlk185605820"/>
      <w:r w:rsidRPr="00326FB2">
        <w:rPr>
          <w:rFonts w:ascii="Times New Roman" w:eastAsia="楷体" w:hAnsi="Times New Roman" w:cs="Times New Roman"/>
          <w:b/>
          <w:bCs/>
          <w:sz w:val="24"/>
          <w:szCs w:val="20"/>
        </w:rPr>
        <w:t>Figure S2. The identification images of DFs.</w:t>
      </w:r>
      <w:r w:rsidRPr="00326FB2">
        <w:rPr>
          <w:rFonts w:ascii="Times New Roman" w:eastAsia="楷体" w:hAnsi="Times New Roman" w:cs="Times New Roman"/>
          <w:sz w:val="24"/>
          <w:szCs w:val="20"/>
        </w:rPr>
        <w:t xml:space="preserve"> (A)</w:t>
      </w:r>
      <w:r w:rsidR="00B97ED3">
        <w:rPr>
          <w:rFonts w:ascii="Times New Roman" w:eastAsia="楷体" w:hAnsi="Times New Roman" w:cs="Times New Roman" w:hint="eastAsia"/>
          <w:sz w:val="24"/>
          <w:szCs w:val="20"/>
        </w:rPr>
        <w:t xml:space="preserve"> </w:t>
      </w:r>
      <w:r w:rsidR="006C67A1" w:rsidRPr="006C67A1">
        <w:rPr>
          <w:rFonts w:ascii="Times New Roman" w:eastAsia="楷体" w:hAnsi="Times New Roman" w:cs="Times New Roman"/>
          <w:sz w:val="24"/>
          <w:szCs w:val="20"/>
        </w:rPr>
        <w:t xml:space="preserve">General procedure for the extraction of </w:t>
      </w:r>
      <w:proofErr w:type="spellStart"/>
      <w:r w:rsidR="006C67A1" w:rsidRPr="006C67A1">
        <w:rPr>
          <w:rFonts w:ascii="Times New Roman" w:eastAsia="楷体" w:hAnsi="Times New Roman" w:cs="Times New Roman"/>
          <w:sz w:val="24"/>
          <w:szCs w:val="20"/>
        </w:rPr>
        <w:t>gADNPs</w:t>
      </w:r>
      <w:proofErr w:type="spellEnd"/>
      <w:r w:rsidR="006C67A1" w:rsidRPr="006C67A1">
        <w:rPr>
          <w:rFonts w:ascii="Times New Roman" w:eastAsia="楷体" w:hAnsi="Times New Roman" w:cs="Times New Roman"/>
          <w:sz w:val="24"/>
          <w:szCs w:val="20"/>
        </w:rPr>
        <w:t>/</w:t>
      </w:r>
      <w:proofErr w:type="spellStart"/>
      <w:r w:rsidR="006C67A1" w:rsidRPr="006C67A1">
        <w:rPr>
          <w:rFonts w:ascii="Times New Roman" w:eastAsia="楷体" w:hAnsi="Times New Roman" w:cs="Times New Roman"/>
          <w:sz w:val="24"/>
          <w:szCs w:val="20"/>
        </w:rPr>
        <w:t>rADNPs</w:t>
      </w:r>
      <w:proofErr w:type="spellEnd"/>
      <w:r w:rsidR="006C67A1" w:rsidRPr="006C67A1">
        <w:rPr>
          <w:rFonts w:ascii="Times New Roman" w:eastAsia="楷体" w:hAnsi="Times New Roman" w:cs="Times New Roman"/>
          <w:sz w:val="24"/>
          <w:szCs w:val="20"/>
        </w:rPr>
        <w:t>.</w:t>
      </w:r>
      <w:r w:rsidRPr="00326FB2">
        <w:rPr>
          <w:rFonts w:ascii="Times New Roman" w:eastAsia="楷体" w:hAnsi="Times New Roman" w:cs="Times New Roman"/>
          <w:sz w:val="24"/>
          <w:szCs w:val="20"/>
        </w:rPr>
        <w:t xml:space="preserve"> (B) Immunofluorescence identification images of CK-10, Vimentin, and α-SMA labeled DF cells (Scale bar</w:t>
      </w:r>
      <w:r w:rsidR="006C67A1">
        <w:rPr>
          <w:rFonts w:ascii="Times New Roman" w:eastAsia="楷体" w:hAnsi="Times New Roman" w:cs="Times New Roman" w:hint="eastAsia"/>
          <w:sz w:val="24"/>
          <w:szCs w:val="20"/>
        </w:rPr>
        <w:t>:</w:t>
      </w:r>
      <w:r w:rsidRPr="00326FB2">
        <w:rPr>
          <w:rFonts w:ascii="Times New Roman" w:eastAsia="楷体" w:hAnsi="Times New Roman" w:cs="Times New Roman" w:hint="eastAsia"/>
          <w:sz w:val="24"/>
          <w:szCs w:val="20"/>
        </w:rPr>
        <w:t xml:space="preserve"> </w:t>
      </w:r>
      <w:r w:rsidRPr="00326FB2">
        <w:rPr>
          <w:rFonts w:ascii="Times New Roman" w:eastAsia="楷体" w:hAnsi="Times New Roman" w:cs="Times New Roman"/>
          <w:sz w:val="24"/>
          <w:szCs w:val="20"/>
        </w:rPr>
        <w:t>100</w:t>
      </w:r>
      <w:r w:rsidR="008D4CF0">
        <w:rPr>
          <w:rFonts w:ascii="Times New Roman" w:eastAsia="楷体" w:hAnsi="Times New Roman" w:cs="Times New Roman" w:hint="eastAsia"/>
          <w:sz w:val="24"/>
          <w:szCs w:val="20"/>
        </w:rPr>
        <w:t xml:space="preserve"> </w:t>
      </w:r>
      <w:proofErr w:type="spellStart"/>
      <w:r w:rsidRPr="00326FB2">
        <w:rPr>
          <w:rFonts w:ascii="Times New Roman" w:eastAsia="楷体" w:hAnsi="Times New Roman" w:cs="Times New Roman"/>
          <w:sz w:val="24"/>
          <w:szCs w:val="20"/>
        </w:rPr>
        <w:t>μm</w:t>
      </w:r>
      <w:proofErr w:type="spellEnd"/>
      <w:r w:rsidRPr="00326FB2">
        <w:rPr>
          <w:rFonts w:ascii="Times New Roman" w:eastAsia="楷体" w:hAnsi="Times New Roman" w:cs="Times New Roman"/>
          <w:sz w:val="24"/>
          <w:szCs w:val="20"/>
        </w:rPr>
        <w:t>).</w:t>
      </w:r>
      <w:bookmarkEnd w:id="0"/>
    </w:p>
    <w:p w14:paraId="149E60F9" w14:textId="3EB903EA" w:rsidR="00F57F10" w:rsidRDefault="006711F6">
      <w:pPr>
        <w:widowControl/>
        <w:jc w:val="left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</w:rPr>
        <w:br w:type="page"/>
      </w:r>
    </w:p>
    <w:p w14:paraId="0E7E9BA1" w14:textId="6D2B75DE" w:rsidR="00B97ED3" w:rsidRDefault="00B97ED3" w:rsidP="00326FB2">
      <w:pPr>
        <w:widowControl/>
        <w:spacing w:beforeLines="50" w:before="156" w:line="480" w:lineRule="auto"/>
        <w:rPr>
          <w:rFonts w:ascii="Times New Roman" w:eastAsia="楷体" w:hAnsi="Times New Roman" w:cs="Times New Roman"/>
          <w:b/>
          <w:bCs/>
          <w:sz w:val="24"/>
          <w:szCs w:val="20"/>
        </w:rPr>
      </w:pPr>
      <w:r>
        <w:rPr>
          <w:rFonts w:ascii="Times New Roman" w:eastAsia="楷体" w:hAnsi="Times New Roman" w:cs="Times New Roman"/>
          <w:b/>
          <w:bCs/>
          <w:noProof/>
          <w:sz w:val="24"/>
          <w:szCs w:val="20"/>
        </w:rPr>
        <w:lastRenderedPageBreak/>
        <w:drawing>
          <wp:inline distT="0" distB="0" distL="0" distR="0" wp14:anchorId="3755AD46" wp14:editId="1FAB483C">
            <wp:extent cx="5274310" cy="1354455"/>
            <wp:effectExtent l="0" t="0" r="2540" b="0"/>
            <wp:docPr id="3958663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66341" name="图片 3958663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5E9AC" w14:textId="03FA3D60" w:rsidR="00F57F10" w:rsidRPr="00B8514F" w:rsidRDefault="00326FB2" w:rsidP="00B8514F">
      <w:pPr>
        <w:widowControl/>
        <w:spacing w:beforeLines="50" w:before="156" w:line="480" w:lineRule="auto"/>
        <w:rPr>
          <w:rFonts w:ascii="Times New Roman" w:eastAsia="楷体" w:hAnsi="Times New Roman" w:cs="Times New Roman"/>
          <w:sz w:val="24"/>
          <w:szCs w:val="20"/>
        </w:rPr>
      </w:pPr>
      <w:r w:rsidRPr="00326FB2">
        <w:rPr>
          <w:rFonts w:ascii="Times New Roman" w:eastAsia="楷体" w:hAnsi="Times New Roman" w:cs="Times New Roman"/>
          <w:b/>
          <w:bCs/>
          <w:sz w:val="24"/>
          <w:szCs w:val="20"/>
        </w:rPr>
        <w:t>Figure S3.</w:t>
      </w:r>
      <w:r w:rsidRPr="00326FB2">
        <w:rPr>
          <w:rFonts w:ascii="Times New Roman" w:eastAsia="楷体" w:hAnsi="Times New Roman" w:cs="Times New Roman" w:hint="eastAsia"/>
          <w:b/>
          <w:bCs/>
          <w:sz w:val="24"/>
          <w:szCs w:val="20"/>
        </w:rPr>
        <w:t xml:space="preserve"> </w:t>
      </w:r>
      <w:r w:rsidRPr="00326FB2">
        <w:rPr>
          <w:rFonts w:ascii="Times New Roman" w:eastAsia="楷体" w:hAnsi="Times New Roman" w:cs="Times New Roman"/>
          <w:sz w:val="24"/>
          <w:szCs w:val="20"/>
        </w:rPr>
        <w:t xml:space="preserve">(A) </w:t>
      </w:r>
      <w:r w:rsidR="003A3F7A" w:rsidRPr="003A3F7A">
        <w:rPr>
          <w:rFonts w:ascii="Times New Roman" w:eastAsia="楷体" w:hAnsi="Times New Roman" w:cs="Times New Roman"/>
          <w:sz w:val="24"/>
          <w:szCs w:val="20"/>
        </w:rPr>
        <w:t xml:space="preserve">Scratch assay of DFs (scale bar: 200 </w:t>
      </w:r>
      <w:proofErr w:type="spellStart"/>
      <w:r w:rsidR="003A3F7A" w:rsidRPr="003A3F7A">
        <w:rPr>
          <w:rFonts w:ascii="Times New Roman" w:eastAsia="楷体" w:hAnsi="Times New Roman" w:cs="Times New Roman"/>
          <w:sz w:val="24"/>
          <w:szCs w:val="20"/>
        </w:rPr>
        <w:t>μm</w:t>
      </w:r>
      <w:proofErr w:type="spellEnd"/>
      <w:r w:rsidR="003A3F7A" w:rsidRPr="003A3F7A">
        <w:rPr>
          <w:rFonts w:ascii="Times New Roman" w:eastAsia="楷体" w:hAnsi="Times New Roman" w:cs="Times New Roman"/>
          <w:sz w:val="24"/>
          <w:szCs w:val="20"/>
        </w:rPr>
        <w:t>).</w:t>
      </w:r>
      <w:r w:rsidRPr="00326FB2">
        <w:rPr>
          <w:rFonts w:ascii="Times New Roman" w:eastAsia="楷体" w:hAnsi="Times New Roman" w:cs="Times New Roman"/>
          <w:sz w:val="24"/>
          <w:szCs w:val="20"/>
        </w:rPr>
        <w:t xml:space="preserve"> (B) CCK</w:t>
      </w:r>
      <w:r w:rsidR="003A3F7A">
        <w:rPr>
          <w:rFonts w:ascii="Times New Roman" w:eastAsia="楷体" w:hAnsi="Times New Roman" w:cs="Times New Roman" w:hint="eastAsia"/>
          <w:sz w:val="24"/>
          <w:szCs w:val="20"/>
        </w:rPr>
        <w:t>-</w:t>
      </w:r>
      <w:r w:rsidRPr="00326FB2">
        <w:rPr>
          <w:rFonts w:ascii="Times New Roman" w:eastAsia="楷体" w:hAnsi="Times New Roman" w:cs="Times New Roman"/>
          <w:sz w:val="24"/>
          <w:szCs w:val="20"/>
        </w:rPr>
        <w:t xml:space="preserve">8 assay for </w:t>
      </w:r>
      <w:r w:rsidR="003A3F7A" w:rsidRPr="003A3F7A">
        <w:rPr>
          <w:rFonts w:ascii="Times New Roman" w:eastAsia="楷体" w:hAnsi="Times New Roman" w:cs="Times New Roman"/>
          <w:sz w:val="24"/>
          <w:szCs w:val="20"/>
        </w:rPr>
        <w:t>the</w:t>
      </w:r>
      <w:r w:rsidR="003A3F7A">
        <w:rPr>
          <w:rFonts w:ascii="Times New Roman" w:eastAsia="楷体" w:hAnsi="Times New Roman" w:cs="Times New Roman" w:hint="eastAsia"/>
          <w:sz w:val="24"/>
          <w:szCs w:val="20"/>
        </w:rPr>
        <w:t xml:space="preserve"> </w:t>
      </w:r>
      <w:r w:rsidRPr="00326FB2">
        <w:rPr>
          <w:rFonts w:ascii="Times New Roman" w:eastAsia="楷体" w:hAnsi="Times New Roman" w:cs="Times New Roman"/>
          <w:sz w:val="24"/>
          <w:szCs w:val="20"/>
        </w:rPr>
        <w:t>proliferative viability of DFs after UVA irradiation.</w:t>
      </w:r>
    </w:p>
    <w:p w14:paraId="227109BD" w14:textId="052AC0D8" w:rsidR="00F57F10" w:rsidRDefault="00F57F10">
      <w:pPr>
        <w:widowControl/>
        <w:jc w:val="left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</w:rPr>
        <w:br w:type="page"/>
      </w:r>
    </w:p>
    <w:p w14:paraId="643E6BFC" w14:textId="77777777" w:rsidR="006711F6" w:rsidRDefault="006711F6">
      <w:pPr>
        <w:widowControl/>
        <w:jc w:val="left"/>
        <w:rPr>
          <w:rFonts w:ascii="Times New Roman" w:eastAsia="楷体" w:hAnsi="Times New Roman" w:cs="Times New Roman"/>
        </w:rPr>
      </w:pPr>
    </w:p>
    <w:p w14:paraId="2A232A2A" w14:textId="6BD8420E" w:rsidR="006711F6" w:rsidRDefault="00B97ED3" w:rsidP="008636DA">
      <w:pPr>
        <w:spacing w:line="360" w:lineRule="auto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  <w:noProof/>
        </w:rPr>
        <w:drawing>
          <wp:inline distT="0" distB="0" distL="0" distR="0" wp14:anchorId="626AF1DE" wp14:editId="676B6FC2">
            <wp:extent cx="5274310" cy="5022850"/>
            <wp:effectExtent l="0" t="0" r="2540" b="6350"/>
            <wp:docPr id="4210431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43175" name="图片 4210431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ECCA" w14:textId="77777777" w:rsidR="007C29B4" w:rsidRDefault="00326FB2" w:rsidP="007C29B4">
      <w:pPr>
        <w:spacing w:beforeLines="50" w:before="156" w:line="360" w:lineRule="auto"/>
        <w:rPr>
          <w:rFonts w:ascii="Times New Roman" w:eastAsia="楷体" w:hAnsi="Times New Roman" w:cs="Times New Roman"/>
          <w:sz w:val="24"/>
          <w:szCs w:val="20"/>
        </w:rPr>
      </w:pPr>
      <w:r w:rsidRPr="00326FB2">
        <w:rPr>
          <w:rFonts w:ascii="Times New Roman" w:eastAsia="楷体" w:hAnsi="Times New Roman" w:cs="Times New Roman"/>
          <w:b/>
          <w:bCs/>
          <w:sz w:val="24"/>
          <w:szCs w:val="20"/>
        </w:rPr>
        <w:t>Figure S4.</w:t>
      </w:r>
      <w:r w:rsidRPr="00326FB2">
        <w:rPr>
          <w:rFonts w:ascii="Times New Roman" w:eastAsia="楷体" w:hAnsi="Times New Roman" w:cs="Times New Roman"/>
          <w:sz w:val="24"/>
          <w:szCs w:val="20"/>
        </w:rPr>
        <w:t xml:space="preserve"> (A) Cutaneous uptake of </w:t>
      </w:r>
      <w:proofErr w:type="spellStart"/>
      <w:r w:rsidRPr="00326FB2">
        <w:rPr>
          <w:rFonts w:ascii="Times New Roman" w:eastAsia="楷体" w:hAnsi="Times New Roman" w:cs="Times New Roman"/>
          <w:sz w:val="24"/>
          <w:szCs w:val="20"/>
        </w:rPr>
        <w:t>D</w:t>
      </w:r>
      <w:r w:rsidRPr="00326FB2">
        <w:rPr>
          <w:rFonts w:ascii="Times New Roman" w:eastAsia="楷体" w:hAnsi="Times New Roman" w:cs="Times New Roman" w:hint="eastAsia"/>
          <w:sz w:val="24"/>
          <w:szCs w:val="20"/>
        </w:rPr>
        <w:t>i</w:t>
      </w:r>
      <w:r w:rsidRPr="00326FB2">
        <w:rPr>
          <w:rFonts w:ascii="Times New Roman" w:eastAsia="楷体" w:hAnsi="Times New Roman" w:cs="Times New Roman"/>
          <w:sz w:val="24"/>
          <w:szCs w:val="20"/>
        </w:rPr>
        <w:t>L-gADNPs</w:t>
      </w:r>
      <w:proofErr w:type="spellEnd"/>
      <w:r w:rsidRPr="00326FB2">
        <w:rPr>
          <w:rFonts w:ascii="Times New Roman" w:eastAsia="楷体" w:hAnsi="Times New Roman" w:cs="Times New Roman"/>
          <w:sz w:val="24"/>
          <w:szCs w:val="20"/>
        </w:rPr>
        <w:t>/</w:t>
      </w:r>
      <w:proofErr w:type="spellStart"/>
      <w:r w:rsidRPr="00326FB2">
        <w:rPr>
          <w:rFonts w:ascii="Times New Roman" w:eastAsia="楷体" w:hAnsi="Times New Roman" w:cs="Times New Roman"/>
          <w:sz w:val="24"/>
          <w:szCs w:val="20"/>
        </w:rPr>
        <w:t>rADNPs</w:t>
      </w:r>
      <w:proofErr w:type="spellEnd"/>
      <w:r w:rsidRPr="00326FB2">
        <w:rPr>
          <w:rFonts w:ascii="Times New Roman" w:eastAsia="楷体" w:hAnsi="Times New Roman" w:cs="Times New Roman"/>
          <w:sz w:val="24"/>
          <w:szCs w:val="20"/>
        </w:rPr>
        <w:t xml:space="preserve"> in mice. (B) Skin metabolism </w:t>
      </w:r>
      <w:r w:rsidR="007C29B4" w:rsidRPr="007C29B4">
        <w:rPr>
          <w:rFonts w:ascii="Times New Roman" w:eastAsia="楷体" w:hAnsi="Times New Roman" w:cs="Times New Roman"/>
          <w:sz w:val="24"/>
          <w:szCs w:val="20"/>
        </w:rPr>
        <w:t>in</w:t>
      </w:r>
      <w:r w:rsidRPr="00326FB2">
        <w:rPr>
          <w:rFonts w:ascii="Times New Roman" w:eastAsia="楷体" w:hAnsi="Times New Roman" w:cs="Times New Roman"/>
          <w:sz w:val="24"/>
          <w:szCs w:val="20"/>
        </w:rPr>
        <w:t xml:space="preserve"> mice after application of </w:t>
      </w:r>
      <w:proofErr w:type="spellStart"/>
      <w:r w:rsidRPr="00326FB2">
        <w:rPr>
          <w:rFonts w:ascii="Times New Roman" w:eastAsia="楷体" w:hAnsi="Times New Roman" w:cs="Times New Roman"/>
          <w:sz w:val="24"/>
          <w:szCs w:val="20"/>
        </w:rPr>
        <w:t>gADNPs</w:t>
      </w:r>
      <w:proofErr w:type="spellEnd"/>
      <w:r w:rsidRPr="00326FB2">
        <w:rPr>
          <w:rFonts w:ascii="Times New Roman" w:eastAsia="楷体" w:hAnsi="Times New Roman" w:cs="Times New Roman"/>
          <w:sz w:val="24"/>
          <w:szCs w:val="20"/>
        </w:rPr>
        <w:t>/</w:t>
      </w:r>
      <w:proofErr w:type="spellStart"/>
      <w:r w:rsidRPr="00326FB2">
        <w:rPr>
          <w:rFonts w:ascii="Times New Roman" w:eastAsia="楷体" w:hAnsi="Times New Roman" w:cs="Times New Roman"/>
          <w:sz w:val="24"/>
          <w:szCs w:val="20"/>
        </w:rPr>
        <w:t>rADNPs</w:t>
      </w:r>
      <w:proofErr w:type="spellEnd"/>
      <w:r w:rsidRPr="00326FB2">
        <w:rPr>
          <w:rFonts w:ascii="Times New Roman" w:eastAsia="楷体" w:hAnsi="Times New Roman" w:cs="Times New Roman"/>
          <w:sz w:val="24"/>
          <w:szCs w:val="20"/>
        </w:rPr>
        <w:t xml:space="preserve"> assisted by </w:t>
      </w:r>
      <w:r w:rsidR="007C29B4">
        <w:rPr>
          <w:rFonts w:ascii="Times New Roman" w:eastAsia="楷体" w:hAnsi="Times New Roman" w:cs="Times New Roman" w:hint="eastAsia"/>
          <w:sz w:val="24"/>
          <w:szCs w:val="20"/>
        </w:rPr>
        <w:t xml:space="preserve">a </w:t>
      </w:r>
      <w:r w:rsidRPr="00326FB2">
        <w:rPr>
          <w:rFonts w:ascii="Times New Roman" w:eastAsia="楷体" w:hAnsi="Times New Roman" w:cs="Times New Roman"/>
          <w:sz w:val="24"/>
          <w:szCs w:val="20"/>
        </w:rPr>
        <w:t xml:space="preserve">microneedle roller. (C) Minimum erythema dose (MED) testing on the backs of 7-week-old ICR mice, </w:t>
      </w:r>
      <w:r w:rsidR="007C29B4" w:rsidRPr="007C29B4">
        <w:rPr>
          <w:rFonts w:ascii="Times New Roman" w:eastAsia="楷体" w:hAnsi="Times New Roman" w:cs="Times New Roman"/>
          <w:sz w:val="24"/>
          <w:szCs w:val="20"/>
        </w:rPr>
        <w:t xml:space="preserve">with UVA = 717 </w:t>
      </w:r>
      <w:proofErr w:type="spellStart"/>
      <w:r w:rsidR="007C29B4" w:rsidRPr="007C29B4">
        <w:rPr>
          <w:rFonts w:ascii="Times New Roman" w:eastAsia="楷体" w:hAnsi="Times New Roman" w:cs="Times New Roman"/>
          <w:sz w:val="24"/>
          <w:szCs w:val="20"/>
        </w:rPr>
        <w:t>mJ</w:t>
      </w:r>
      <w:proofErr w:type="spellEnd"/>
      <w:r w:rsidR="007C29B4" w:rsidRPr="007C29B4">
        <w:rPr>
          <w:rFonts w:ascii="Times New Roman" w:eastAsia="楷体" w:hAnsi="Times New Roman" w:cs="Times New Roman"/>
          <w:sz w:val="24"/>
          <w:szCs w:val="20"/>
        </w:rPr>
        <w:t xml:space="preserve">/cm² and UVB = 53 </w:t>
      </w:r>
      <w:proofErr w:type="spellStart"/>
      <w:r w:rsidR="007C29B4" w:rsidRPr="007C29B4">
        <w:rPr>
          <w:rFonts w:ascii="Times New Roman" w:eastAsia="楷体" w:hAnsi="Times New Roman" w:cs="Times New Roman"/>
          <w:sz w:val="24"/>
          <w:szCs w:val="20"/>
        </w:rPr>
        <w:t>mJ</w:t>
      </w:r>
      <w:proofErr w:type="spellEnd"/>
      <w:r w:rsidR="007C29B4" w:rsidRPr="007C29B4">
        <w:rPr>
          <w:rFonts w:ascii="Times New Roman" w:eastAsia="楷体" w:hAnsi="Times New Roman" w:cs="Times New Roman"/>
          <w:sz w:val="24"/>
          <w:szCs w:val="20"/>
        </w:rPr>
        <w:t>/cm² as the final doses.</w:t>
      </w:r>
    </w:p>
    <w:p w14:paraId="0BC4DADF" w14:textId="74BA7F4F" w:rsidR="006711F6" w:rsidRPr="006711F6" w:rsidRDefault="006711F6" w:rsidP="007C29B4">
      <w:pPr>
        <w:spacing w:beforeLines="50" w:before="156" w:line="360" w:lineRule="auto"/>
        <w:rPr>
          <w:rFonts w:ascii="Times New Roman" w:eastAsia="楷体" w:hAnsi="Times New Roman" w:cs="Times New Roman"/>
          <w:sz w:val="24"/>
          <w:szCs w:val="24"/>
        </w:rPr>
      </w:pPr>
      <w:r w:rsidRPr="006711F6">
        <w:rPr>
          <w:rFonts w:ascii="Times New Roman" w:eastAsia="楷体" w:hAnsi="Times New Roman" w:cs="Times New Roman"/>
          <w:sz w:val="24"/>
          <w:szCs w:val="24"/>
        </w:rPr>
        <w:br w:type="page"/>
      </w:r>
    </w:p>
    <w:p w14:paraId="0FFD34C5" w14:textId="1EF085DE" w:rsidR="006711F6" w:rsidRDefault="00B8514F" w:rsidP="008636DA">
      <w:pPr>
        <w:spacing w:line="360" w:lineRule="auto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  <w:noProof/>
        </w:rPr>
        <w:lastRenderedPageBreak/>
        <w:drawing>
          <wp:inline distT="0" distB="0" distL="0" distR="0" wp14:anchorId="0C4C59B0" wp14:editId="193A0E82">
            <wp:extent cx="5274310" cy="3755390"/>
            <wp:effectExtent l="0" t="0" r="2540" b="0"/>
            <wp:docPr id="3998907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90763" name="图片 3998907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1B7C" w14:textId="3480DD22" w:rsidR="00326FB2" w:rsidRDefault="00326FB2" w:rsidP="00326FB2">
      <w:pPr>
        <w:spacing w:beforeLines="50" w:before="156" w:line="360" w:lineRule="auto"/>
        <w:rPr>
          <w:rFonts w:ascii="Times New Roman" w:eastAsia="楷体" w:hAnsi="Times New Roman" w:cs="Times New Roman"/>
          <w:sz w:val="24"/>
          <w:szCs w:val="20"/>
        </w:rPr>
      </w:pPr>
      <w:r w:rsidRPr="00326FB2">
        <w:rPr>
          <w:rFonts w:ascii="Times New Roman" w:eastAsia="楷体" w:hAnsi="Times New Roman" w:cs="Times New Roman"/>
          <w:b/>
          <w:bCs/>
          <w:sz w:val="24"/>
          <w:szCs w:val="20"/>
        </w:rPr>
        <w:t xml:space="preserve">Figure S5. </w:t>
      </w:r>
      <w:r w:rsidRPr="00AC372C">
        <w:rPr>
          <w:rFonts w:ascii="Times New Roman" w:eastAsia="楷体" w:hAnsi="Times New Roman" w:cs="Times New Roman"/>
          <w:b/>
          <w:bCs/>
          <w:i/>
          <w:iCs/>
          <w:sz w:val="24"/>
          <w:szCs w:val="20"/>
        </w:rPr>
        <w:t>In vivo</w:t>
      </w:r>
      <w:r w:rsidRPr="00326FB2">
        <w:rPr>
          <w:rFonts w:ascii="Times New Roman" w:eastAsia="楷体" w:hAnsi="Times New Roman" w:cs="Times New Roman"/>
          <w:b/>
          <w:bCs/>
          <w:sz w:val="24"/>
          <w:szCs w:val="20"/>
        </w:rPr>
        <w:t xml:space="preserve"> safety assessment. </w:t>
      </w:r>
      <w:r w:rsidRPr="00326FB2">
        <w:rPr>
          <w:rFonts w:ascii="Times New Roman" w:eastAsia="楷体" w:hAnsi="Times New Roman" w:cs="Times New Roman"/>
          <w:sz w:val="24"/>
          <w:szCs w:val="20"/>
        </w:rPr>
        <w:t>(A)</w:t>
      </w:r>
      <w:r w:rsidRPr="00326FB2">
        <w:rPr>
          <w:rFonts w:ascii="Times New Roman" w:eastAsia="等线" w:hAnsi="Times New Roman" w:cs="Times New Roman"/>
          <w:sz w:val="24"/>
          <w:szCs w:val="20"/>
        </w:rPr>
        <w:t xml:space="preserve"> </w:t>
      </w:r>
      <w:r w:rsidR="00AC372C" w:rsidRPr="00AC372C">
        <w:rPr>
          <w:rFonts w:ascii="Times New Roman" w:eastAsia="楷体" w:hAnsi="Times New Roman" w:cs="Times New Roman"/>
          <w:sz w:val="24"/>
          <w:szCs w:val="20"/>
        </w:rPr>
        <w:t>Determination of ALT, AST, Cr, and BUN levels in mouse serum after UV irradiation.</w:t>
      </w:r>
      <w:r w:rsidRPr="00326FB2">
        <w:rPr>
          <w:rFonts w:ascii="Times New Roman" w:eastAsia="楷体" w:hAnsi="Times New Roman" w:cs="Times New Roman"/>
          <w:sz w:val="24"/>
          <w:szCs w:val="20"/>
        </w:rPr>
        <w:t xml:space="preserve"> (B)</w:t>
      </w:r>
      <w:r w:rsidRPr="00326FB2">
        <w:rPr>
          <w:rFonts w:ascii="Times New Roman" w:eastAsia="等线" w:hAnsi="Times New Roman" w:cs="Times New Roman"/>
          <w:sz w:val="24"/>
          <w:szCs w:val="20"/>
        </w:rPr>
        <w:t xml:space="preserve"> </w:t>
      </w:r>
      <w:r w:rsidR="00AC372C" w:rsidRPr="00AC372C">
        <w:rPr>
          <w:rFonts w:ascii="Times New Roman" w:eastAsia="楷体" w:hAnsi="Times New Roman" w:cs="Times New Roman"/>
          <w:sz w:val="24"/>
          <w:szCs w:val="20"/>
        </w:rPr>
        <w:t>Histological analysis of pathological changes in the heart, liver, spleen, lungs, and kidneys of mice.</w:t>
      </w:r>
      <w:r w:rsidRPr="00326FB2">
        <w:rPr>
          <w:rFonts w:ascii="Times New Roman" w:eastAsia="楷体" w:hAnsi="Times New Roman" w:cs="Times New Roman"/>
          <w:sz w:val="24"/>
          <w:szCs w:val="20"/>
        </w:rPr>
        <w:t xml:space="preserve"> (C)</w:t>
      </w:r>
      <w:r w:rsidRPr="00326FB2">
        <w:rPr>
          <w:rFonts w:ascii="Times New Roman" w:eastAsia="等线" w:hAnsi="Times New Roman" w:cs="Times New Roman"/>
          <w:sz w:val="24"/>
          <w:szCs w:val="20"/>
        </w:rPr>
        <w:t xml:space="preserve"> </w:t>
      </w:r>
      <w:r w:rsidR="00AC372C" w:rsidRPr="00AC372C">
        <w:rPr>
          <w:rFonts w:ascii="Times New Roman" w:eastAsia="楷体" w:hAnsi="Times New Roman" w:cs="Times New Roman"/>
          <w:sz w:val="24"/>
          <w:szCs w:val="20"/>
        </w:rPr>
        <w:t>Body weight changes in mice during UV irradiation.</w:t>
      </w:r>
    </w:p>
    <w:p w14:paraId="6F1C087D" w14:textId="7E082237" w:rsidR="005D55DA" w:rsidRPr="00326FB2" w:rsidRDefault="005D55DA" w:rsidP="005D55DA">
      <w:pPr>
        <w:widowControl/>
        <w:jc w:val="left"/>
        <w:rPr>
          <w:rFonts w:ascii="Times New Roman" w:eastAsia="楷体" w:hAnsi="Times New Roman" w:cs="Times New Roman"/>
          <w:sz w:val="24"/>
          <w:szCs w:val="20"/>
        </w:rPr>
      </w:pPr>
      <w:r>
        <w:rPr>
          <w:rFonts w:ascii="Times New Roman" w:eastAsia="楷体" w:hAnsi="Times New Roman" w:cs="Times New Roman"/>
          <w:sz w:val="24"/>
          <w:szCs w:val="20"/>
        </w:rPr>
        <w:br w:type="page"/>
      </w:r>
    </w:p>
    <w:p w14:paraId="4FFD3246" w14:textId="516E3058" w:rsidR="005D55DA" w:rsidRPr="00C47B90" w:rsidRDefault="005D55DA" w:rsidP="005D55DA">
      <w:pPr>
        <w:rPr>
          <w:rFonts w:ascii="Arial" w:hAnsi="Arial" w:cs="Arial"/>
          <w:b/>
          <w:bCs/>
          <w:sz w:val="28"/>
          <w:szCs w:val="28"/>
        </w:rPr>
      </w:pPr>
      <w:r w:rsidRPr="00C47B90">
        <w:rPr>
          <w:rFonts w:ascii="Arial" w:hAnsi="Arial" w:cs="Arial"/>
          <w:b/>
          <w:bCs/>
          <w:sz w:val="28"/>
          <w:szCs w:val="28"/>
        </w:rPr>
        <w:lastRenderedPageBreak/>
        <w:t xml:space="preserve">Supplementary </w:t>
      </w:r>
      <w:r>
        <w:rPr>
          <w:rFonts w:ascii="Arial" w:hAnsi="Arial" w:cs="Arial" w:hint="eastAsia"/>
          <w:b/>
          <w:bCs/>
          <w:sz w:val="28"/>
          <w:szCs w:val="28"/>
        </w:rPr>
        <w:t>Tables</w:t>
      </w:r>
    </w:p>
    <w:p w14:paraId="2B68E1BC" w14:textId="77777777" w:rsidR="005D55DA" w:rsidRPr="001B1701" w:rsidRDefault="005D55DA" w:rsidP="005D55DA">
      <w:pPr>
        <w:spacing w:beforeLines="50" w:before="156" w:line="480" w:lineRule="auto"/>
        <w:jc w:val="center"/>
        <w:rPr>
          <w:rFonts w:ascii="Arial" w:hAnsi="Arial" w:cs="Arial"/>
          <w:sz w:val="20"/>
          <w:szCs w:val="20"/>
        </w:rPr>
      </w:pPr>
      <w:r w:rsidRPr="001B1701">
        <w:rPr>
          <w:rFonts w:ascii="Arial" w:hAnsi="Arial" w:cs="Arial"/>
          <w:b/>
          <w:bCs/>
          <w:color w:val="000000"/>
          <w:sz w:val="20"/>
          <w:szCs w:val="20"/>
        </w:rPr>
        <w:t>Table S1. Primer sequences for RT-qPCR</w:t>
      </w:r>
    </w:p>
    <w:tbl>
      <w:tblPr>
        <w:tblW w:w="8968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31"/>
        <w:gridCol w:w="3854"/>
        <w:gridCol w:w="3883"/>
      </w:tblGrid>
      <w:tr w:rsidR="005D55DA" w:rsidRPr="001B1701" w14:paraId="652C5394" w14:textId="77777777" w:rsidTr="00544027">
        <w:trPr>
          <w:trHeight w:val="305"/>
          <w:jc w:val="center"/>
        </w:trPr>
        <w:tc>
          <w:tcPr>
            <w:tcW w:w="1231" w:type="dxa"/>
            <w:tcBorders>
              <w:bottom w:val="single" w:sz="6" w:space="0" w:color="auto"/>
            </w:tcBorders>
            <w:vAlign w:val="center"/>
          </w:tcPr>
          <w:p w14:paraId="0D633A5F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  <w:t>Genes</w:t>
            </w:r>
          </w:p>
        </w:tc>
        <w:tc>
          <w:tcPr>
            <w:tcW w:w="3854" w:type="dxa"/>
            <w:tcBorders>
              <w:bottom w:val="single" w:sz="6" w:space="0" w:color="auto"/>
            </w:tcBorders>
            <w:vAlign w:val="center"/>
          </w:tcPr>
          <w:p w14:paraId="32C3000B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  <w:t>Forward Primers</w:t>
            </w:r>
            <w:r w:rsidRPr="001B1701"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  <w:t>（</w:t>
            </w:r>
            <w:r w:rsidRPr="001B1701"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  <w:t>5’-3’</w:t>
            </w:r>
            <w:r w:rsidRPr="001B1701"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  <w:t>）</w:t>
            </w:r>
          </w:p>
        </w:tc>
        <w:tc>
          <w:tcPr>
            <w:tcW w:w="3883" w:type="dxa"/>
            <w:tcBorders>
              <w:bottom w:val="single" w:sz="6" w:space="0" w:color="auto"/>
            </w:tcBorders>
            <w:vAlign w:val="center"/>
          </w:tcPr>
          <w:p w14:paraId="7DE56A4F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  <w:t>Reverse Primers</w:t>
            </w:r>
            <w:r w:rsidRPr="001B1701"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  <w:t>（</w:t>
            </w:r>
            <w:r w:rsidRPr="001B1701"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  <w:t>5’-3’</w:t>
            </w:r>
            <w:r w:rsidRPr="001B1701"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  <w:t>）</w:t>
            </w:r>
          </w:p>
        </w:tc>
      </w:tr>
      <w:tr w:rsidR="005D55DA" w:rsidRPr="001B1701" w14:paraId="451A8702" w14:textId="77777777" w:rsidTr="00544027">
        <w:trPr>
          <w:trHeight w:val="305"/>
          <w:jc w:val="center"/>
        </w:trPr>
        <w:tc>
          <w:tcPr>
            <w:tcW w:w="8968" w:type="dxa"/>
            <w:gridSpan w:val="3"/>
            <w:tcBorders>
              <w:bottom w:val="nil"/>
            </w:tcBorders>
            <w:vAlign w:val="center"/>
          </w:tcPr>
          <w:p w14:paraId="708F50C5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  <w:t>Rattus norvegicus</w:t>
            </w:r>
          </w:p>
        </w:tc>
      </w:tr>
      <w:tr w:rsidR="005D55DA" w:rsidRPr="001B1701" w14:paraId="3D3DBC52" w14:textId="77777777" w:rsidTr="00544027">
        <w:trPr>
          <w:trHeight w:val="128"/>
          <w:jc w:val="center"/>
        </w:trPr>
        <w:tc>
          <w:tcPr>
            <w:tcW w:w="1231" w:type="dxa"/>
            <w:tcBorders>
              <w:top w:val="nil"/>
              <w:bottom w:val="nil"/>
            </w:tcBorders>
            <w:vAlign w:val="center"/>
          </w:tcPr>
          <w:p w14:paraId="25BA31DE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  <w:t>Il-6</w:t>
            </w:r>
          </w:p>
        </w:tc>
        <w:tc>
          <w:tcPr>
            <w:tcW w:w="3854" w:type="dxa"/>
            <w:tcBorders>
              <w:top w:val="nil"/>
              <w:bottom w:val="nil"/>
            </w:tcBorders>
            <w:vAlign w:val="center"/>
          </w:tcPr>
          <w:p w14:paraId="7317D8D4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ACTTCCAGCCAGTTGCCTTCTTG</w:t>
            </w:r>
          </w:p>
        </w:tc>
        <w:tc>
          <w:tcPr>
            <w:tcW w:w="3883" w:type="dxa"/>
            <w:tcBorders>
              <w:top w:val="nil"/>
              <w:bottom w:val="nil"/>
            </w:tcBorders>
            <w:vAlign w:val="center"/>
          </w:tcPr>
          <w:p w14:paraId="74E62C48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TGGTCTGTTGTGGGTGGTATCCTC</w:t>
            </w:r>
          </w:p>
        </w:tc>
      </w:tr>
      <w:tr w:rsidR="005D55DA" w:rsidRPr="001B1701" w14:paraId="1F2DD891" w14:textId="77777777" w:rsidTr="00544027">
        <w:trPr>
          <w:trHeight w:val="187"/>
          <w:jc w:val="center"/>
        </w:trPr>
        <w:tc>
          <w:tcPr>
            <w:tcW w:w="1231" w:type="dxa"/>
            <w:tcBorders>
              <w:top w:val="nil"/>
            </w:tcBorders>
            <w:vAlign w:val="center"/>
          </w:tcPr>
          <w:p w14:paraId="046E5A81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  <w:t>p16</w:t>
            </w:r>
          </w:p>
        </w:tc>
        <w:tc>
          <w:tcPr>
            <w:tcW w:w="3854" w:type="dxa"/>
            <w:tcBorders>
              <w:top w:val="nil"/>
            </w:tcBorders>
            <w:vAlign w:val="center"/>
          </w:tcPr>
          <w:p w14:paraId="1892A9A2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TCCTTGGCTTCACTTCTGGCAAC</w:t>
            </w:r>
          </w:p>
        </w:tc>
        <w:tc>
          <w:tcPr>
            <w:tcW w:w="3883" w:type="dxa"/>
            <w:tcBorders>
              <w:top w:val="nil"/>
            </w:tcBorders>
            <w:vAlign w:val="center"/>
          </w:tcPr>
          <w:p w14:paraId="4D826A1E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ACTCTGTCCCTCCCTCCCTCTG</w:t>
            </w:r>
          </w:p>
        </w:tc>
      </w:tr>
      <w:tr w:rsidR="005D55DA" w:rsidRPr="001B1701" w14:paraId="35AD884C" w14:textId="77777777" w:rsidTr="00544027">
        <w:trPr>
          <w:trHeight w:val="153"/>
          <w:jc w:val="center"/>
        </w:trPr>
        <w:tc>
          <w:tcPr>
            <w:tcW w:w="1231" w:type="dxa"/>
            <w:vAlign w:val="center"/>
          </w:tcPr>
          <w:p w14:paraId="3CD9FA15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  <w:t>Cxcl1</w:t>
            </w:r>
          </w:p>
        </w:tc>
        <w:tc>
          <w:tcPr>
            <w:tcW w:w="3854" w:type="dxa"/>
            <w:vAlign w:val="center"/>
          </w:tcPr>
          <w:p w14:paraId="115BD571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GCAGACAGTGGCAGGGATTCAC</w:t>
            </w:r>
          </w:p>
        </w:tc>
        <w:tc>
          <w:tcPr>
            <w:tcW w:w="3883" w:type="dxa"/>
            <w:vAlign w:val="center"/>
          </w:tcPr>
          <w:p w14:paraId="0B18136A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AGTGTGGCTATGACTTCGGTTTGG</w:t>
            </w:r>
          </w:p>
        </w:tc>
      </w:tr>
      <w:tr w:rsidR="005D55DA" w:rsidRPr="001B1701" w14:paraId="669FC526" w14:textId="77777777" w:rsidTr="00544027">
        <w:trPr>
          <w:trHeight w:val="253"/>
          <w:jc w:val="center"/>
        </w:trPr>
        <w:tc>
          <w:tcPr>
            <w:tcW w:w="1231" w:type="dxa"/>
            <w:vAlign w:val="center"/>
          </w:tcPr>
          <w:p w14:paraId="5D52ADB0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  <w:t>col1α1</w:t>
            </w:r>
          </w:p>
        </w:tc>
        <w:tc>
          <w:tcPr>
            <w:tcW w:w="3854" w:type="dxa"/>
            <w:vAlign w:val="center"/>
          </w:tcPr>
          <w:p w14:paraId="47DE3039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TGTTGGTCCTGCTGGCAAGAATG</w:t>
            </w:r>
          </w:p>
        </w:tc>
        <w:tc>
          <w:tcPr>
            <w:tcW w:w="3883" w:type="dxa"/>
            <w:vAlign w:val="center"/>
          </w:tcPr>
          <w:p w14:paraId="31ECDB24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GTCACCTTGTTCGCCTGTCTCAC</w:t>
            </w:r>
          </w:p>
        </w:tc>
      </w:tr>
      <w:tr w:rsidR="005D55DA" w:rsidRPr="001B1701" w14:paraId="68028A61" w14:textId="77777777" w:rsidTr="00544027">
        <w:trPr>
          <w:trHeight w:val="187"/>
          <w:jc w:val="center"/>
        </w:trPr>
        <w:tc>
          <w:tcPr>
            <w:tcW w:w="1231" w:type="dxa"/>
            <w:vAlign w:val="center"/>
          </w:tcPr>
          <w:p w14:paraId="1A5B312D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  <w:t>actin</w:t>
            </w:r>
          </w:p>
        </w:tc>
        <w:tc>
          <w:tcPr>
            <w:tcW w:w="3854" w:type="dxa"/>
            <w:vAlign w:val="center"/>
          </w:tcPr>
          <w:p w14:paraId="377A542E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TCAGGTCATCACTATCGGCAAT</w:t>
            </w:r>
          </w:p>
        </w:tc>
        <w:tc>
          <w:tcPr>
            <w:tcW w:w="3883" w:type="dxa"/>
            <w:vAlign w:val="center"/>
          </w:tcPr>
          <w:p w14:paraId="6AFC3177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AAAGAAAGGGTGTAAAACGCA</w:t>
            </w:r>
          </w:p>
        </w:tc>
      </w:tr>
      <w:tr w:rsidR="005D55DA" w:rsidRPr="001B1701" w14:paraId="075E01DE" w14:textId="77777777" w:rsidTr="00544027">
        <w:trPr>
          <w:trHeight w:val="229"/>
          <w:jc w:val="center"/>
        </w:trPr>
        <w:tc>
          <w:tcPr>
            <w:tcW w:w="8968" w:type="dxa"/>
            <w:gridSpan w:val="3"/>
            <w:vAlign w:val="center"/>
          </w:tcPr>
          <w:p w14:paraId="448397A9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b/>
                <w:bCs/>
                <w:color w:val="000000"/>
                <w:sz w:val="20"/>
                <w:szCs w:val="20"/>
              </w:rPr>
            </w:pPr>
            <w:hyperlink r:id="rId9" w:tooltip=" (rodents)" w:history="1">
              <w:r w:rsidRPr="001B1701">
                <w:rPr>
                  <w:rFonts w:ascii="Arial" w:eastAsia="楷体" w:hAnsi="Arial" w:cs="Arial"/>
                  <w:b/>
                  <w:bCs/>
                  <w:color w:val="000000"/>
                  <w:sz w:val="20"/>
                  <w:szCs w:val="20"/>
                </w:rPr>
                <w:t>Mus musculus</w:t>
              </w:r>
            </w:hyperlink>
          </w:p>
        </w:tc>
      </w:tr>
      <w:tr w:rsidR="005D55DA" w:rsidRPr="001B1701" w14:paraId="0B81A952" w14:textId="77777777" w:rsidTr="00544027">
        <w:trPr>
          <w:trHeight w:val="804"/>
          <w:jc w:val="center"/>
        </w:trPr>
        <w:tc>
          <w:tcPr>
            <w:tcW w:w="1231" w:type="dxa"/>
            <w:vAlign w:val="center"/>
          </w:tcPr>
          <w:p w14:paraId="3C7A6276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  <w:t>IL-6</w:t>
            </w:r>
          </w:p>
        </w:tc>
        <w:tc>
          <w:tcPr>
            <w:tcW w:w="3854" w:type="dxa"/>
            <w:vAlign w:val="center"/>
          </w:tcPr>
          <w:p w14:paraId="3E202747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CTTCTTGGGACTGATGCTGGTGAC</w:t>
            </w:r>
          </w:p>
        </w:tc>
        <w:tc>
          <w:tcPr>
            <w:tcW w:w="3883" w:type="dxa"/>
            <w:vAlign w:val="center"/>
          </w:tcPr>
          <w:p w14:paraId="728FA389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AGGTCTGTTGGGAGTGGTATCCTC</w:t>
            </w:r>
          </w:p>
        </w:tc>
      </w:tr>
      <w:tr w:rsidR="005D55DA" w:rsidRPr="001B1701" w14:paraId="77BCE5BF" w14:textId="77777777" w:rsidTr="00544027">
        <w:trPr>
          <w:trHeight w:val="128"/>
          <w:jc w:val="center"/>
        </w:trPr>
        <w:tc>
          <w:tcPr>
            <w:tcW w:w="1231" w:type="dxa"/>
            <w:vAlign w:val="center"/>
          </w:tcPr>
          <w:p w14:paraId="08496DA8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  <w:t>col1α1</w:t>
            </w:r>
          </w:p>
        </w:tc>
        <w:tc>
          <w:tcPr>
            <w:tcW w:w="3854" w:type="dxa"/>
            <w:vAlign w:val="center"/>
          </w:tcPr>
          <w:p w14:paraId="040088B9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TCAGAGGCGAAGGCAACAGTC</w:t>
            </w:r>
          </w:p>
        </w:tc>
        <w:tc>
          <w:tcPr>
            <w:tcW w:w="3883" w:type="dxa"/>
            <w:vAlign w:val="center"/>
          </w:tcPr>
          <w:p w14:paraId="2389C7A6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GCAGGCGGGAGGTCTTGG</w:t>
            </w:r>
          </w:p>
        </w:tc>
      </w:tr>
      <w:tr w:rsidR="005D55DA" w:rsidRPr="001B1701" w14:paraId="32DD4F56" w14:textId="77777777" w:rsidTr="00544027">
        <w:trPr>
          <w:trHeight w:val="204"/>
          <w:jc w:val="center"/>
        </w:trPr>
        <w:tc>
          <w:tcPr>
            <w:tcW w:w="1231" w:type="dxa"/>
            <w:vAlign w:val="center"/>
          </w:tcPr>
          <w:p w14:paraId="24C6C44E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B1701"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  <w:t>Tgf</w:t>
            </w:r>
            <w:proofErr w:type="spellEnd"/>
            <w:r w:rsidRPr="001B1701"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  <w:t>-beta</w:t>
            </w:r>
          </w:p>
        </w:tc>
        <w:tc>
          <w:tcPr>
            <w:tcW w:w="3854" w:type="dxa"/>
            <w:vAlign w:val="center"/>
          </w:tcPr>
          <w:p w14:paraId="786597CF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ACCGCAACAACGCCATCTATGAG</w:t>
            </w:r>
          </w:p>
        </w:tc>
        <w:tc>
          <w:tcPr>
            <w:tcW w:w="3883" w:type="dxa"/>
            <w:vAlign w:val="center"/>
          </w:tcPr>
          <w:p w14:paraId="6C7DD83B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GGCACTGCTTCCCGAATGTCTG</w:t>
            </w:r>
          </w:p>
        </w:tc>
      </w:tr>
      <w:tr w:rsidR="005D55DA" w:rsidRPr="001B1701" w14:paraId="28BB9A3E" w14:textId="77777777" w:rsidTr="00544027">
        <w:trPr>
          <w:trHeight w:val="90"/>
          <w:jc w:val="center"/>
        </w:trPr>
        <w:tc>
          <w:tcPr>
            <w:tcW w:w="1231" w:type="dxa"/>
            <w:vAlign w:val="center"/>
          </w:tcPr>
          <w:p w14:paraId="6F39727A" w14:textId="77777777" w:rsidR="005D55DA" w:rsidRPr="001B1701" w:rsidRDefault="005D55DA" w:rsidP="00544027">
            <w:pPr>
              <w:spacing w:beforeLines="50" w:before="156" w:line="480" w:lineRule="auto"/>
              <w:jc w:val="center"/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i/>
                <w:iCs/>
                <w:color w:val="000000"/>
                <w:sz w:val="20"/>
                <w:szCs w:val="20"/>
              </w:rPr>
              <w:t>P53</w:t>
            </w:r>
          </w:p>
        </w:tc>
        <w:tc>
          <w:tcPr>
            <w:tcW w:w="3854" w:type="dxa"/>
            <w:vAlign w:val="center"/>
          </w:tcPr>
          <w:p w14:paraId="09E9A32A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ACCGCCGACCTATCCTTACCATC</w:t>
            </w:r>
          </w:p>
        </w:tc>
        <w:tc>
          <w:tcPr>
            <w:tcW w:w="3883" w:type="dxa"/>
            <w:vAlign w:val="center"/>
          </w:tcPr>
          <w:p w14:paraId="63254B03" w14:textId="77777777" w:rsidR="005D55DA" w:rsidRPr="001B1701" w:rsidRDefault="005D55DA" w:rsidP="00544027">
            <w:pPr>
              <w:spacing w:beforeLines="50" w:before="156" w:line="480" w:lineRule="auto"/>
              <w:jc w:val="left"/>
              <w:rPr>
                <w:rFonts w:ascii="Arial" w:eastAsia="楷体" w:hAnsi="Arial" w:cs="Arial"/>
                <w:color w:val="000000"/>
                <w:sz w:val="20"/>
                <w:szCs w:val="20"/>
              </w:rPr>
            </w:pPr>
            <w:r w:rsidRPr="001B1701">
              <w:rPr>
                <w:rFonts w:ascii="Arial" w:eastAsia="楷体" w:hAnsi="Arial" w:cs="Arial"/>
                <w:color w:val="000000"/>
                <w:sz w:val="20"/>
                <w:szCs w:val="20"/>
              </w:rPr>
              <w:t>GGCACAAACACGAACCTCAAAGC</w:t>
            </w:r>
          </w:p>
        </w:tc>
      </w:tr>
    </w:tbl>
    <w:p w14:paraId="57F5F46B" w14:textId="77777777" w:rsidR="006711F6" w:rsidRPr="005D55DA" w:rsidRDefault="006711F6" w:rsidP="008636DA">
      <w:pPr>
        <w:spacing w:line="360" w:lineRule="auto"/>
        <w:rPr>
          <w:rFonts w:ascii="Times New Roman" w:eastAsia="楷体" w:hAnsi="Times New Roman" w:cs="Times New Roman"/>
        </w:rPr>
      </w:pPr>
    </w:p>
    <w:p w14:paraId="718F2D79" w14:textId="77777777" w:rsidR="006711F6" w:rsidRDefault="006711F6" w:rsidP="008636DA">
      <w:pPr>
        <w:spacing w:line="360" w:lineRule="auto"/>
        <w:rPr>
          <w:rFonts w:ascii="Times New Roman" w:eastAsia="楷体" w:hAnsi="Times New Roman" w:cs="Times New Roman"/>
        </w:rPr>
      </w:pPr>
    </w:p>
    <w:p w14:paraId="03E0F35B" w14:textId="77777777" w:rsidR="006711F6" w:rsidRPr="008636DA" w:rsidRDefault="006711F6" w:rsidP="008636DA">
      <w:pPr>
        <w:spacing w:line="360" w:lineRule="auto"/>
        <w:rPr>
          <w:rFonts w:ascii="Times New Roman" w:eastAsia="楷体" w:hAnsi="Times New Roman" w:cs="Times New Roman"/>
        </w:rPr>
      </w:pPr>
    </w:p>
    <w:p w14:paraId="298194C4" w14:textId="77777777" w:rsidR="008636DA" w:rsidRDefault="008636DA">
      <w:pPr>
        <w:rPr>
          <w:rFonts w:ascii="Times New Roman" w:eastAsia="楷体" w:hAnsi="Times New Roman"/>
        </w:rPr>
      </w:pPr>
    </w:p>
    <w:p w14:paraId="66B1F0A5" w14:textId="77777777" w:rsidR="008636DA" w:rsidRDefault="008636DA">
      <w:pPr>
        <w:rPr>
          <w:rFonts w:hint="eastAsia"/>
        </w:rPr>
      </w:pPr>
    </w:p>
    <w:sectPr w:rsidR="008636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hideSpellingErrors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8F5"/>
    <w:rsid w:val="001618F5"/>
    <w:rsid w:val="001C4139"/>
    <w:rsid w:val="001E584D"/>
    <w:rsid w:val="001E6857"/>
    <w:rsid w:val="00326FB2"/>
    <w:rsid w:val="003A3F7A"/>
    <w:rsid w:val="003B25DB"/>
    <w:rsid w:val="004853CC"/>
    <w:rsid w:val="00485D14"/>
    <w:rsid w:val="005D55DA"/>
    <w:rsid w:val="006216F1"/>
    <w:rsid w:val="006711F6"/>
    <w:rsid w:val="006C67A1"/>
    <w:rsid w:val="007C29B4"/>
    <w:rsid w:val="008636DA"/>
    <w:rsid w:val="008D4CF0"/>
    <w:rsid w:val="00974E88"/>
    <w:rsid w:val="00A51FBF"/>
    <w:rsid w:val="00AC372C"/>
    <w:rsid w:val="00B8514F"/>
    <w:rsid w:val="00B97ED3"/>
    <w:rsid w:val="00C47B90"/>
    <w:rsid w:val="00ED743C"/>
    <w:rsid w:val="00EE784A"/>
    <w:rsid w:val="00F57F10"/>
    <w:rsid w:val="00F9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16711"/>
  <w15:chartTrackingRefBased/>
  <w15:docId w15:val="{FAF33E76-39D9-4585-B002-08C6FAC82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7F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hyperlink" Target="https://www.ncbi.nlm.nih.gov/gene/?term=IL8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336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煜洲 郑</dc:creator>
  <cp:keywords/>
  <dc:description/>
  <cp:lastModifiedBy>煜洲 郑</cp:lastModifiedBy>
  <cp:revision>15</cp:revision>
  <dcterms:created xsi:type="dcterms:W3CDTF">2024-11-15T08:27:00Z</dcterms:created>
  <dcterms:modified xsi:type="dcterms:W3CDTF">2025-02-06T09:57:00Z</dcterms:modified>
</cp:coreProperties>
</file>