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6CE7" w14:textId="77777777" w:rsidR="00040B99" w:rsidRPr="00085270" w:rsidRDefault="00040B99" w:rsidP="00040B99">
      <w:pPr>
        <w:spacing w:before="60" w:after="120"/>
        <w:rPr>
          <w:rFonts w:ascii="Arial" w:hAnsi="Arial" w:cs="Arial"/>
          <w:b/>
          <w:bCs/>
          <w:sz w:val="28"/>
          <w:szCs w:val="28"/>
        </w:rPr>
      </w:pPr>
      <w:r w:rsidRPr="00085270">
        <w:rPr>
          <w:rFonts w:ascii="Arial" w:hAnsi="Arial" w:cs="Arial"/>
          <w:b/>
          <w:bCs/>
          <w:sz w:val="28"/>
          <w:szCs w:val="28"/>
        </w:rPr>
        <w:t>Addendum</w:t>
      </w:r>
    </w:p>
    <w:p w14:paraId="72BDC477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rPr>
          <w:rFonts w:ascii="Arial" w:hAnsi="Arial" w:cs="Arial"/>
          <w:b/>
          <w:bCs/>
          <w:color w:val="131413"/>
          <w:sz w:val="24"/>
          <w:szCs w:val="24"/>
        </w:rPr>
      </w:pPr>
      <w:r w:rsidRPr="00111A3A">
        <w:rPr>
          <w:rFonts w:ascii="Arial" w:hAnsi="Arial" w:cs="Arial"/>
          <w:b/>
          <w:bCs/>
          <w:color w:val="131413"/>
          <w:sz w:val="24"/>
          <w:szCs w:val="24"/>
        </w:rPr>
        <w:t>Weiner’s classification</w:t>
      </w:r>
    </w:p>
    <w:p w14:paraId="7526EE4E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rPr>
          <w:rFonts w:ascii="Arial" w:hAnsi="Arial" w:cs="Arial"/>
          <w:color w:val="131413"/>
          <w:sz w:val="24"/>
          <w:szCs w:val="24"/>
        </w:rPr>
      </w:pPr>
      <w:r w:rsidRPr="00111A3A">
        <w:rPr>
          <w:rFonts w:ascii="Arial" w:hAnsi="Arial" w:cs="Arial"/>
          <w:color w:val="131413"/>
          <w:sz w:val="24"/>
          <w:szCs w:val="24"/>
        </w:rPr>
        <w:t>Radiographic scoring system for osteoarthritis of the lumbosacral spine, intervertebral disc:</w:t>
      </w:r>
    </w:p>
    <w:p w14:paraId="719127E2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rPr>
          <w:rFonts w:ascii="Arial" w:hAnsi="Arial" w:cs="Arial"/>
          <w:color w:val="131413"/>
          <w:sz w:val="24"/>
          <w:szCs w:val="24"/>
        </w:rPr>
      </w:pPr>
    </w:p>
    <w:p w14:paraId="68B40B8D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ind w:firstLine="270"/>
        <w:rPr>
          <w:rFonts w:ascii="Arial" w:hAnsi="Arial" w:cs="Arial"/>
          <w:color w:val="131413"/>
          <w:sz w:val="24"/>
          <w:szCs w:val="24"/>
        </w:rPr>
      </w:pPr>
      <w:r w:rsidRPr="00111A3A">
        <w:rPr>
          <w:rFonts w:ascii="Arial" w:hAnsi="Arial" w:cs="Arial"/>
          <w:color w:val="131413"/>
          <w:sz w:val="24"/>
          <w:szCs w:val="24"/>
        </w:rPr>
        <w:t>0 = no disease. Defined by normal disc height, no spur formation, no eburnation, and no gas present.</w:t>
      </w:r>
    </w:p>
    <w:p w14:paraId="5E2C0334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ind w:firstLine="270"/>
        <w:rPr>
          <w:rFonts w:ascii="Arial" w:hAnsi="Arial" w:cs="Arial"/>
          <w:color w:val="131413"/>
          <w:sz w:val="24"/>
          <w:szCs w:val="24"/>
        </w:rPr>
      </w:pPr>
      <w:r w:rsidRPr="00111A3A">
        <w:rPr>
          <w:rFonts w:ascii="Arial" w:hAnsi="Arial" w:cs="Arial"/>
          <w:color w:val="131413"/>
          <w:sz w:val="24"/>
          <w:szCs w:val="24"/>
        </w:rPr>
        <w:t>1 = mild disease. Defined by &lt; 25% disc-space narrowing, small spur formation, minimal eburnation, and no gas present.</w:t>
      </w:r>
    </w:p>
    <w:p w14:paraId="5983B9B5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ind w:firstLine="270"/>
        <w:rPr>
          <w:rFonts w:ascii="Arial" w:hAnsi="Arial" w:cs="Arial"/>
          <w:color w:val="131413"/>
          <w:sz w:val="24"/>
          <w:szCs w:val="24"/>
        </w:rPr>
      </w:pPr>
      <w:r w:rsidRPr="00111A3A">
        <w:rPr>
          <w:rFonts w:ascii="Arial" w:hAnsi="Arial" w:cs="Arial"/>
          <w:color w:val="131413"/>
          <w:sz w:val="24"/>
          <w:szCs w:val="24"/>
        </w:rPr>
        <w:t>2 = moderate disease. Defined by 25–75% disc-space narrowing, moderate spur formation, moderate eburnation, and no gas present.</w:t>
      </w:r>
    </w:p>
    <w:p w14:paraId="2D782A19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ind w:firstLine="270"/>
        <w:rPr>
          <w:rFonts w:ascii="Arial" w:hAnsi="Arial" w:cs="Arial"/>
          <w:color w:val="131413"/>
          <w:sz w:val="24"/>
          <w:szCs w:val="24"/>
        </w:rPr>
      </w:pPr>
      <w:r w:rsidRPr="00111A3A">
        <w:rPr>
          <w:rFonts w:ascii="Arial" w:hAnsi="Arial" w:cs="Arial"/>
          <w:color w:val="131413"/>
          <w:sz w:val="24"/>
          <w:szCs w:val="24"/>
        </w:rPr>
        <w:t>3 = advanced disease. Defined by &gt; 75% disc-space narrowing, large spur formation, marked eburnation, and gas present</w:t>
      </w:r>
    </w:p>
    <w:p w14:paraId="75F3D6A6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rPr>
          <w:rFonts w:ascii="Arial" w:hAnsi="Arial" w:cs="Arial"/>
          <w:color w:val="131413"/>
          <w:sz w:val="24"/>
          <w:szCs w:val="24"/>
        </w:rPr>
      </w:pPr>
    </w:p>
    <w:p w14:paraId="267E88C8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rPr>
          <w:rFonts w:ascii="Arial" w:hAnsi="Arial" w:cs="Arial"/>
          <w:color w:val="000000"/>
          <w:sz w:val="24"/>
          <w:szCs w:val="24"/>
        </w:rPr>
      </w:pPr>
      <w:r w:rsidRPr="00111A3A">
        <w:rPr>
          <w:rFonts w:ascii="Arial" w:hAnsi="Arial" w:cs="Arial"/>
          <w:b/>
          <w:bCs/>
          <w:color w:val="000000"/>
          <w:sz w:val="24"/>
          <w:szCs w:val="24"/>
        </w:rPr>
        <w:t>Meyerding classification (1932)</w:t>
      </w:r>
    </w:p>
    <w:p w14:paraId="5F52187A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rPr>
          <w:rFonts w:ascii="Arial" w:hAnsi="Arial" w:cs="Arial"/>
          <w:color w:val="000000"/>
          <w:sz w:val="24"/>
          <w:szCs w:val="24"/>
        </w:rPr>
      </w:pPr>
      <w:r w:rsidRPr="00111A3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grading the severity</w:t>
      </w:r>
      <w:r w:rsidRPr="00111A3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111A3A">
        <w:rPr>
          <w:rFonts w:ascii="Arial" w:hAnsi="Arial" w:cs="Arial"/>
          <w:color w:val="000000"/>
          <w:sz w:val="24"/>
          <w:szCs w:val="24"/>
          <w:shd w:val="clear" w:color="auto" w:fill="FFFFFF"/>
        </w:rPr>
        <w:t>of </w:t>
      </w:r>
      <w:hyperlink r:id="rId6" w:history="1">
        <w:r w:rsidRPr="00111A3A">
          <w:rPr>
            <w:rStyle w:val="Hyperlink"/>
            <w:rFonts w:ascii="Arial" w:hAnsi="Arial" w:cs="Arial"/>
            <w:color w:val="000000"/>
            <w:sz w:val="24"/>
            <w:szCs w:val="24"/>
            <w:shd w:val="clear" w:color="auto" w:fill="FFFFFF"/>
          </w:rPr>
          <w:t>spondylolisthesis</w:t>
        </w:r>
      </w:hyperlink>
      <w:r w:rsidRPr="00111A3A">
        <w:rPr>
          <w:rFonts w:ascii="Arial" w:hAnsi="Arial" w:cs="Arial"/>
          <w:color w:val="000000"/>
          <w:sz w:val="24"/>
          <w:szCs w:val="24"/>
        </w:rPr>
        <w:t>:</w:t>
      </w:r>
    </w:p>
    <w:p w14:paraId="6B81E685" w14:textId="77777777" w:rsidR="00040B99" w:rsidRPr="00111A3A" w:rsidRDefault="00040B99" w:rsidP="00040B99">
      <w:pPr>
        <w:suppressAutoHyphens w:val="0"/>
        <w:autoSpaceDE w:val="0"/>
        <w:adjustRightInd w:val="0"/>
        <w:spacing w:before="60" w:after="120"/>
        <w:rPr>
          <w:rFonts w:ascii="Arial" w:hAnsi="Arial" w:cs="Arial"/>
          <w:color w:val="000000"/>
          <w:sz w:val="24"/>
          <w:szCs w:val="24"/>
        </w:rPr>
      </w:pPr>
      <w:r w:rsidRPr="00111A3A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111A3A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7175733A" w14:textId="77777777" w:rsidR="00040B99" w:rsidRPr="00111A3A" w:rsidRDefault="00040B99" w:rsidP="00040B99">
      <w:pPr>
        <w:shd w:val="clear" w:color="auto" w:fill="FFFFFF"/>
        <w:suppressAutoHyphens w:val="0"/>
        <w:autoSpaceDN/>
        <w:spacing w:before="60" w:after="120"/>
        <w:ind w:left="300"/>
        <w:rPr>
          <w:rFonts w:ascii="Arial" w:hAnsi="Arial" w:cs="Arial"/>
          <w:color w:val="000000"/>
          <w:sz w:val="24"/>
          <w:szCs w:val="24"/>
        </w:rPr>
      </w:pPr>
      <w:r w:rsidRPr="00111A3A">
        <w:rPr>
          <w:rStyle w:val="Strong"/>
          <w:rFonts w:ascii="Arial" w:hAnsi="Arial" w:cs="Arial"/>
          <w:color w:val="000000"/>
          <w:sz w:val="24"/>
          <w:szCs w:val="24"/>
        </w:rPr>
        <w:t>grade I</w:t>
      </w:r>
      <w:r w:rsidRPr="00111A3A">
        <w:rPr>
          <w:rFonts w:ascii="Arial" w:hAnsi="Arial" w:cs="Arial"/>
          <w:color w:val="000000"/>
          <w:sz w:val="24"/>
          <w:szCs w:val="24"/>
        </w:rPr>
        <w:t>: 0-25%</w:t>
      </w:r>
    </w:p>
    <w:p w14:paraId="41D25C1A" w14:textId="77777777" w:rsidR="00040B99" w:rsidRPr="00111A3A" w:rsidRDefault="00040B99" w:rsidP="00040B99">
      <w:pPr>
        <w:shd w:val="clear" w:color="auto" w:fill="FFFFFF"/>
        <w:suppressAutoHyphens w:val="0"/>
        <w:autoSpaceDN/>
        <w:spacing w:before="60" w:after="120"/>
        <w:ind w:left="300"/>
        <w:rPr>
          <w:rFonts w:ascii="Arial" w:hAnsi="Arial" w:cs="Arial"/>
          <w:color w:val="000000"/>
          <w:sz w:val="24"/>
          <w:szCs w:val="24"/>
        </w:rPr>
      </w:pPr>
      <w:r w:rsidRPr="00111A3A">
        <w:rPr>
          <w:rStyle w:val="Strong"/>
          <w:rFonts w:ascii="Arial" w:hAnsi="Arial" w:cs="Arial"/>
          <w:color w:val="000000"/>
          <w:sz w:val="24"/>
          <w:szCs w:val="24"/>
        </w:rPr>
        <w:t>grade II</w:t>
      </w:r>
      <w:r w:rsidRPr="00111A3A">
        <w:rPr>
          <w:rFonts w:ascii="Arial" w:hAnsi="Arial" w:cs="Arial"/>
          <w:color w:val="000000"/>
          <w:sz w:val="24"/>
          <w:szCs w:val="24"/>
        </w:rPr>
        <w:t>: 26-50% </w:t>
      </w:r>
    </w:p>
    <w:p w14:paraId="3E2417CE" w14:textId="77777777" w:rsidR="00040B99" w:rsidRPr="00111A3A" w:rsidRDefault="00040B99" w:rsidP="00040B99">
      <w:pPr>
        <w:shd w:val="clear" w:color="auto" w:fill="FFFFFF"/>
        <w:suppressAutoHyphens w:val="0"/>
        <w:autoSpaceDN/>
        <w:spacing w:before="60" w:after="120"/>
        <w:ind w:left="300"/>
        <w:rPr>
          <w:rFonts w:ascii="Arial" w:hAnsi="Arial" w:cs="Arial"/>
          <w:color w:val="000000"/>
          <w:sz w:val="24"/>
          <w:szCs w:val="24"/>
        </w:rPr>
      </w:pPr>
      <w:r w:rsidRPr="00111A3A">
        <w:rPr>
          <w:rStyle w:val="Strong"/>
          <w:rFonts w:ascii="Arial" w:hAnsi="Arial" w:cs="Arial"/>
          <w:color w:val="000000"/>
          <w:sz w:val="24"/>
          <w:szCs w:val="24"/>
        </w:rPr>
        <w:t>grade III</w:t>
      </w:r>
      <w:r w:rsidRPr="00111A3A">
        <w:rPr>
          <w:rFonts w:ascii="Arial" w:hAnsi="Arial" w:cs="Arial"/>
          <w:color w:val="000000"/>
          <w:sz w:val="24"/>
          <w:szCs w:val="24"/>
        </w:rPr>
        <w:t>: 51-75% </w:t>
      </w:r>
    </w:p>
    <w:p w14:paraId="09B202D2" w14:textId="77777777" w:rsidR="00040B99" w:rsidRPr="00111A3A" w:rsidRDefault="00040B99" w:rsidP="00040B99">
      <w:pPr>
        <w:shd w:val="clear" w:color="auto" w:fill="FFFFFF"/>
        <w:suppressAutoHyphens w:val="0"/>
        <w:autoSpaceDN/>
        <w:spacing w:before="60" w:after="120"/>
        <w:ind w:left="300"/>
        <w:rPr>
          <w:rFonts w:ascii="Arial" w:hAnsi="Arial" w:cs="Arial"/>
          <w:color w:val="000000"/>
          <w:sz w:val="24"/>
          <w:szCs w:val="24"/>
        </w:rPr>
      </w:pPr>
      <w:r w:rsidRPr="00111A3A">
        <w:rPr>
          <w:rStyle w:val="Strong"/>
          <w:rFonts w:ascii="Arial" w:hAnsi="Arial" w:cs="Arial"/>
          <w:color w:val="000000"/>
          <w:sz w:val="24"/>
          <w:szCs w:val="24"/>
        </w:rPr>
        <w:t>grade IV</w:t>
      </w:r>
      <w:r w:rsidRPr="00111A3A">
        <w:rPr>
          <w:rFonts w:ascii="Arial" w:hAnsi="Arial" w:cs="Arial"/>
          <w:color w:val="000000"/>
          <w:sz w:val="24"/>
          <w:szCs w:val="24"/>
        </w:rPr>
        <w:t>: 76-100%  </w:t>
      </w:r>
    </w:p>
    <w:p w14:paraId="0D22E29F" w14:textId="77777777" w:rsidR="00040B99" w:rsidRPr="00111A3A" w:rsidRDefault="00040B99" w:rsidP="00040B99">
      <w:pPr>
        <w:shd w:val="clear" w:color="auto" w:fill="FFFFFF"/>
        <w:suppressAutoHyphens w:val="0"/>
        <w:autoSpaceDN/>
        <w:spacing w:before="60" w:after="120"/>
        <w:ind w:left="300"/>
        <w:rPr>
          <w:rFonts w:ascii="Arial" w:hAnsi="Arial" w:cs="Arial"/>
          <w:color w:val="000000"/>
          <w:sz w:val="24"/>
          <w:szCs w:val="24"/>
        </w:rPr>
      </w:pPr>
      <w:r w:rsidRPr="00111A3A">
        <w:rPr>
          <w:rStyle w:val="Strong"/>
          <w:rFonts w:ascii="Arial" w:hAnsi="Arial" w:cs="Arial"/>
          <w:color w:val="000000"/>
          <w:sz w:val="24"/>
          <w:szCs w:val="24"/>
        </w:rPr>
        <w:t>grade V </w:t>
      </w:r>
      <w:r w:rsidRPr="00111A3A">
        <w:rPr>
          <w:rFonts w:ascii="Arial" w:hAnsi="Arial" w:cs="Arial"/>
          <w:color w:val="000000"/>
          <w:sz w:val="24"/>
          <w:szCs w:val="24"/>
        </w:rPr>
        <w:t>(</w:t>
      </w:r>
      <w:hyperlink r:id="rId7" w:history="1">
        <w:r w:rsidRPr="00111A3A">
          <w:rPr>
            <w:rStyle w:val="Hyperlink"/>
            <w:rFonts w:ascii="Arial" w:hAnsi="Arial" w:cs="Arial"/>
            <w:color w:val="000000"/>
            <w:sz w:val="24"/>
            <w:szCs w:val="24"/>
          </w:rPr>
          <w:t>spondyloptosis</w:t>
        </w:r>
      </w:hyperlink>
      <w:r w:rsidRPr="00111A3A">
        <w:rPr>
          <w:rFonts w:ascii="Arial" w:hAnsi="Arial" w:cs="Arial"/>
          <w:color w:val="000000"/>
          <w:sz w:val="24"/>
          <w:szCs w:val="24"/>
        </w:rPr>
        <w:t>): &gt;100%</w:t>
      </w:r>
    </w:p>
    <w:p w14:paraId="4FE213AE" w14:textId="77777777" w:rsidR="00B32580" w:rsidRDefault="00B32580"/>
    <w:sectPr w:rsidR="00B32580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4660" w14:textId="77777777" w:rsidR="008B255D" w:rsidRDefault="008B255D">
      <w:pPr>
        <w:spacing w:after="0"/>
      </w:pPr>
    </w:p>
  </w:endnote>
  <w:endnote w:type="continuationSeparator" w:id="0">
    <w:p w14:paraId="25C55420" w14:textId="77777777" w:rsidR="008B255D" w:rsidRDefault="008B25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4979" w14:textId="77777777" w:rsidR="00AB56FC" w:rsidRDefault="00AB56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D55B" w14:textId="77777777" w:rsidR="00AB56FC" w:rsidRDefault="00AB56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46C6" w14:textId="77777777" w:rsidR="00AB56FC" w:rsidRDefault="00AB5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F233" w14:textId="77777777" w:rsidR="008B255D" w:rsidRDefault="008B255D">
      <w:pPr>
        <w:spacing w:after="0"/>
      </w:pPr>
    </w:p>
  </w:footnote>
  <w:footnote w:type="continuationSeparator" w:id="0">
    <w:p w14:paraId="46FDB80A" w14:textId="77777777" w:rsidR="008B255D" w:rsidRDefault="008B255D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9"/>
    <w:rsid w:val="00040B99"/>
    <w:rsid w:val="0011577D"/>
    <w:rsid w:val="002140C0"/>
    <w:rsid w:val="00241F1F"/>
    <w:rsid w:val="0034547A"/>
    <w:rsid w:val="00471E8A"/>
    <w:rsid w:val="008B255D"/>
    <w:rsid w:val="00AB56FC"/>
    <w:rsid w:val="00B32580"/>
    <w:rsid w:val="00C803AF"/>
    <w:rsid w:val="00CF14B0"/>
    <w:rsid w:val="00F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AB79"/>
  <w15:chartTrackingRefBased/>
  <w15:docId w15:val="{152E873F-3BD8-4417-93BC-0C208507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99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B99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B99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B99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B99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B99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B99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B99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B99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B99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B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B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B99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B99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0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B99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0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B99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0B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B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B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nhideWhenUsed/>
    <w:rsid w:val="00040B99"/>
    <w:rPr>
      <w:color w:val="0000FF"/>
      <w:u w:val="single" w:color="000000"/>
    </w:rPr>
  </w:style>
  <w:style w:type="character" w:styleId="Strong">
    <w:name w:val="Strong"/>
    <w:uiPriority w:val="22"/>
    <w:qFormat/>
    <w:rsid w:val="00040B9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6F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6FC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0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3A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3A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adiopaedia.org/articles/spondyloptosis?lang=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iopaedia.org/articles/spondylolisthesis-1?lang=u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anghel</dc:creator>
  <cp:keywords/>
  <dc:description/>
  <cp:lastModifiedBy>Bartle, Claudia</cp:lastModifiedBy>
  <cp:revision>4</cp:revision>
  <dcterms:created xsi:type="dcterms:W3CDTF">2025-03-06T00:13:00Z</dcterms:created>
  <dcterms:modified xsi:type="dcterms:W3CDTF">2025-03-09T21:53:00Z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2025-03-06T00:13:39Z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035c3c5a-3375-4940-bb19-4a7ba1446ac0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