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8FBA" w14:textId="77777777" w:rsidR="0084439A" w:rsidRPr="000D43C4" w:rsidRDefault="0084439A" w:rsidP="00B4533B">
      <w:pPr>
        <w:snapToGrid w:val="0"/>
        <w:spacing w:line="480" w:lineRule="auto"/>
        <w:rPr>
          <w:rStyle w:val="Heading1Char"/>
          <w:rFonts w:eastAsia="Microsoft YaHei" w:cs="Times New Roman"/>
          <w:kern w:val="32"/>
          <w:sz w:val="24"/>
          <w:szCs w:val="24"/>
        </w:rPr>
      </w:pPr>
      <w:r>
        <w:rPr>
          <w:rStyle w:val="Heading1Char"/>
          <w:rFonts w:eastAsia="Microsoft YaHei" w:cs="Times New Roman" w:hint="eastAsia"/>
          <w:kern w:val="32"/>
          <w:sz w:val="24"/>
          <w:szCs w:val="24"/>
        </w:rPr>
        <w:t xml:space="preserve">Supplement </w:t>
      </w:r>
      <w:r w:rsidRPr="000D43C4">
        <w:rPr>
          <w:rStyle w:val="Heading1Char"/>
          <w:rFonts w:eastAsia="Microsoft YaHei" w:cs="Times New Roman"/>
          <w:kern w:val="32"/>
          <w:sz w:val="24"/>
          <w:szCs w:val="24"/>
        </w:rPr>
        <w:t xml:space="preserve">Table </w:t>
      </w:r>
      <w:r>
        <w:rPr>
          <w:rStyle w:val="Heading1Char"/>
          <w:rFonts w:eastAsia="Microsoft YaHei" w:cs="Times New Roman" w:hint="eastAsia"/>
          <w:kern w:val="32"/>
          <w:sz w:val="24"/>
          <w:szCs w:val="24"/>
        </w:rPr>
        <w:t>1</w:t>
      </w:r>
      <w:r w:rsidRPr="000D43C4">
        <w:rPr>
          <w:rStyle w:val="Heading1Char"/>
          <w:rFonts w:eastAsia="Microsoft YaHei" w:cs="Times New Roman"/>
          <w:kern w:val="32"/>
          <w:sz w:val="24"/>
          <w:szCs w:val="24"/>
        </w:rPr>
        <w:t>. Answers to the questions in the attitude dimension.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116"/>
        <w:gridCol w:w="1116"/>
        <w:gridCol w:w="1116"/>
        <w:gridCol w:w="1069"/>
        <w:gridCol w:w="1043"/>
      </w:tblGrid>
      <w:tr w:rsidR="0084439A" w:rsidRPr="000D43C4" w14:paraId="512373E8" w14:textId="77777777" w:rsidTr="00B4533B">
        <w:trPr>
          <w:trHeight w:val="168"/>
        </w:trPr>
        <w:tc>
          <w:tcPr>
            <w:tcW w:w="1711" w:type="pct"/>
            <w:vAlign w:val="center"/>
          </w:tcPr>
          <w:p w14:paraId="69DFAF08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>Item</w:t>
            </w:r>
          </w:p>
        </w:tc>
        <w:tc>
          <w:tcPr>
            <w:tcW w:w="672" w:type="pct"/>
            <w:vAlign w:val="center"/>
          </w:tcPr>
          <w:p w14:paraId="454AA54A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>Strongly agree</w:t>
            </w:r>
          </w:p>
        </w:tc>
        <w:tc>
          <w:tcPr>
            <w:tcW w:w="672" w:type="pct"/>
            <w:vAlign w:val="center"/>
          </w:tcPr>
          <w:p w14:paraId="5BB3EA7D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>Agree</w:t>
            </w:r>
          </w:p>
        </w:tc>
        <w:tc>
          <w:tcPr>
            <w:tcW w:w="672" w:type="pct"/>
            <w:vAlign w:val="center"/>
          </w:tcPr>
          <w:p w14:paraId="203798C0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>Neutral</w:t>
            </w:r>
          </w:p>
        </w:tc>
        <w:tc>
          <w:tcPr>
            <w:tcW w:w="644" w:type="pct"/>
            <w:vAlign w:val="center"/>
          </w:tcPr>
          <w:p w14:paraId="0FEBC157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>Disagree</w:t>
            </w:r>
          </w:p>
        </w:tc>
        <w:tc>
          <w:tcPr>
            <w:tcW w:w="628" w:type="pct"/>
            <w:vAlign w:val="center"/>
          </w:tcPr>
          <w:p w14:paraId="6264D3EF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>Strongly disagree</w:t>
            </w:r>
          </w:p>
        </w:tc>
      </w:tr>
      <w:tr w:rsidR="0084439A" w:rsidRPr="000D43C4" w14:paraId="76050835" w14:textId="77777777" w:rsidTr="00B4533B">
        <w:trPr>
          <w:trHeight w:val="60"/>
        </w:trPr>
        <w:tc>
          <w:tcPr>
            <w:tcW w:w="1711" w:type="pct"/>
            <w:vAlign w:val="center"/>
          </w:tcPr>
          <w:p w14:paraId="58225D54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 xml:space="preserve">A1. </w:t>
            </w:r>
            <w:bookmarkStart w:id="0" w:name="_Hlk146193881"/>
            <w:r w:rsidRPr="000D43C4">
              <w:rPr>
                <w:rFonts w:eastAsia="Microsoft YaHei"/>
                <w:sz w:val="24"/>
                <w:szCs w:val="24"/>
              </w:rPr>
              <w:t>Airway pressure management is an important part of the perioperative management of patients undergoing surgery for severe craniocerebral trauma</w:t>
            </w:r>
            <w:bookmarkEnd w:id="0"/>
          </w:p>
        </w:tc>
        <w:tc>
          <w:tcPr>
            <w:tcW w:w="672" w:type="pct"/>
          </w:tcPr>
          <w:p w14:paraId="39633562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112 (56.00%)</w:t>
            </w:r>
          </w:p>
        </w:tc>
        <w:tc>
          <w:tcPr>
            <w:tcW w:w="672" w:type="pct"/>
          </w:tcPr>
          <w:p w14:paraId="2E03D096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83 (41.50%)</w:t>
            </w:r>
          </w:p>
        </w:tc>
        <w:tc>
          <w:tcPr>
            <w:tcW w:w="672" w:type="pct"/>
          </w:tcPr>
          <w:p w14:paraId="6365D81E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3 (1.50%)</w:t>
            </w:r>
          </w:p>
        </w:tc>
        <w:tc>
          <w:tcPr>
            <w:tcW w:w="644" w:type="pct"/>
          </w:tcPr>
          <w:p w14:paraId="5520D7A1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2 (1.00%)</w:t>
            </w:r>
          </w:p>
        </w:tc>
        <w:tc>
          <w:tcPr>
            <w:tcW w:w="628" w:type="pct"/>
          </w:tcPr>
          <w:p w14:paraId="67FD286F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0 (0.00%)</w:t>
            </w:r>
          </w:p>
        </w:tc>
      </w:tr>
      <w:tr w:rsidR="0084439A" w:rsidRPr="000D43C4" w14:paraId="38F0F4B3" w14:textId="77777777" w:rsidTr="00B4533B">
        <w:trPr>
          <w:trHeight w:val="165"/>
        </w:trPr>
        <w:tc>
          <w:tcPr>
            <w:tcW w:w="1711" w:type="pct"/>
            <w:vAlign w:val="center"/>
          </w:tcPr>
          <w:p w14:paraId="3A18C9F2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bookmarkStart w:id="1" w:name="_Hlk146195036"/>
            <w:r w:rsidRPr="000D43C4">
              <w:rPr>
                <w:rFonts w:eastAsia="Microsoft YaHei"/>
                <w:sz w:val="24"/>
                <w:szCs w:val="24"/>
              </w:rPr>
              <w:t>A2. Improving cerebral perfusion and cerebral blood flow and controlling intracranial pressure are important for the perioperative management of patients undergoing surgery for severe craniocerebral trauma</w:t>
            </w:r>
          </w:p>
        </w:tc>
        <w:tc>
          <w:tcPr>
            <w:tcW w:w="672" w:type="pct"/>
          </w:tcPr>
          <w:p w14:paraId="640829F2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125 (62.50%)</w:t>
            </w:r>
          </w:p>
        </w:tc>
        <w:tc>
          <w:tcPr>
            <w:tcW w:w="672" w:type="pct"/>
          </w:tcPr>
          <w:p w14:paraId="283E0B5F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70 (35.00%)</w:t>
            </w:r>
          </w:p>
        </w:tc>
        <w:tc>
          <w:tcPr>
            <w:tcW w:w="672" w:type="pct"/>
          </w:tcPr>
          <w:p w14:paraId="6F4708E9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4 (2.00%)</w:t>
            </w:r>
          </w:p>
        </w:tc>
        <w:tc>
          <w:tcPr>
            <w:tcW w:w="644" w:type="pct"/>
          </w:tcPr>
          <w:p w14:paraId="132DC4D7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1 (0.50%)</w:t>
            </w:r>
          </w:p>
        </w:tc>
        <w:tc>
          <w:tcPr>
            <w:tcW w:w="628" w:type="pct"/>
          </w:tcPr>
          <w:p w14:paraId="5DE518B0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0 (0.00%)</w:t>
            </w:r>
          </w:p>
        </w:tc>
      </w:tr>
      <w:bookmarkEnd w:id="1"/>
      <w:tr w:rsidR="0084439A" w:rsidRPr="000D43C4" w14:paraId="7A490D00" w14:textId="77777777" w:rsidTr="00B4533B">
        <w:trPr>
          <w:trHeight w:val="369"/>
        </w:trPr>
        <w:tc>
          <w:tcPr>
            <w:tcW w:w="1711" w:type="pct"/>
            <w:vAlign w:val="center"/>
          </w:tcPr>
          <w:p w14:paraId="0EE84BED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 xml:space="preserve">A3. </w:t>
            </w:r>
            <w:bookmarkStart w:id="2" w:name="_Hlk146195051"/>
            <w:r w:rsidRPr="000D43C4">
              <w:rPr>
                <w:rFonts w:eastAsia="Microsoft YaHei"/>
                <w:sz w:val="24"/>
                <w:szCs w:val="24"/>
              </w:rPr>
              <w:t>Airway pressure is correlated with intracranial pressure and cerebral perfusion pressure</w:t>
            </w:r>
            <w:bookmarkEnd w:id="2"/>
          </w:p>
        </w:tc>
        <w:tc>
          <w:tcPr>
            <w:tcW w:w="672" w:type="pct"/>
          </w:tcPr>
          <w:p w14:paraId="00B56EDC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77 (38.50%)</w:t>
            </w:r>
          </w:p>
        </w:tc>
        <w:tc>
          <w:tcPr>
            <w:tcW w:w="672" w:type="pct"/>
          </w:tcPr>
          <w:p w14:paraId="4B6AA465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102 (51.00%)</w:t>
            </w:r>
          </w:p>
        </w:tc>
        <w:tc>
          <w:tcPr>
            <w:tcW w:w="672" w:type="pct"/>
          </w:tcPr>
          <w:p w14:paraId="5531928E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12 (6.00%)</w:t>
            </w:r>
          </w:p>
        </w:tc>
        <w:tc>
          <w:tcPr>
            <w:tcW w:w="644" w:type="pct"/>
          </w:tcPr>
          <w:p w14:paraId="69D02B0C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9 (4.50%)</w:t>
            </w:r>
          </w:p>
        </w:tc>
        <w:tc>
          <w:tcPr>
            <w:tcW w:w="628" w:type="pct"/>
          </w:tcPr>
          <w:p w14:paraId="721066EA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0 (0.00%)</w:t>
            </w:r>
          </w:p>
        </w:tc>
      </w:tr>
      <w:tr w:rsidR="0084439A" w:rsidRPr="000D43C4" w14:paraId="30F58FE0" w14:textId="77777777" w:rsidTr="00B4533B">
        <w:trPr>
          <w:trHeight w:val="60"/>
        </w:trPr>
        <w:tc>
          <w:tcPr>
            <w:tcW w:w="1711" w:type="pct"/>
            <w:vAlign w:val="center"/>
          </w:tcPr>
          <w:p w14:paraId="5F84ABB7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 xml:space="preserve">A4. </w:t>
            </w:r>
            <w:bookmarkStart w:id="3" w:name="_Hlk146195066"/>
            <w:r w:rsidRPr="000D43C4">
              <w:rPr>
                <w:rFonts w:eastAsia="Microsoft YaHei"/>
                <w:sz w:val="24"/>
                <w:szCs w:val="24"/>
              </w:rPr>
              <w:t xml:space="preserve">Neurologic function monitoring is important for </w:t>
            </w:r>
            <w:r w:rsidRPr="000D43C4">
              <w:rPr>
                <w:rFonts w:eastAsia="Microsoft YaHei"/>
                <w:sz w:val="24"/>
                <w:szCs w:val="24"/>
              </w:rPr>
              <w:lastRenderedPageBreak/>
              <w:t>the perioperative management of patients undergoing neurosurgery</w:t>
            </w:r>
            <w:bookmarkEnd w:id="3"/>
          </w:p>
        </w:tc>
        <w:tc>
          <w:tcPr>
            <w:tcW w:w="672" w:type="pct"/>
          </w:tcPr>
          <w:p w14:paraId="7FBC68EA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lastRenderedPageBreak/>
              <w:t>100 (50.00%)</w:t>
            </w:r>
          </w:p>
        </w:tc>
        <w:tc>
          <w:tcPr>
            <w:tcW w:w="672" w:type="pct"/>
          </w:tcPr>
          <w:p w14:paraId="7A11C640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90 (45.00%)</w:t>
            </w:r>
          </w:p>
        </w:tc>
        <w:tc>
          <w:tcPr>
            <w:tcW w:w="672" w:type="pct"/>
          </w:tcPr>
          <w:p w14:paraId="16EF7F29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7 (3.50%)</w:t>
            </w:r>
          </w:p>
        </w:tc>
        <w:tc>
          <w:tcPr>
            <w:tcW w:w="644" w:type="pct"/>
          </w:tcPr>
          <w:p w14:paraId="7CEE0FBF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3 (1.50%)</w:t>
            </w:r>
          </w:p>
        </w:tc>
        <w:tc>
          <w:tcPr>
            <w:tcW w:w="628" w:type="pct"/>
          </w:tcPr>
          <w:p w14:paraId="53DF1A02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0 (0.00%)</w:t>
            </w:r>
          </w:p>
        </w:tc>
      </w:tr>
      <w:tr w:rsidR="0084439A" w:rsidRPr="000D43C4" w14:paraId="26901539" w14:textId="77777777" w:rsidTr="00B4533B">
        <w:trPr>
          <w:trHeight w:val="60"/>
        </w:trPr>
        <w:tc>
          <w:tcPr>
            <w:tcW w:w="1711" w:type="pct"/>
            <w:vAlign w:val="center"/>
          </w:tcPr>
          <w:p w14:paraId="579D5359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 xml:space="preserve">A5. </w:t>
            </w:r>
            <w:bookmarkStart w:id="4" w:name="_Hlk146195078"/>
            <w:r w:rsidRPr="000D43C4">
              <w:rPr>
                <w:rFonts w:eastAsia="Microsoft YaHei"/>
                <w:sz w:val="24"/>
                <w:szCs w:val="24"/>
              </w:rPr>
              <w:t>I am confident of providing the correct perioperative management for patients undergoing surgery for severe craniocerebral trauma</w:t>
            </w:r>
            <w:bookmarkEnd w:id="4"/>
          </w:p>
        </w:tc>
        <w:tc>
          <w:tcPr>
            <w:tcW w:w="672" w:type="pct"/>
          </w:tcPr>
          <w:p w14:paraId="49936868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34 (17.00%)</w:t>
            </w:r>
          </w:p>
        </w:tc>
        <w:tc>
          <w:tcPr>
            <w:tcW w:w="672" w:type="pct"/>
          </w:tcPr>
          <w:p w14:paraId="371926EA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104 (52.00%)</w:t>
            </w:r>
          </w:p>
        </w:tc>
        <w:tc>
          <w:tcPr>
            <w:tcW w:w="672" w:type="pct"/>
          </w:tcPr>
          <w:p w14:paraId="5AF69D46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60 (30.00%)</w:t>
            </w:r>
          </w:p>
        </w:tc>
        <w:tc>
          <w:tcPr>
            <w:tcW w:w="644" w:type="pct"/>
          </w:tcPr>
          <w:p w14:paraId="41FC5E19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2 (1.00%)</w:t>
            </w:r>
          </w:p>
        </w:tc>
        <w:tc>
          <w:tcPr>
            <w:tcW w:w="628" w:type="pct"/>
          </w:tcPr>
          <w:p w14:paraId="09B2AC7E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0 (0.00%)</w:t>
            </w:r>
          </w:p>
        </w:tc>
      </w:tr>
      <w:tr w:rsidR="0084439A" w:rsidRPr="000D43C4" w14:paraId="6287B402" w14:textId="77777777" w:rsidTr="00B4533B">
        <w:trPr>
          <w:trHeight w:val="60"/>
        </w:trPr>
        <w:tc>
          <w:tcPr>
            <w:tcW w:w="1711" w:type="pct"/>
            <w:vAlign w:val="center"/>
          </w:tcPr>
          <w:p w14:paraId="008AEF12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rFonts w:eastAsia="Microsoft YaHei"/>
                <w:sz w:val="24"/>
                <w:szCs w:val="24"/>
              </w:rPr>
              <w:t xml:space="preserve">A6. </w:t>
            </w:r>
            <w:bookmarkStart w:id="5" w:name="_Hlk146195095"/>
            <w:r w:rsidRPr="000D43C4">
              <w:rPr>
                <w:rFonts w:eastAsia="Microsoft YaHei"/>
                <w:sz w:val="24"/>
                <w:szCs w:val="24"/>
              </w:rPr>
              <w:t>It is important that I regularly update my knowledge of the perioperative management of craniocerebral trauma</w:t>
            </w:r>
            <w:bookmarkEnd w:id="5"/>
            <w:r w:rsidRPr="000D43C4">
              <w:rPr>
                <w:rFonts w:eastAsia="Microsoft YaHei"/>
                <w:sz w:val="24"/>
                <w:szCs w:val="24"/>
              </w:rPr>
              <w:t xml:space="preserve"> </w:t>
            </w:r>
          </w:p>
        </w:tc>
        <w:tc>
          <w:tcPr>
            <w:tcW w:w="672" w:type="pct"/>
          </w:tcPr>
          <w:p w14:paraId="6D024454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125 (62.50%)</w:t>
            </w:r>
          </w:p>
        </w:tc>
        <w:tc>
          <w:tcPr>
            <w:tcW w:w="672" w:type="pct"/>
          </w:tcPr>
          <w:p w14:paraId="0B042C9A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69 (34.50%)</w:t>
            </w:r>
          </w:p>
        </w:tc>
        <w:tc>
          <w:tcPr>
            <w:tcW w:w="672" w:type="pct"/>
          </w:tcPr>
          <w:p w14:paraId="3A2FC61F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4 (2.00%)</w:t>
            </w:r>
          </w:p>
        </w:tc>
        <w:tc>
          <w:tcPr>
            <w:tcW w:w="644" w:type="pct"/>
          </w:tcPr>
          <w:p w14:paraId="55D05340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2 (1.00%)</w:t>
            </w:r>
          </w:p>
        </w:tc>
        <w:tc>
          <w:tcPr>
            <w:tcW w:w="628" w:type="pct"/>
          </w:tcPr>
          <w:p w14:paraId="34169CBC" w14:textId="77777777" w:rsidR="0084439A" w:rsidRPr="000D43C4" w:rsidRDefault="0084439A" w:rsidP="00B4533B">
            <w:pPr>
              <w:snapToGrid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D43C4">
              <w:rPr>
                <w:sz w:val="24"/>
                <w:szCs w:val="24"/>
              </w:rPr>
              <w:t>0 (0.00%)</w:t>
            </w:r>
          </w:p>
        </w:tc>
      </w:tr>
    </w:tbl>
    <w:p w14:paraId="0B119728" w14:textId="77777777" w:rsidR="0084439A" w:rsidRPr="000D43C4" w:rsidRDefault="0084439A" w:rsidP="00B4533B">
      <w:pPr>
        <w:snapToGrid w:val="0"/>
        <w:spacing w:line="480" w:lineRule="auto"/>
        <w:rPr>
          <w:rStyle w:val="Heading1Char"/>
          <w:rFonts w:eastAsia="Microsoft YaHei" w:cs="Times New Roman"/>
          <w:kern w:val="32"/>
          <w:sz w:val="24"/>
          <w:szCs w:val="24"/>
        </w:rPr>
      </w:pPr>
    </w:p>
    <w:p w14:paraId="3CE0989F" w14:textId="77777777" w:rsidR="0084439A" w:rsidRPr="000D43C4" w:rsidRDefault="0084439A" w:rsidP="00B4533B">
      <w:pPr>
        <w:snapToGrid w:val="0"/>
        <w:spacing w:line="480" w:lineRule="auto"/>
        <w:rPr>
          <w:rStyle w:val="Heading1Char"/>
          <w:rFonts w:eastAsia="Microsoft YaHei" w:cs="Times New Roman"/>
          <w:kern w:val="32"/>
          <w:sz w:val="24"/>
          <w:szCs w:val="24"/>
        </w:rPr>
        <w:sectPr w:rsidR="0084439A" w:rsidRPr="000D43C4" w:rsidSect="0028318A">
          <w:footerReference w:type="even" r:id="rId6"/>
          <w:footerReference w:type="default" r:id="rId7"/>
          <w:footerReference w:type="first" r:id="rId8"/>
          <w:pgSz w:w="11900" w:h="1682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F4BE35B" w14:textId="77777777" w:rsidR="0084439A" w:rsidRPr="000D43C4" w:rsidRDefault="0084439A" w:rsidP="00B4533B">
      <w:pPr>
        <w:snapToGrid w:val="0"/>
        <w:spacing w:line="480" w:lineRule="auto"/>
        <w:rPr>
          <w:rStyle w:val="Heading1Char"/>
          <w:rFonts w:eastAsia="Microsoft YaHei" w:cs="Times New Roman"/>
          <w:kern w:val="32"/>
          <w:sz w:val="24"/>
          <w:szCs w:val="24"/>
        </w:rPr>
      </w:pPr>
      <w:r>
        <w:rPr>
          <w:rStyle w:val="Heading1Char"/>
          <w:rFonts w:eastAsia="Microsoft YaHei" w:cs="Times New Roman" w:hint="eastAsia"/>
          <w:kern w:val="32"/>
          <w:sz w:val="24"/>
          <w:szCs w:val="24"/>
        </w:rPr>
        <w:lastRenderedPageBreak/>
        <w:t xml:space="preserve">Supplement </w:t>
      </w:r>
      <w:r w:rsidRPr="000D43C4">
        <w:rPr>
          <w:rStyle w:val="Heading1Char"/>
          <w:rFonts w:eastAsia="Microsoft YaHei" w:cs="Times New Roman"/>
          <w:kern w:val="32"/>
          <w:sz w:val="24"/>
          <w:szCs w:val="24"/>
        </w:rPr>
        <w:t xml:space="preserve">Table </w:t>
      </w:r>
      <w:r>
        <w:rPr>
          <w:rStyle w:val="Heading1Char"/>
          <w:rFonts w:eastAsia="Microsoft YaHei" w:cs="Times New Roman" w:hint="eastAsia"/>
          <w:kern w:val="32"/>
          <w:sz w:val="24"/>
          <w:szCs w:val="24"/>
        </w:rPr>
        <w:t>2</w:t>
      </w:r>
      <w:r w:rsidRPr="000D43C4">
        <w:rPr>
          <w:rStyle w:val="Heading1Char"/>
          <w:rFonts w:eastAsia="Microsoft YaHei" w:cs="Times New Roman"/>
          <w:kern w:val="32"/>
          <w:sz w:val="24"/>
          <w:szCs w:val="24"/>
        </w:rPr>
        <w:t>. Correlation analysis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84439A" w:rsidRPr="000D43C4" w14:paraId="5E332F46" w14:textId="77777777" w:rsidTr="00775C4D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DDA7F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41C11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 xml:space="preserve">Knowledge 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5A19B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 xml:space="preserve">Attitude 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55A39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>Practice</w:t>
            </w:r>
          </w:p>
        </w:tc>
      </w:tr>
      <w:tr w:rsidR="0084439A" w:rsidRPr="000D43C4" w14:paraId="40519B32" w14:textId="77777777" w:rsidTr="00775C4D"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6CA96B51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 xml:space="preserve">Knowledge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3A86E8EE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2B884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D99C9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84439A" w:rsidRPr="000D43C4" w14:paraId="6BAC5F05" w14:textId="77777777" w:rsidTr="00775C4D">
        <w:tc>
          <w:tcPr>
            <w:tcW w:w="1250" w:type="pct"/>
            <w:vAlign w:val="center"/>
          </w:tcPr>
          <w:p w14:paraId="15BBAB94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 xml:space="preserve">Attitude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1FB25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>0.522 (</w:t>
            </w:r>
            <w:r w:rsidRPr="000D43C4">
              <w:rPr>
                <w:rFonts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0D43C4">
              <w:rPr>
                <w:rFonts w:cs="Times New Roman"/>
                <w:kern w:val="0"/>
                <w:sz w:val="24"/>
                <w:szCs w:val="24"/>
              </w:rPr>
              <w:t xml:space="preserve"> &lt; 0.001)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55FCA4FD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262FD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84439A" w:rsidRPr="000D43C4" w14:paraId="6B5E815D" w14:textId="77777777" w:rsidTr="00775C4D"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14:paraId="4EC63E39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 xml:space="preserve">Practice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DF0D8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>0.073 (</w:t>
            </w:r>
            <w:r w:rsidRPr="000D43C4">
              <w:rPr>
                <w:rFonts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0D43C4">
              <w:rPr>
                <w:rFonts w:cs="Times New Roman"/>
                <w:kern w:val="0"/>
                <w:sz w:val="24"/>
                <w:szCs w:val="24"/>
              </w:rPr>
              <w:t xml:space="preserve"> = 0.307)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D43AC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>0.059 (</w:t>
            </w:r>
            <w:r w:rsidRPr="000D43C4">
              <w:rPr>
                <w:rFonts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0D43C4">
              <w:rPr>
                <w:rFonts w:cs="Times New Roman"/>
                <w:kern w:val="0"/>
                <w:sz w:val="24"/>
                <w:szCs w:val="24"/>
              </w:rPr>
              <w:t xml:space="preserve"> = 0.403)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9CF9C" w14:textId="77777777" w:rsidR="0084439A" w:rsidRPr="000D43C4" w:rsidRDefault="0084439A" w:rsidP="00B4533B">
            <w:pPr>
              <w:snapToGrid w:val="0"/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 w:rsidRPr="000D43C4">
              <w:rPr>
                <w:rFonts w:cs="Times New Roman"/>
                <w:kern w:val="0"/>
                <w:sz w:val="24"/>
                <w:szCs w:val="24"/>
              </w:rPr>
              <w:t>1</w:t>
            </w:r>
          </w:p>
        </w:tc>
      </w:tr>
    </w:tbl>
    <w:p w14:paraId="7DE7FDF6" w14:textId="4CC03814" w:rsidR="00A164E3" w:rsidRDefault="00A164E3" w:rsidP="00B4533B">
      <w:pPr>
        <w:snapToGrid w:val="0"/>
        <w:spacing w:line="480" w:lineRule="auto"/>
        <w:jc w:val="left"/>
      </w:pPr>
      <w:r>
        <w:br w:type="page"/>
      </w:r>
    </w:p>
    <w:p w14:paraId="459DF090" w14:textId="6C8F504A" w:rsidR="00A164E3" w:rsidRPr="005539B1" w:rsidRDefault="00A164E3" w:rsidP="00B4533B">
      <w:pPr>
        <w:snapToGrid w:val="0"/>
        <w:spacing w:line="480" w:lineRule="auto"/>
        <w:rPr>
          <w:sz w:val="24"/>
          <w:szCs w:val="28"/>
        </w:rPr>
      </w:pPr>
      <w:r w:rsidRPr="005539B1">
        <w:rPr>
          <w:b/>
          <w:bCs/>
          <w:sz w:val="24"/>
          <w:szCs w:val="28"/>
        </w:rPr>
        <w:lastRenderedPageBreak/>
        <w:t>Supplement Table S3.</w:t>
      </w:r>
      <w:r w:rsidRPr="005539B1">
        <w:rPr>
          <w:sz w:val="24"/>
          <w:szCs w:val="28"/>
        </w:rPr>
        <w:t xml:space="preserve"> Summary of the items that would necessitate additional training.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64E3" w14:paraId="305C56CD" w14:textId="77777777" w:rsidTr="006F441D">
        <w:tc>
          <w:tcPr>
            <w:tcW w:w="8296" w:type="dxa"/>
          </w:tcPr>
          <w:p w14:paraId="6A5740C3" w14:textId="5D6564C9" w:rsidR="00A164E3" w:rsidRDefault="00A164E3" w:rsidP="00B4533B">
            <w:pPr>
              <w:snapToGrid w:val="0"/>
              <w:spacing w:line="480" w:lineRule="auto"/>
            </w:pPr>
            <w:r w:rsidRPr="000D43C4">
              <w:rPr>
                <w:rFonts w:eastAsia="Microsoft YaHei"/>
                <w:color w:val="000000"/>
                <w:sz w:val="24"/>
                <w:szCs w:val="24"/>
              </w:rPr>
              <w:t>K13</w:t>
            </w:r>
            <w:r w:rsidR="0080197E">
              <w:rPr>
                <w:rFonts w:eastAsia="Microsoft YaHei"/>
                <w:color w:val="000000"/>
                <w:sz w:val="24"/>
                <w:szCs w:val="24"/>
              </w:rPr>
              <w:t>.</w:t>
            </w:r>
            <w:r w:rsidRPr="000D43C4">
              <w:rPr>
                <w:rFonts w:eastAsia="Microsoft YaHei"/>
                <w:color w:val="000000"/>
                <w:sz w:val="24"/>
                <w:szCs w:val="24"/>
              </w:rPr>
              <w:t xml:space="preserve"> </w:t>
            </w:r>
            <w:bookmarkStart w:id="6" w:name="_Hlk146194143"/>
            <w:r w:rsidRPr="000D43C4">
              <w:rPr>
                <w:rFonts w:eastAsia="Microsoft YaHei"/>
                <w:color w:val="000000"/>
                <w:sz w:val="24"/>
                <w:szCs w:val="24"/>
              </w:rPr>
              <w:t>Hyperventilation is not recommended in any patient with craniocerebral trauma.</w:t>
            </w:r>
            <w:bookmarkEnd w:id="6"/>
          </w:p>
        </w:tc>
      </w:tr>
      <w:tr w:rsidR="00A164E3" w14:paraId="3E4EAD7A" w14:textId="77777777" w:rsidTr="006F441D">
        <w:tc>
          <w:tcPr>
            <w:tcW w:w="8296" w:type="dxa"/>
          </w:tcPr>
          <w:p w14:paraId="617AC7C5" w14:textId="2AD4CE60" w:rsidR="00A164E3" w:rsidRDefault="00A164E3" w:rsidP="00B4533B">
            <w:pPr>
              <w:snapToGrid w:val="0"/>
              <w:spacing w:line="480" w:lineRule="auto"/>
            </w:pPr>
            <w:r w:rsidRPr="000D43C4">
              <w:rPr>
                <w:rFonts w:eastAsia="Microsoft YaHei"/>
                <w:color w:val="000000"/>
                <w:sz w:val="24"/>
                <w:szCs w:val="24"/>
              </w:rPr>
              <w:t>K17</w:t>
            </w:r>
            <w:r w:rsidR="0080197E">
              <w:rPr>
                <w:rFonts w:eastAsia="Microsoft YaHei"/>
                <w:color w:val="000000"/>
                <w:sz w:val="24"/>
                <w:szCs w:val="24"/>
              </w:rPr>
              <w:t>.</w:t>
            </w:r>
            <w:r w:rsidRPr="000D43C4">
              <w:rPr>
                <w:rFonts w:eastAsia="Microsoft YaHei"/>
                <w:color w:val="000000"/>
                <w:sz w:val="24"/>
                <w:szCs w:val="24"/>
              </w:rPr>
              <w:t xml:space="preserve"> What is the GCS score for a patient with craniocerebral trauma who opens their eyes to pain, has slurred and unclear speech, and hyperextension of the limbs?</w:t>
            </w:r>
          </w:p>
        </w:tc>
      </w:tr>
      <w:tr w:rsidR="00A164E3" w14:paraId="2A46160D" w14:textId="77777777" w:rsidTr="006F441D">
        <w:tc>
          <w:tcPr>
            <w:tcW w:w="8296" w:type="dxa"/>
          </w:tcPr>
          <w:p w14:paraId="6B620426" w14:textId="6910627A" w:rsidR="00A164E3" w:rsidRDefault="00A164E3" w:rsidP="00B4533B">
            <w:pPr>
              <w:snapToGrid w:val="0"/>
              <w:spacing w:line="480" w:lineRule="auto"/>
            </w:pPr>
            <w:r w:rsidRPr="000D43C4">
              <w:rPr>
                <w:rFonts w:eastAsia="Microsoft YaHei"/>
                <w:color w:val="000000"/>
                <w:sz w:val="24"/>
                <w:szCs w:val="24"/>
              </w:rPr>
              <w:t>K18</w:t>
            </w:r>
            <w:r w:rsidR="0080197E">
              <w:rPr>
                <w:rFonts w:eastAsia="Microsoft YaHei"/>
                <w:color w:val="000000"/>
                <w:sz w:val="24"/>
                <w:szCs w:val="24"/>
              </w:rPr>
              <w:t>.</w:t>
            </w:r>
            <w:r w:rsidRPr="000D43C4">
              <w:rPr>
                <w:rFonts w:eastAsia="Microsoft YaHei"/>
                <w:color w:val="000000"/>
                <w:sz w:val="24"/>
                <w:szCs w:val="24"/>
              </w:rPr>
              <w:t xml:space="preserve"> What are the general goals of airway management?</w:t>
            </w:r>
          </w:p>
        </w:tc>
      </w:tr>
      <w:tr w:rsidR="00A164E3" w14:paraId="75E58379" w14:textId="77777777" w:rsidTr="006F441D">
        <w:tc>
          <w:tcPr>
            <w:tcW w:w="8296" w:type="dxa"/>
          </w:tcPr>
          <w:p w14:paraId="5DC8A818" w14:textId="4B2645BA" w:rsidR="00A164E3" w:rsidRDefault="00A164E3" w:rsidP="00B4533B">
            <w:pPr>
              <w:snapToGrid w:val="0"/>
              <w:spacing w:line="480" w:lineRule="auto"/>
            </w:pPr>
            <w:r w:rsidRPr="000D43C4">
              <w:rPr>
                <w:rFonts w:eastAsia="Microsoft YaHei"/>
                <w:color w:val="000000"/>
                <w:sz w:val="24"/>
                <w:szCs w:val="24"/>
              </w:rPr>
              <w:t>K19</w:t>
            </w:r>
            <w:r w:rsidR="0080197E">
              <w:rPr>
                <w:rFonts w:eastAsia="Microsoft YaHei"/>
                <w:color w:val="000000"/>
                <w:sz w:val="24"/>
                <w:szCs w:val="24"/>
              </w:rPr>
              <w:t>.</w:t>
            </w:r>
            <w:r w:rsidRPr="000D43C4">
              <w:rPr>
                <w:rFonts w:eastAsia="Microsoft YaHei"/>
                <w:color w:val="000000"/>
                <w:sz w:val="24"/>
                <w:szCs w:val="24"/>
              </w:rPr>
              <w:t xml:space="preserve"> </w:t>
            </w:r>
            <w:bookmarkStart w:id="7" w:name="_Hlk146194245"/>
            <w:r w:rsidRPr="000D43C4">
              <w:rPr>
                <w:rFonts w:eastAsia="Microsoft YaHei"/>
                <w:color w:val="000000"/>
                <w:sz w:val="24"/>
                <w:szCs w:val="24"/>
              </w:rPr>
              <w:t>What is the intracranial pressure of a healthy adult in the supine position?</w:t>
            </w:r>
            <w:bookmarkEnd w:id="7"/>
          </w:p>
        </w:tc>
      </w:tr>
      <w:tr w:rsidR="00A164E3" w14:paraId="50E99337" w14:textId="77777777" w:rsidTr="006F441D">
        <w:tc>
          <w:tcPr>
            <w:tcW w:w="8296" w:type="dxa"/>
          </w:tcPr>
          <w:p w14:paraId="00F1A23C" w14:textId="418BCD9E" w:rsidR="00A164E3" w:rsidRDefault="00A164E3" w:rsidP="00B4533B">
            <w:pPr>
              <w:snapToGrid w:val="0"/>
              <w:spacing w:line="480" w:lineRule="auto"/>
            </w:pPr>
            <w:r w:rsidRPr="000D43C4">
              <w:rPr>
                <w:rFonts w:eastAsia="Microsoft YaHei"/>
                <w:color w:val="000000"/>
                <w:sz w:val="24"/>
                <w:szCs w:val="24"/>
              </w:rPr>
              <w:t>K20</w:t>
            </w:r>
            <w:r w:rsidR="0080197E">
              <w:rPr>
                <w:rFonts w:eastAsia="Microsoft YaHei"/>
                <w:color w:val="000000"/>
                <w:sz w:val="24"/>
                <w:szCs w:val="24"/>
              </w:rPr>
              <w:t>.</w:t>
            </w:r>
            <w:r w:rsidRPr="000D43C4">
              <w:rPr>
                <w:rFonts w:eastAsia="Microsoft YaHei"/>
                <w:color w:val="000000"/>
                <w:sz w:val="24"/>
                <w:szCs w:val="24"/>
              </w:rPr>
              <w:t xml:space="preserve"> </w:t>
            </w:r>
            <w:bookmarkStart w:id="8" w:name="_Hlk146194259"/>
            <w:r w:rsidRPr="000D43C4">
              <w:rPr>
                <w:rFonts w:eastAsia="Microsoft YaHei"/>
                <w:color w:val="000000"/>
                <w:sz w:val="24"/>
                <w:szCs w:val="24"/>
              </w:rPr>
              <w:t>What is the CPP in a patient with a MAP of 120 mmHg and an ICP of 80 mmHg?</w:t>
            </w:r>
            <w:bookmarkEnd w:id="8"/>
          </w:p>
        </w:tc>
      </w:tr>
      <w:tr w:rsidR="00A164E3" w14:paraId="396778B6" w14:textId="77777777" w:rsidTr="006F441D">
        <w:tc>
          <w:tcPr>
            <w:tcW w:w="8296" w:type="dxa"/>
          </w:tcPr>
          <w:p w14:paraId="2BC18065" w14:textId="04708B1A" w:rsidR="00A164E3" w:rsidRDefault="00A164E3" w:rsidP="00B4533B">
            <w:pPr>
              <w:snapToGrid w:val="0"/>
              <w:spacing w:line="480" w:lineRule="auto"/>
            </w:pPr>
            <w:r w:rsidRPr="000D43C4">
              <w:rPr>
                <w:rFonts w:eastAsia="Microsoft YaHei"/>
                <w:color w:val="000000"/>
                <w:sz w:val="24"/>
                <w:szCs w:val="24"/>
              </w:rPr>
              <w:t>K21</w:t>
            </w:r>
            <w:r w:rsidR="0080197E">
              <w:rPr>
                <w:rFonts w:eastAsia="Microsoft YaHei"/>
                <w:color w:val="000000"/>
                <w:sz w:val="24"/>
                <w:szCs w:val="24"/>
              </w:rPr>
              <w:t>.</w:t>
            </w:r>
            <w:r w:rsidRPr="000D43C4">
              <w:rPr>
                <w:rFonts w:eastAsia="Microsoft YaHei"/>
                <w:color w:val="000000"/>
                <w:sz w:val="24"/>
                <w:szCs w:val="24"/>
              </w:rPr>
              <w:t xml:space="preserve"> </w:t>
            </w:r>
            <w:bookmarkStart w:id="9" w:name="_Hlk146194270"/>
            <w:r w:rsidRPr="000D43C4">
              <w:rPr>
                <w:rFonts w:eastAsia="Microsoft YaHei"/>
                <w:color w:val="000000"/>
                <w:sz w:val="24"/>
                <w:szCs w:val="24"/>
              </w:rPr>
              <w:t>What are the goals for CPP management?</w:t>
            </w:r>
            <w:bookmarkEnd w:id="9"/>
          </w:p>
        </w:tc>
      </w:tr>
      <w:tr w:rsidR="00A164E3" w14:paraId="3C7A9512" w14:textId="77777777" w:rsidTr="006F441D">
        <w:tc>
          <w:tcPr>
            <w:tcW w:w="8296" w:type="dxa"/>
          </w:tcPr>
          <w:p w14:paraId="15B42EF8" w14:textId="70D1E42A" w:rsidR="00A164E3" w:rsidRDefault="00317886" w:rsidP="00B4533B">
            <w:pPr>
              <w:snapToGrid w:val="0"/>
              <w:spacing w:line="480" w:lineRule="auto"/>
            </w:pPr>
            <w:r w:rsidRPr="000D43C4">
              <w:rPr>
                <w:rFonts w:eastAsia="Microsoft YaHei"/>
                <w:sz w:val="24"/>
                <w:szCs w:val="24"/>
              </w:rPr>
              <w:t>A5. I am confident of providing the correct perioperative management for patients undergoing surgery for severe craniocerebral trauma</w:t>
            </w:r>
            <w:r w:rsidR="00E31FDC">
              <w:rPr>
                <w:rFonts w:eastAsia="Microsoft YaHei"/>
                <w:sz w:val="24"/>
                <w:szCs w:val="24"/>
              </w:rPr>
              <w:t>.</w:t>
            </w:r>
          </w:p>
        </w:tc>
      </w:tr>
    </w:tbl>
    <w:p w14:paraId="07572A6F" w14:textId="77777777" w:rsidR="00A164E3" w:rsidRPr="00A164E3" w:rsidRDefault="00A164E3" w:rsidP="00B4533B">
      <w:pPr>
        <w:snapToGrid w:val="0"/>
        <w:spacing w:line="480" w:lineRule="auto"/>
      </w:pPr>
    </w:p>
    <w:sectPr w:rsidR="00A164E3" w:rsidRPr="00A1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AF5D" w14:textId="77777777" w:rsidR="00BF6FD0" w:rsidRDefault="00BF6FD0" w:rsidP="00BF6FD0">
      <w:r>
        <w:separator/>
      </w:r>
    </w:p>
  </w:endnote>
  <w:endnote w:type="continuationSeparator" w:id="0">
    <w:p w14:paraId="32543A9C" w14:textId="77777777" w:rsidR="00BF6FD0" w:rsidRDefault="00BF6FD0" w:rsidP="00BF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C78B" w14:textId="0568EFB5" w:rsidR="00BF6FD0" w:rsidRDefault="00BF6FD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C0B405" wp14:editId="0E7120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127039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93823" w14:textId="25FB6DA2" w:rsidR="00BF6FD0" w:rsidRPr="00BF6FD0" w:rsidRDefault="00BF6FD0" w:rsidP="00BF6F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6F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0B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A493823" w14:textId="25FB6DA2" w:rsidR="00BF6FD0" w:rsidRPr="00BF6FD0" w:rsidRDefault="00BF6FD0" w:rsidP="00BF6F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6F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D0B7" w14:textId="03A1C582" w:rsidR="00BF6FD0" w:rsidRDefault="00BF6FD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22C3AC" wp14:editId="1B20F26C">
              <wp:simplePos x="1144859" y="990971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962670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B14BC" w14:textId="25E74890" w:rsidR="00BF6FD0" w:rsidRPr="00BF6FD0" w:rsidRDefault="00BF6FD0" w:rsidP="00BF6F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6F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2C3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CCB14BC" w14:textId="25E74890" w:rsidR="00BF6FD0" w:rsidRPr="00BF6FD0" w:rsidRDefault="00BF6FD0" w:rsidP="00BF6F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6F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3EDA" w14:textId="53C31536" w:rsidR="00BF6FD0" w:rsidRDefault="00BF6FD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1189C3" wp14:editId="699A79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6793068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0E81C" w14:textId="7B654732" w:rsidR="00BF6FD0" w:rsidRPr="00BF6FD0" w:rsidRDefault="00BF6FD0" w:rsidP="00BF6F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6F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189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AD0E81C" w14:textId="7B654732" w:rsidR="00BF6FD0" w:rsidRPr="00BF6FD0" w:rsidRDefault="00BF6FD0" w:rsidP="00BF6F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6F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4D2E" w14:textId="77777777" w:rsidR="00BF6FD0" w:rsidRDefault="00BF6FD0" w:rsidP="00BF6FD0">
      <w:r>
        <w:separator/>
      </w:r>
    </w:p>
  </w:footnote>
  <w:footnote w:type="continuationSeparator" w:id="0">
    <w:p w14:paraId="5EBF3530" w14:textId="77777777" w:rsidR="00BF6FD0" w:rsidRDefault="00BF6FD0" w:rsidP="00BF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0MjKzNDM0NjG1NDdU0lEKTi0uzszPAykwrAUAQurDrSwAAAA="/>
  </w:docVars>
  <w:rsids>
    <w:rsidRoot w:val="0084439A"/>
    <w:rsid w:val="00104096"/>
    <w:rsid w:val="0027451F"/>
    <w:rsid w:val="00317886"/>
    <w:rsid w:val="005539B1"/>
    <w:rsid w:val="006F441D"/>
    <w:rsid w:val="0080197E"/>
    <w:rsid w:val="0084439A"/>
    <w:rsid w:val="00974B42"/>
    <w:rsid w:val="00A164E3"/>
    <w:rsid w:val="00B4533B"/>
    <w:rsid w:val="00BF6FD0"/>
    <w:rsid w:val="00E3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27A3"/>
  <w15:chartTrackingRefBased/>
  <w15:docId w15:val="{43BF7436-28B9-418A-B0A0-D08B6432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9A"/>
    <w:pPr>
      <w:jc w:val="both"/>
    </w:pPr>
    <w:rPr>
      <w:rFonts w:ascii="Times New Roman" w:eastAsia="SimSun" w:hAnsi="Times New Roma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4439A"/>
    <w:pPr>
      <w:keepNext/>
      <w:keepLines/>
      <w:spacing w:before="340" w:after="330" w:line="578" w:lineRule="auto"/>
      <w:ind w:firstLine="414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84439A"/>
    <w:rPr>
      <w:b/>
      <w:bCs/>
      <w:kern w:val="44"/>
      <w:sz w:val="44"/>
      <w:szCs w:val="44"/>
      <w14:ligatures w14:val="none"/>
    </w:rPr>
  </w:style>
  <w:style w:type="table" w:styleId="TableGrid">
    <w:name w:val="Table Grid"/>
    <w:basedOn w:val="TableNormal"/>
    <w:uiPriority w:val="39"/>
    <w:qFormat/>
    <w:rsid w:val="0084439A"/>
    <w:pPr>
      <w:widowControl w:val="0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F6F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FD0"/>
    <w:rPr>
      <w:rFonts w:ascii="Times New Roman" w:eastAsia="SimSun" w:hAnsi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杨晨玙</dc:creator>
  <cp:keywords/>
  <dc:description/>
  <cp:lastModifiedBy>Lee, Boon</cp:lastModifiedBy>
  <cp:revision>2</cp:revision>
  <dcterms:created xsi:type="dcterms:W3CDTF">2025-02-21T01:59:00Z</dcterms:created>
  <dcterms:modified xsi:type="dcterms:W3CDTF">2025-02-21T01:59:00Z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7b421e3b,77f76cba,7106bd58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2025-02-21T01:59:10Z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9481a75c-9d14-4daf-bd70-88f6c6fd6354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