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B604F" w14:textId="3A67DDAF" w:rsidR="00A30F25" w:rsidRPr="00D82029" w:rsidRDefault="00D20D57" w:rsidP="00A30F25">
      <w:pPr>
        <w:spacing w:line="360" w:lineRule="auto"/>
        <w:rPr>
          <w:rFonts w:ascii="Times New Roman" w:hAnsi="Times New Roman" w:cs="Times New Roman"/>
          <w:b/>
          <w:bCs/>
          <w:sz w:val="28"/>
          <w:szCs w:val="28"/>
        </w:rPr>
      </w:pPr>
      <w:r w:rsidRPr="00D82029">
        <w:rPr>
          <w:rFonts w:ascii="Times New Roman" w:hAnsi="Times New Roman" w:cs="Times New Roman" w:hint="eastAsia"/>
          <w:b/>
          <w:bCs/>
          <w:sz w:val="28"/>
          <w:szCs w:val="28"/>
        </w:rPr>
        <w:t>Appendix 1</w:t>
      </w:r>
    </w:p>
    <w:p w14:paraId="27931751" w14:textId="77777777" w:rsidR="00D82029" w:rsidRDefault="00A30F25" w:rsidP="00D82029">
      <w:pPr>
        <w:spacing w:beforeLines="150" w:before="468" w:afterLines="150" w:after="468" w:line="360" w:lineRule="auto"/>
        <w:rPr>
          <w:rFonts w:ascii="Times New Roman" w:eastAsia="等线" w:hAnsi="Times New Roman" w:cs="Times New Roman"/>
          <w:sz w:val="24"/>
          <w:szCs w:val="24"/>
        </w:rPr>
      </w:pPr>
      <w:r w:rsidRPr="00B8488D">
        <w:rPr>
          <w:rFonts w:ascii="Times New Roman" w:hAnsi="Times New Roman" w:cs="Times New Roman"/>
          <w:sz w:val="24"/>
          <w:szCs w:val="24"/>
        </w:rPr>
        <w:t xml:space="preserve">Total RNA was isolated with </w:t>
      </w:r>
      <w:proofErr w:type="spellStart"/>
      <w:r w:rsidRPr="00B8488D">
        <w:rPr>
          <w:rFonts w:ascii="Times New Roman" w:hAnsi="Times New Roman" w:cs="Times New Roman"/>
          <w:sz w:val="24"/>
          <w:szCs w:val="24"/>
        </w:rPr>
        <w:t>RNAiso</w:t>
      </w:r>
      <w:proofErr w:type="spellEnd"/>
      <w:r w:rsidRPr="00B8488D">
        <w:rPr>
          <w:rFonts w:ascii="Times New Roman" w:hAnsi="Times New Roman" w:cs="Times New Roman"/>
          <w:sz w:val="24"/>
          <w:szCs w:val="24"/>
        </w:rPr>
        <w:t xml:space="preserve"> Plus (TAKARA)</w:t>
      </w:r>
      <w:r w:rsidRPr="00B8488D">
        <w:rPr>
          <w:rFonts w:ascii="Times New Roman" w:eastAsia="等线" w:hAnsi="Times New Roman" w:cs="Times New Roman"/>
          <w:sz w:val="24"/>
          <w:szCs w:val="24"/>
        </w:rPr>
        <w:t xml:space="preserve">, following the manufacturer's instructions. Reverse transcription was performed using </w:t>
      </w:r>
      <w:proofErr w:type="spellStart"/>
      <w:r w:rsidRPr="00B8488D">
        <w:rPr>
          <w:rFonts w:ascii="Times New Roman" w:hAnsi="Times New Roman" w:cs="Times New Roman"/>
          <w:sz w:val="24"/>
          <w:szCs w:val="24"/>
        </w:rPr>
        <w:t>PrimeScript</w:t>
      </w:r>
      <w:proofErr w:type="spellEnd"/>
      <w:r w:rsidRPr="00B8488D">
        <w:rPr>
          <w:rFonts w:ascii="Times New Roman" w:hAnsi="Times New Roman" w:cs="Times New Roman"/>
          <w:sz w:val="24"/>
          <w:szCs w:val="24"/>
        </w:rPr>
        <w:t xml:space="preserve">™ RT reagent Kit (TAKARA). Real-time PCR was performed using </w:t>
      </w:r>
      <w:proofErr w:type="spellStart"/>
      <w:r w:rsidRPr="00B8488D">
        <w:rPr>
          <w:rFonts w:ascii="Times New Roman" w:hAnsi="Times New Roman" w:cs="Times New Roman"/>
          <w:sz w:val="24"/>
          <w:szCs w:val="24"/>
        </w:rPr>
        <w:t>HieffTM</w:t>
      </w:r>
      <w:proofErr w:type="spellEnd"/>
      <w:r w:rsidRPr="00B8488D">
        <w:rPr>
          <w:rFonts w:ascii="Times New Roman" w:hAnsi="Times New Roman" w:cs="Times New Roman"/>
          <w:sz w:val="24"/>
          <w:szCs w:val="24"/>
        </w:rPr>
        <w:t xml:space="preserve"> qPCR SYBR Green Master Mix (YEASEN) on an ABI ViiA7 system (Applied Biosystems). The analysis was performed under following</w:t>
      </w:r>
      <w:r w:rsidRPr="00B8488D">
        <w:rPr>
          <w:rFonts w:ascii="Times New Roman" w:hAnsi="Times New Roman" w:cs="Times New Roman"/>
        </w:rPr>
        <w:t xml:space="preserve"> </w:t>
      </w:r>
      <w:r w:rsidRPr="00B8488D">
        <w:rPr>
          <w:rFonts w:ascii="Times New Roman" w:hAnsi="Times New Roman" w:cs="Times New Roman"/>
          <w:sz w:val="24"/>
          <w:szCs w:val="24"/>
        </w:rPr>
        <w:t>conditions: 5</w:t>
      </w:r>
      <w:r w:rsidRPr="00B8488D">
        <w:rPr>
          <w:rFonts w:ascii="Times New Roman" w:eastAsia="等线" w:hAnsi="Times New Roman" w:cs="Times New Roman"/>
          <w:sz w:val="24"/>
          <w:szCs w:val="24"/>
        </w:rPr>
        <w:t xml:space="preserve"> min at 95 °C, followed by 40 cycles of 10 s at 95 °C, and a final extension of 30 s at 60 °C. </w:t>
      </w:r>
    </w:p>
    <w:p w14:paraId="06724BD2" w14:textId="419C631D" w:rsidR="00A30F25" w:rsidRPr="00B8488D" w:rsidRDefault="00A30F25" w:rsidP="00A30F25">
      <w:pPr>
        <w:spacing w:line="360" w:lineRule="auto"/>
        <w:rPr>
          <w:rFonts w:ascii="Times New Roman" w:hAnsi="Times New Roman" w:cs="Times New Roman"/>
          <w:sz w:val="24"/>
          <w:szCs w:val="24"/>
        </w:rPr>
      </w:pPr>
      <w:r w:rsidRPr="00B8488D">
        <w:rPr>
          <w:rFonts w:ascii="Times New Roman" w:hAnsi="Times New Roman" w:cs="Times New Roman"/>
          <w:sz w:val="24"/>
          <w:szCs w:val="24"/>
        </w:rPr>
        <w:t xml:space="preserve">The following primers were used for the PCR: </w:t>
      </w:r>
    </w:p>
    <w:p w14:paraId="69D377E0" w14:textId="77777777" w:rsidR="00A30F25" w:rsidRPr="00B8488D" w:rsidRDefault="00A30F25" w:rsidP="00A30F25">
      <w:pPr>
        <w:pStyle w:val="a7"/>
        <w:spacing w:line="360" w:lineRule="auto"/>
        <w:ind w:leftChars="157" w:left="330" w:firstLineChars="0" w:firstLine="0"/>
        <w:rPr>
          <w:rFonts w:ascii="Times New Roman" w:hAnsi="Times New Roman" w:cs="Times New Roman"/>
          <w:sz w:val="24"/>
          <w:szCs w:val="24"/>
        </w:rPr>
      </w:pPr>
      <w:r w:rsidRPr="00B8488D">
        <w:rPr>
          <w:rFonts w:ascii="Times New Roman" w:hAnsi="Times New Roman" w:cs="Times New Roman"/>
          <w:sz w:val="24"/>
          <w:szCs w:val="24"/>
        </w:rPr>
        <w:t xml:space="preserve">FAM134B forward primer: TTAAGCCTTGGTTTGCCCAC; </w:t>
      </w:r>
    </w:p>
    <w:p w14:paraId="70AABC3E" w14:textId="77777777" w:rsidR="00A30F25" w:rsidRPr="00B8488D" w:rsidRDefault="00A30F25" w:rsidP="00A30F25">
      <w:pPr>
        <w:pStyle w:val="a7"/>
        <w:spacing w:line="360" w:lineRule="auto"/>
        <w:ind w:leftChars="157" w:left="330" w:firstLineChars="0" w:firstLine="0"/>
        <w:rPr>
          <w:rFonts w:ascii="Times New Roman" w:hAnsi="Times New Roman" w:cs="Times New Roman"/>
          <w:sz w:val="24"/>
          <w:szCs w:val="24"/>
        </w:rPr>
      </w:pPr>
      <w:r w:rsidRPr="00B8488D">
        <w:rPr>
          <w:rFonts w:ascii="Times New Roman" w:hAnsi="Times New Roman" w:cs="Times New Roman"/>
          <w:sz w:val="24"/>
          <w:szCs w:val="24"/>
        </w:rPr>
        <w:t xml:space="preserve">FAM134B reverse primer: GCGTCTCTTTGCTTGGTCTG; </w:t>
      </w:r>
    </w:p>
    <w:p w14:paraId="610477A1" w14:textId="77777777" w:rsidR="00A30F25" w:rsidRPr="00B8488D" w:rsidRDefault="00A30F25" w:rsidP="00A30F25">
      <w:pPr>
        <w:pStyle w:val="a7"/>
        <w:spacing w:line="360" w:lineRule="auto"/>
        <w:ind w:leftChars="157" w:left="330" w:firstLineChars="0" w:firstLine="0"/>
        <w:rPr>
          <w:rFonts w:ascii="Times New Roman" w:hAnsi="Times New Roman" w:cs="Times New Roman"/>
          <w:sz w:val="24"/>
          <w:szCs w:val="24"/>
        </w:rPr>
      </w:pPr>
      <w:r w:rsidRPr="00B8488D">
        <w:rPr>
          <w:rFonts w:ascii="Times New Roman" w:hAnsi="Times New Roman" w:cs="Times New Roman"/>
          <w:sz w:val="24"/>
          <w:szCs w:val="24"/>
        </w:rPr>
        <w:t xml:space="preserve">β-Actin forward primer: CATGTACGTTGCTATCCAGGC; </w:t>
      </w:r>
    </w:p>
    <w:p w14:paraId="036E44EB" w14:textId="77777777" w:rsidR="00A30F25" w:rsidRPr="00B8488D" w:rsidRDefault="00A30F25" w:rsidP="00A30F25">
      <w:pPr>
        <w:pStyle w:val="a7"/>
        <w:spacing w:line="360" w:lineRule="auto"/>
        <w:ind w:leftChars="157" w:left="330" w:firstLineChars="0" w:firstLine="0"/>
        <w:rPr>
          <w:rFonts w:ascii="Times New Roman" w:hAnsi="Times New Roman" w:cs="Times New Roman"/>
          <w:sz w:val="24"/>
          <w:szCs w:val="24"/>
        </w:rPr>
      </w:pPr>
      <w:r w:rsidRPr="00B8488D">
        <w:rPr>
          <w:rFonts w:ascii="Times New Roman" w:hAnsi="Times New Roman" w:cs="Times New Roman"/>
          <w:sz w:val="24"/>
          <w:szCs w:val="24"/>
        </w:rPr>
        <w:t>β-Actin reverse primer: CTCCTTAATGTCACGCACGAT.</w:t>
      </w:r>
    </w:p>
    <w:p w14:paraId="7D726A3E" w14:textId="394A2D32" w:rsidR="009866A0" w:rsidRDefault="009866A0">
      <w:pPr>
        <w:widowControl/>
        <w:jc w:val="left"/>
        <w:rPr>
          <w:rFonts w:hint="eastAsia"/>
        </w:rPr>
      </w:pPr>
      <w:r>
        <w:rPr>
          <w:rFonts w:hint="eastAsia"/>
        </w:rPr>
        <w:br w:type="page"/>
      </w:r>
    </w:p>
    <w:p w14:paraId="04ED8389" w14:textId="77777777" w:rsidR="009866A0" w:rsidRPr="00C534C8" w:rsidRDefault="009866A0" w:rsidP="009866A0">
      <w:pPr>
        <w:spacing w:beforeLines="100" w:before="312" w:afterLines="100" w:after="312" w:line="360" w:lineRule="auto"/>
        <w:rPr>
          <w:rFonts w:ascii="Times New Roman" w:hAnsi="Times New Roman" w:cs="Times New Roman"/>
          <w:b/>
          <w:bCs/>
          <w:sz w:val="28"/>
          <w:szCs w:val="28"/>
        </w:rPr>
      </w:pPr>
      <w:bookmarkStart w:id="0" w:name="OLE_LINK2"/>
      <w:r w:rsidRPr="00C534C8">
        <w:rPr>
          <w:rFonts w:ascii="Times New Roman" w:hAnsi="Times New Roman" w:cs="Times New Roman" w:hint="eastAsia"/>
          <w:b/>
          <w:bCs/>
          <w:sz w:val="28"/>
          <w:szCs w:val="28"/>
        </w:rPr>
        <w:lastRenderedPageBreak/>
        <w:t>Appendix 2</w:t>
      </w:r>
      <w:r w:rsidRPr="00C534C8">
        <w:rPr>
          <w:rFonts w:ascii="Times New Roman" w:hAnsi="Times New Roman" w:cs="Times New Roman"/>
          <w:b/>
          <w:bCs/>
          <w:sz w:val="28"/>
          <w:szCs w:val="28"/>
        </w:rPr>
        <w:t xml:space="preserve"> </w:t>
      </w:r>
    </w:p>
    <w:p w14:paraId="26DBDFBC" w14:textId="77777777" w:rsidR="009866A0" w:rsidRPr="00B8488D" w:rsidRDefault="009866A0" w:rsidP="009866A0">
      <w:pPr>
        <w:spacing w:beforeLines="100" w:before="312" w:afterLines="100" w:after="312" w:line="360" w:lineRule="auto"/>
        <w:rPr>
          <w:rFonts w:ascii="Times New Roman" w:hAnsi="Times New Roman" w:cs="Times New Roman"/>
          <w:sz w:val="24"/>
          <w:szCs w:val="24"/>
        </w:rPr>
      </w:pPr>
      <w:r w:rsidRPr="00B8488D">
        <w:rPr>
          <w:rFonts w:ascii="Times New Roman" w:hAnsi="Times New Roman" w:cs="Times New Roman"/>
          <w:sz w:val="24"/>
          <w:szCs w:val="24"/>
        </w:rPr>
        <w:t xml:space="preserve">Statistical analyses were performed using SPSS version 18.0 and R version 4.4.1 (R Core Team, 2024, https://www.R-project.org/). </w:t>
      </w:r>
      <w:bookmarkEnd w:id="0"/>
      <w:r w:rsidRPr="00B8488D">
        <w:rPr>
          <w:rFonts w:ascii="Times New Roman" w:hAnsi="Times New Roman" w:cs="Times New Roman"/>
          <w:sz w:val="24"/>
          <w:szCs w:val="24"/>
        </w:rPr>
        <w:t xml:space="preserve">Demographic data, clinical features, and plasma FAM134B mRNA levels were compared using </w:t>
      </w:r>
      <w:bookmarkStart w:id="1" w:name="_Hlk166415802"/>
      <w:r w:rsidRPr="00B8488D">
        <w:rPr>
          <w:rFonts w:ascii="Times New Roman" w:hAnsi="Times New Roman" w:cs="Times New Roman"/>
          <w:sz w:val="24"/>
          <w:szCs w:val="24"/>
        </w:rPr>
        <w:t xml:space="preserve">Student’s t-test or </w:t>
      </w:r>
      <w:r w:rsidRPr="00B8488D">
        <w:rPr>
          <w:rFonts w:ascii="Times New Roman" w:eastAsia="等线" w:hAnsi="Times New Roman" w:cs="Times New Roman"/>
          <w:sz w:val="24"/>
          <w:szCs w:val="24"/>
        </w:rPr>
        <w:t>the Mann–Whitney U test</w:t>
      </w:r>
      <w:bookmarkEnd w:id="1"/>
      <w:r w:rsidRPr="00B8488D">
        <w:rPr>
          <w:rFonts w:ascii="Times New Roman" w:hAnsi="Times New Roman" w:cs="Times New Roman"/>
          <w:sz w:val="24"/>
          <w:szCs w:val="24"/>
        </w:rPr>
        <w:t xml:space="preserve"> for continuous and categorical data, respectively. </w:t>
      </w:r>
      <w:bookmarkStart w:id="2" w:name="_Hlk166416441"/>
      <w:r w:rsidRPr="00B8488D">
        <w:rPr>
          <w:rFonts w:ascii="Times New Roman" w:hAnsi="Times New Roman" w:cs="Times New Roman"/>
          <w:sz w:val="24"/>
          <w:szCs w:val="24"/>
        </w:rPr>
        <w:t>Pearson’s correlation</w:t>
      </w:r>
      <w:bookmarkEnd w:id="2"/>
      <w:r w:rsidRPr="00B8488D">
        <w:rPr>
          <w:rFonts w:ascii="Times New Roman" w:hAnsi="Times New Roman" w:cs="Times New Roman"/>
          <w:sz w:val="24"/>
          <w:szCs w:val="24"/>
        </w:rPr>
        <w:t xml:space="preserve"> analysis was performed to evaluate the relevance of plasma FAM134B mRNA level</w:t>
      </w:r>
      <w:r w:rsidRPr="00B8488D">
        <w:rPr>
          <w:rFonts w:ascii="Times New Roman" w:eastAsia="等线" w:hAnsi="Times New Roman" w:cs="Times New Roman"/>
          <w:sz w:val="24"/>
          <w:szCs w:val="24"/>
        </w:rPr>
        <w:t xml:space="preserve">s </w:t>
      </w:r>
      <w:r w:rsidRPr="00B8488D">
        <w:rPr>
          <w:rFonts w:ascii="Times New Roman" w:hAnsi="Times New Roman" w:cs="Times New Roman"/>
          <w:sz w:val="24"/>
          <w:szCs w:val="24"/>
        </w:rPr>
        <w:t xml:space="preserve">to </w:t>
      </w:r>
      <w:r w:rsidRPr="00B8488D">
        <w:rPr>
          <w:rFonts w:ascii="Times New Roman" w:eastAsia="等线" w:hAnsi="Times New Roman" w:cs="Times New Roman"/>
          <w:sz w:val="24"/>
          <w:szCs w:val="24"/>
        </w:rPr>
        <w:t xml:space="preserve">the </w:t>
      </w:r>
      <w:r w:rsidRPr="00B8488D">
        <w:rPr>
          <w:rFonts w:ascii="Times New Roman" w:hAnsi="Times New Roman" w:cs="Times New Roman"/>
          <w:sz w:val="24"/>
          <w:szCs w:val="24"/>
        </w:rPr>
        <w:t>TCSS score and the different indices of NCT</w:t>
      </w:r>
      <w:r>
        <w:rPr>
          <w:rFonts w:ascii="Times New Roman" w:hAnsi="Times New Roman" w:cs="Times New Roman" w:hint="eastAsia"/>
          <w:sz w:val="24"/>
          <w:szCs w:val="24"/>
        </w:rPr>
        <w:t xml:space="preserve">, and </w:t>
      </w:r>
      <w:r w:rsidRPr="00B8488D">
        <w:rPr>
          <w:rFonts w:ascii="Times New Roman" w:hAnsi="Times New Roman" w:cs="Times New Roman"/>
          <w:sz w:val="24"/>
          <w:szCs w:val="24"/>
        </w:rPr>
        <w:t>one-way ANOVA</w:t>
      </w:r>
      <w:r>
        <w:rPr>
          <w:rFonts w:ascii="Times New Roman" w:hAnsi="Times New Roman" w:cs="Times New Roman" w:hint="eastAsia"/>
          <w:sz w:val="24"/>
          <w:szCs w:val="24"/>
        </w:rPr>
        <w:t xml:space="preserve"> was applied for measuring the </w:t>
      </w:r>
      <w:r>
        <w:rPr>
          <w:rFonts w:ascii="Times New Roman" w:hAnsi="Times New Roman" w:cs="Times New Roman"/>
          <w:sz w:val="24"/>
          <w:szCs w:val="24"/>
        </w:rPr>
        <w:t>differences</w:t>
      </w:r>
      <w:r>
        <w:rPr>
          <w:rFonts w:ascii="Times New Roman" w:hAnsi="Times New Roman" w:cs="Times New Roman" w:hint="eastAsia"/>
          <w:sz w:val="24"/>
          <w:szCs w:val="24"/>
        </w:rPr>
        <w:t xml:space="preserve"> of TCSS score </w:t>
      </w:r>
      <w:bookmarkStart w:id="3" w:name="_Hlk181725624"/>
      <w:r w:rsidRPr="00B8488D">
        <w:rPr>
          <w:rFonts w:ascii="Times New Roman" w:hAnsi="Times New Roman" w:cs="Times New Roman"/>
          <w:sz w:val="24"/>
          <w:szCs w:val="24"/>
        </w:rPr>
        <w:t>across</w:t>
      </w:r>
      <w:bookmarkEnd w:id="3"/>
      <w:r w:rsidRPr="00B8488D">
        <w:rPr>
          <w:rFonts w:ascii="Times New Roman" w:hAnsi="Times New Roman" w:cs="Times New Roman"/>
          <w:sz w:val="24"/>
          <w:szCs w:val="24"/>
        </w:rPr>
        <w:t xml:space="preserve"> plasma FAM134B mRNA levels. </w:t>
      </w:r>
    </w:p>
    <w:p w14:paraId="5C2300C6" w14:textId="77777777" w:rsidR="009866A0" w:rsidRPr="00B8488D" w:rsidRDefault="009866A0" w:rsidP="009866A0">
      <w:pPr>
        <w:spacing w:beforeLines="100" w:before="312" w:afterLines="100" w:after="312" w:line="360" w:lineRule="auto"/>
        <w:rPr>
          <w:rFonts w:ascii="Times New Roman" w:hAnsi="Times New Roman" w:cs="Times New Roman"/>
          <w:sz w:val="24"/>
          <w:szCs w:val="24"/>
        </w:rPr>
      </w:pPr>
      <w:r w:rsidRPr="00B8488D">
        <w:rPr>
          <w:rFonts w:ascii="Times New Roman" w:hAnsi="Times New Roman" w:cs="Times New Roman"/>
          <w:sz w:val="24"/>
          <w:szCs w:val="24"/>
        </w:rPr>
        <w:t>The association between plasma FAM134B mRNA levels and DPN risk was assessed using logistic regression models. Plasma FAM134B mRNA levels were considered as continuous and categorical variable</w:t>
      </w:r>
      <w:r w:rsidRPr="00B8488D">
        <w:rPr>
          <w:rFonts w:ascii="Times New Roman" w:eastAsia="等线" w:hAnsi="Times New Roman" w:cs="Times New Roman"/>
          <w:sz w:val="24"/>
          <w:szCs w:val="24"/>
        </w:rPr>
        <w:t xml:space="preserve">s, divided into quartiles, with the </w:t>
      </w:r>
      <w:bookmarkStart w:id="4" w:name="_Hlk175933943"/>
      <w:r w:rsidRPr="00B8488D">
        <w:rPr>
          <w:rFonts w:ascii="Times New Roman" w:hAnsi="Times New Roman" w:cs="Times New Roman"/>
          <w:sz w:val="24"/>
          <w:szCs w:val="24"/>
        </w:rPr>
        <w:t>lowest</w:t>
      </w:r>
      <w:bookmarkEnd w:id="4"/>
      <w:r w:rsidRPr="00B8488D">
        <w:rPr>
          <w:rFonts w:ascii="Times New Roman" w:hAnsi="Times New Roman" w:cs="Times New Roman"/>
          <w:sz w:val="24"/>
          <w:szCs w:val="24"/>
        </w:rPr>
        <w:t xml:space="preserve"> quartile (F1, &lt;1.507) serving as the reference group. The analysis was performed across three models with stepwise adjustments for potential confounders. Model 1 was unadjusted, providing the crude association between FAM134B mRNA levels and DPN. Model 2 adjusted for age, sex, and BMI, alongside the variables in Model 1. Model 3 further adjusted for smoking status, diabetes duration, presence of chronic complications, and HbA1c levels, building upon Model 2. Trend tests were applied to assess the dose-response correlation across the quartiles, with </w:t>
      </w:r>
      <w:r w:rsidRPr="00B8488D">
        <w:rPr>
          <w:rFonts w:ascii="Times New Roman" w:hAnsi="Times New Roman" w:cs="Times New Roman"/>
          <w:i/>
          <w:iCs/>
          <w:sz w:val="24"/>
          <w:szCs w:val="24"/>
        </w:rPr>
        <w:t>p</w:t>
      </w:r>
      <w:r w:rsidRPr="00B8488D">
        <w:rPr>
          <w:rFonts w:ascii="Times New Roman" w:hAnsi="Times New Roman" w:cs="Times New Roman"/>
          <w:sz w:val="24"/>
          <w:szCs w:val="24"/>
        </w:rPr>
        <w:t xml:space="preserve">-values calculated to assess the statistical significance of these trends. </w:t>
      </w:r>
    </w:p>
    <w:p w14:paraId="45E1A5CD" w14:textId="77777777" w:rsidR="009866A0" w:rsidRPr="00B8488D" w:rsidRDefault="009866A0" w:rsidP="009866A0">
      <w:pPr>
        <w:spacing w:beforeLines="100" w:before="312" w:afterLines="100" w:after="312" w:line="360" w:lineRule="auto"/>
        <w:rPr>
          <w:rFonts w:ascii="Times New Roman" w:eastAsia="等线" w:hAnsi="Times New Roman" w:cs="Times New Roman"/>
          <w:sz w:val="24"/>
          <w:szCs w:val="24"/>
        </w:rPr>
      </w:pPr>
      <w:r w:rsidRPr="00B8488D">
        <w:rPr>
          <w:rFonts w:ascii="Times New Roman" w:hAnsi="Times New Roman" w:cs="Times New Roman"/>
          <w:sz w:val="24"/>
          <w:szCs w:val="24"/>
        </w:rPr>
        <w:t>Subgroup analyses were also performed to investigate potential effect modification</w:t>
      </w:r>
      <w:r w:rsidRPr="00B8488D">
        <w:rPr>
          <w:rFonts w:ascii="Times New Roman" w:eastAsia="等线" w:hAnsi="Times New Roman" w:cs="Times New Roman"/>
          <w:sz w:val="24"/>
          <w:szCs w:val="24"/>
        </w:rPr>
        <w:t xml:space="preserve">s </w:t>
      </w:r>
      <w:r w:rsidRPr="00B8488D">
        <w:rPr>
          <w:rFonts w:ascii="Times New Roman" w:hAnsi="Times New Roman" w:cs="Times New Roman"/>
          <w:sz w:val="24"/>
          <w:szCs w:val="24"/>
        </w:rPr>
        <w:t xml:space="preserve">by various demographic and clinical factors, including sex, BMI, age, smoking status, presence of complications, diabetes duration, and HbA1c levels. Interaction terms were incorporated into the models to calculate multiplicative interaction effects, and </w:t>
      </w:r>
      <w:r w:rsidRPr="00B8488D">
        <w:rPr>
          <w:rFonts w:ascii="Times New Roman" w:hAnsi="Times New Roman" w:cs="Times New Roman"/>
          <w:i/>
          <w:iCs/>
          <w:sz w:val="24"/>
          <w:szCs w:val="24"/>
        </w:rPr>
        <w:t>p</w:t>
      </w:r>
      <w:r w:rsidRPr="00B8488D">
        <w:rPr>
          <w:rFonts w:ascii="Times New Roman" w:hAnsi="Times New Roman" w:cs="Times New Roman"/>
          <w:sz w:val="24"/>
          <w:szCs w:val="24"/>
        </w:rPr>
        <w:t>-values for interaction</w:t>
      </w:r>
      <w:r w:rsidRPr="00B8488D">
        <w:rPr>
          <w:rFonts w:ascii="Times New Roman" w:eastAsia="等线" w:hAnsi="Times New Roman" w:cs="Times New Roman"/>
          <w:sz w:val="24"/>
          <w:szCs w:val="24"/>
        </w:rPr>
        <w:t xml:space="preserve">s were obtained to determine their significance. </w:t>
      </w:r>
      <w:r w:rsidRPr="00B8488D">
        <w:rPr>
          <w:rFonts w:ascii="Times New Roman" w:hAnsi="Times New Roman" w:cs="Times New Roman"/>
          <w:sz w:val="24"/>
          <w:szCs w:val="24"/>
        </w:rPr>
        <w:t xml:space="preserve">A </w:t>
      </w:r>
      <w:bookmarkStart w:id="5" w:name="_Hlk181730697"/>
      <w:r w:rsidRPr="00B8488D">
        <w:rPr>
          <w:rFonts w:ascii="Times New Roman" w:hAnsi="Times New Roman" w:cs="Times New Roman"/>
          <w:sz w:val="24"/>
          <w:szCs w:val="24"/>
        </w:rPr>
        <w:t>restricted cubic spline</w:t>
      </w:r>
      <w:bookmarkEnd w:id="5"/>
      <w:r w:rsidRPr="00B8488D">
        <w:rPr>
          <w:rFonts w:ascii="Times New Roman" w:hAnsi="Times New Roman" w:cs="Times New Roman"/>
          <w:sz w:val="24"/>
          <w:szCs w:val="24"/>
        </w:rPr>
        <w:t xml:space="preserve"> (RCS) plot was used to explore the non-linear relationship between plasma FAM134B mRNA levels and the odds of developing DPN. The analysis was performed both </w:t>
      </w:r>
      <w:r w:rsidRPr="00B8488D">
        <w:rPr>
          <w:rFonts w:ascii="Times New Roman" w:hAnsi="Times New Roman" w:cs="Times New Roman"/>
          <w:sz w:val="24"/>
          <w:szCs w:val="24"/>
        </w:rPr>
        <w:lastRenderedPageBreak/>
        <w:t>unadjusted and adjusted for potential confounders identified in the multivariate models. The statistical significance of the overall association and the non-linear component</w:t>
      </w:r>
      <w:r w:rsidRPr="00B8488D">
        <w:rPr>
          <w:rFonts w:ascii="Times New Roman" w:eastAsia="等线" w:hAnsi="Times New Roman" w:cs="Times New Roman"/>
          <w:sz w:val="24"/>
          <w:szCs w:val="24"/>
        </w:rPr>
        <w:t xml:space="preserve">s </w:t>
      </w:r>
      <w:r w:rsidRPr="00B8488D">
        <w:rPr>
          <w:rFonts w:ascii="Times New Roman" w:hAnsi="Times New Roman" w:cs="Times New Roman"/>
          <w:sz w:val="24"/>
          <w:szCs w:val="24"/>
        </w:rPr>
        <w:t xml:space="preserve">was evaluated, with </w:t>
      </w:r>
      <w:r w:rsidRPr="00B8488D">
        <w:rPr>
          <w:rFonts w:ascii="Times New Roman" w:hAnsi="Times New Roman" w:cs="Times New Roman"/>
          <w:i/>
          <w:iCs/>
          <w:sz w:val="24"/>
          <w:szCs w:val="24"/>
        </w:rPr>
        <w:t>p</w:t>
      </w:r>
      <w:r w:rsidRPr="00B8488D">
        <w:rPr>
          <w:rFonts w:ascii="Times New Roman" w:hAnsi="Times New Roman" w:cs="Times New Roman"/>
          <w:sz w:val="24"/>
          <w:szCs w:val="24"/>
        </w:rPr>
        <w:t xml:space="preserve">-values </w:t>
      </w:r>
      <w:r w:rsidRPr="00B8488D">
        <w:rPr>
          <w:rFonts w:ascii="Times New Roman" w:eastAsia="等线" w:hAnsi="Times New Roman" w:cs="Times New Roman"/>
          <w:sz w:val="24"/>
          <w:szCs w:val="24"/>
        </w:rPr>
        <w:t xml:space="preserve">calculated for both. </w:t>
      </w:r>
    </w:p>
    <w:p w14:paraId="7CA280FC" w14:textId="77777777" w:rsidR="009866A0" w:rsidRPr="00B8488D" w:rsidRDefault="009866A0" w:rsidP="009866A0">
      <w:pPr>
        <w:spacing w:beforeLines="100" w:before="312" w:afterLines="100" w:after="312" w:line="360" w:lineRule="auto"/>
        <w:rPr>
          <w:rFonts w:ascii="Times New Roman" w:hAnsi="Times New Roman" w:cs="Times New Roman"/>
          <w:sz w:val="24"/>
          <w:szCs w:val="24"/>
        </w:rPr>
      </w:pPr>
      <w:r w:rsidRPr="00B8488D">
        <w:rPr>
          <w:rFonts w:ascii="Times New Roman" w:eastAsia="等线" w:hAnsi="Times New Roman" w:cs="Times New Roman"/>
          <w:sz w:val="24"/>
          <w:szCs w:val="24"/>
        </w:rPr>
        <w:t xml:space="preserve">A two-piecewise linear regression model was employed </w:t>
      </w:r>
      <w:r w:rsidRPr="00B8488D">
        <w:rPr>
          <w:rFonts w:ascii="Times New Roman" w:hAnsi="Times New Roman" w:cs="Times New Roman"/>
          <w:sz w:val="24"/>
          <w:szCs w:val="24"/>
        </w:rPr>
        <w:t>to investigate the relationship between plasma FAM134B mRNA levels and DPN risk. The analysis was performed separately for FAM134B mRNA levels both below and above the identified inflection point</w:t>
      </w:r>
      <w:r w:rsidRPr="00B8488D">
        <w:rPr>
          <w:rFonts w:ascii="Times New Roman" w:eastAsia="等线" w:hAnsi="Times New Roman" w:cs="Times New Roman"/>
          <w:sz w:val="24"/>
          <w:szCs w:val="24"/>
        </w:rPr>
        <w:t xml:space="preserve">. Odds rations (ORs) </w:t>
      </w:r>
      <w:r>
        <w:rPr>
          <w:rFonts w:ascii="Times New Roman" w:eastAsia="等线" w:hAnsi="Times New Roman" w:cs="Times New Roman" w:hint="eastAsia"/>
          <w:sz w:val="24"/>
          <w:szCs w:val="24"/>
        </w:rPr>
        <w:t xml:space="preserve">and </w:t>
      </w:r>
      <w:r w:rsidRPr="00A42A22">
        <w:rPr>
          <w:rFonts w:ascii="Times New Roman" w:eastAsia="等线" w:hAnsi="Times New Roman" w:cs="Times New Roman" w:hint="eastAsia"/>
          <w:sz w:val="24"/>
          <w:szCs w:val="24"/>
        </w:rPr>
        <w:t>confidence interval</w:t>
      </w:r>
      <w:r w:rsidRPr="00A42A22">
        <w:rPr>
          <w:rFonts w:ascii="Times New Roman" w:eastAsia="等线" w:hAnsi="Times New Roman" w:cs="Times New Roman"/>
          <w:sz w:val="24"/>
          <w:szCs w:val="24"/>
        </w:rPr>
        <w:t xml:space="preserve"> </w:t>
      </w:r>
      <w:r>
        <w:rPr>
          <w:rFonts w:ascii="Times New Roman" w:eastAsia="等线" w:hAnsi="Times New Roman" w:cs="Times New Roman" w:hint="eastAsia"/>
          <w:sz w:val="24"/>
          <w:szCs w:val="24"/>
        </w:rPr>
        <w:t xml:space="preserve">(CI) </w:t>
      </w:r>
      <w:r w:rsidRPr="00B8488D">
        <w:rPr>
          <w:rFonts w:ascii="Times New Roman" w:eastAsia="等线" w:hAnsi="Times New Roman" w:cs="Times New Roman"/>
          <w:sz w:val="24"/>
          <w:szCs w:val="24"/>
        </w:rPr>
        <w:t>were calculated for both unadjusted and adjusted</w:t>
      </w:r>
      <w:r w:rsidRPr="00B8488D">
        <w:rPr>
          <w:rFonts w:ascii="Times New Roman" w:hAnsi="Times New Roman" w:cs="Times New Roman"/>
          <w:sz w:val="24"/>
          <w:szCs w:val="24"/>
        </w:rPr>
        <w:t xml:space="preserve"> potential confounders. The statistical significance of the model fit was assessed using a log-likelihood ratio test.</w:t>
      </w:r>
    </w:p>
    <w:p w14:paraId="6DB4B5B9" w14:textId="69404862" w:rsidR="00437F4B" w:rsidRPr="009866A0" w:rsidRDefault="009866A0" w:rsidP="009866A0">
      <w:pPr>
        <w:spacing w:beforeLines="100" w:before="312" w:afterLines="100" w:after="312" w:line="360" w:lineRule="auto"/>
        <w:rPr>
          <w:rFonts w:ascii="Times New Roman" w:hAnsi="Times New Roman" w:cs="Times New Roman" w:hint="eastAsia"/>
          <w:sz w:val="24"/>
          <w:szCs w:val="24"/>
        </w:rPr>
      </w:pPr>
      <w:r w:rsidRPr="00B8488D">
        <w:rPr>
          <w:rFonts w:ascii="Times New Roman" w:hAnsi="Times New Roman" w:cs="Times New Roman"/>
          <w:sz w:val="24"/>
          <w:szCs w:val="24"/>
        </w:rPr>
        <w:t xml:space="preserve">To assess the diagnostic performance of FAM134B mRNA levels in predicting DPN, </w:t>
      </w:r>
      <w:bookmarkStart w:id="6" w:name="_Hlk181731779"/>
      <w:r w:rsidRPr="00B8488D">
        <w:rPr>
          <w:rFonts w:ascii="Times New Roman" w:hAnsi="Times New Roman" w:cs="Times New Roman"/>
          <w:sz w:val="24"/>
          <w:szCs w:val="24"/>
        </w:rPr>
        <w:t xml:space="preserve">receiver operating characteristic (ROC) curves </w:t>
      </w:r>
      <w:bookmarkEnd w:id="6"/>
      <w:r w:rsidRPr="00B8488D">
        <w:rPr>
          <w:rFonts w:ascii="Times New Roman" w:hAnsi="Times New Roman" w:cs="Times New Roman"/>
          <w:sz w:val="24"/>
          <w:szCs w:val="24"/>
        </w:rPr>
        <w:t xml:space="preserve">were drawn, with calculating </w:t>
      </w:r>
      <w:bookmarkStart w:id="7" w:name="_Hlk181731846"/>
      <w:r w:rsidRPr="00B8488D">
        <w:rPr>
          <w:rFonts w:ascii="Times New Roman" w:hAnsi="Times New Roman" w:cs="Times New Roman"/>
          <w:sz w:val="24"/>
          <w:szCs w:val="24"/>
        </w:rPr>
        <w:t>the area under the curve (AUC)</w:t>
      </w:r>
      <w:bookmarkEnd w:id="7"/>
      <w:r w:rsidRPr="00B8488D">
        <w:rPr>
          <w:rFonts w:ascii="Times New Roman" w:hAnsi="Times New Roman" w:cs="Times New Roman"/>
          <w:sz w:val="24"/>
          <w:szCs w:val="24"/>
        </w:rPr>
        <w:t xml:space="preserve">. The baseline model was compared with a model incorporating FAM134B mRNA to assess the improvement in discrimination. Feature importance was analyzed using the Boruta algorithm, which identifies and ranks the contributions of FAM134B mRNA alongside other clinical variables. </w:t>
      </w:r>
      <w:bookmarkStart w:id="8" w:name="_Hlk181730834"/>
      <w:r w:rsidRPr="00B8488D">
        <w:rPr>
          <w:rFonts w:ascii="Times New Roman" w:hAnsi="Times New Roman" w:cs="Times New Roman"/>
          <w:sz w:val="24"/>
          <w:szCs w:val="24"/>
        </w:rPr>
        <w:t>Decision curve analysis (DCA)</w:t>
      </w:r>
      <w:bookmarkEnd w:id="8"/>
      <w:r w:rsidRPr="00B8488D">
        <w:rPr>
          <w:rFonts w:ascii="Times New Roman" w:hAnsi="Times New Roman" w:cs="Times New Roman"/>
          <w:sz w:val="24"/>
          <w:szCs w:val="24"/>
        </w:rPr>
        <w:t xml:space="preserve"> was performed to quantify the clinical utility and net benefit of adding FAM134B mRNA to the model across various threshold probabilities. Calibration plots were generated to compare </w:t>
      </w:r>
      <w:r w:rsidRPr="00B8488D">
        <w:rPr>
          <w:rFonts w:ascii="Times New Roman" w:eastAsia="等线" w:hAnsi="Times New Roman" w:cs="Times New Roman"/>
          <w:sz w:val="24"/>
          <w:szCs w:val="24"/>
        </w:rPr>
        <w:t xml:space="preserve">the predicted </w:t>
      </w:r>
      <w:r w:rsidRPr="00B8488D">
        <w:rPr>
          <w:rFonts w:ascii="Times New Roman" w:hAnsi="Times New Roman" w:cs="Times New Roman"/>
          <w:sz w:val="24"/>
          <w:szCs w:val="24"/>
        </w:rPr>
        <w:t>and observed risks of DPN by assessing the calibration performance of the models. Additionally, model performance was evaluated using reclassification metrics, including</w:t>
      </w:r>
      <w:bookmarkStart w:id="9" w:name="_Hlk181730864"/>
      <w:r w:rsidRPr="00B8488D">
        <w:rPr>
          <w:rFonts w:ascii="Times New Roman" w:hAnsi="Times New Roman" w:cs="Times New Roman"/>
          <w:sz w:val="24"/>
          <w:szCs w:val="24"/>
        </w:rPr>
        <w:t xml:space="preserve"> integrated discrimination improvement (IDI)</w:t>
      </w:r>
      <w:bookmarkEnd w:id="9"/>
      <w:r w:rsidRPr="00B8488D">
        <w:rPr>
          <w:rFonts w:ascii="Times New Roman" w:hAnsi="Times New Roman" w:cs="Times New Roman"/>
          <w:sz w:val="24"/>
          <w:szCs w:val="24"/>
        </w:rPr>
        <w:t xml:space="preserve"> and </w:t>
      </w:r>
      <w:bookmarkStart w:id="10" w:name="_Hlk181730897"/>
      <w:r w:rsidRPr="00B8488D">
        <w:rPr>
          <w:rFonts w:ascii="Times New Roman" w:hAnsi="Times New Roman" w:cs="Times New Roman"/>
          <w:sz w:val="24"/>
          <w:szCs w:val="24"/>
        </w:rPr>
        <w:t>net reclassification improvement (NRI)</w:t>
      </w:r>
      <w:bookmarkEnd w:id="10"/>
      <w:r w:rsidRPr="00B8488D">
        <w:rPr>
          <w:rFonts w:ascii="Times New Roman" w:hAnsi="Times New Roman" w:cs="Times New Roman"/>
          <w:sz w:val="24"/>
          <w:szCs w:val="24"/>
        </w:rPr>
        <w:t>, along with the C-index</w:t>
      </w:r>
      <w:r w:rsidRPr="00B8488D">
        <w:rPr>
          <w:rFonts w:ascii="Times New Roman" w:eastAsia="等线" w:hAnsi="Times New Roman" w:cs="Times New Roman"/>
          <w:sz w:val="24"/>
          <w:szCs w:val="24"/>
        </w:rPr>
        <w:t>, to determine the added value of FAM134B mRNA to the existing model</w:t>
      </w:r>
      <w:r w:rsidRPr="00B8488D">
        <w:rPr>
          <w:rFonts w:ascii="Times New Roman" w:hAnsi="Times New Roman" w:cs="Times New Roman"/>
          <w:sz w:val="24"/>
          <w:szCs w:val="24"/>
        </w:rPr>
        <w:t>.</w:t>
      </w:r>
    </w:p>
    <w:sectPr w:rsidR="00437F4B" w:rsidRPr="009866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70FA3" w14:textId="77777777" w:rsidR="009C21ED" w:rsidRDefault="009C21ED" w:rsidP="00A30F25">
      <w:pPr>
        <w:rPr>
          <w:rFonts w:hint="eastAsia"/>
        </w:rPr>
      </w:pPr>
      <w:r>
        <w:separator/>
      </w:r>
    </w:p>
  </w:endnote>
  <w:endnote w:type="continuationSeparator" w:id="0">
    <w:p w14:paraId="338E7BC8" w14:textId="77777777" w:rsidR="009C21ED" w:rsidRDefault="009C21ED" w:rsidP="00A30F2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1B7B6" w14:textId="77777777" w:rsidR="009C21ED" w:rsidRDefault="009C21ED" w:rsidP="00A30F25">
      <w:pPr>
        <w:rPr>
          <w:rFonts w:hint="eastAsia"/>
        </w:rPr>
      </w:pPr>
      <w:r>
        <w:separator/>
      </w:r>
    </w:p>
  </w:footnote>
  <w:footnote w:type="continuationSeparator" w:id="0">
    <w:p w14:paraId="5F9A2187" w14:textId="77777777" w:rsidR="009C21ED" w:rsidRDefault="009C21ED" w:rsidP="00A30F2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99"/>
    <w:rsid w:val="00250D06"/>
    <w:rsid w:val="00271FA0"/>
    <w:rsid w:val="003121E3"/>
    <w:rsid w:val="00335EC6"/>
    <w:rsid w:val="00437F4B"/>
    <w:rsid w:val="0065576A"/>
    <w:rsid w:val="00820499"/>
    <w:rsid w:val="009866A0"/>
    <w:rsid w:val="009C21ED"/>
    <w:rsid w:val="00A30F25"/>
    <w:rsid w:val="00D03000"/>
    <w:rsid w:val="00D20D57"/>
    <w:rsid w:val="00D82029"/>
    <w:rsid w:val="00FA1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B106B"/>
  <w15:chartTrackingRefBased/>
  <w15:docId w15:val="{F5D389ED-8DB6-4B19-BE6F-B00D18E6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0F25"/>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0F25"/>
    <w:pPr>
      <w:tabs>
        <w:tab w:val="center" w:pos="4153"/>
        <w:tab w:val="right" w:pos="8306"/>
      </w:tabs>
      <w:snapToGrid w:val="0"/>
      <w:jc w:val="center"/>
    </w:pPr>
    <w:rPr>
      <w:sz w:val="18"/>
      <w:szCs w:val="18"/>
      <w14:ligatures w14:val="standardContextual"/>
    </w:rPr>
  </w:style>
  <w:style w:type="character" w:customStyle="1" w:styleId="a4">
    <w:name w:val="页眉 字符"/>
    <w:basedOn w:val="a0"/>
    <w:link w:val="a3"/>
    <w:uiPriority w:val="99"/>
    <w:rsid w:val="00A30F25"/>
    <w:rPr>
      <w:sz w:val="18"/>
      <w:szCs w:val="18"/>
    </w:rPr>
  </w:style>
  <w:style w:type="paragraph" w:styleId="a5">
    <w:name w:val="footer"/>
    <w:basedOn w:val="a"/>
    <w:link w:val="a6"/>
    <w:uiPriority w:val="99"/>
    <w:unhideWhenUsed/>
    <w:rsid w:val="00A30F25"/>
    <w:pPr>
      <w:tabs>
        <w:tab w:val="center" w:pos="4153"/>
        <w:tab w:val="right" w:pos="8306"/>
      </w:tabs>
      <w:snapToGrid w:val="0"/>
      <w:jc w:val="left"/>
    </w:pPr>
    <w:rPr>
      <w:sz w:val="18"/>
      <w:szCs w:val="18"/>
      <w14:ligatures w14:val="standardContextual"/>
    </w:rPr>
  </w:style>
  <w:style w:type="character" w:customStyle="1" w:styleId="a6">
    <w:name w:val="页脚 字符"/>
    <w:basedOn w:val="a0"/>
    <w:link w:val="a5"/>
    <w:uiPriority w:val="99"/>
    <w:rsid w:val="00A30F25"/>
    <w:rPr>
      <w:sz w:val="18"/>
      <w:szCs w:val="18"/>
    </w:rPr>
  </w:style>
  <w:style w:type="paragraph" w:styleId="a7">
    <w:name w:val="List Paragraph"/>
    <w:basedOn w:val="a"/>
    <w:link w:val="a8"/>
    <w:uiPriority w:val="34"/>
    <w:qFormat/>
    <w:rsid w:val="00A30F25"/>
    <w:pPr>
      <w:ind w:firstLineChars="200" w:firstLine="420"/>
    </w:pPr>
  </w:style>
  <w:style w:type="character" w:customStyle="1" w:styleId="a8">
    <w:name w:val="列表段落 字符"/>
    <w:basedOn w:val="a0"/>
    <w:link w:val="a7"/>
    <w:uiPriority w:val="34"/>
    <w:rsid w:val="00A30F25"/>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XINGYUN HU</dc:creator>
  <cp:keywords/>
  <dc:description/>
  <cp:lastModifiedBy>XINGYUN HU</cp:lastModifiedBy>
  <cp:revision>3</cp:revision>
  <dcterms:created xsi:type="dcterms:W3CDTF">2025-02-10T02:43:00Z</dcterms:created>
  <dcterms:modified xsi:type="dcterms:W3CDTF">2025-02-10T02:44:00Z</dcterms:modified>
</cp:coreProperties>
</file>