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20" w:rsidRPr="000B74A0" w:rsidRDefault="001C7F20" w:rsidP="001C7F20">
      <w:pPr>
        <w:widowControl/>
        <w:spacing w:before="120" w:after="240"/>
        <w:rPr>
          <w:rFonts w:cs="Times New Roman"/>
          <w:b/>
          <w:bCs/>
          <w:sz w:val="24"/>
          <w:szCs w:val="24"/>
        </w:rPr>
      </w:pPr>
      <w:r w:rsidRPr="000B74A0">
        <w:rPr>
          <w:b/>
          <w:bCs/>
          <w:sz w:val="24"/>
        </w:rPr>
        <w:t>Supplementary Figure</w:t>
      </w:r>
      <w:r w:rsidRPr="000B74A0">
        <w:rPr>
          <w:rFonts w:eastAsia="宋体" w:hint="eastAsia"/>
          <w:b/>
          <w:bCs/>
          <w:sz w:val="24"/>
        </w:rPr>
        <w:t>s</w:t>
      </w:r>
    </w:p>
    <w:p w:rsidR="001C7F20" w:rsidRDefault="001C7F20" w:rsidP="001C7F20">
      <w:pPr>
        <w:rPr>
          <w:noProof/>
        </w:rPr>
      </w:pPr>
    </w:p>
    <w:p w:rsidR="001C7F20" w:rsidRDefault="001C7F20" w:rsidP="001C7F20">
      <w:pPr>
        <w:rPr>
          <w:noProof/>
        </w:rPr>
      </w:pPr>
      <w:r>
        <w:rPr>
          <w:noProof/>
        </w:rPr>
        <w:drawing>
          <wp:inline distT="0" distB="0" distL="0" distR="0">
            <wp:extent cx="5191125" cy="5105400"/>
            <wp:effectExtent l="0" t="0" r="9525" b="0"/>
            <wp:docPr id="1" name="图片 1" descr="特征重要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特征重要性"/>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91125" cy="5105400"/>
                    </a:xfrm>
                    <a:prstGeom prst="rect">
                      <a:avLst/>
                    </a:prstGeom>
                    <a:noFill/>
                    <a:ln>
                      <a:noFill/>
                    </a:ln>
                  </pic:spPr>
                </pic:pic>
              </a:graphicData>
            </a:graphic>
          </wp:inline>
        </w:drawing>
      </w:r>
    </w:p>
    <w:p w:rsidR="001C7F20" w:rsidRDefault="001C7F20" w:rsidP="001C7F20">
      <w:pPr>
        <w:spacing w:line="360" w:lineRule="auto"/>
      </w:pPr>
      <w:r>
        <w:rPr>
          <w:rFonts w:cs="Times New Roman"/>
          <w:b/>
          <w:szCs w:val="24"/>
        </w:rPr>
        <w:t>Supplementary Figure 1.</w:t>
      </w:r>
      <w:r>
        <w:rPr>
          <w:rFonts w:cs="Times New Roman" w:hint="eastAsia"/>
          <w:b/>
          <w:szCs w:val="24"/>
        </w:rPr>
        <w:t xml:space="preserve"> </w:t>
      </w:r>
      <w:r>
        <w:t xml:space="preserve">The feature significance graph shows 20 important </w:t>
      </w:r>
      <w:r>
        <w:rPr>
          <w:rFonts w:hint="eastAsia"/>
        </w:rPr>
        <w:t>r</w:t>
      </w:r>
      <w:r>
        <w:t>adiomics signatures and their corresponding feature</w:t>
      </w:r>
      <w:r>
        <w:rPr>
          <w:rFonts w:hint="eastAsia"/>
        </w:rPr>
        <w:t xml:space="preserve"> </w:t>
      </w:r>
      <w:r>
        <w:t>coefficients</w:t>
      </w:r>
      <w:r>
        <w:rPr>
          <w:rFonts w:hint="eastAsia"/>
        </w:rPr>
        <w:t>.</w:t>
      </w:r>
      <w:r>
        <w:t xml:space="preserve"> </w:t>
      </w:r>
    </w:p>
    <w:p w:rsidR="001C7F20" w:rsidRDefault="001C7F20" w:rsidP="001C7F20">
      <w:pPr>
        <w:rPr>
          <w:noProof/>
        </w:rPr>
      </w:pPr>
    </w:p>
    <w:p w:rsidR="001C7F20" w:rsidRDefault="001C7F20" w:rsidP="001C7F20">
      <w:pPr>
        <w:rPr>
          <w:noProof/>
        </w:rPr>
      </w:pPr>
    </w:p>
    <w:p w:rsidR="001C7F20" w:rsidRPr="00C37BAD" w:rsidRDefault="001C7F20" w:rsidP="001C7F20">
      <w:pPr>
        <w:rPr>
          <w:b/>
        </w:rPr>
      </w:pPr>
      <w:r w:rsidRPr="00C37BAD">
        <w:rPr>
          <w:rFonts w:hint="eastAsia"/>
          <w:b/>
          <w:noProof/>
        </w:rPr>
        <w:t>2</w:t>
      </w:r>
      <w:r w:rsidRPr="00C37BAD">
        <w:rPr>
          <w:b/>
          <w:noProof/>
        </w:rPr>
        <w:t xml:space="preserve">0 </w:t>
      </w:r>
      <w:r w:rsidRPr="00C37BAD">
        <w:rPr>
          <w:b/>
        </w:rPr>
        <w:t>corresponding feature</w:t>
      </w:r>
      <w:r w:rsidRPr="00C37BAD">
        <w:rPr>
          <w:rFonts w:hint="eastAsia"/>
          <w:b/>
        </w:rPr>
        <w:t xml:space="preserve"> </w:t>
      </w:r>
      <w:r w:rsidRPr="00C37BAD">
        <w:rPr>
          <w:b/>
        </w:rPr>
        <w:t>coefficients</w:t>
      </w:r>
      <w:r>
        <w:rPr>
          <w:b/>
        </w:rPr>
        <w:t>:</w:t>
      </w:r>
    </w:p>
    <w:p w:rsidR="001C7F20" w:rsidRDefault="001C7F20" w:rsidP="001C7F20">
      <w:pPr>
        <w:rPr>
          <w:noProof/>
        </w:rPr>
      </w:pPr>
    </w:p>
    <w:p w:rsidR="001C7F20" w:rsidRDefault="001C7F20" w:rsidP="001C7F20">
      <w:r>
        <w:t xml:space="preserve">0.04943341, 0.0650934 , 0.03715707, 0.10543799, 0.03823163, </w:t>
      </w:r>
    </w:p>
    <w:p w:rsidR="001C7F20" w:rsidRDefault="001C7F20" w:rsidP="001C7F20">
      <w:r>
        <w:t>0.0462575 , 0.03942079, 0.00</w:t>
      </w:r>
      <w:r>
        <w:rPr>
          <w:rFonts w:hint="eastAsia"/>
        </w:rPr>
        <w:t>001</w:t>
      </w:r>
      <w:r>
        <w:t xml:space="preserve"> , 0.02353024, 0.05219965,</w:t>
      </w:r>
    </w:p>
    <w:p w:rsidR="001C7F20" w:rsidRDefault="001C7F20" w:rsidP="001C7F20">
      <w:r>
        <w:t>0.04114265, 0.05598072, 0.04353325, 0.04680411, 0.03569015,</w:t>
      </w:r>
    </w:p>
    <w:p w:rsidR="001C7F20" w:rsidRDefault="001C7F20" w:rsidP="001C7F20">
      <w:r>
        <w:t>0.03983657, 0.05059297, 0.13172768, 0.04463004, 0.05330012</w:t>
      </w:r>
    </w:p>
    <w:p w:rsidR="001C7F20" w:rsidRDefault="001C7F20" w:rsidP="001C7F20">
      <w:pPr>
        <w:rPr>
          <w:noProof/>
        </w:rPr>
      </w:pPr>
    </w:p>
    <w:p w:rsidR="001C7F20" w:rsidRDefault="001C7F20" w:rsidP="001C7F20"/>
    <w:p w:rsidR="001C7F20" w:rsidRDefault="001C7F20" w:rsidP="001C7F20">
      <w:r>
        <w:rPr>
          <w:noProof/>
        </w:rPr>
        <w:lastRenderedPageBreak/>
        <w:drawing>
          <wp:inline distT="0" distB="0" distL="0" distR="0" wp14:anchorId="4D54EE9F" wp14:editId="4E5328C5">
            <wp:extent cx="5274310" cy="4375711"/>
            <wp:effectExtent l="0" t="0" r="254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853.jpg"/>
                    <pic:cNvPicPr/>
                  </pic:nvPicPr>
                  <pic:blipFill>
                    <a:blip r:embed="rId5">
                      <a:extLst>
                        <a:ext uri="{28A0092B-C50C-407E-A947-70E740481C1C}">
                          <a14:useLocalDpi xmlns:a14="http://schemas.microsoft.com/office/drawing/2010/main" val="0"/>
                        </a:ext>
                      </a:extLst>
                    </a:blip>
                    <a:stretch>
                      <a:fillRect/>
                    </a:stretch>
                  </pic:blipFill>
                  <pic:spPr>
                    <a:xfrm>
                      <a:off x="0" y="0"/>
                      <a:ext cx="5274310" cy="4375711"/>
                    </a:xfrm>
                    <a:prstGeom prst="rect">
                      <a:avLst/>
                    </a:prstGeom>
                  </pic:spPr>
                </pic:pic>
              </a:graphicData>
            </a:graphic>
          </wp:inline>
        </w:drawing>
      </w:r>
    </w:p>
    <w:p w:rsidR="001C7F20" w:rsidRDefault="001C7F20" w:rsidP="001C7F20"/>
    <w:p w:rsidR="001C7F20" w:rsidRDefault="001C7F20" w:rsidP="001C7F20">
      <w:pPr>
        <w:rPr>
          <w:noProof/>
        </w:rPr>
      </w:pPr>
      <w:r>
        <w:rPr>
          <w:rFonts w:cs="Times New Roman"/>
          <w:b/>
          <w:szCs w:val="24"/>
        </w:rPr>
        <w:t xml:space="preserve">Supplementary Figure </w:t>
      </w:r>
      <w:r>
        <w:rPr>
          <w:rFonts w:cs="Times New Roman" w:hint="eastAsia"/>
          <w:b/>
          <w:szCs w:val="24"/>
        </w:rPr>
        <w:t>2</w:t>
      </w:r>
      <w:r>
        <w:rPr>
          <w:rFonts w:cs="Times New Roman"/>
          <w:b/>
          <w:szCs w:val="24"/>
        </w:rPr>
        <w:t xml:space="preserve">. </w:t>
      </w:r>
      <w:r w:rsidR="00EC53E9">
        <w:rPr>
          <w:rFonts w:ascii="Segoe UI" w:hAnsi="Segoe UI" w:cs="Segoe UI"/>
          <w:szCs w:val="21"/>
          <w:shd w:val="clear" w:color="auto" w:fill="FFFFFF"/>
        </w:rPr>
        <w:t>The feature heat</w:t>
      </w:r>
      <w:bookmarkStart w:id="0" w:name="_GoBack"/>
      <w:bookmarkEnd w:id="0"/>
      <w:r>
        <w:rPr>
          <w:rFonts w:ascii="Segoe UI" w:hAnsi="Segoe UI" w:cs="Segoe UI"/>
          <w:szCs w:val="21"/>
          <w:shd w:val="clear" w:color="auto" w:fill="FFFFFF"/>
        </w:rPr>
        <w:t>map displays the correlation between 20 important radiomics signatures extracted from the training data set by color. The greener the color, the higher the correlation. Conversely, the redder the color, the lower the correlation.</w:t>
      </w:r>
    </w:p>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1C7F20" w:rsidRDefault="001C7F20" w:rsidP="001C7F20"/>
    <w:p w:rsidR="002B778A" w:rsidRDefault="002B778A"/>
    <w:sectPr w:rsidR="002B7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44"/>
    <w:rsid w:val="001C7F20"/>
    <w:rsid w:val="002B778A"/>
    <w:rsid w:val="004F0144"/>
    <w:rsid w:val="00EC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D1FE"/>
  <w15:chartTrackingRefBased/>
  <w15:docId w15:val="{2F92E36E-A6CF-46CF-B187-4658D717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2024-08-26T03:16:00Z</dcterms:created>
  <dcterms:modified xsi:type="dcterms:W3CDTF">2024-10-29T11:50:00Z</dcterms:modified>
</cp:coreProperties>
</file>