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889A" w14:textId="75C6E679" w:rsidR="00A1036D" w:rsidRPr="005152D8" w:rsidRDefault="005152D8">
      <w:pPr>
        <w:rPr>
          <w:sz w:val="28"/>
          <w:szCs w:val="28"/>
        </w:rPr>
      </w:pPr>
      <w:r w:rsidRPr="005152D8">
        <w:rPr>
          <w:sz w:val="28"/>
          <w:szCs w:val="28"/>
        </w:rPr>
        <w:t>S</w:t>
      </w:r>
      <w:r w:rsidRPr="005152D8">
        <w:rPr>
          <w:rFonts w:hint="eastAsia"/>
          <w:sz w:val="28"/>
          <w:szCs w:val="28"/>
        </w:rPr>
        <w:t xml:space="preserve">upporting </w:t>
      </w:r>
      <w:r w:rsidRPr="005152D8">
        <w:rPr>
          <w:sz w:val="28"/>
          <w:szCs w:val="28"/>
        </w:rPr>
        <w:t>information</w:t>
      </w:r>
    </w:p>
    <w:p w14:paraId="55755C83" w14:textId="77777777" w:rsidR="005152D8" w:rsidRPr="006B0FA6" w:rsidRDefault="005152D8" w:rsidP="005152D8">
      <w:pPr>
        <w:pStyle w:val="BATitle"/>
        <w:ind w:firstLine="480"/>
      </w:pPr>
      <w:r w:rsidRPr="006B0FA6">
        <w:rPr>
          <w:rFonts w:hint="eastAsia"/>
        </w:rPr>
        <w:t xml:space="preserve">Macrophage Membrane Coated Manganese Dioxide Nanoparticles loaded with Rapamycin </w:t>
      </w:r>
      <w:r>
        <w:rPr>
          <w:rFonts w:hint="eastAsia"/>
          <w:lang w:eastAsia="zh-CN"/>
        </w:rPr>
        <w:t>Alleviate</w:t>
      </w:r>
      <w:r w:rsidRPr="006B0FA6">
        <w:rPr>
          <w:rFonts w:hint="eastAsia"/>
        </w:rPr>
        <w:t xml:space="preserve"> Intestinal</w:t>
      </w:r>
      <w:r>
        <w:rPr>
          <w:rFonts w:hint="eastAsia"/>
          <w:lang w:eastAsia="zh-CN"/>
        </w:rPr>
        <w:t xml:space="preserve"> </w:t>
      </w:r>
      <w:r w:rsidRPr="006B0FA6">
        <w:rPr>
          <w:rFonts w:hint="eastAsia"/>
        </w:rPr>
        <w:t>Ischemia</w:t>
      </w:r>
      <w:r>
        <w:rPr>
          <w:rFonts w:hint="eastAsia"/>
          <w:lang w:eastAsia="zh-CN"/>
        </w:rPr>
        <w:t>-</w:t>
      </w:r>
      <w:r w:rsidRPr="006B0FA6">
        <w:rPr>
          <w:rFonts w:hint="eastAsia"/>
        </w:rPr>
        <w:t>Reperfusion Injury by Reducing Oxidative Stress and Enhancing Autophagy</w:t>
      </w:r>
    </w:p>
    <w:p w14:paraId="126B034E" w14:textId="7E08CE40" w:rsidR="005152D8" w:rsidRDefault="005152D8" w:rsidP="005152D8">
      <w:pPr>
        <w:pStyle w:val="BBAuthorName"/>
        <w:rPr>
          <w:i w:val="0"/>
          <w:iCs/>
          <w:vertAlign w:val="superscript"/>
          <w:lang w:eastAsia="zh-CN"/>
        </w:rPr>
      </w:pPr>
      <w:r w:rsidRPr="00736AE4">
        <w:rPr>
          <w:rFonts w:hint="eastAsia"/>
          <w:i w:val="0"/>
          <w:iCs/>
        </w:rPr>
        <w:t>Ruxiang Sheng,</w:t>
      </w:r>
      <w:r w:rsidRPr="004A2B8C">
        <w:rPr>
          <w:rFonts w:hint="eastAsia"/>
          <w:i w:val="0"/>
          <w:iCs/>
          <w:vertAlign w:val="superscript"/>
          <w:lang w:eastAsia="zh-CN"/>
        </w:rPr>
        <w:t>1</w:t>
      </w:r>
      <w:r w:rsidRPr="00736AE4">
        <w:rPr>
          <w:rFonts w:hint="eastAsia"/>
          <w:i w:val="0"/>
          <w:iCs/>
          <w:vertAlign w:val="superscript"/>
          <w:lang w:eastAsia="zh-CN"/>
        </w:rPr>
        <w:t>#</w:t>
      </w:r>
      <w:r>
        <w:rPr>
          <w:rFonts w:hint="eastAsia"/>
          <w:i w:val="0"/>
          <w:iCs/>
          <w:lang w:eastAsia="zh-CN"/>
        </w:rPr>
        <w:t xml:space="preserve"> W</w:t>
      </w:r>
      <w:r w:rsidRPr="00736AE4">
        <w:rPr>
          <w:rFonts w:hint="eastAsia"/>
          <w:i w:val="0"/>
          <w:iCs/>
        </w:rPr>
        <w:t>ei Wang</w:t>
      </w:r>
      <w:r>
        <w:rPr>
          <w:rFonts w:hint="eastAsia"/>
          <w:i w:val="0"/>
          <w:iCs/>
          <w:lang w:eastAsia="zh-CN"/>
        </w:rPr>
        <w:t>,</w:t>
      </w:r>
      <w:r w:rsidRPr="00736AE4">
        <w:rPr>
          <w:rFonts w:hint="eastAsia"/>
          <w:i w:val="0"/>
          <w:iCs/>
          <w:vertAlign w:val="superscript"/>
          <w:lang w:eastAsia="zh-CN"/>
        </w:rPr>
        <w:t xml:space="preserve"> </w:t>
      </w:r>
      <w:r>
        <w:rPr>
          <w:rFonts w:hint="eastAsia"/>
          <w:i w:val="0"/>
          <w:iCs/>
          <w:vertAlign w:val="superscript"/>
          <w:lang w:eastAsia="zh-CN"/>
        </w:rPr>
        <w:t>2</w:t>
      </w:r>
      <w:r w:rsidRPr="00736AE4">
        <w:rPr>
          <w:rFonts w:hint="eastAsia"/>
          <w:i w:val="0"/>
          <w:iCs/>
          <w:vertAlign w:val="superscript"/>
          <w:lang w:eastAsia="zh-CN"/>
        </w:rPr>
        <w:t>#</w:t>
      </w:r>
      <w:r>
        <w:rPr>
          <w:rFonts w:hint="eastAsia"/>
          <w:i w:val="0"/>
          <w:iCs/>
          <w:lang w:eastAsia="zh-CN"/>
        </w:rPr>
        <w:t xml:space="preserve"> </w:t>
      </w:r>
      <w:r w:rsidRPr="00736AE4">
        <w:rPr>
          <w:rFonts w:hint="eastAsia"/>
          <w:i w:val="0"/>
          <w:iCs/>
          <w:lang w:eastAsia="zh-CN"/>
        </w:rPr>
        <w:t>W</w:t>
      </w:r>
      <w:r w:rsidRPr="00736AE4">
        <w:rPr>
          <w:rFonts w:hint="eastAsia"/>
          <w:i w:val="0"/>
          <w:iCs/>
        </w:rPr>
        <w:t>eian Zeng,</w:t>
      </w:r>
      <w:r w:rsidRPr="00736AE4">
        <w:rPr>
          <w:rFonts w:hint="eastAsia"/>
          <w:i w:val="0"/>
          <w:iCs/>
          <w:vertAlign w:val="superscript"/>
          <w:lang w:eastAsia="zh-CN"/>
        </w:rPr>
        <w:t xml:space="preserve"> </w:t>
      </w:r>
      <w:r>
        <w:rPr>
          <w:rFonts w:hint="eastAsia"/>
          <w:i w:val="0"/>
          <w:iCs/>
          <w:vertAlign w:val="superscript"/>
          <w:lang w:eastAsia="zh-CN"/>
        </w:rPr>
        <w:t>3</w:t>
      </w:r>
      <w:r w:rsidRPr="00736AE4">
        <w:rPr>
          <w:rFonts w:hint="eastAsia"/>
          <w:i w:val="0"/>
          <w:iCs/>
        </w:rPr>
        <w:t xml:space="preserve"> Bin Li,</w:t>
      </w:r>
      <w:r w:rsidRPr="00736AE4">
        <w:rPr>
          <w:rFonts w:hint="eastAsia"/>
          <w:i w:val="0"/>
          <w:iCs/>
          <w:vertAlign w:val="superscript"/>
          <w:lang w:eastAsia="zh-CN"/>
        </w:rPr>
        <w:t>4</w:t>
      </w:r>
      <w:r w:rsidRPr="00736AE4">
        <w:rPr>
          <w:rFonts w:hint="eastAsia"/>
          <w:i w:val="0"/>
          <w:iCs/>
        </w:rPr>
        <w:t xml:space="preserve"> Haoyuan Yu,</w:t>
      </w:r>
      <w:r w:rsidRPr="00736AE4">
        <w:rPr>
          <w:rFonts w:hint="eastAsia"/>
          <w:i w:val="0"/>
          <w:iCs/>
          <w:vertAlign w:val="superscript"/>
          <w:lang w:eastAsia="zh-CN"/>
        </w:rPr>
        <w:t>5</w:t>
      </w:r>
      <w:r w:rsidRPr="00736AE4">
        <w:rPr>
          <w:rFonts w:hint="eastAsia"/>
          <w:i w:val="0"/>
          <w:iCs/>
        </w:rPr>
        <w:t xml:space="preserve"> Xuan Li,</w:t>
      </w:r>
      <w:r w:rsidRPr="00736AE4">
        <w:rPr>
          <w:rFonts w:hint="eastAsia"/>
          <w:i w:val="0"/>
          <w:iCs/>
          <w:vertAlign w:val="superscript"/>
          <w:lang w:eastAsia="zh-CN"/>
        </w:rPr>
        <w:t>1</w:t>
      </w:r>
      <w:r w:rsidRPr="00736AE4">
        <w:rPr>
          <w:rFonts w:hint="eastAsia"/>
          <w:i w:val="0"/>
          <w:iCs/>
        </w:rPr>
        <w:t xml:space="preserve"> Yanqiu Liang,</w:t>
      </w:r>
      <w:r w:rsidRPr="00736AE4">
        <w:rPr>
          <w:rFonts w:hint="eastAsia"/>
          <w:i w:val="0"/>
          <w:iCs/>
          <w:vertAlign w:val="superscript"/>
          <w:lang w:eastAsia="zh-CN"/>
        </w:rPr>
        <w:t>1</w:t>
      </w:r>
      <w:r w:rsidRPr="00736AE4">
        <w:rPr>
          <w:rFonts w:hint="eastAsia"/>
          <w:i w:val="0"/>
          <w:iCs/>
        </w:rPr>
        <w:t xml:space="preserve"> Ying Wang,</w:t>
      </w:r>
      <w:r w:rsidRPr="00736AE4">
        <w:rPr>
          <w:rFonts w:hint="eastAsia"/>
          <w:i w:val="0"/>
          <w:iCs/>
          <w:vertAlign w:val="superscript"/>
          <w:lang w:eastAsia="zh-CN"/>
        </w:rPr>
        <w:t>1</w:t>
      </w:r>
      <w:r w:rsidRPr="00736AE4">
        <w:rPr>
          <w:rFonts w:hint="eastAsia"/>
          <w:i w:val="0"/>
          <w:iCs/>
          <w:lang w:eastAsia="zh-CN"/>
        </w:rPr>
        <w:t xml:space="preserve"> </w:t>
      </w:r>
      <w:r w:rsidRPr="00736AE4">
        <w:rPr>
          <w:rFonts w:hint="eastAsia"/>
          <w:i w:val="0"/>
          <w:iCs/>
        </w:rPr>
        <w:t>Yuhui Liao,</w:t>
      </w:r>
      <w:r w:rsidRPr="00736AE4">
        <w:rPr>
          <w:rFonts w:hint="eastAsia"/>
          <w:i w:val="0"/>
          <w:iCs/>
          <w:vertAlign w:val="superscript"/>
          <w:lang w:eastAsia="zh-CN"/>
        </w:rPr>
        <w:t>2</w:t>
      </w:r>
      <w:r>
        <w:rPr>
          <w:rFonts w:hint="eastAsia"/>
          <w:i w:val="0"/>
          <w:iCs/>
          <w:lang w:eastAsia="zh-CN"/>
        </w:rPr>
        <w:t xml:space="preserve"> </w:t>
      </w:r>
      <w:r w:rsidRPr="00736AE4">
        <w:rPr>
          <w:rFonts w:hint="eastAsia"/>
          <w:i w:val="0"/>
          <w:iCs/>
        </w:rPr>
        <w:t>Dezhao Liu</w:t>
      </w:r>
      <w:r w:rsidRPr="00736AE4">
        <w:rPr>
          <w:rFonts w:hint="eastAsia"/>
          <w:i w:val="0"/>
          <w:iCs/>
          <w:vertAlign w:val="superscript"/>
          <w:lang w:eastAsia="zh-CN"/>
        </w:rPr>
        <w:t>1</w:t>
      </w:r>
    </w:p>
    <w:p w14:paraId="2E6A8886" w14:textId="77777777" w:rsidR="005152D8" w:rsidRDefault="005152D8" w:rsidP="005152D8">
      <w:pPr>
        <w:pStyle w:val="BCAuthorAddress"/>
        <w:ind w:left="480" w:hangingChars="200" w:hanging="480"/>
        <w:jc w:val="both"/>
        <w:rPr>
          <w:lang w:eastAsia="zh-CN"/>
        </w:rPr>
      </w:pPr>
      <w:r>
        <w:rPr>
          <w:rFonts w:hint="eastAsia"/>
          <w:lang w:eastAsia="zh-CN"/>
        </w:rPr>
        <w:t>1.</w:t>
      </w:r>
      <w:r>
        <w:tab/>
      </w:r>
      <w:r w:rsidRPr="00144832">
        <w:t>Department of Anesthesiology</w:t>
      </w:r>
      <w:r w:rsidRPr="00144832">
        <w:rPr>
          <w:rFonts w:hint="eastAsia"/>
        </w:rPr>
        <w:t>, The Fifth Affiliated Hospital of Sun Yat-Sen University, Zhuhai 519000, China</w:t>
      </w:r>
      <w:r>
        <w:rPr>
          <w:rFonts w:hint="eastAsia"/>
          <w:lang w:eastAsia="zh-CN"/>
        </w:rPr>
        <w:t>.</w:t>
      </w:r>
    </w:p>
    <w:p w14:paraId="48045791" w14:textId="77777777" w:rsidR="005152D8" w:rsidRDefault="005152D8" w:rsidP="005152D8">
      <w:pPr>
        <w:pStyle w:val="BCAuthorAddress"/>
        <w:ind w:left="480" w:hangingChars="200" w:hanging="480"/>
        <w:jc w:val="both"/>
        <w:rPr>
          <w:lang w:eastAsia="zh-CN"/>
        </w:rPr>
      </w:pPr>
      <w:r>
        <w:rPr>
          <w:rFonts w:hint="eastAsia"/>
          <w:lang w:eastAsia="zh-CN"/>
        </w:rPr>
        <w:t>2.</w:t>
      </w:r>
      <w:r>
        <w:rPr>
          <w:bCs/>
          <w:lang w:eastAsia="zh-CN"/>
        </w:rPr>
        <w:tab/>
      </w:r>
      <w:r w:rsidRPr="0060193A">
        <w:rPr>
          <w:bCs/>
        </w:rPr>
        <w:t>Molecular Diagnosis and Treatment Center for Infectious Diseases Dermatology Hospital of Southern Medical University</w:t>
      </w:r>
      <w:r w:rsidRPr="0060193A">
        <w:rPr>
          <w:rFonts w:hint="eastAsia"/>
          <w:bCs/>
        </w:rPr>
        <w:t xml:space="preserve">, </w:t>
      </w:r>
      <w:r w:rsidRPr="0060193A">
        <w:rPr>
          <w:bCs/>
        </w:rPr>
        <w:t>Guangzhou 510091, China</w:t>
      </w:r>
      <w:r>
        <w:rPr>
          <w:rFonts w:hint="eastAsia"/>
          <w:bCs/>
          <w:lang w:eastAsia="zh-CN"/>
        </w:rPr>
        <w:t>.</w:t>
      </w:r>
    </w:p>
    <w:p w14:paraId="69A03C2D" w14:textId="77777777" w:rsidR="005152D8" w:rsidRDefault="005152D8" w:rsidP="005152D8">
      <w:pPr>
        <w:pStyle w:val="BIEmailAddress"/>
        <w:ind w:left="480" w:hangingChars="200" w:hanging="480"/>
        <w:rPr>
          <w:bCs/>
          <w:lang w:eastAsia="zh-CN"/>
        </w:rPr>
      </w:pPr>
      <w:r>
        <w:rPr>
          <w:rFonts w:hint="eastAsia"/>
          <w:lang w:eastAsia="zh-CN"/>
        </w:rPr>
        <w:t>3.</w:t>
      </w:r>
      <w:r w:rsidRPr="0026117C">
        <w:rPr>
          <w:bCs/>
        </w:rPr>
        <w:t xml:space="preserve"> </w:t>
      </w:r>
      <w:r>
        <w:rPr>
          <w:bCs/>
          <w:lang w:eastAsia="zh-CN"/>
        </w:rPr>
        <w:tab/>
      </w:r>
      <w:r w:rsidRPr="0060193A">
        <w:rPr>
          <w:bCs/>
        </w:rPr>
        <w:t>Department of Anesthesiology, State Key Laboratory of Oncology in South China</w:t>
      </w:r>
      <w:r>
        <w:rPr>
          <w:rFonts w:hint="eastAsia"/>
          <w:bCs/>
          <w:lang w:eastAsia="zh-CN"/>
        </w:rPr>
        <w:t>.</w:t>
      </w:r>
      <w:r w:rsidRPr="0060193A">
        <w:rPr>
          <w:bCs/>
        </w:rPr>
        <w:t xml:space="preserve"> Guangdong Provincial Clinical Research Center for Cancer</w:t>
      </w:r>
      <w:r w:rsidRPr="0060193A">
        <w:rPr>
          <w:rFonts w:hint="eastAsia"/>
          <w:bCs/>
        </w:rPr>
        <w:t>, Sun Yat-sen University Cancer Center,</w:t>
      </w:r>
      <w:r w:rsidRPr="0060193A">
        <w:rPr>
          <w:bCs/>
        </w:rPr>
        <w:t xml:space="preserve"> </w:t>
      </w:r>
      <w:r w:rsidRPr="0060193A">
        <w:rPr>
          <w:rFonts w:hint="eastAsia"/>
          <w:bCs/>
        </w:rPr>
        <w:t>Guangzhou 510060, China</w:t>
      </w:r>
      <w:r>
        <w:rPr>
          <w:rFonts w:hint="eastAsia"/>
          <w:bCs/>
          <w:lang w:eastAsia="zh-CN"/>
        </w:rPr>
        <w:t>.</w:t>
      </w:r>
    </w:p>
    <w:p w14:paraId="433176C5" w14:textId="77777777" w:rsidR="005152D8" w:rsidRDefault="005152D8" w:rsidP="005152D8">
      <w:pPr>
        <w:pStyle w:val="BIEmailAddress"/>
        <w:ind w:left="480" w:hangingChars="200" w:hanging="480"/>
        <w:rPr>
          <w:bCs/>
        </w:rPr>
      </w:pPr>
      <w:r w:rsidRPr="0026117C">
        <w:rPr>
          <w:rFonts w:hint="eastAsia"/>
          <w:bCs/>
        </w:rPr>
        <w:t>4.</w:t>
      </w:r>
      <w:r w:rsidRPr="0026117C">
        <w:rPr>
          <w:bCs/>
        </w:rPr>
        <w:t xml:space="preserve"> </w:t>
      </w:r>
      <w:r>
        <w:rPr>
          <w:bCs/>
        </w:rPr>
        <w:tab/>
      </w:r>
      <w:r w:rsidRPr="0060193A">
        <w:rPr>
          <w:bCs/>
        </w:rPr>
        <w:t>School of Inspection</w:t>
      </w:r>
      <w:r w:rsidRPr="0060193A">
        <w:rPr>
          <w:rFonts w:hint="eastAsia"/>
          <w:bCs/>
        </w:rPr>
        <w:t>, N</w:t>
      </w:r>
      <w:r w:rsidRPr="0060193A">
        <w:rPr>
          <w:bCs/>
        </w:rPr>
        <w:t>ingxia Medical University</w:t>
      </w:r>
      <w:r w:rsidRPr="0060193A">
        <w:rPr>
          <w:rFonts w:hint="eastAsia"/>
          <w:bCs/>
        </w:rPr>
        <w:t>, Yinchuan 750004, China</w:t>
      </w:r>
      <w:r>
        <w:rPr>
          <w:rFonts w:hint="eastAsia"/>
          <w:bCs/>
        </w:rPr>
        <w:t>.</w:t>
      </w:r>
    </w:p>
    <w:p w14:paraId="5BA63709" w14:textId="77777777" w:rsidR="005152D8" w:rsidRPr="0026117C" w:rsidRDefault="005152D8" w:rsidP="005152D8">
      <w:pPr>
        <w:pStyle w:val="BIEmailAddress"/>
        <w:ind w:left="480" w:hangingChars="200" w:hanging="480"/>
        <w:rPr>
          <w:bCs/>
        </w:rPr>
      </w:pPr>
      <w:r w:rsidRPr="0026117C">
        <w:rPr>
          <w:rFonts w:hint="eastAsia"/>
          <w:bCs/>
        </w:rPr>
        <w:t>5.</w:t>
      </w:r>
      <w:r w:rsidRPr="0026117C">
        <w:rPr>
          <w:bCs/>
        </w:rPr>
        <w:t xml:space="preserve"> </w:t>
      </w:r>
      <w:r>
        <w:rPr>
          <w:bCs/>
        </w:rPr>
        <w:tab/>
      </w:r>
      <w:r w:rsidRPr="0060193A">
        <w:rPr>
          <w:bCs/>
        </w:rPr>
        <w:t>Department of Hepatic Surgery and Liver Transplantation Center</w:t>
      </w:r>
      <w:r w:rsidRPr="0060193A">
        <w:rPr>
          <w:rFonts w:hint="eastAsia"/>
          <w:bCs/>
        </w:rPr>
        <w:t>, The Third Affiliated Hospital of Sun Yat-Sen University, Guangzhou 510630, China</w:t>
      </w:r>
      <w:r>
        <w:rPr>
          <w:rFonts w:hint="eastAsia"/>
          <w:bCs/>
        </w:rPr>
        <w:t>.</w:t>
      </w:r>
    </w:p>
    <w:p w14:paraId="129A3B73" w14:textId="77777777" w:rsidR="005152D8" w:rsidRDefault="005152D8" w:rsidP="005152D8">
      <w:pPr>
        <w:pStyle w:val="BCAuthorAddress"/>
        <w:jc w:val="both"/>
        <w:rPr>
          <w:lang w:eastAsia="zh-CN"/>
        </w:rPr>
      </w:pPr>
      <w:r w:rsidRPr="0026117C">
        <w:rPr>
          <w:rFonts w:hint="eastAsia"/>
          <w:vertAlign w:val="superscript"/>
          <w:lang w:eastAsia="zh-CN"/>
        </w:rPr>
        <w:lastRenderedPageBreak/>
        <w:t>#</w:t>
      </w:r>
      <w:r>
        <w:rPr>
          <w:rFonts w:hint="eastAsia"/>
          <w:lang w:eastAsia="zh-CN"/>
        </w:rPr>
        <w:t>These authors contributed equally to this work.</w:t>
      </w:r>
    </w:p>
    <w:p w14:paraId="7F138A77" w14:textId="2FB6D604" w:rsidR="005152D8" w:rsidRDefault="005152D8" w:rsidP="005152D8">
      <w:pPr>
        <w:pStyle w:val="BCAuthorAddress"/>
        <w:jc w:val="both"/>
      </w:pPr>
      <w:r>
        <w:rPr>
          <w:rFonts w:hint="eastAsia"/>
          <w:lang w:eastAsia="zh-CN"/>
        </w:rPr>
        <w:t>Corresponding authors</w:t>
      </w:r>
      <w:r>
        <w:rPr>
          <w:rFonts w:hint="eastAsia"/>
        </w:rPr>
        <w:t xml:space="preserve">: </w:t>
      </w:r>
      <w:r w:rsidRPr="0026117C">
        <w:rPr>
          <w:rFonts w:hint="eastAsia"/>
        </w:rPr>
        <w:t>Yuhui Liao (</w:t>
      </w:r>
      <w:hyperlink r:id="rId6" w:history="1">
        <w:r w:rsidRPr="00F80F2A">
          <w:rPr>
            <w:rStyle w:val="Hyperlink"/>
            <w:rFonts w:ascii="Times New Roman" w:hAnsi="Times New Roman"/>
          </w:rPr>
          <w:t>liaoyh8@mail.sysu.edu.cn</w:t>
        </w:r>
      </w:hyperlink>
      <w:r w:rsidRPr="0026117C">
        <w:rPr>
          <w:rFonts w:hint="eastAsia"/>
        </w:rPr>
        <w:t xml:space="preserve">), </w:t>
      </w:r>
      <w:r>
        <w:rPr>
          <w:rFonts w:hint="eastAsia"/>
          <w:lang w:eastAsia="zh-CN"/>
        </w:rPr>
        <w:t xml:space="preserve">and Dezhao Liu </w:t>
      </w:r>
      <w:r w:rsidRPr="0026117C">
        <w:rPr>
          <w:rFonts w:hint="eastAsia"/>
        </w:rPr>
        <w:t>(</w:t>
      </w:r>
      <w:hyperlink r:id="rId7" w:history="1">
        <w:r w:rsidRPr="00654321">
          <w:rPr>
            <w:rStyle w:val="Hyperlink"/>
            <w:lang w:eastAsia="zh-CN"/>
          </w:rPr>
          <w:t>sum</w:t>
        </w:r>
        <w:r w:rsidRPr="00654321">
          <w:rPr>
            <w:rStyle w:val="Hyperlink"/>
            <w:rFonts w:hint="eastAsia"/>
            <w:lang w:eastAsia="zh-CN"/>
          </w:rPr>
          <w:t>sldz@126.com</w:t>
        </w:r>
      </w:hyperlink>
      <w:r w:rsidRPr="0026117C">
        <w:rPr>
          <w:rFonts w:hint="eastAsia"/>
        </w:rPr>
        <w:t>)</w:t>
      </w:r>
    </w:p>
    <w:p w14:paraId="143D2C0D" w14:textId="77777777" w:rsidR="005152D8" w:rsidRDefault="005152D8">
      <w:pPr>
        <w:widowControl/>
        <w:jc w:val="left"/>
        <w:rPr>
          <w:rFonts w:ascii="Times" w:eastAsiaTheme="minorEastAsia" w:hAnsi="Times" w:cs="Times New Roman"/>
          <w:kern w:val="0"/>
          <w:sz w:val="24"/>
          <w:szCs w:val="20"/>
          <w:lang w:eastAsia="en-US"/>
        </w:rPr>
      </w:pPr>
      <w:r>
        <w:br w:type="page"/>
      </w:r>
    </w:p>
    <w:p w14:paraId="1B51E47A" w14:textId="076CC4F1" w:rsidR="005152D8" w:rsidRDefault="005152D8" w:rsidP="008D6AD3">
      <w:pPr>
        <w:pStyle w:val="BCAuthorAddress"/>
        <w:rPr>
          <w:lang w:eastAsia="zh-CN"/>
        </w:rPr>
      </w:pPr>
      <w:r>
        <w:rPr>
          <w:rFonts w:hint="eastAsia"/>
          <w:noProof/>
        </w:rPr>
        <w:lastRenderedPageBreak/>
        <w:drawing>
          <wp:inline distT="0" distB="0" distL="0" distR="0" wp14:anchorId="5758D2C4" wp14:editId="2D86EA8B">
            <wp:extent cx="3501307" cy="2679700"/>
            <wp:effectExtent l="0" t="0" r="4445" b="6350"/>
            <wp:docPr id="3221138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79" cy="269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F0D89" w14:textId="7FAA9E58" w:rsidR="005152D8" w:rsidRDefault="005152D8" w:rsidP="00E43DD4">
      <w:pPr>
        <w:pStyle w:val="BIEmailAddress"/>
        <w:spacing w:line="240" w:lineRule="auto"/>
      </w:pPr>
      <w:r w:rsidRPr="005152D8">
        <w:rPr>
          <w:rFonts w:hint="eastAsia"/>
          <w:b/>
          <w:bCs/>
          <w:lang w:eastAsia="zh-CN"/>
        </w:rPr>
        <w:t>Figure S1.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UV-vis absorption spectra of KMnO</w:t>
      </w:r>
      <w:r w:rsidRPr="00A4546B">
        <w:rPr>
          <w:rFonts w:hint="eastAsia"/>
          <w:vertAlign w:val="subscript"/>
        </w:rPr>
        <w:t>4</w:t>
      </w:r>
      <w:r>
        <w:rPr>
          <w:rFonts w:hint="eastAsia"/>
        </w:rPr>
        <w:t>, RAPA, MnO</w:t>
      </w:r>
      <w:r w:rsidRPr="00A4546B">
        <w:rPr>
          <w:rFonts w:hint="eastAsia"/>
          <w:vertAlign w:val="subscript"/>
        </w:rPr>
        <w:t>2</w:t>
      </w:r>
      <w:r>
        <w:rPr>
          <w:rFonts w:hint="eastAsia"/>
        </w:rPr>
        <w:t>, and Ma@(MnO</w:t>
      </w:r>
      <w:r w:rsidRPr="00A4546B">
        <w:rPr>
          <w:rFonts w:hint="eastAsia"/>
          <w:vertAlign w:val="subscript"/>
        </w:rPr>
        <w:t>2</w:t>
      </w:r>
      <w:r>
        <w:rPr>
          <w:rFonts w:hint="eastAsia"/>
        </w:rPr>
        <w:t>+RAPA).</w:t>
      </w:r>
    </w:p>
    <w:p w14:paraId="6E163359" w14:textId="26E99791" w:rsidR="005152D8" w:rsidRDefault="005152D8" w:rsidP="008D6AD3">
      <w:pPr>
        <w:jc w:val="center"/>
      </w:pPr>
      <w:r>
        <w:rPr>
          <w:noProof/>
        </w:rPr>
        <w:drawing>
          <wp:inline distT="0" distB="0" distL="0" distR="0" wp14:anchorId="56CCB8DB" wp14:editId="795ADAC0">
            <wp:extent cx="4025900" cy="2820570"/>
            <wp:effectExtent l="0" t="0" r="0" b="0"/>
            <wp:docPr id="13680306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61" cy="282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71AF1" w14:textId="337515E9" w:rsidR="005152D8" w:rsidRDefault="005152D8" w:rsidP="005152D8">
      <w:pPr>
        <w:pStyle w:val="BIEmailAddress"/>
      </w:pPr>
      <w:r w:rsidRPr="005152D8">
        <w:rPr>
          <w:rFonts w:hint="eastAsia"/>
          <w:b/>
          <w:bCs/>
        </w:rPr>
        <w:t>Figure S2.</w:t>
      </w:r>
      <w:r w:rsidRPr="005152D8">
        <w:rPr>
          <w:rFonts w:hint="eastAsia"/>
        </w:rPr>
        <w:t xml:space="preserve"> </w:t>
      </w:r>
      <w:r>
        <w:rPr>
          <w:rFonts w:hint="eastAsia"/>
        </w:rPr>
        <w:t>EDS analysis of MnO</w:t>
      </w:r>
      <w:r w:rsidRPr="005152D8">
        <w:rPr>
          <w:rFonts w:hint="eastAsia"/>
        </w:rPr>
        <w:t>2</w:t>
      </w:r>
      <w:r>
        <w:rPr>
          <w:rFonts w:hint="eastAsia"/>
        </w:rPr>
        <w:t xml:space="preserve"> nanoparticles.</w:t>
      </w:r>
    </w:p>
    <w:p w14:paraId="6E4DDB6E" w14:textId="0171DADE" w:rsidR="005152D8" w:rsidRDefault="008D6AD3" w:rsidP="008D6AD3">
      <w:pPr>
        <w:jc w:val="center"/>
      </w:pPr>
      <w:r>
        <w:rPr>
          <w:noProof/>
        </w:rPr>
        <w:lastRenderedPageBreak/>
        <w:drawing>
          <wp:inline distT="0" distB="0" distL="0" distR="0" wp14:anchorId="2D831CC1" wp14:editId="21184953">
            <wp:extent cx="3804589" cy="2851150"/>
            <wp:effectExtent l="0" t="0" r="5715" b="6350"/>
            <wp:docPr id="1419086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311" cy="286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14469" w14:textId="6BBC35DB" w:rsidR="008D6AD3" w:rsidRDefault="008D6AD3" w:rsidP="008D6AD3">
      <w:pPr>
        <w:pStyle w:val="BIEmailAddress"/>
      </w:pPr>
      <w:r w:rsidRPr="005152D8">
        <w:rPr>
          <w:rFonts w:hint="eastAsia"/>
          <w:b/>
          <w:bCs/>
        </w:rPr>
        <w:t>Figure S</w:t>
      </w:r>
      <w:r>
        <w:rPr>
          <w:rFonts w:hint="eastAsia"/>
          <w:b/>
          <w:bCs/>
          <w:lang w:eastAsia="zh-CN"/>
        </w:rPr>
        <w:t>3</w:t>
      </w:r>
      <w:r w:rsidRPr="005152D8">
        <w:rPr>
          <w:rFonts w:hint="eastAsia"/>
          <w:b/>
          <w:bCs/>
        </w:rPr>
        <w:t>.</w:t>
      </w:r>
      <w:r w:rsidRPr="005152D8">
        <w:rPr>
          <w:rFonts w:hint="eastAsia"/>
        </w:rPr>
        <w:t xml:space="preserve"> </w:t>
      </w:r>
      <w:r>
        <w:rPr>
          <w:rFonts w:hint="eastAsia"/>
        </w:rPr>
        <w:t>SEM image of honeycomb 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</w:rPr>
        <w:t xml:space="preserve"> nanoparticles.</w:t>
      </w:r>
    </w:p>
    <w:p w14:paraId="246C397B" w14:textId="2C71ECDA" w:rsidR="008D6AD3" w:rsidRDefault="008D6AD3" w:rsidP="008D6AD3">
      <w:pPr>
        <w:jc w:val="center"/>
      </w:pPr>
      <w:r>
        <w:rPr>
          <w:rFonts w:hint="eastAsia"/>
          <w:noProof/>
        </w:rPr>
        <w:drawing>
          <wp:inline distT="0" distB="0" distL="0" distR="0" wp14:anchorId="412459BE" wp14:editId="25A3009A">
            <wp:extent cx="4622800" cy="3538027"/>
            <wp:effectExtent l="0" t="0" r="6350" b="5715"/>
            <wp:docPr id="583301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90" cy="35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4CDAD" w14:textId="77777777" w:rsidR="008D6AD3" w:rsidRDefault="008D6AD3" w:rsidP="008D6AD3">
      <w:pPr>
        <w:pStyle w:val="TESupportingInformation"/>
      </w:pPr>
      <w:r w:rsidRPr="008D6AD3">
        <w:rPr>
          <w:rFonts w:hint="eastAsia"/>
          <w:b/>
          <w:bCs/>
        </w:rPr>
        <w:t>Figure S4.</w:t>
      </w:r>
      <w:r>
        <w:rPr>
          <w:rFonts w:hint="eastAsia"/>
        </w:rPr>
        <w:t xml:space="preserve"> XRD pattern of 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</w:rPr>
        <w:t xml:space="preserve"> nanoparticles.</w:t>
      </w:r>
    </w:p>
    <w:p w14:paraId="4C85FBAC" w14:textId="1C292CDF" w:rsidR="008D6AD3" w:rsidRDefault="008D6AD3" w:rsidP="008D6AD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E45FAF5" wp14:editId="7DA10753">
            <wp:extent cx="4191000" cy="2936240"/>
            <wp:effectExtent l="0" t="0" r="0" b="0"/>
            <wp:docPr id="19754669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74" cy="293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B6E1" w14:textId="3829BB80" w:rsidR="008D6AD3" w:rsidRDefault="008D6AD3" w:rsidP="008D6AD3">
      <w:pPr>
        <w:pStyle w:val="TESupportingInformation"/>
      </w:pPr>
      <w:r w:rsidRPr="008D6AD3">
        <w:rPr>
          <w:rFonts w:hint="eastAsia"/>
          <w:b/>
          <w:bCs/>
        </w:rPr>
        <w:t>Figure S5.</w:t>
      </w:r>
      <w:r>
        <w:rPr>
          <w:rFonts w:hint="eastAsia"/>
        </w:rPr>
        <w:t xml:space="preserve"> Nitrogen sorption isotherms of 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</w:rPr>
        <w:t xml:space="preserve"> nanoparticles.</w:t>
      </w:r>
    </w:p>
    <w:p w14:paraId="3B4E2D5A" w14:textId="410B5B33" w:rsidR="008D6AD3" w:rsidRDefault="008D6AD3" w:rsidP="008D6AD3">
      <w:pPr>
        <w:jc w:val="center"/>
      </w:pPr>
      <w:r>
        <w:rPr>
          <w:rFonts w:hint="eastAsia"/>
          <w:noProof/>
        </w:rPr>
        <w:drawing>
          <wp:inline distT="0" distB="0" distL="0" distR="0" wp14:anchorId="4A17F44C" wp14:editId="5B44E8BA">
            <wp:extent cx="3771900" cy="2642617"/>
            <wp:effectExtent l="0" t="0" r="0" b="5715"/>
            <wp:docPr id="4788719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895" cy="265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5EEE5" w14:textId="0EE9CC4F" w:rsidR="008D6AD3" w:rsidRDefault="008D6AD3" w:rsidP="008D6AD3">
      <w:pPr>
        <w:pStyle w:val="TESupportingInformation"/>
      </w:pPr>
      <w:r w:rsidRPr="008D6AD3">
        <w:rPr>
          <w:rFonts w:hint="eastAsia"/>
          <w:b/>
          <w:bCs/>
        </w:rPr>
        <w:t>Figure S6.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P</w:t>
      </w:r>
      <w:r>
        <w:rPr>
          <w:rFonts w:hint="eastAsia"/>
        </w:rPr>
        <w:t>ore distribution of 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</w:rPr>
        <w:t xml:space="preserve"> nanoparticles.</w:t>
      </w:r>
    </w:p>
    <w:p w14:paraId="0EB9F49C" w14:textId="1AB11700" w:rsidR="008D6AD3" w:rsidRPr="008D6AD3" w:rsidRDefault="008D6AD3" w:rsidP="008D6AD3">
      <w:pPr>
        <w:widowControl/>
        <w:jc w:val="left"/>
        <w:rPr>
          <w:b/>
          <w:bCs/>
        </w:rPr>
      </w:pPr>
      <w:r>
        <w:br w:type="page"/>
      </w:r>
      <w:r w:rsidRPr="008D6AD3">
        <w:rPr>
          <w:rFonts w:hint="eastAsia"/>
          <w:b/>
          <w:bCs/>
        </w:rPr>
        <w:lastRenderedPageBreak/>
        <w:t>A</w:t>
      </w:r>
    </w:p>
    <w:p w14:paraId="6A1F38A5" w14:textId="2AEEB737" w:rsidR="008D6AD3" w:rsidRDefault="008D6AD3" w:rsidP="008D6AD3">
      <w:pPr>
        <w:jc w:val="center"/>
      </w:pPr>
      <w:r>
        <w:rPr>
          <w:rFonts w:hint="eastAsia"/>
          <w:noProof/>
        </w:rPr>
        <w:drawing>
          <wp:inline distT="0" distB="0" distL="0" distR="0" wp14:anchorId="0F7B2C18" wp14:editId="5BD025BF">
            <wp:extent cx="4024014" cy="3079750"/>
            <wp:effectExtent l="0" t="0" r="0" b="6350"/>
            <wp:docPr id="5654278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638" cy="308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0CD94" w14:textId="68F7FB51" w:rsidR="008D6AD3" w:rsidRPr="008D6AD3" w:rsidRDefault="008D6AD3" w:rsidP="005152D8">
      <w:pPr>
        <w:rPr>
          <w:b/>
          <w:bCs/>
          <w:sz w:val="24"/>
          <w:szCs w:val="24"/>
        </w:rPr>
      </w:pPr>
      <w:r w:rsidRPr="008D6AD3">
        <w:rPr>
          <w:rFonts w:hint="eastAsia"/>
          <w:b/>
          <w:bCs/>
          <w:sz w:val="24"/>
          <w:szCs w:val="24"/>
        </w:rPr>
        <w:t>B</w:t>
      </w:r>
    </w:p>
    <w:p w14:paraId="6E74FC45" w14:textId="77777777" w:rsidR="008D6AD3" w:rsidRDefault="008D6AD3" w:rsidP="008D6AD3">
      <w:pPr>
        <w:jc w:val="center"/>
        <w:rPr>
          <w:b/>
          <w:bCs/>
        </w:rPr>
      </w:pPr>
      <w:r>
        <w:rPr>
          <w:rFonts w:hint="eastAsia"/>
          <w:noProof/>
        </w:rPr>
        <w:drawing>
          <wp:inline distT="0" distB="0" distL="0" distR="0" wp14:anchorId="699910BD" wp14:editId="7597CE3E">
            <wp:extent cx="4031582" cy="3085543"/>
            <wp:effectExtent l="0" t="0" r="7620" b="635"/>
            <wp:docPr id="3337306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85" cy="309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5AF1" w14:textId="46101706" w:rsidR="001B48BE" w:rsidRDefault="008D6AD3" w:rsidP="001B48BE">
      <w:pPr>
        <w:rPr>
          <w:sz w:val="24"/>
          <w:szCs w:val="24"/>
        </w:rPr>
      </w:pPr>
      <w:r w:rsidRPr="008D6AD3">
        <w:rPr>
          <w:rFonts w:hint="eastAsia"/>
          <w:b/>
          <w:bCs/>
          <w:sz w:val="24"/>
          <w:szCs w:val="24"/>
        </w:rPr>
        <w:t>Figure S7.</w:t>
      </w:r>
      <w:r w:rsidRPr="008D6AD3">
        <w:rPr>
          <w:rFonts w:hint="eastAsia"/>
          <w:sz w:val="24"/>
          <w:szCs w:val="24"/>
        </w:rPr>
        <w:t xml:space="preserve"> H</w:t>
      </w:r>
      <w:r w:rsidRPr="008D6AD3">
        <w:rPr>
          <w:rFonts w:hint="eastAsia"/>
          <w:sz w:val="24"/>
          <w:szCs w:val="24"/>
          <w:vertAlign w:val="subscript"/>
        </w:rPr>
        <w:t>2</w:t>
      </w:r>
      <w:r w:rsidRPr="008D6AD3">
        <w:rPr>
          <w:rFonts w:hint="eastAsia"/>
          <w:sz w:val="24"/>
          <w:szCs w:val="24"/>
        </w:rPr>
        <w:t>O</w:t>
      </w:r>
      <w:r w:rsidRPr="008D6AD3">
        <w:rPr>
          <w:rFonts w:hint="eastAsia"/>
          <w:sz w:val="24"/>
          <w:szCs w:val="24"/>
          <w:vertAlign w:val="subscript"/>
        </w:rPr>
        <w:t>2</w:t>
      </w:r>
      <w:r w:rsidRPr="008D6AD3">
        <w:rPr>
          <w:rFonts w:hint="eastAsia"/>
          <w:sz w:val="24"/>
          <w:szCs w:val="24"/>
        </w:rPr>
        <w:t xml:space="preserve"> scavenging behaviour of A) Ma@MnO</w:t>
      </w:r>
      <w:r w:rsidRPr="008D6AD3">
        <w:rPr>
          <w:rFonts w:hint="eastAsia"/>
          <w:sz w:val="24"/>
          <w:szCs w:val="24"/>
          <w:vertAlign w:val="subscript"/>
        </w:rPr>
        <w:t>2</w:t>
      </w:r>
      <w:r w:rsidRPr="008D6AD3">
        <w:rPr>
          <w:rFonts w:hint="eastAsia"/>
          <w:sz w:val="24"/>
          <w:szCs w:val="24"/>
        </w:rPr>
        <w:t xml:space="preserve"> and B) MnO</w:t>
      </w:r>
      <w:r w:rsidRPr="008D6AD3">
        <w:rPr>
          <w:rFonts w:hint="eastAsia"/>
          <w:sz w:val="24"/>
          <w:szCs w:val="24"/>
          <w:vertAlign w:val="subscript"/>
        </w:rPr>
        <w:t>2</w:t>
      </w:r>
      <w:r w:rsidRPr="008D6AD3">
        <w:rPr>
          <w:rFonts w:hint="eastAsia"/>
          <w:sz w:val="24"/>
          <w:szCs w:val="24"/>
        </w:rPr>
        <w:t xml:space="preserve">+RAPA </w:t>
      </w:r>
      <w:r w:rsidR="0003124C">
        <w:rPr>
          <w:rFonts w:hint="eastAsia"/>
          <w:sz w:val="24"/>
          <w:szCs w:val="24"/>
        </w:rPr>
        <w:t>n</w:t>
      </w:r>
      <w:r w:rsidRPr="008D6AD3">
        <w:rPr>
          <w:rFonts w:hint="eastAsia"/>
          <w:sz w:val="24"/>
          <w:szCs w:val="24"/>
        </w:rPr>
        <w:t>anoparticles with multiple concentrations over 4 hours.</w:t>
      </w:r>
      <w:r>
        <w:rPr>
          <w:sz w:val="24"/>
          <w:szCs w:val="24"/>
        </w:rPr>
        <w:br w:type="page"/>
      </w:r>
    </w:p>
    <w:p w14:paraId="69700BC2" w14:textId="77777777" w:rsidR="00C27BAB" w:rsidRDefault="00C27BAB" w:rsidP="00C27BAB">
      <w:pPr>
        <w:widowControl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4973630" wp14:editId="38CE0E7B">
            <wp:extent cx="3651250" cy="3651250"/>
            <wp:effectExtent l="0" t="0" r="6350" b="6350"/>
            <wp:docPr id="23375784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00A56" w14:textId="77777777" w:rsidR="00C27BAB" w:rsidRDefault="00C27BAB" w:rsidP="00C27BAB">
      <w:pPr>
        <w:widowControl/>
        <w:jc w:val="center"/>
        <w:rPr>
          <w:sz w:val="24"/>
          <w:szCs w:val="24"/>
        </w:rPr>
      </w:pPr>
    </w:p>
    <w:p w14:paraId="73EE2E9A" w14:textId="77777777" w:rsidR="00C27BAB" w:rsidRDefault="00C27BAB" w:rsidP="00C27BAB">
      <w:pPr>
        <w:widowControl/>
        <w:jc w:val="center"/>
        <w:rPr>
          <w:sz w:val="24"/>
          <w:szCs w:val="24"/>
        </w:rPr>
      </w:pPr>
    </w:p>
    <w:p w14:paraId="01464F2E" w14:textId="77777777" w:rsidR="00C27BAB" w:rsidRDefault="00C27BAB" w:rsidP="00C27BAB">
      <w:pPr>
        <w:widowControl/>
        <w:jc w:val="center"/>
        <w:rPr>
          <w:sz w:val="24"/>
          <w:szCs w:val="24"/>
        </w:rPr>
      </w:pPr>
    </w:p>
    <w:p w14:paraId="69627E1E" w14:textId="72501087" w:rsidR="00C27BAB" w:rsidRDefault="00C27BAB" w:rsidP="0003124C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2BE68AB" wp14:editId="19B73CA5">
            <wp:extent cx="3702050" cy="3702050"/>
            <wp:effectExtent l="0" t="0" r="0" b="0"/>
            <wp:docPr id="20798508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5F937" w14:textId="2BDB5FD0" w:rsidR="00C27BAB" w:rsidRDefault="00056C30" w:rsidP="00056C30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9F787F5" wp14:editId="579F130E">
            <wp:extent cx="3229610" cy="3229610"/>
            <wp:effectExtent l="0" t="0" r="8890" b="8890"/>
            <wp:docPr id="628264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64389" name="图片 62826438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467B2" w14:textId="65639147" w:rsidR="001B48BE" w:rsidRPr="00C27BAB" w:rsidRDefault="00C27BAB" w:rsidP="00C27BAB">
      <w:pPr>
        <w:pStyle w:val="TESupportingInformation"/>
        <w:spacing w:line="240" w:lineRule="auto"/>
        <w:rPr>
          <w:b/>
          <w:bCs/>
          <w:szCs w:val="24"/>
        </w:rPr>
      </w:pPr>
      <w:bookmarkStart w:id="0" w:name="_Hlk192238410"/>
      <w:r w:rsidRPr="00C27BAB">
        <w:rPr>
          <w:rFonts w:hint="eastAsia"/>
          <w:b/>
          <w:bCs/>
        </w:rPr>
        <w:t>Figure S8.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V</w:t>
      </w:r>
      <w:r>
        <w:rPr>
          <w:rFonts w:hint="eastAsia"/>
        </w:rPr>
        <w:t xml:space="preserve">iability of IEC-6 cells </w:t>
      </w:r>
      <w:r>
        <w:rPr>
          <w:rFonts w:hint="eastAsia"/>
          <w:lang w:eastAsia="zh-CN"/>
        </w:rPr>
        <w:t xml:space="preserve">subsequent to </w:t>
      </w:r>
      <w:r>
        <w:rPr>
          <w:rFonts w:hint="eastAsia"/>
        </w:rPr>
        <w:t>incubat</w:t>
      </w:r>
      <w:r>
        <w:rPr>
          <w:rFonts w:hint="eastAsia"/>
          <w:lang w:eastAsia="zh-CN"/>
        </w:rPr>
        <w:t>ion</w:t>
      </w:r>
      <w:r>
        <w:rPr>
          <w:rFonts w:hint="eastAsia"/>
        </w:rPr>
        <w:t xml:space="preserve"> with </w:t>
      </w:r>
      <w:r>
        <w:rPr>
          <w:rFonts w:hint="eastAsia"/>
          <w:lang w:eastAsia="zh-CN"/>
        </w:rPr>
        <w:t>diverse</w:t>
      </w:r>
      <w:r>
        <w:rPr>
          <w:rFonts w:hint="eastAsia"/>
        </w:rPr>
        <w:t xml:space="preserve"> concentrations of RAPA, Ma@MnO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  <w:lang w:eastAsia="zh-CN"/>
        </w:rPr>
        <w:t xml:space="preserve">, and </w:t>
      </w:r>
      <w:r>
        <w:rPr>
          <w:rFonts w:hint="eastAsia"/>
        </w:rPr>
        <w:t>MnO</w:t>
      </w:r>
      <w:r w:rsidRPr="00A4546B">
        <w:rPr>
          <w:rFonts w:hint="eastAsia"/>
          <w:vertAlign w:val="subscript"/>
        </w:rPr>
        <w:t>2</w:t>
      </w:r>
      <w:r>
        <w:rPr>
          <w:rFonts w:hint="eastAsia"/>
          <w:lang w:eastAsia="zh-CN"/>
        </w:rPr>
        <w:t>+RAPA</w:t>
      </w:r>
      <w:r>
        <w:rPr>
          <w:rFonts w:hint="eastAsia"/>
        </w:rPr>
        <w:t xml:space="preserve"> nanoparticles for 24 hours.</w:t>
      </w:r>
      <w:bookmarkEnd w:id="0"/>
      <w:r w:rsidR="004E70B7">
        <w:t xml:space="preserve"> </w:t>
      </w:r>
      <w:r w:rsidR="004E70B7" w:rsidRPr="004E70B7">
        <w:t>*</w:t>
      </w:r>
      <w:r w:rsidR="004E70B7" w:rsidRPr="004E70B7">
        <w:rPr>
          <w:i/>
          <w:iCs/>
        </w:rPr>
        <w:t>P</w:t>
      </w:r>
      <w:r w:rsidR="004E70B7" w:rsidRPr="004E70B7">
        <w:t> &lt; 0.05, **</w:t>
      </w:r>
      <w:r w:rsidR="004E70B7" w:rsidRPr="004E70B7">
        <w:rPr>
          <w:i/>
          <w:iCs/>
        </w:rPr>
        <w:t>P</w:t>
      </w:r>
      <w:r w:rsidR="004E70B7" w:rsidRPr="004E70B7">
        <w:t> &lt; 0.01</w:t>
      </w:r>
      <w:r w:rsidR="004E70B7">
        <w:t>.</w:t>
      </w:r>
      <w:r w:rsidR="001B48BE" w:rsidRPr="00C27BAB">
        <w:rPr>
          <w:b/>
          <w:bCs/>
          <w:szCs w:val="24"/>
        </w:rPr>
        <w:br w:type="page"/>
      </w:r>
    </w:p>
    <w:p w14:paraId="6B534BD3" w14:textId="77777777" w:rsidR="008D6AD3" w:rsidRDefault="008D6AD3">
      <w:pPr>
        <w:widowControl/>
        <w:jc w:val="left"/>
        <w:rPr>
          <w:sz w:val="24"/>
          <w:szCs w:val="24"/>
        </w:rPr>
      </w:pPr>
    </w:p>
    <w:p w14:paraId="7E97823E" w14:textId="71749E2A" w:rsidR="001B48BE" w:rsidRDefault="001B48BE" w:rsidP="001B48BE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E49D9B" wp14:editId="2FAD3E93">
            <wp:extent cx="2447290" cy="2302361"/>
            <wp:effectExtent l="0" t="0" r="0" b="3175"/>
            <wp:docPr id="22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875707B2-9438-9C82-09B5-232EC7598E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875707B2-9438-9C82-09B5-232EC7598E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rcRect l="80302"/>
                    <a:stretch/>
                  </pic:blipFill>
                  <pic:spPr>
                    <a:xfrm>
                      <a:off x="0" y="0"/>
                      <a:ext cx="2470901" cy="232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D559" w14:textId="3AE50256" w:rsidR="008D6AD3" w:rsidRPr="001B48BE" w:rsidRDefault="008D6AD3" w:rsidP="005152D8">
      <w:pPr>
        <w:rPr>
          <w:b/>
          <w:bCs/>
          <w:sz w:val="24"/>
          <w:szCs w:val="24"/>
        </w:rPr>
      </w:pPr>
      <w:r w:rsidRPr="001B48BE">
        <w:rPr>
          <w:rFonts w:hint="eastAsia"/>
          <w:b/>
          <w:bCs/>
          <w:sz w:val="24"/>
          <w:szCs w:val="24"/>
        </w:rPr>
        <w:t>2 h</w:t>
      </w:r>
    </w:p>
    <w:p w14:paraId="221380DA" w14:textId="31206A87" w:rsidR="001B48BE" w:rsidRDefault="001B48BE" w:rsidP="001B48B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E95EE9" wp14:editId="2BFEA931">
            <wp:extent cx="3530600" cy="3530600"/>
            <wp:effectExtent l="0" t="0" r="0" b="0"/>
            <wp:docPr id="10174081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9921" w14:textId="77777777" w:rsidR="001B48BE" w:rsidRDefault="001B48BE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E23BD7" w14:textId="7B06F59E" w:rsidR="008D6AD3" w:rsidRPr="001B48BE" w:rsidRDefault="008D6AD3" w:rsidP="005152D8">
      <w:pPr>
        <w:rPr>
          <w:b/>
          <w:bCs/>
          <w:sz w:val="24"/>
          <w:szCs w:val="24"/>
        </w:rPr>
      </w:pPr>
      <w:r w:rsidRPr="001B48BE">
        <w:rPr>
          <w:rFonts w:hint="eastAsia"/>
          <w:b/>
          <w:bCs/>
          <w:sz w:val="24"/>
          <w:szCs w:val="24"/>
        </w:rPr>
        <w:lastRenderedPageBreak/>
        <w:t>4 h</w:t>
      </w:r>
    </w:p>
    <w:p w14:paraId="61D78AF1" w14:textId="4E66955A" w:rsidR="001B48BE" w:rsidRDefault="001B48BE" w:rsidP="001B48B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641EC9" wp14:editId="0966134A">
            <wp:extent cx="3295650" cy="3295650"/>
            <wp:effectExtent l="0" t="0" r="0" b="0"/>
            <wp:docPr id="11743345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3DD5" w14:textId="273CEFD2" w:rsidR="008D6AD3" w:rsidRPr="001B48BE" w:rsidRDefault="008D6AD3" w:rsidP="005152D8">
      <w:pPr>
        <w:rPr>
          <w:b/>
          <w:bCs/>
          <w:sz w:val="24"/>
          <w:szCs w:val="24"/>
        </w:rPr>
      </w:pPr>
      <w:r w:rsidRPr="001B48BE">
        <w:rPr>
          <w:rFonts w:hint="eastAsia"/>
          <w:b/>
          <w:bCs/>
          <w:sz w:val="24"/>
          <w:szCs w:val="24"/>
        </w:rPr>
        <w:t>6 h</w:t>
      </w:r>
    </w:p>
    <w:p w14:paraId="2C420542" w14:textId="7556A66C" w:rsidR="001B48BE" w:rsidRPr="001B48BE" w:rsidRDefault="001B48BE" w:rsidP="001B48BE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E2EC6A3" wp14:editId="152D641B">
            <wp:extent cx="3689350" cy="3689350"/>
            <wp:effectExtent l="0" t="0" r="6350" b="6350"/>
            <wp:docPr id="202016022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5A39A" w14:textId="77777777" w:rsidR="001B48BE" w:rsidRDefault="001B48BE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A0CBB63" w14:textId="2D71E472" w:rsidR="008D6AD3" w:rsidRPr="001B48BE" w:rsidRDefault="008D6AD3" w:rsidP="005152D8">
      <w:pPr>
        <w:rPr>
          <w:b/>
          <w:bCs/>
          <w:sz w:val="24"/>
          <w:szCs w:val="24"/>
        </w:rPr>
      </w:pPr>
      <w:r w:rsidRPr="001B48BE">
        <w:rPr>
          <w:rFonts w:hint="eastAsia"/>
          <w:b/>
          <w:bCs/>
          <w:sz w:val="24"/>
          <w:szCs w:val="24"/>
        </w:rPr>
        <w:lastRenderedPageBreak/>
        <w:t>8 h</w:t>
      </w:r>
    </w:p>
    <w:p w14:paraId="06E1E932" w14:textId="783CB786" w:rsidR="001B48BE" w:rsidRPr="001B48BE" w:rsidRDefault="001B48BE" w:rsidP="001B48BE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99F0570" wp14:editId="53F23405">
            <wp:extent cx="3784600" cy="3784600"/>
            <wp:effectExtent l="0" t="0" r="6350" b="6350"/>
            <wp:docPr id="138992315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3504E" w14:textId="50F206F5" w:rsidR="008D6AD3" w:rsidRPr="001B48BE" w:rsidRDefault="008D6AD3" w:rsidP="005152D8">
      <w:pPr>
        <w:rPr>
          <w:b/>
          <w:bCs/>
          <w:sz w:val="24"/>
          <w:szCs w:val="24"/>
        </w:rPr>
      </w:pPr>
      <w:r w:rsidRPr="001B48BE">
        <w:rPr>
          <w:rFonts w:hint="eastAsia"/>
          <w:b/>
          <w:bCs/>
          <w:sz w:val="24"/>
          <w:szCs w:val="24"/>
        </w:rPr>
        <w:t>10 h</w:t>
      </w:r>
    </w:p>
    <w:p w14:paraId="7568C2CD" w14:textId="68F61D7B" w:rsidR="001B48BE" w:rsidRPr="001B48BE" w:rsidRDefault="001B48BE" w:rsidP="001B48BE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944E808" wp14:editId="0ACC1FF2">
            <wp:extent cx="3752850" cy="3752850"/>
            <wp:effectExtent l="0" t="0" r="0" b="0"/>
            <wp:docPr id="3664670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36F28" w14:textId="77777777" w:rsidR="001B48BE" w:rsidRDefault="001B48BE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08CD8EB" w14:textId="13755DFD" w:rsidR="008D6AD3" w:rsidRPr="001B48BE" w:rsidRDefault="008D6AD3" w:rsidP="005152D8">
      <w:pPr>
        <w:rPr>
          <w:b/>
          <w:bCs/>
          <w:sz w:val="24"/>
          <w:szCs w:val="24"/>
        </w:rPr>
      </w:pPr>
      <w:r w:rsidRPr="001B48BE">
        <w:rPr>
          <w:rFonts w:hint="eastAsia"/>
          <w:b/>
          <w:bCs/>
          <w:sz w:val="24"/>
          <w:szCs w:val="24"/>
        </w:rPr>
        <w:lastRenderedPageBreak/>
        <w:t>12 h</w:t>
      </w:r>
    </w:p>
    <w:p w14:paraId="3CF81B67" w14:textId="45CFC188" w:rsidR="001B48BE" w:rsidRDefault="001B48BE" w:rsidP="001B48BE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7DDC7F89" wp14:editId="2F3EBEE0">
            <wp:extent cx="3619500" cy="3619500"/>
            <wp:effectExtent l="0" t="0" r="0" b="0"/>
            <wp:docPr id="3293615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84700" w14:textId="77777777" w:rsidR="001B48BE" w:rsidRDefault="001B48BE" w:rsidP="001B48BE">
      <w:pPr>
        <w:pStyle w:val="TESupportingInformation"/>
        <w:spacing w:line="240" w:lineRule="auto"/>
        <w:ind w:firstLine="0"/>
      </w:pPr>
      <w:r w:rsidRPr="001B48BE">
        <w:rPr>
          <w:rFonts w:hint="eastAsia"/>
          <w:b/>
          <w:bCs/>
        </w:rPr>
        <w:t>Figure S9.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V</w:t>
      </w:r>
      <w:r>
        <w:rPr>
          <w:rFonts w:hint="eastAsia"/>
        </w:rPr>
        <w:t xml:space="preserve">iability of IEC-6 cells after </w:t>
      </w:r>
      <w:r>
        <w:rPr>
          <w:rFonts w:hint="eastAsia"/>
          <w:lang w:eastAsia="zh-CN"/>
        </w:rPr>
        <w:t>incubation</w:t>
      </w:r>
      <w:r>
        <w:rPr>
          <w:rFonts w:hint="eastAsia"/>
        </w:rPr>
        <w:t xml:space="preserve"> with RAPA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(0.94 </w:t>
      </w:r>
      <w:r w:rsidRPr="00811053">
        <w:t>μ</w:t>
      </w:r>
      <w:r>
        <w:rPr>
          <w:rFonts w:hint="eastAsia"/>
        </w:rPr>
        <w:t>g mL</w:t>
      </w:r>
      <w:r w:rsidRPr="00F23A62">
        <w:rPr>
          <w:rFonts w:hint="eastAsia"/>
          <w:vertAlign w:val="superscript"/>
        </w:rPr>
        <w:t>-1</w:t>
      </w:r>
      <w:r>
        <w:rPr>
          <w:rFonts w:hint="eastAsia"/>
        </w:rPr>
        <w:t>), Ma@MnO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</w:rPr>
        <w:t>, MnO</w:t>
      </w:r>
      <w:r w:rsidRPr="00A4546B">
        <w:rPr>
          <w:rFonts w:hint="eastAsia"/>
          <w:vertAlign w:val="subscript"/>
        </w:rPr>
        <w:t>2</w:t>
      </w:r>
      <w:r>
        <w:rPr>
          <w:rFonts w:hint="eastAsia"/>
          <w:lang w:eastAsia="zh-CN"/>
        </w:rPr>
        <w:t>+RAPA,</w:t>
      </w:r>
      <w:r>
        <w:rPr>
          <w:rFonts w:hint="eastAsia"/>
        </w:rPr>
        <w:t xml:space="preserve"> and Ma@(MnO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</w:rPr>
        <w:t>+RAPA) (with equal dose of MnO</w:t>
      </w:r>
      <w:r w:rsidRPr="00F23A62">
        <w:rPr>
          <w:rFonts w:hint="eastAsia"/>
          <w:vertAlign w:val="subscript"/>
        </w:rPr>
        <w:t>2</w:t>
      </w:r>
      <w:r>
        <w:rPr>
          <w:rFonts w:hint="eastAsia"/>
        </w:rPr>
        <w:t xml:space="preserve"> at 1.88 </w:t>
      </w:r>
      <w:r w:rsidRPr="00811053">
        <w:t>μ</w:t>
      </w:r>
      <w:r>
        <w:rPr>
          <w:rFonts w:hint="eastAsia"/>
        </w:rPr>
        <w:t>g mL</w:t>
      </w:r>
      <w:r w:rsidRPr="00F23A62">
        <w:rPr>
          <w:rFonts w:hint="eastAsia"/>
          <w:vertAlign w:val="superscript"/>
        </w:rPr>
        <w:t>-1</w:t>
      </w:r>
      <w:r>
        <w:rPr>
          <w:rFonts w:hint="eastAsia"/>
        </w:rPr>
        <w:t>) nanoparticles over different durations of OGD.</w:t>
      </w:r>
    </w:p>
    <w:sectPr w:rsidR="001B48BE">
      <w:footerReference w:type="even" r:id="rId26"/>
      <w:footerReference w:type="defaul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D8A93" w14:textId="77777777" w:rsidR="006416A4" w:rsidRDefault="006416A4" w:rsidP="008D6AD3">
      <w:r>
        <w:separator/>
      </w:r>
    </w:p>
  </w:endnote>
  <w:endnote w:type="continuationSeparator" w:id="0">
    <w:p w14:paraId="6068AEBF" w14:textId="77777777" w:rsidR="006416A4" w:rsidRDefault="006416A4" w:rsidP="008D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D65B0" w14:textId="2500B134" w:rsidR="004E70B7" w:rsidRDefault="004E70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9AD077" wp14:editId="334B3F9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48660518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3F239" w14:textId="1A005D89" w:rsidR="004E70B7" w:rsidRPr="004E70B7" w:rsidRDefault="004E70B7" w:rsidP="004E70B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E70B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AD0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CD3F239" w14:textId="1A005D89" w:rsidR="004E70B7" w:rsidRPr="004E70B7" w:rsidRDefault="004E70B7" w:rsidP="004E70B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E70B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9B90" w14:textId="27725655" w:rsidR="004E70B7" w:rsidRDefault="004E70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66B6D2" wp14:editId="0D91D901">
              <wp:simplePos x="1140178" y="9934222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86669700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16224B" w14:textId="1A2E54B1" w:rsidR="004E70B7" w:rsidRPr="004E70B7" w:rsidRDefault="004E70B7" w:rsidP="004E70B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E70B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6B6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616224B" w14:textId="1A2E54B1" w:rsidR="004E70B7" w:rsidRPr="004E70B7" w:rsidRDefault="004E70B7" w:rsidP="004E70B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E70B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98C5" w14:textId="068F8D8B" w:rsidR="004E70B7" w:rsidRDefault="004E70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35CDDC" wp14:editId="117FE9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20988652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D6B57" w14:textId="608BBC73" w:rsidR="004E70B7" w:rsidRPr="004E70B7" w:rsidRDefault="004E70B7" w:rsidP="004E70B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E70B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5CD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27D6B57" w14:textId="608BBC73" w:rsidR="004E70B7" w:rsidRPr="004E70B7" w:rsidRDefault="004E70B7" w:rsidP="004E70B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E70B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71C51" w14:textId="77777777" w:rsidR="006416A4" w:rsidRDefault="006416A4" w:rsidP="008D6AD3">
      <w:r>
        <w:separator/>
      </w:r>
    </w:p>
  </w:footnote>
  <w:footnote w:type="continuationSeparator" w:id="0">
    <w:p w14:paraId="708F1408" w14:textId="77777777" w:rsidR="006416A4" w:rsidRDefault="006416A4" w:rsidP="008D6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BC"/>
    <w:rsid w:val="0003124C"/>
    <w:rsid w:val="00056C30"/>
    <w:rsid w:val="00113707"/>
    <w:rsid w:val="001B48BE"/>
    <w:rsid w:val="001F5F3C"/>
    <w:rsid w:val="00280A75"/>
    <w:rsid w:val="003572D1"/>
    <w:rsid w:val="004E70B7"/>
    <w:rsid w:val="004F7DB5"/>
    <w:rsid w:val="005152D8"/>
    <w:rsid w:val="005C7BA8"/>
    <w:rsid w:val="006416A4"/>
    <w:rsid w:val="008D6AD3"/>
    <w:rsid w:val="00A1036D"/>
    <w:rsid w:val="00A55D3A"/>
    <w:rsid w:val="00AE0C05"/>
    <w:rsid w:val="00C27BAB"/>
    <w:rsid w:val="00E43DD4"/>
    <w:rsid w:val="00EC49DD"/>
    <w:rsid w:val="00F6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AEFF9"/>
  <w15:chartTrackingRefBased/>
  <w15:docId w15:val="{9D8FA31B-D4F6-46BE-B767-65098496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9DD"/>
    <w:pPr>
      <w:widowControl w:val="0"/>
      <w:jc w:val="both"/>
    </w:pPr>
    <w:rPr>
      <w:rFonts w:ascii="Times New Roman" w:eastAsia="SimSu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E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E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EB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EB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EB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EB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EB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EB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EB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EB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EBC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EB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EB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EB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EB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62E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E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E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EBC"/>
    <w:rPr>
      <w:rFonts w:ascii="Times New Roman" w:eastAsia="SimSu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EBC"/>
    <w:rPr>
      <w:rFonts w:ascii="Times New Roman" w:eastAsia="SimSu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5152D8"/>
    <w:rPr>
      <w:color w:val="0563C1"/>
      <w:u w:val="single"/>
    </w:rPr>
  </w:style>
  <w:style w:type="paragraph" w:customStyle="1" w:styleId="BATitle">
    <w:name w:val="BA_Title"/>
    <w:basedOn w:val="Normal"/>
    <w:next w:val="BBAuthorName"/>
    <w:rsid w:val="005152D8"/>
    <w:pPr>
      <w:widowControl/>
      <w:spacing w:before="720" w:after="360" w:line="480" w:lineRule="auto"/>
      <w:jc w:val="center"/>
    </w:pPr>
    <w:rPr>
      <w:rFonts w:eastAsiaTheme="minorEastAsia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5152D8"/>
    <w:pPr>
      <w:widowControl/>
      <w:spacing w:after="240" w:line="480" w:lineRule="auto"/>
      <w:jc w:val="center"/>
    </w:pPr>
    <w:rPr>
      <w:rFonts w:ascii="Times" w:eastAsiaTheme="minorEastAsia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BIEmailAddress"/>
    <w:rsid w:val="005152D8"/>
    <w:pPr>
      <w:widowControl/>
      <w:spacing w:after="240" w:line="480" w:lineRule="auto"/>
      <w:jc w:val="center"/>
    </w:pPr>
    <w:rPr>
      <w:rFonts w:ascii="Times" w:eastAsiaTheme="minorEastAsia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Normal"/>
    <w:next w:val="Normal"/>
    <w:rsid w:val="005152D8"/>
    <w:pPr>
      <w:widowControl/>
      <w:spacing w:after="200" w:line="480" w:lineRule="auto"/>
    </w:pPr>
    <w:rPr>
      <w:rFonts w:ascii="Times" w:eastAsiaTheme="minorEastAsia" w:hAnsi="Times" w:cs="Times New Roman"/>
      <w:kern w:val="0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6A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6AD3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D6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6AD3"/>
    <w:rPr>
      <w:rFonts w:ascii="Times New Roman" w:eastAsia="SimSun" w:hAnsi="Times New Roman"/>
      <w:sz w:val="18"/>
      <w:szCs w:val="18"/>
    </w:rPr>
  </w:style>
  <w:style w:type="paragraph" w:customStyle="1" w:styleId="TESupportingInformation">
    <w:name w:val="TE_Supporting_Information"/>
    <w:basedOn w:val="Normal"/>
    <w:next w:val="Normal"/>
    <w:rsid w:val="008D6AD3"/>
    <w:pPr>
      <w:widowControl/>
      <w:spacing w:after="200" w:line="480" w:lineRule="auto"/>
      <w:ind w:firstLine="187"/>
    </w:pPr>
    <w:rPr>
      <w:rFonts w:ascii="Times" w:eastAsiaTheme="minorEastAsia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4.tiff"/><Relationship Id="rId7" Type="http://schemas.openxmlformats.org/officeDocument/2006/relationships/hyperlink" Target="mailto:sumsldz@126.com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ettings" Target="setting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iaoyh8@mail.sysu.edu.cn" TargetMode="Externa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汝祥 盛</dc:creator>
  <cp:keywords/>
  <dc:description/>
  <cp:lastModifiedBy>Lee, Boon</cp:lastModifiedBy>
  <cp:revision>2</cp:revision>
  <dcterms:created xsi:type="dcterms:W3CDTF">2025-03-18T01:10:00Z</dcterms:created>
  <dcterms:modified xsi:type="dcterms:W3CDTF">2025-03-18T01:10:00Z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481d673f,589bcb7c,6f438929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2025-03-18T01:10:07Z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44d11ff3-2225-40d8-9823-54b5d4159e64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