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0E5" w:rsidRPr="00B133BA" w:rsidRDefault="002640E5" w:rsidP="002640E5">
      <w:pPr>
        <w:spacing w:line="480" w:lineRule="auto"/>
        <w:rPr>
          <w:rFonts w:eastAsia="微软雅黑"/>
          <w:b/>
          <w:bCs/>
          <w:sz w:val="24"/>
          <w:szCs w:val="24"/>
        </w:rPr>
      </w:pPr>
      <w:r w:rsidRPr="00B133BA">
        <w:rPr>
          <w:rFonts w:eastAsia="微软雅黑"/>
          <w:b/>
          <w:bCs/>
          <w:sz w:val="24"/>
          <w:szCs w:val="24"/>
        </w:rPr>
        <w:t xml:space="preserve">Table S1. </w:t>
      </w:r>
      <w:r w:rsidRPr="00B133BA">
        <w:rPr>
          <w:rFonts w:eastAsia="微软雅黑"/>
          <w:bCs/>
          <w:sz w:val="24"/>
          <w:szCs w:val="24"/>
        </w:rPr>
        <w:t>Response for Knowledge Dimension</w:t>
      </w:r>
      <w:bookmarkStart w:id="0" w:name="_GoBack"/>
      <w:bookmarkEnd w:id="0"/>
    </w:p>
    <w:tbl>
      <w:tblPr>
        <w:tblW w:w="0" w:type="auto"/>
        <w:tblBorders>
          <w:top w:val="single" w:sz="4" w:space="0" w:color="auto"/>
          <w:bottom w:val="single" w:sz="4" w:space="0" w:color="auto"/>
        </w:tblBorders>
        <w:tblLayout w:type="fixed"/>
        <w:tblLook w:val="0000" w:firstRow="0" w:lastRow="0" w:firstColumn="0" w:lastColumn="0" w:noHBand="0" w:noVBand="0"/>
      </w:tblPr>
      <w:tblGrid>
        <w:gridCol w:w="8718"/>
        <w:gridCol w:w="1936"/>
        <w:gridCol w:w="1726"/>
        <w:gridCol w:w="1794"/>
      </w:tblGrid>
      <w:tr w:rsidR="002640E5" w:rsidRPr="00B133BA" w:rsidTr="00DF792F">
        <w:tc>
          <w:tcPr>
            <w:tcW w:w="8718" w:type="dxa"/>
            <w:tcBorders>
              <w:bottom w:val="single" w:sz="4" w:space="0" w:color="auto"/>
            </w:tcBorders>
          </w:tcPr>
          <w:p w:rsidR="002640E5" w:rsidRPr="00B133BA" w:rsidRDefault="002640E5" w:rsidP="00DF792F">
            <w:pPr>
              <w:widowControl w:val="0"/>
              <w:spacing w:line="480" w:lineRule="auto"/>
              <w:rPr>
                <w:rFonts w:eastAsia="微软雅黑"/>
                <w:b/>
                <w:kern w:val="0"/>
                <w:sz w:val="24"/>
                <w:szCs w:val="24"/>
              </w:rPr>
            </w:pPr>
            <w:r w:rsidRPr="00B133BA">
              <w:rPr>
                <w:rFonts w:eastAsia="微软雅黑"/>
                <w:b/>
                <w:kern w:val="0"/>
                <w:sz w:val="24"/>
                <w:szCs w:val="24"/>
              </w:rPr>
              <w:t>Items, n (%)</w:t>
            </w:r>
          </w:p>
        </w:tc>
        <w:tc>
          <w:tcPr>
            <w:tcW w:w="1936" w:type="dxa"/>
            <w:tcBorders>
              <w:top w:val="single" w:sz="4" w:space="0" w:color="auto"/>
              <w:bottom w:val="single" w:sz="4" w:space="0" w:color="auto"/>
            </w:tcBorders>
            <w:vAlign w:val="center"/>
          </w:tcPr>
          <w:p w:rsidR="002640E5" w:rsidRPr="00B133BA" w:rsidRDefault="002640E5" w:rsidP="00DF792F">
            <w:pPr>
              <w:widowControl w:val="0"/>
              <w:spacing w:line="480" w:lineRule="auto"/>
              <w:ind w:firstLine="360"/>
              <w:jc w:val="center"/>
              <w:rPr>
                <w:rFonts w:eastAsia="微软雅黑"/>
                <w:b/>
                <w:kern w:val="0"/>
                <w:sz w:val="24"/>
                <w:szCs w:val="24"/>
              </w:rPr>
            </w:pPr>
            <w:r w:rsidRPr="00B133BA">
              <w:rPr>
                <w:rFonts w:eastAsia="微软雅黑"/>
                <w:b/>
                <w:kern w:val="0"/>
                <w:sz w:val="24"/>
                <w:szCs w:val="24"/>
              </w:rPr>
              <w:t>Well-known</w:t>
            </w:r>
          </w:p>
        </w:tc>
        <w:tc>
          <w:tcPr>
            <w:tcW w:w="1726" w:type="dxa"/>
            <w:tcBorders>
              <w:top w:val="single" w:sz="4" w:space="0" w:color="auto"/>
              <w:bottom w:val="single" w:sz="4" w:space="0" w:color="auto"/>
            </w:tcBorders>
            <w:vAlign w:val="center"/>
          </w:tcPr>
          <w:p w:rsidR="002640E5" w:rsidRPr="00B133BA" w:rsidRDefault="002640E5" w:rsidP="00DF792F">
            <w:pPr>
              <w:widowControl w:val="0"/>
              <w:spacing w:line="480" w:lineRule="auto"/>
              <w:ind w:firstLine="360"/>
              <w:jc w:val="center"/>
              <w:rPr>
                <w:rFonts w:eastAsia="微软雅黑"/>
                <w:b/>
                <w:kern w:val="0"/>
                <w:sz w:val="24"/>
                <w:szCs w:val="24"/>
              </w:rPr>
            </w:pPr>
            <w:r w:rsidRPr="00B133BA">
              <w:rPr>
                <w:rFonts w:eastAsia="微软雅黑"/>
                <w:b/>
                <w:kern w:val="0"/>
                <w:sz w:val="24"/>
                <w:szCs w:val="24"/>
              </w:rPr>
              <w:t>Heard of</w:t>
            </w:r>
          </w:p>
        </w:tc>
        <w:tc>
          <w:tcPr>
            <w:tcW w:w="1794" w:type="dxa"/>
            <w:tcBorders>
              <w:top w:val="single" w:sz="4" w:space="0" w:color="auto"/>
              <w:bottom w:val="single" w:sz="4" w:space="0" w:color="auto"/>
            </w:tcBorders>
            <w:vAlign w:val="center"/>
          </w:tcPr>
          <w:p w:rsidR="002640E5" w:rsidRPr="00B133BA" w:rsidRDefault="002640E5" w:rsidP="00DF792F">
            <w:pPr>
              <w:widowControl w:val="0"/>
              <w:spacing w:line="480" w:lineRule="auto"/>
              <w:ind w:firstLine="360"/>
              <w:jc w:val="center"/>
              <w:rPr>
                <w:rFonts w:eastAsia="微软雅黑"/>
                <w:b/>
                <w:kern w:val="0"/>
                <w:sz w:val="24"/>
                <w:szCs w:val="24"/>
              </w:rPr>
            </w:pPr>
            <w:r w:rsidRPr="00B133BA">
              <w:rPr>
                <w:rFonts w:eastAsia="微软雅黑"/>
                <w:b/>
                <w:kern w:val="0"/>
                <w:sz w:val="24"/>
                <w:szCs w:val="24"/>
              </w:rPr>
              <w:t>Unclear</w:t>
            </w:r>
          </w:p>
        </w:tc>
      </w:tr>
      <w:tr w:rsidR="002640E5" w:rsidRPr="00B133BA" w:rsidTr="00DF792F">
        <w:tc>
          <w:tcPr>
            <w:tcW w:w="8718" w:type="dxa"/>
            <w:tcBorders>
              <w:top w:val="single" w:sz="4" w:space="0" w:color="auto"/>
              <w:bottom w:val="nil"/>
            </w:tcBorders>
          </w:tcPr>
          <w:p w:rsidR="002640E5" w:rsidRPr="00B133BA" w:rsidRDefault="002640E5" w:rsidP="00DF792F">
            <w:pPr>
              <w:widowControl w:val="0"/>
              <w:spacing w:line="480" w:lineRule="auto"/>
              <w:rPr>
                <w:rFonts w:eastAsia="微软雅黑"/>
                <w:b/>
                <w:kern w:val="0"/>
                <w:sz w:val="24"/>
                <w:szCs w:val="24"/>
              </w:rPr>
            </w:pPr>
            <w:r w:rsidRPr="00B133BA">
              <w:rPr>
                <w:rFonts w:eastAsia="微软雅黑"/>
                <w:b/>
                <w:sz w:val="24"/>
                <w:szCs w:val="24"/>
              </w:rPr>
              <w:t>1.</w:t>
            </w:r>
            <w:r w:rsidRPr="00B133BA">
              <w:rPr>
                <w:sz w:val="24"/>
                <w:szCs w:val="24"/>
              </w:rPr>
              <w:t xml:space="preserve"> </w:t>
            </w:r>
            <w:r w:rsidRPr="00B133BA">
              <w:rPr>
                <w:rFonts w:eastAsia="微软雅黑"/>
                <w:b/>
                <w:sz w:val="24"/>
                <w:szCs w:val="24"/>
              </w:rPr>
              <w:t>Swallowing disorders are characterized by difficulties in the passage of food or liquids during the act of swallowing due to impairment in the lower jaw, lips, tongue, soft palate, pharynx, esophageal sphincter, or esophageal function.</w:t>
            </w:r>
          </w:p>
        </w:tc>
        <w:tc>
          <w:tcPr>
            <w:tcW w:w="1936" w:type="dxa"/>
            <w:tcBorders>
              <w:top w:val="single" w:sz="4" w:space="0" w:color="auto"/>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168(46.03)</w:t>
            </w:r>
          </w:p>
        </w:tc>
        <w:tc>
          <w:tcPr>
            <w:tcW w:w="1726" w:type="dxa"/>
            <w:tcBorders>
              <w:top w:val="single" w:sz="4" w:space="0" w:color="auto"/>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185(50.68)</w:t>
            </w:r>
          </w:p>
        </w:tc>
        <w:tc>
          <w:tcPr>
            <w:tcW w:w="1794" w:type="dxa"/>
            <w:tcBorders>
              <w:top w:val="single" w:sz="4" w:space="0" w:color="auto"/>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12(3.29)</w:t>
            </w:r>
          </w:p>
        </w:tc>
      </w:tr>
      <w:tr w:rsidR="002640E5" w:rsidRPr="00B133BA" w:rsidTr="00DF792F">
        <w:tc>
          <w:tcPr>
            <w:tcW w:w="8718" w:type="dxa"/>
            <w:tcBorders>
              <w:top w:val="nil"/>
              <w:bottom w:val="nil"/>
            </w:tcBorders>
          </w:tcPr>
          <w:p w:rsidR="002640E5" w:rsidRPr="00B133BA" w:rsidRDefault="002640E5" w:rsidP="00DF792F">
            <w:pPr>
              <w:widowControl w:val="0"/>
              <w:spacing w:line="480" w:lineRule="auto"/>
              <w:rPr>
                <w:rFonts w:eastAsia="微软雅黑"/>
                <w:b/>
                <w:kern w:val="0"/>
                <w:sz w:val="24"/>
                <w:szCs w:val="24"/>
              </w:rPr>
            </w:pPr>
            <w:r w:rsidRPr="00B133BA">
              <w:rPr>
                <w:rFonts w:eastAsia="微软雅黑"/>
                <w:b/>
                <w:sz w:val="24"/>
                <w:szCs w:val="24"/>
              </w:rPr>
              <w:t>2.</w:t>
            </w:r>
            <w:r w:rsidRPr="00B133BA">
              <w:rPr>
                <w:sz w:val="24"/>
                <w:szCs w:val="24"/>
              </w:rPr>
              <w:t xml:space="preserve"> </w:t>
            </w:r>
            <w:r w:rsidRPr="00B133BA">
              <w:rPr>
                <w:rFonts w:eastAsia="微软雅黑"/>
                <w:b/>
                <w:sz w:val="24"/>
                <w:szCs w:val="24"/>
              </w:rPr>
              <w:t>Swallowing disorders are a common clinical symptom, and various conditions can lead to swallowing difficulties, including central nervous system diseases, peripheral neuropathies, neuromuscular junction disorders, muscular conditions, structural abnormalities in the oropharynx, diseases of the digestive and respiratory systems, and postoperative or post-radiation therapy in patients with oropharyngeal problems.</w:t>
            </w:r>
          </w:p>
        </w:tc>
        <w:tc>
          <w:tcPr>
            <w:tcW w:w="1936"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173(47.4)</w:t>
            </w:r>
          </w:p>
        </w:tc>
        <w:tc>
          <w:tcPr>
            <w:tcW w:w="1726"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183(50.14)</w:t>
            </w:r>
          </w:p>
        </w:tc>
        <w:tc>
          <w:tcPr>
            <w:tcW w:w="1794"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9(2.47)</w:t>
            </w:r>
          </w:p>
        </w:tc>
      </w:tr>
      <w:tr w:rsidR="002640E5" w:rsidRPr="00B133BA" w:rsidTr="00DF792F">
        <w:tc>
          <w:tcPr>
            <w:tcW w:w="8718" w:type="dxa"/>
            <w:tcBorders>
              <w:top w:val="nil"/>
              <w:bottom w:val="nil"/>
            </w:tcBorders>
          </w:tcPr>
          <w:p w:rsidR="002640E5" w:rsidRPr="00B133BA" w:rsidRDefault="002640E5" w:rsidP="00DF792F">
            <w:pPr>
              <w:widowControl w:val="0"/>
              <w:spacing w:line="480" w:lineRule="auto"/>
              <w:rPr>
                <w:rFonts w:eastAsia="微软雅黑"/>
                <w:b/>
                <w:kern w:val="0"/>
                <w:sz w:val="24"/>
                <w:szCs w:val="24"/>
              </w:rPr>
            </w:pPr>
            <w:r w:rsidRPr="00B133BA">
              <w:rPr>
                <w:rFonts w:eastAsia="微软雅黑"/>
                <w:b/>
                <w:sz w:val="24"/>
                <w:szCs w:val="24"/>
              </w:rPr>
              <w:t>3.</w:t>
            </w:r>
            <w:r w:rsidRPr="00B133BA">
              <w:rPr>
                <w:sz w:val="24"/>
                <w:szCs w:val="24"/>
              </w:rPr>
              <w:t xml:space="preserve"> </w:t>
            </w:r>
            <w:r w:rsidRPr="00B133BA">
              <w:rPr>
                <w:rFonts w:eastAsia="微软雅黑"/>
                <w:b/>
                <w:sz w:val="24"/>
                <w:szCs w:val="24"/>
              </w:rPr>
              <w:t xml:space="preserve">Common clinical manifestations of swallowing disorders include drooling or food spilling from the mouth, holding food in the mouth without swallowing for extended </w:t>
            </w:r>
            <w:r w:rsidRPr="00B133BA">
              <w:rPr>
                <w:rFonts w:eastAsia="微软雅黑"/>
                <w:b/>
                <w:sz w:val="24"/>
                <w:szCs w:val="24"/>
              </w:rPr>
              <w:lastRenderedPageBreak/>
              <w:t>periods, food or liquid regurgitating through the nose (nasal regurgitation), food sticking in the mouth or throat, coughing or choking while eating or drinking, altered eating habits, an inability to swallow certain foods, the need for extra liquids to moisten food or assist in swallowing, a hoarse or muffled voice, frequent oral clearing, difficulty or pain while chewing, recurrent pneumonia, unexplained fever, and weight loss.</w:t>
            </w:r>
          </w:p>
        </w:tc>
        <w:tc>
          <w:tcPr>
            <w:tcW w:w="1936"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lastRenderedPageBreak/>
              <w:t>173(47.4)</w:t>
            </w:r>
          </w:p>
        </w:tc>
        <w:tc>
          <w:tcPr>
            <w:tcW w:w="1726"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184(50.41)</w:t>
            </w:r>
          </w:p>
        </w:tc>
        <w:tc>
          <w:tcPr>
            <w:tcW w:w="1794"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8(2.19)</w:t>
            </w:r>
          </w:p>
        </w:tc>
      </w:tr>
      <w:tr w:rsidR="002640E5" w:rsidRPr="00B133BA" w:rsidTr="00DF792F">
        <w:tc>
          <w:tcPr>
            <w:tcW w:w="8718" w:type="dxa"/>
            <w:tcBorders>
              <w:top w:val="nil"/>
              <w:bottom w:val="nil"/>
            </w:tcBorders>
          </w:tcPr>
          <w:p w:rsidR="002640E5" w:rsidRPr="00B133BA" w:rsidRDefault="002640E5" w:rsidP="00DF792F">
            <w:pPr>
              <w:widowControl w:val="0"/>
              <w:spacing w:line="480" w:lineRule="auto"/>
              <w:rPr>
                <w:rFonts w:eastAsia="微软雅黑"/>
                <w:b/>
                <w:kern w:val="0"/>
                <w:sz w:val="24"/>
                <w:szCs w:val="24"/>
              </w:rPr>
            </w:pPr>
            <w:r w:rsidRPr="00B133BA">
              <w:rPr>
                <w:rFonts w:eastAsia="微软雅黑"/>
                <w:b/>
                <w:sz w:val="24"/>
                <w:szCs w:val="24"/>
              </w:rPr>
              <w:lastRenderedPageBreak/>
              <w:t>4. Common complications of swallowing disorders include aspiration, pneumonia, malnutrition, as well as psychological and social interaction issues, which increase the mortality and worsen the prognosis for affected individuals.</w:t>
            </w:r>
          </w:p>
        </w:tc>
        <w:tc>
          <w:tcPr>
            <w:tcW w:w="1936"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204(55.89)</w:t>
            </w:r>
          </w:p>
        </w:tc>
        <w:tc>
          <w:tcPr>
            <w:tcW w:w="1726"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152(41.64)</w:t>
            </w:r>
          </w:p>
        </w:tc>
        <w:tc>
          <w:tcPr>
            <w:tcW w:w="1794"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9(2.47)</w:t>
            </w:r>
          </w:p>
        </w:tc>
      </w:tr>
      <w:tr w:rsidR="002640E5" w:rsidRPr="00B133BA" w:rsidTr="00DF792F">
        <w:tc>
          <w:tcPr>
            <w:tcW w:w="8718" w:type="dxa"/>
            <w:tcBorders>
              <w:top w:val="nil"/>
              <w:bottom w:val="nil"/>
            </w:tcBorders>
          </w:tcPr>
          <w:p w:rsidR="002640E5" w:rsidRPr="00B133BA" w:rsidRDefault="002640E5" w:rsidP="00DF792F">
            <w:pPr>
              <w:widowControl w:val="0"/>
              <w:spacing w:line="480" w:lineRule="auto"/>
              <w:rPr>
                <w:rFonts w:eastAsia="微软雅黑"/>
                <w:b/>
                <w:kern w:val="0"/>
                <w:sz w:val="24"/>
                <w:szCs w:val="24"/>
              </w:rPr>
            </w:pPr>
            <w:r w:rsidRPr="00B133BA">
              <w:rPr>
                <w:rFonts w:eastAsia="微软雅黑"/>
                <w:b/>
                <w:sz w:val="24"/>
                <w:szCs w:val="24"/>
              </w:rPr>
              <w:t>5.</w:t>
            </w:r>
            <w:r w:rsidRPr="00B133BA">
              <w:rPr>
                <w:sz w:val="24"/>
                <w:szCs w:val="24"/>
              </w:rPr>
              <w:t xml:space="preserve"> </w:t>
            </w:r>
            <w:r w:rsidRPr="00B133BA">
              <w:rPr>
                <w:rFonts w:eastAsia="微软雅黑"/>
                <w:b/>
                <w:sz w:val="24"/>
                <w:szCs w:val="24"/>
              </w:rPr>
              <w:t>Routine screening for swallowing disorders should be considered in some common diseases and specific populations such as stroke patients, tracheostomized patients, and frail elderly individuals.</w:t>
            </w:r>
          </w:p>
        </w:tc>
        <w:tc>
          <w:tcPr>
            <w:tcW w:w="1936"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168(46.03)</w:t>
            </w:r>
          </w:p>
        </w:tc>
        <w:tc>
          <w:tcPr>
            <w:tcW w:w="1726"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182(49.86)</w:t>
            </w:r>
          </w:p>
        </w:tc>
        <w:tc>
          <w:tcPr>
            <w:tcW w:w="1794"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15(4.11)</w:t>
            </w:r>
          </w:p>
        </w:tc>
      </w:tr>
      <w:tr w:rsidR="002640E5" w:rsidRPr="00B133BA" w:rsidTr="00DF792F">
        <w:tc>
          <w:tcPr>
            <w:tcW w:w="8718" w:type="dxa"/>
            <w:tcBorders>
              <w:top w:val="nil"/>
              <w:bottom w:val="nil"/>
            </w:tcBorders>
          </w:tcPr>
          <w:p w:rsidR="002640E5" w:rsidRPr="00B133BA" w:rsidRDefault="002640E5" w:rsidP="00DF792F">
            <w:pPr>
              <w:widowControl w:val="0"/>
              <w:spacing w:line="480" w:lineRule="auto"/>
              <w:rPr>
                <w:rFonts w:eastAsia="微软雅黑"/>
                <w:b/>
                <w:kern w:val="0"/>
                <w:sz w:val="24"/>
                <w:szCs w:val="24"/>
              </w:rPr>
            </w:pPr>
            <w:r w:rsidRPr="00B133BA">
              <w:rPr>
                <w:rFonts w:eastAsia="微软雅黑"/>
                <w:b/>
                <w:sz w:val="24"/>
                <w:szCs w:val="24"/>
              </w:rPr>
              <w:t>6.</w:t>
            </w:r>
            <w:r w:rsidRPr="00B133BA">
              <w:rPr>
                <w:sz w:val="24"/>
                <w:szCs w:val="24"/>
              </w:rPr>
              <w:t xml:space="preserve"> </w:t>
            </w:r>
            <w:r w:rsidRPr="00B133BA">
              <w:rPr>
                <w:rFonts w:eastAsia="微软雅黑"/>
                <w:b/>
                <w:sz w:val="24"/>
                <w:szCs w:val="24"/>
              </w:rPr>
              <w:t xml:space="preserve">Various screening methods for swallowing disorders, including the repetitive </w:t>
            </w:r>
            <w:r w:rsidRPr="00B133BA">
              <w:rPr>
                <w:rFonts w:eastAsia="微软雅黑"/>
                <w:b/>
                <w:sz w:val="24"/>
                <w:szCs w:val="24"/>
              </w:rPr>
              <w:lastRenderedPageBreak/>
              <w:t>saliva-swallowing test, the water swallow test, the modified water swallow test, an eating assessment questionnaire survey, and the Toronto Bedside Swallowing Screening Test, can be employed.</w:t>
            </w:r>
          </w:p>
        </w:tc>
        <w:tc>
          <w:tcPr>
            <w:tcW w:w="1936"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lastRenderedPageBreak/>
              <w:t>129(35.34)</w:t>
            </w:r>
          </w:p>
        </w:tc>
        <w:tc>
          <w:tcPr>
            <w:tcW w:w="1726"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195(53.42)</w:t>
            </w:r>
          </w:p>
        </w:tc>
        <w:tc>
          <w:tcPr>
            <w:tcW w:w="1794"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41(11.23)</w:t>
            </w:r>
          </w:p>
        </w:tc>
      </w:tr>
      <w:tr w:rsidR="002640E5" w:rsidRPr="00B133BA" w:rsidTr="00DF792F">
        <w:tc>
          <w:tcPr>
            <w:tcW w:w="8718" w:type="dxa"/>
            <w:tcBorders>
              <w:top w:val="nil"/>
              <w:bottom w:val="nil"/>
            </w:tcBorders>
          </w:tcPr>
          <w:p w:rsidR="002640E5" w:rsidRPr="00B133BA" w:rsidRDefault="002640E5" w:rsidP="00DF792F">
            <w:pPr>
              <w:widowControl w:val="0"/>
              <w:spacing w:line="480" w:lineRule="auto"/>
              <w:rPr>
                <w:rFonts w:eastAsia="微软雅黑"/>
                <w:b/>
                <w:kern w:val="0"/>
                <w:sz w:val="24"/>
                <w:szCs w:val="24"/>
              </w:rPr>
            </w:pPr>
            <w:r w:rsidRPr="00B133BA">
              <w:rPr>
                <w:rFonts w:eastAsia="微软雅黑"/>
                <w:b/>
                <w:sz w:val="24"/>
                <w:szCs w:val="24"/>
              </w:rPr>
              <w:lastRenderedPageBreak/>
              <w:t>7.</w:t>
            </w:r>
            <w:r w:rsidRPr="00B133BA">
              <w:rPr>
                <w:sz w:val="24"/>
                <w:szCs w:val="24"/>
              </w:rPr>
              <w:t xml:space="preserve"> </w:t>
            </w:r>
            <w:r w:rsidRPr="00B133BA">
              <w:rPr>
                <w:rFonts w:eastAsia="微软雅黑"/>
                <w:b/>
                <w:sz w:val="24"/>
                <w:szCs w:val="24"/>
              </w:rPr>
              <w:t>Nutrition is a primary concern for individuals with swallowing disorders. If there are no contraindications, enteral nutrition is recommended. In cases where enteral nutrition is not feasible or contraindicated, options for partial or full parenteral nutrition may be considered.</w:t>
            </w:r>
          </w:p>
        </w:tc>
        <w:tc>
          <w:tcPr>
            <w:tcW w:w="1936"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167(45.75)</w:t>
            </w:r>
          </w:p>
        </w:tc>
        <w:tc>
          <w:tcPr>
            <w:tcW w:w="1726"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180(49.32)</w:t>
            </w:r>
          </w:p>
        </w:tc>
        <w:tc>
          <w:tcPr>
            <w:tcW w:w="1794"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18(4.93)</w:t>
            </w:r>
          </w:p>
        </w:tc>
      </w:tr>
      <w:tr w:rsidR="002640E5" w:rsidRPr="00B133BA" w:rsidTr="00DF792F">
        <w:tc>
          <w:tcPr>
            <w:tcW w:w="8718" w:type="dxa"/>
            <w:tcBorders>
              <w:top w:val="nil"/>
              <w:bottom w:val="nil"/>
            </w:tcBorders>
          </w:tcPr>
          <w:p w:rsidR="002640E5" w:rsidRPr="00B133BA" w:rsidRDefault="002640E5" w:rsidP="00DF792F">
            <w:pPr>
              <w:widowControl w:val="0"/>
              <w:spacing w:line="480" w:lineRule="auto"/>
              <w:rPr>
                <w:rFonts w:eastAsia="微软雅黑"/>
                <w:b/>
                <w:kern w:val="0"/>
                <w:sz w:val="24"/>
                <w:szCs w:val="24"/>
              </w:rPr>
            </w:pPr>
            <w:r w:rsidRPr="00B133BA">
              <w:rPr>
                <w:rFonts w:eastAsia="微软雅黑"/>
                <w:b/>
                <w:sz w:val="24"/>
                <w:szCs w:val="24"/>
              </w:rPr>
              <w:t>8.</w:t>
            </w:r>
            <w:r w:rsidRPr="00B133BA">
              <w:rPr>
                <w:sz w:val="24"/>
                <w:szCs w:val="24"/>
              </w:rPr>
              <w:t xml:space="preserve"> </w:t>
            </w:r>
            <w:r w:rsidRPr="00B133BA">
              <w:rPr>
                <w:rFonts w:eastAsia="微软雅黑"/>
                <w:b/>
                <w:sz w:val="24"/>
                <w:szCs w:val="24"/>
              </w:rPr>
              <w:t>Compensatory methods involving adjustments in swallowing postures are crucial for swallowing rehabilitation and should be tailored precisely to each patient's needs. Factors such as reduced or excessive saliva production diminished oral self-cleaning ability, food residue retention, and ineffective clearance of colonizing microbes are all relevant to the risk of aspiration-related pneumonia and should be addressed with effective measures to ensure oral hygiene.</w:t>
            </w:r>
          </w:p>
        </w:tc>
        <w:tc>
          <w:tcPr>
            <w:tcW w:w="1936"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126(34.52)</w:t>
            </w:r>
          </w:p>
        </w:tc>
        <w:tc>
          <w:tcPr>
            <w:tcW w:w="1726"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203(55.62)</w:t>
            </w:r>
          </w:p>
        </w:tc>
        <w:tc>
          <w:tcPr>
            <w:tcW w:w="1794"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36(9.86)</w:t>
            </w:r>
          </w:p>
        </w:tc>
      </w:tr>
      <w:tr w:rsidR="002640E5" w:rsidRPr="00B133BA" w:rsidTr="00DF792F">
        <w:tc>
          <w:tcPr>
            <w:tcW w:w="8718" w:type="dxa"/>
            <w:tcBorders>
              <w:top w:val="nil"/>
              <w:bottom w:val="single" w:sz="4" w:space="0" w:color="auto"/>
            </w:tcBorders>
          </w:tcPr>
          <w:p w:rsidR="002640E5" w:rsidRPr="00B133BA" w:rsidRDefault="002640E5" w:rsidP="00DF792F">
            <w:pPr>
              <w:widowControl w:val="0"/>
              <w:spacing w:line="480" w:lineRule="auto"/>
              <w:rPr>
                <w:rFonts w:eastAsia="微软雅黑"/>
                <w:b/>
                <w:kern w:val="0"/>
                <w:sz w:val="24"/>
                <w:szCs w:val="24"/>
              </w:rPr>
            </w:pPr>
            <w:r w:rsidRPr="00B133BA">
              <w:rPr>
                <w:rFonts w:eastAsia="微软雅黑"/>
                <w:b/>
                <w:sz w:val="24"/>
                <w:szCs w:val="24"/>
              </w:rPr>
              <w:lastRenderedPageBreak/>
              <w:t>9.</w:t>
            </w:r>
            <w:r w:rsidRPr="00B133BA">
              <w:rPr>
                <w:sz w:val="24"/>
                <w:szCs w:val="24"/>
              </w:rPr>
              <w:t xml:space="preserve"> </w:t>
            </w:r>
            <w:r w:rsidRPr="00B133BA">
              <w:rPr>
                <w:rFonts w:eastAsia="微软雅黑"/>
                <w:b/>
                <w:sz w:val="24"/>
                <w:szCs w:val="24"/>
              </w:rPr>
              <w:t>For patients who can partially ingest orally, using gels to encapsulate medications and ensuring safe ingestion can be a suitable choice to ensure both therapeutic efficacy and safety during meals.</w:t>
            </w:r>
          </w:p>
        </w:tc>
        <w:tc>
          <w:tcPr>
            <w:tcW w:w="1936" w:type="dxa"/>
            <w:tcBorders>
              <w:top w:val="nil"/>
              <w:bottom w:val="single" w:sz="4" w:space="0" w:color="auto"/>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128(35.07)</w:t>
            </w:r>
          </w:p>
        </w:tc>
        <w:tc>
          <w:tcPr>
            <w:tcW w:w="1726" w:type="dxa"/>
            <w:tcBorders>
              <w:top w:val="nil"/>
              <w:bottom w:val="single" w:sz="4" w:space="0" w:color="auto"/>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193(52.88)</w:t>
            </w:r>
          </w:p>
        </w:tc>
        <w:tc>
          <w:tcPr>
            <w:tcW w:w="1794" w:type="dxa"/>
            <w:tcBorders>
              <w:top w:val="nil"/>
              <w:bottom w:val="single" w:sz="4" w:space="0" w:color="auto"/>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44(12.05)</w:t>
            </w:r>
          </w:p>
        </w:tc>
      </w:tr>
    </w:tbl>
    <w:p w:rsidR="002640E5" w:rsidRPr="00B133BA" w:rsidRDefault="002640E5" w:rsidP="002640E5">
      <w:pPr>
        <w:spacing w:line="480" w:lineRule="auto"/>
        <w:rPr>
          <w:rFonts w:eastAsia="微软雅黑"/>
          <w:sz w:val="24"/>
          <w:szCs w:val="24"/>
        </w:rPr>
      </w:pPr>
    </w:p>
    <w:p w:rsidR="002640E5" w:rsidRPr="00B133BA" w:rsidRDefault="002640E5" w:rsidP="002640E5">
      <w:pPr>
        <w:spacing w:line="480" w:lineRule="auto"/>
        <w:jc w:val="left"/>
        <w:rPr>
          <w:rFonts w:eastAsia="微软雅黑"/>
          <w:b/>
          <w:bCs/>
          <w:sz w:val="24"/>
          <w:szCs w:val="24"/>
        </w:rPr>
      </w:pPr>
      <w:r w:rsidRPr="00B133BA">
        <w:rPr>
          <w:rFonts w:eastAsia="微软雅黑"/>
          <w:sz w:val="24"/>
          <w:szCs w:val="24"/>
        </w:rPr>
        <w:br w:type="page"/>
      </w:r>
      <w:r w:rsidRPr="00B133BA">
        <w:rPr>
          <w:rFonts w:eastAsia="微软雅黑"/>
          <w:b/>
          <w:bCs/>
          <w:sz w:val="24"/>
          <w:szCs w:val="24"/>
        </w:rPr>
        <w:lastRenderedPageBreak/>
        <w:t xml:space="preserve">Table S2. </w:t>
      </w:r>
      <w:r w:rsidRPr="00B133BA">
        <w:rPr>
          <w:rFonts w:eastAsia="微软雅黑"/>
          <w:bCs/>
          <w:sz w:val="24"/>
          <w:szCs w:val="24"/>
        </w:rPr>
        <w:t>Response for Attitude Dimension</w:t>
      </w:r>
    </w:p>
    <w:tbl>
      <w:tblPr>
        <w:tblW w:w="0" w:type="auto"/>
        <w:tblInd w:w="-284" w:type="dxa"/>
        <w:tblBorders>
          <w:top w:val="single" w:sz="4" w:space="0" w:color="auto"/>
          <w:bottom w:val="single" w:sz="4" w:space="0" w:color="auto"/>
        </w:tblBorders>
        <w:tblLayout w:type="fixed"/>
        <w:tblLook w:val="0000" w:firstRow="0" w:lastRow="0" w:firstColumn="0" w:lastColumn="0" w:noHBand="0" w:noVBand="0"/>
      </w:tblPr>
      <w:tblGrid>
        <w:gridCol w:w="5976"/>
        <w:gridCol w:w="1649"/>
        <w:gridCol w:w="1649"/>
        <w:gridCol w:w="1585"/>
        <w:gridCol w:w="1649"/>
        <w:gridCol w:w="1955"/>
      </w:tblGrid>
      <w:tr w:rsidR="002640E5" w:rsidRPr="00B133BA" w:rsidTr="00DF792F">
        <w:trPr>
          <w:trHeight w:val="624"/>
        </w:trPr>
        <w:tc>
          <w:tcPr>
            <w:tcW w:w="5976" w:type="dxa"/>
            <w:tcBorders>
              <w:top w:val="single" w:sz="4" w:space="0" w:color="auto"/>
            </w:tcBorders>
            <w:vAlign w:val="center"/>
          </w:tcPr>
          <w:p w:rsidR="002640E5" w:rsidRPr="00B133BA" w:rsidRDefault="002640E5" w:rsidP="00DF792F">
            <w:pPr>
              <w:widowControl w:val="0"/>
              <w:spacing w:line="480" w:lineRule="auto"/>
              <w:rPr>
                <w:rFonts w:eastAsia="微软雅黑"/>
                <w:b/>
                <w:kern w:val="0"/>
                <w:sz w:val="24"/>
                <w:szCs w:val="24"/>
              </w:rPr>
            </w:pPr>
            <w:r w:rsidRPr="00B133BA">
              <w:rPr>
                <w:rFonts w:eastAsia="微软雅黑"/>
                <w:b/>
                <w:kern w:val="0"/>
                <w:sz w:val="24"/>
                <w:szCs w:val="24"/>
              </w:rPr>
              <w:t>Items, n (%)</w:t>
            </w:r>
          </w:p>
        </w:tc>
        <w:tc>
          <w:tcPr>
            <w:tcW w:w="1649" w:type="dxa"/>
            <w:tcBorders>
              <w:top w:val="single" w:sz="4" w:space="0" w:color="auto"/>
            </w:tcBorders>
            <w:vAlign w:val="center"/>
          </w:tcPr>
          <w:p w:rsidR="002640E5" w:rsidRPr="00B133BA" w:rsidRDefault="002640E5" w:rsidP="00DF792F">
            <w:pPr>
              <w:widowControl w:val="0"/>
              <w:spacing w:line="480" w:lineRule="auto"/>
              <w:rPr>
                <w:rFonts w:eastAsia="微软雅黑"/>
                <w:b/>
                <w:kern w:val="0"/>
                <w:sz w:val="24"/>
                <w:szCs w:val="24"/>
              </w:rPr>
            </w:pPr>
            <w:r w:rsidRPr="00B133BA">
              <w:rPr>
                <w:rFonts w:eastAsia="微软雅黑"/>
                <w:b/>
                <w:sz w:val="24"/>
                <w:szCs w:val="24"/>
              </w:rPr>
              <w:t>Strongly Agree</w:t>
            </w:r>
          </w:p>
        </w:tc>
        <w:tc>
          <w:tcPr>
            <w:tcW w:w="1649" w:type="dxa"/>
            <w:tcBorders>
              <w:top w:val="single" w:sz="4" w:space="0" w:color="auto"/>
            </w:tcBorders>
            <w:vAlign w:val="center"/>
          </w:tcPr>
          <w:p w:rsidR="002640E5" w:rsidRPr="00B133BA" w:rsidRDefault="002640E5" w:rsidP="00DF792F">
            <w:pPr>
              <w:widowControl w:val="0"/>
              <w:spacing w:line="480" w:lineRule="auto"/>
              <w:ind w:firstLine="480"/>
              <w:rPr>
                <w:rFonts w:eastAsia="微软雅黑"/>
                <w:b/>
                <w:kern w:val="0"/>
                <w:sz w:val="24"/>
                <w:szCs w:val="24"/>
              </w:rPr>
            </w:pPr>
            <w:r w:rsidRPr="00B133BA">
              <w:rPr>
                <w:rFonts w:eastAsia="微软雅黑"/>
                <w:b/>
                <w:sz w:val="24"/>
                <w:szCs w:val="24"/>
              </w:rPr>
              <w:t>Agree</w:t>
            </w:r>
          </w:p>
        </w:tc>
        <w:tc>
          <w:tcPr>
            <w:tcW w:w="1585" w:type="dxa"/>
            <w:tcBorders>
              <w:top w:val="single" w:sz="4" w:space="0" w:color="auto"/>
            </w:tcBorders>
            <w:vAlign w:val="center"/>
          </w:tcPr>
          <w:p w:rsidR="002640E5" w:rsidRPr="00B133BA" w:rsidRDefault="002640E5" w:rsidP="00DF792F">
            <w:pPr>
              <w:widowControl w:val="0"/>
              <w:spacing w:line="480" w:lineRule="auto"/>
              <w:ind w:firstLine="480"/>
              <w:rPr>
                <w:rFonts w:eastAsia="微软雅黑"/>
                <w:b/>
                <w:kern w:val="0"/>
                <w:sz w:val="24"/>
                <w:szCs w:val="24"/>
              </w:rPr>
            </w:pPr>
            <w:r w:rsidRPr="00B133BA">
              <w:rPr>
                <w:rFonts w:eastAsia="微软雅黑"/>
                <w:b/>
                <w:sz w:val="24"/>
                <w:szCs w:val="24"/>
              </w:rPr>
              <w:t>Neutral</w:t>
            </w:r>
          </w:p>
        </w:tc>
        <w:tc>
          <w:tcPr>
            <w:tcW w:w="1649" w:type="dxa"/>
            <w:tcBorders>
              <w:top w:val="single" w:sz="4" w:space="0" w:color="auto"/>
            </w:tcBorders>
            <w:vAlign w:val="center"/>
          </w:tcPr>
          <w:p w:rsidR="002640E5" w:rsidRPr="00B133BA" w:rsidRDefault="002640E5" w:rsidP="00DF792F">
            <w:pPr>
              <w:widowControl w:val="0"/>
              <w:spacing w:line="480" w:lineRule="auto"/>
              <w:ind w:firstLine="480"/>
              <w:rPr>
                <w:rFonts w:eastAsia="微软雅黑"/>
                <w:b/>
                <w:kern w:val="0"/>
                <w:sz w:val="24"/>
                <w:szCs w:val="24"/>
              </w:rPr>
            </w:pPr>
            <w:r w:rsidRPr="00B133BA">
              <w:rPr>
                <w:rFonts w:eastAsia="微软雅黑"/>
                <w:b/>
                <w:sz w:val="24"/>
                <w:szCs w:val="24"/>
              </w:rPr>
              <w:t>Disagree</w:t>
            </w:r>
          </w:p>
        </w:tc>
        <w:tc>
          <w:tcPr>
            <w:tcW w:w="1955" w:type="dxa"/>
            <w:tcBorders>
              <w:top w:val="single" w:sz="4" w:space="0" w:color="auto"/>
              <w:bottom w:val="single" w:sz="4" w:space="0" w:color="auto"/>
            </w:tcBorders>
            <w:vAlign w:val="center"/>
          </w:tcPr>
          <w:p w:rsidR="002640E5" w:rsidRPr="00B133BA" w:rsidRDefault="002640E5" w:rsidP="00DF792F">
            <w:pPr>
              <w:widowControl w:val="0"/>
              <w:spacing w:line="480" w:lineRule="auto"/>
              <w:rPr>
                <w:rFonts w:eastAsia="微软雅黑"/>
                <w:b/>
                <w:sz w:val="24"/>
                <w:szCs w:val="24"/>
              </w:rPr>
            </w:pPr>
            <w:r w:rsidRPr="00B133BA">
              <w:rPr>
                <w:rFonts w:eastAsia="微软雅黑"/>
                <w:b/>
                <w:sz w:val="24"/>
                <w:szCs w:val="24"/>
              </w:rPr>
              <w:t>Strongly Disagree</w:t>
            </w:r>
          </w:p>
        </w:tc>
      </w:tr>
      <w:tr w:rsidR="002640E5" w:rsidRPr="00B133BA" w:rsidTr="00DF792F">
        <w:tc>
          <w:tcPr>
            <w:tcW w:w="5976" w:type="dxa"/>
            <w:tcBorders>
              <w:top w:val="single" w:sz="4" w:space="0" w:color="auto"/>
              <w:bottom w:val="nil"/>
            </w:tcBorders>
          </w:tcPr>
          <w:p w:rsidR="002640E5" w:rsidRPr="00B133BA" w:rsidRDefault="002640E5" w:rsidP="00DF792F">
            <w:pPr>
              <w:widowControl w:val="0"/>
              <w:spacing w:line="480" w:lineRule="auto"/>
              <w:jc w:val="left"/>
              <w:rPr>
                <w:rFonts w:eastAsia="微软雅黑"/>
                <w:b/>
                <w:kern w:val="0"/>
                <w:sz w:val="24"/>
                <w:szCs w:val="24"/>
              </w:rPr>
            </w:pPr>
            <w:r w:rsidRPr="00B133BA">
              <w:rPr>
                <w:rFonts w:eastAsia="微软雅黑"/>
                <w:b/>
                <w:sz w:val="24"/>
                <w:szCs w:val="24"/>
              </w:rPr>
              <w:t>1.</w:t>
            </w:r>
            <w:r w:rsidRPr="00B133BA">
              <w:rPr>
                <w:sz w:val="24"/>
                <w:szCs w:val="24"/>
              </w:rPr>
              <w:t xml:space="preserve"> </w:t>
            </w:r>
            <w:r w:rsidRPr="00B133BA">
              <w:rPr>
                <w:rFonts w:eastAsia="微软雅黑"/>
                <w:b/>
                <w:sz w:val="24"/>
                <w:szCs w:val="24"/>
              </w:rPr>
              <w:t>Swallowing disorders may impact the quality of life for patients, and it is essential to actively seek treatment options to aid in the patients' swift recovery. P</w:t>
            </w:r>
          </w:p>
        </w:tc>
        <w:tc>
          <w:tcPr>
            <w:tcW w:w="1649" w:type="dxa"/>
            <w:tcBorders>
              <w:top w:val="single" w:sz="4" w:space="0" w:color="auto"/>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240(65.75)</w:t>
            </w:r>
          </w:p>
        </w:tc>
        <w:tc>
          <w:tcPr>
            <w:tcW w:w="1649" w:type="dxa"/>
            <w:tcBorders>
              <w:top w:val="single" w:sz="4" w:space="0" w:color="auto"/>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115(31.51)</w:t>
            </w:r>
          </w:p>
        </w:tc>
        <w:tc>
          <w:tcPr>
            <w:tcW w:w="1585" w:type="dxa"/>
            <w:tcBorders>
              <w:top w:val="single" w:sz="4" w:space="0" w:color="auto"/>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8(2.19)</w:t>
            </w:r>
          </w:p>
        </w:tc>
        <w:tc>
          <w:tcPr>
            <w:tcW w:w="1649" w:type="dxa"/>
            <w:tcBorders>
              <w:top w:val="single" w:sz="4" w:space="0" w:color="auto"/>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1(0.27)</w:t>
            </w:r>
          </w:p>
        </w:tc>
        <w:tc>
          <w:tcPr>
            <w:tcW w:w="1955" w:type="dxa"/>
            <w:tcBorders>
              <w:top w:val="single" w:sz="4" w:space="0" w:color="auto"/>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1(0.27)</w:t>
            </w:r>
          </w:p>
        </w:tc>
      </w:tr>
      <w:tr w:rsidR="002640E5" w:rsidRPr="00B133BA" w:rsidTr="00DF792F">
        <w:tc>
          <w:tcPr>
            <w:tcW w:w="5976" w:type="dxa"/>
            <w:tcBorders>
              <w:top w:val="nil"/>
              <w:bottom w:val="nil"/>
            </w:tcBorders>
          </w:tcPr>
          <w:p w:rsidR="002640E5" w:rsidRPr="00B133BA" w:rsidRDefault="002640E5" w:rsidP="00DF792F">
            <w:pPr>
              <w:widowControl w:val="0"/>
              <w:spacing w:line="480" w:lineRule="auto"/>
              <w:jc w:val="left"/>
              <w:rPr>
                <w:rFonts w:eastAsia="微软雅黑"/>
                <w:b/>
                <w:kern w:val="0"/>
                <w:sz w:val="24"/>
                <w:szCs w:val="24"/>
              </w:rPr>
            </w:pPr>
            <w:r w:rsidRPr="00B133BA">
              <w:rPr>
                <w:rFonts w:eastAsia="微软雅黑"/>
                <w:b/>
                <w:sz w:val="24"/>
                <w:szCs w:val="24"/>
              </w:rPr>
              <w:t>2.</w:t>
            </w:r>
            <w:r w:rsidRPr="00B133BA">
              <w:rPr>
                <w:sz w:val="24"/>
                <w:szCs w:val="24"/>
              </w:rPr>
              <w:t xml:space="preserve"> </w:t>
            </w:r>
            <w:r w:rsidRPr="00B133BA">
              <w:rPr>
                <w:rFonts w:eastAsia="微软雅黑"/>
                <w:b/>
                <w:sz w:val="24"/>
                <w:szCs w:val="24"/>
              </w:rPr>
              <w:t>Swallowing disorders should be assessed more by nurses rather than physicians. N</w:t>
            </w:r>
          </w:p>
        </w:tc>
        <w:tc>
          <w:tcPr>
            <w:tcW w:w="1649"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69(18.9)</w:t>
            </w:r>
          </w:p>
        </w:tc>
        <w:tc>
          <w:tcPr>
            <w:tcW w:w="1649"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115(31.51)</w:t>
            </w:r>
          </w:p>
        </w:tc>
        <w:tc>
          <w:tcPr>
            <w:tcW w:w="1585"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76(20.82)</w:t>
            </w:r>
          </w:p>
        </w:tc>
        <w:tc>
          <w:tcPr>
            <w:tcW w:w="1649"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94(25.75)</w:t>
            </w:r>
          </w:p>
        </w:tc>
        <w:tc>
          <w:tcPr>
            <w:tcW w:w="1955"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11(3.01)</w:t>
            </w:r>
          </w:p>
        </w:tc>
      </w:tr>
      <w:tr w:rsidR="002640E5" w:rsidRPr="00B133BA" w:rsidTr="00DF792F">
        <w:tc>
          <w:tcPr>
            <w:tcW w:w="5976" w:type="dxa"/>
            <w:tcBorders>
              <w:top w:val="nil"/>
              <w:bottom w:val="nil"/>
            </w:tcBorders>
          </w:tcPr>
          <w:p w:rsidR="002640E5" w:rsidRPr="00B133BA" w:rsidRDefault="002640E5" w:rsidP="00DF792F">
            <w:pPr>
              <w:widowControl w:val="0"/>
              <w:spacing w:line="480" w:lineRule="auto"/>
              <w:jc w:val="left"/>
              <w:rPr>
                <w:rFonts w:eastAsia="微软雅黑"/>
                <w:b/>
                <w:kern w:val="0"/>
                <w:sz w:val="24"/>
                <w:szCs w:val="24"/>
              </w:rPr>
            </w:pPr>
            <w:r w:rsidRPr="00B133BA">
              <w:rPr>
                <w:rFonts w:eastAsia="微软雅黑"/>
                <w:b/>
                <w:sz w:val="24"/>
                <w:szCs w:val="24"/>
              </w:rPr>
              <w:t>3.</w:t>
            </w:r>
            <w:r w:rsidRPr="00B133BA">
              <w:rPr>
                <w:sz w:val="24"/>
                <w:szCs w:val="24"/>
              </w:rPr>
              <w:t xml:space="preserve"> </w:t>
            </w:r>
            <w:r w:rsidRPr="00B133BA">
              <w:rPr>
                <w:rFonts w:eastAsia="微软雅黑"/>
                <w:b/>
                <w:sz w:val="24"/>
                <w:szCs w:val="24"/>
              </w:rPr>
              <w:t>Some swallowing disorders can be preventable, and greater attention should be given to patients in this regard. P</w:t>
            </w:r>
          </w:p>
        </w:tc>
        <w:tc>
          <w:tcPr>
            <w:tcW w:w="1649"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182(49.86)</w:t>
            </w:r>
          </w:p>
        </w:tc>
        <w:tc>
          <w:tcPr>
            <w:tcW w:w="1649"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167(45.75)</w:t>
            </w:r>
          </w:p>
        </w:tc>
        <w:tc>
          <w:tcPr>
            <w:tcW w:w="1585"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14(3.84)</w:t>
            </w:r>
          </w:p>
        </w:tc>
        <w:tc>
          <w:tcPr>
            <w:tcW w:w="1649"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1(0.27)</w:t>
            </w:r>
          </w:p>
        </w:tc>
        <w:tc>
          <w:tcPr>
            <w:tcW w:w="1955"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1(0.27)</w:t>
            </w:r>
          </w:p>
        </w:tc>
      </w:tr>
      <w:tr w:rsidR="002640E5" w:rsidRPr="00B133BA" w:rsidTr="00DF792F">
        <w:tc>
          <w:tcPr>
            <w:tcW w:w="5976" w:type="dxa"/>
            <w:tcBorders>
              <w:top w:val="nil"/>
              <w:bottom w:val="nil"/>
            </w:tcBorders>
          </w:tcPr>
          <w:p w:rsidR="002640E5" w:rsidRPr="00B133BA" w:rsidRDefault="002640E5" w:rsidP="00DF792F">
            <w:pPr>
              <w:widowControl w:val="0"/>
              <w:spacing w:line="480" w:lineRule="auto"/>
              <w:jc w:val="left"/>
              <w:rPr>
                <w:rFonts w:eastAsia="微软雅黑"/>
                <w:b/>
                <w:kern w:val="0"/>
                <w:sz w:val="24"/>
                <w:szCs w:val="24"/>
              </w:rPr>
            </w:pPr>
            <w:r w:rsidRPr="00B133BA">
              <w:rPr>
                <w:rFonts w:eastAsia="微软雅黑"/>
                <w:b/>
                <w:sz w:val="24"/>
                <w:szCs w:val="24"/>
              </w:rPr>
              <w:t>4.</w:t>
            </w:r>
            <w:r w:rsidRPr="00B133BA">
              <w:rPr>
                <w:sz w:val="24"/>
                <w:szCs w:val="24"/>
              </w:rPr>
              <w:t xml:space="preserve"> </w:t>
            </w:r>
            <w:r w:rsidRPr="00B133BA">
              <w:rPr>
                <w:rFonts w:eastAsia="微软雅黑"/>
                <w:b/>
                <w:sz w:val="24"/>
                <w:szCs w:val="24"/>
              </w:rPr>
              <w:t xml:space="preserve">Nutritional management should involve the participation of Professional title dietitians, but the </w:t>
            </w:r>
            <w:r w:rsidRPr="00B133BA">
              <w:rPr>
                <w:rFonts w:eastAsia="微软雅黑"/>
                <w:b/>
                <w:sz w:val="24"/>
                <w:szCs w:val="24"/>
              </w:rPr>
              <w:lastRenderedPageBreak/>
              <w:t>current situation often falls short of meeting these requirements. N</w:t>
            </w:r>
          </w:p>
        </w:tc>
        <w:tc>
          <w:tcPr>
            <w:tcW w:w="1649"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lastRenderedPageBreak/>
              <w:t>144(39.45)</w:t>
            </w:r>
          </w:p>
        </w:tc>
        <w:tc>
          <w:tcPr>
            <w:tcW w:w="1649"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194(53.15)</w:t>
            </w:r>
          </w:p>
        </w:tc>
        <w:tc>
          <w:tcPr>
            <w:tcW w:w="1585"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22(6.03)</w:t>
            </w:r>
          </w:p>
        </w:tc>
        <w:tc>
          <w:tcPr>
            <w:tcW w:w="1649"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3(0.82)</w:t>
            </w:r>
          </w:p>
        </w:tc>
        <w:tc>
          <w:tcPr>
            <w:tcW w:w="1955"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2(0.55)</w:t>
            </w:r>
          </w:p>
        </w:tc>
      </w:tr>
      <w:tr w:rsidR="002640E5" w:rsidRPr="00B133BA" w:rsidTr="00DF792F">
        <w:tc>
          <w:tcPr>
            <w:tcW w:w="5976" w:type="dxa"/>
            <w:tcBorders>
              <w:top w:val="nil"/>
              <w:bottom w:val="nil"/>
            </w:tcBorders>
          </w:tcPr>
          <w:p w:rsidR="002640E5" w:rsidRPr="00B133BA" w:rsidRDefault="002640E5" w:rsidP="00DF792F">
            <w:pPr>
              <w:widowControl w:val="0"/>
              <w:spacing w:line="480" w:lineRule="auto"/>
              <w:jc w:val="left"/>
              <w:rPr>
                <w:rFonts w:eastAsia="微软雅黑"/>
                <w:b/>
                <w:kern w:val="0"/>
                <w:sz w:val="24"/>
                <w:szCs w:val="24"/>
              </w:rPr>
            </w:pPr>
            <w:r w:rsidRPr="00B133BA">
              <w:rPr>
                <w:rFonts w:eastAsia="微软雅黑"/>
                <w:b/>
                <w:sz w:val="24"/>
                <w:szCs w:val="24"/>
              </w:rPr>
              <w:lastRenderedPageBreak/>
              <w:t>5.</w:t>
            </w:r>
            <w:r w:rsidRPr="00B133BA">
              <w:rPr>
                <w:sz w:val="24"/>
                <w:szCs w:val="24"/>
              </w:rPr>
              <w:t xml:space="preserve"> </w:t>
            </w:r>
            <w:r w:rsidRPr="00B133BA">
              <w:rPr>
                <w:rFonts w:eastAsia="微软雅黑"/>
                <w:b/>
                <w:sz w:val="24"/>
                <w:szCs w:val="24"/>
              </w:rPr>
              <w:t>I am willing to proactively learn and stay updated on new knowledge and technologies related to the diagnosis and treatment of swallowing disorders. P</w:t>
            </w:r>
          </w:p>
        </w:tc>
        <w:tc>
          <w:tcPr>
            <w:tcW w:w="1649"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180(49.32)</w:t>
            </w:r>
          </w:p>
        </w:tc>
        <w:tc>
          <w:tcPr>
            <w:tcW w:w="1649"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150(41.1)</w:t>
            </w:r>
          </w:p>
        </w:tc>
        <w:tc>
          <w:tcPr>
            <w:tcW w:w="1585"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31(8.49)</w:t>
            </w:r>
          </w:p>
        </w:tc>
        <w:tc>
          <w:tcPr>
            <w:tcW w:w="1649"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2(0.55)</w:t>
            </w:r>
          </w:p>
        </w:tc>
        <w:tc>
          <w:tcPr>
            <w:tcW w:w="1955" w:type="dxa"/>
            <w:tcBorders>
              <w:top w:val="nil"/>
              <w:bottom w:val="nil"/>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2(0.55)</w:t>
            </w:r>
          </w:p>
        </w:tc>
      </w:tr>
      <w:tr w:rsidR="002640E5" w:rsidRPr="00B133BA" w:rsidTr="00DF792F">
        <w:tc>
          <w:tcPr>
            <w:tcW w:w="5976" w:type="dxa"/>
            <w:tcBorders>
              <w:top w:val="nil"/>
              <w:bottom w:val="single" w:sz="4" w:space="0" w:color="auto"/>
            </w:tcBorders>
          </w:tcPr>
          <w:p w:rsidR="002640E5" w:rsidRPr="00B133BA" w:rsidRDefault="002640E5" w:rsidP="00DF792F">
            <w:pPr>
              <w:widowControl w:val="0"/>
              <w:spacing w:line="480" w:lineRule="auto"/>
              <w:jc w:val="left"/>
              <w:rPr>
                <w:rFonts w:eastAsia="微软雅黑"/>
                <w:b/>
                <w:kern w:val="0"/>
                <w:sz w:val="24"/>
                <w:szCs w:val="24"/>
              </w:rPr>
            </w:pPr>
            <w:r w:rsidRPr="00B133BA">
              <w:rPr>
                <w:rFonts w:eastAsia="微软雅黑"/>
                <w:b/>
                <w:sz w:val="24"/>
                <w:szCs w:val="24"/>
              </w:rPr>
              <w:t>6.</w:t>
            </w:r>
            <w:r w:rsidRPr="00B133BA">
              <w:rPr>
                <w:sz w:val="24"/>
                <w:szCs w:val="24"/>
              </w:rPr>
              <w:t xml:space="preserve"> </w:t>
            </w:r>
            <w:r w:rsidRPr="00B133BA">
              <w:rPr>
                <w:rFonts w:eastAsia="微软雅黑"/>
                <w:b/>
                <w:sz w:val="24"/>
                <w:szCs w:val="24"/>
              </w:rPr>
              <w:t>I believe that it is crucial to actively promote awareness of preventive knowledge and health education for patients at risk of swallowing disorders. P</w:t>
            </w:r>
          </w:p>
        </w:tc>
        <w:tc>
          <w:tcPr>
            <w:tcW w:w="1649" w:type="dxa"/>
            <w:tcBorders>
              <w:top w:val="nil"/>
              <w:bottom w:val="single" w:sz="4" w:space="0" w:color="auto"/>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196(53.7)</w:t>
            </w:r>
          </w:p>
        </w:tc>
        <w:tc>
          <w:tcPr>
            <w:tcW w:w="1649" w:type="dxa"/>
            <w:tcBorders>
              <w:top w:val="nil"/>
              <w:bottom w:val="single" w:sz="4" w:space="0" w:color="auto"/>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151(41.37)</w:t>
            </w:r>
          </w:p>
        </w:tc>
        <w:tc>
          <w:tcPr>
            <w:tcW w:w="1585" w:type="dxa"/>
            <w:tcBorders>
              <w:top w:val="nil"/>
              <w:bottom w:val="single" w:sz="4" w:space="0" w:color="auto"/>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16(4.38)</w:t>
            </w:r>
          </w:p>
        </w:tc>
        <w:tc>
          <w:tcPr>
            <w:tcW w:w="1649" w:type="dxa"/>
            <w:tcBorders>
              <w:top w:val="nil"/>
              <w:bottom w:val="single" w:sz="4" w:space="0" w:color="auto"/>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1(0.27)</w:t>
            </w:r>
          </w:p>
        </w:tc>
        <w:tc>
          <w:tcPr>
            <w:tcW w:w="1955" w:type="dxa"/>
            <w:tcBorders>
              <w:top w:val="nil"/>
              <w:bottom w:val="single" w:sz="4" w:space="0" w:color="auto"/>
            </w:tcBorders>
            <w:vAlign w:val="center"/>
          </w:tcPr>
          <w:p w:rsidR="002640E5" w:rsidRPr="00B133BA" w:rsidRDefault="002640E5" w:rsidP="00DF792F">
            <w:pPr>
              <w:widowControl w:val="0"/>
              <w:spacing w:line="480" w:lineRule="auto"/>
              <w:ind w:firstLine="440"/>
              <w:jc w:val="center"/>
              <w:rPr>
                <w:rFonts w:eastAsia="微软雅黑"/>
                <w:kern w:val="0"/>
                <w:sz w:val="24"/>
                <w:szCs w:val="24"/>
              </w:rPr>
            </w:pPr>
            <w:r w:rsidRPr="00B133BA">
              <w:rPr>
                <w:sz w:val="24"/>
                <w:szCs w:val="24"/>
              </w:rPr>
              <w:t>1(0.27)</w:t>
            </w:r>
          </w:p>
        </w:tc>
      </w:tr>
    </w:tbl>
    <w:p w:rsidR="002640E5" w:rsidRPr="00B133BA" w:rsidRDefault="002640E5" w:rsidP="002640E5">
      <w:pPr>
        <w:spacing w:line="480" w:lineRule="auto"/>
        <w:rPr>
          <w:rFonts w:eastAsia="微软雅黑"/>
          <w:sz w:val="24"/>
          <w:szCs w:val="24"/>
        </w:rPr>
      </w:pPr>
    </w:p>
    <w:p w:rsidR="002640E5" w:rsidRPr="00B133BA" w:rsidRDefault="002640E5" w:rsidP="002640E5">
      <w:pPr>
        <w:spacing w:line="480" w:lineRule="auto"/>
        <w:jc w:val="left"/>
        <w:rPr>
          <w:rFonts w:eastAsia="微软雅黑"/>
          <w:sz w:val="24"/>
          <w:szCs w:val="24"/>
        </w:rPr>
      </w:pPr>
      <w:r w:rsidRPr="00B133BA">
        <w:rPr>
          <w:rFonts w:eastAsia="微软雅黑"/>
          <w:sz w:val="24"/>
          <w:szCs w:val="24"/>
        </w:rPr>
        <w:br w:type="page"/>
      </w:r>
    </w:p>
    <w:p w:rsidR="002640E5" w:rsidRPr="00B133BA" w:rsidRDefault="002640E5" w:rsidP="002640E5">
      <w:pPr>
        <w:spacing w:line="480" w:lineRule="auto"/>
        <w:rPr>
          <w:rFonts w:eastAsia="微软雅黑"/>
          <w:b/>
          <w:bCs/>
          <w:sz w:val="24"/>
          <w:szCs w:val="24"/>
        </w:rPr>
      </w:pPr>
      <w:r w:rsidRPr="00B133BA">
        <w:rPr>
          <w:rFonts w:eastAsia="微软雅黑"/>
          <w:b/>
          <w:bCs/>
          <w:sz w:val="24"/>
          <w:szCs w:val="24"/>
        </w:rPr>
        <w:lastRenderedPageBreak/>
        <w:t xml:space="preserve">Table S3. </w:t>
      </w:r>
      <w:r w:rsidRPr="00B133BA">
        <w:rPr>
          <w:rFonts w:eastAsia="微软雅黑"/>
          <w:bCs/>
          <w:sz w:val="24"/>
          <w:szCs w:val="24"/>
        </w:rPr>
        <w:t>Response for Practice Dimension</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6200"/>
        <w:gridCol w:w="1633"/>
        <w:gridCol w:w="1519"/>
        <w:gridCol w:w="1576"/>
        <w:gridCol w:w="1446"/>
        <w:gridCol w:w="1800"/>
      </w:tblGrid>
      <w:tr w:rsidR="002640E5" w:rsidRPr="00B133BA" w:rsidTr="00DF792F">
        <w:trPr>
          <w:trHeight w:val="624"/>
        </w:trPr>
        <w:tc>
          <w:tcPr>
            <w:tcW w:w="6200" w:type="dxa"/>
            <w:tcBorders>
              <w:top w:val="single" w:sz="4" w:space="0" w:color="auto"/>
            </w:tcBorders>
            <w:vAlign w:val="center"/>
          </w:tcPr>
          <w:p w:rsidR="002640E5" w:rsidRPr="00B133BA" w:rsidRDefault="002640E5" w:rsidP="00DF792F">
            <w:pPr>
              <w:widowControl w:val="0"/>
              <w:spacing w:line="480" w:lineRule="auto"/>
              <w:rPr>
                <w:rFonts w:eastAsia="微软雅黑"/>
                <w:b/>
                <w:kern w:val="0"/>
                <w:sz w:val="24"/>
                <w:szCs w:val="24"/>
              </w:rPr>
            </w:pPr>
            <w:r w:rsidRPr="00B133BA">
              <w:rPr>
                <w:rFonts w:eastAsia="微软雅黑"/>
                <w:b/>
                <w:kern w:val="0"/>
                <w:sz w:val="24"/>
                <w:szCs w:val="24"/>
              </w:rPr>
              <w:t>Items, n (%)</w:t>
            </w:r>
          </w:p>
        </w:tc>
        <w:tc>
          <w:tcPr>
            <w:tcW w:w="1633" w:type="dxa"/>
            <w:tcBorders>
              <w:top w:val="single" w:sz="4" w:space="0" w:color="auto"/>
            </w:tcBorders>
            <w:vAlign w:val="center"/>
          </w:tcPr>
          <w:p w:rsidR="002640E5" w:rsidRPr="00B133BA" w:rsidRDefault="002640E5" w:rsidP="00DF792F">
            <w:pPr>
              <w:widowControl w:val="0"/>
              <w:spacing w:line="480" w:lineRule="auto"/>
              <w:jc w:val="center"/>
              <w:rPr>
                <w:rFonts w:eastAsia="微软雅黑"/>
                <w:b/>
                <w:kern w:val="0"/>
                <w:sz w:val="24"/>
                <w:szCs w:val="24"/>
              </w:rPr>
            </w:pPr>
            <w:r w:rsidRPr="00B133BA">
              <w:rPr>
                <w:rFonts w:eastAsia="微软雅黑"/>
                <w:b/>
                <w:sz w:val="24"/>
                <w:szCs w:val="24"/>
              </w:rPr>
              <w:t>Always</w:t>
            </w:r>
          </w:p>
        </w:tc>
        <w:tc>
          <w:tcPr>
            <w:tcW w:w="1519" w:type="dxa"/>
            <w:tcBorders>
              <w:top w:val="single" w:sz="4" w:space="0" w:color="auto"/>
            </w:tcBorders>
            <w:vAlign w:val="center"/>
          </w:tcPr>
          <w:p w:rsidR="002640E5" w:rsidRPr="00B133BA" w:rsidRDefault="002640E5" w:rsidP="00DF792F">
            <w:pPr>
              <w:widowControl w:val="0"/>
              <w:spacing w:line="480" w:lineRule="auto"/>
              <w:jc w:val="center"/>
              <w:rPr>
                <w:rFonts w:eastAsia="微软雅黑"/>
                <w:b/>
                <w:kern w:val="0"/>
                <w:sz w:val="24"/>
                <w:szCs w:val="24"/>
              </w:rPr>
            </w:pPr>
            <w:r w:rsidRPr="00B133BA">
              <w:rPr>
                <w:rFonts w:eastAsia="微软雅黑"/>
                <w:b/>
                <w:sz w:val="24"/>
                <w:szCs w:val="24"/>
              </w:rPr>
              <w:t>Often</w:t>
            </w:r>
          </w:p>
        </w:tc>
        <w:tc>
          <w:tcPr>
            <w:tcW w:w="1576" w:type="dxa"/>
            <w:tcBorders>
              <w:top w:val="single" w:sz="4" w:space="0" w:color="auto"/>
            </w:tcBorders>
            <w:vAlign w:val="center"/>
          </w:tcPr>
          <w:p w:rsidR="002640E5" w:rsidRPr="00B133BA" w:rsidRDefault="002640E5" w:rsidP="00DF792F">
            <w:pPr>
              <w:widowControl w:val="0"/>
              <w:spacing w:line="480" w:lineRule="auto"/>
              <w:jc w:val="center"/>
              <w:rPr>
                <w:rFonts w:eastAsia="微软雅黑"/>
                <w:b/>
                <w:kern w:val="0"/>
                <w:sz w:val="24"/>
                <w:szCs w:val="24"/>
              </w:rPr>
            </w:pPr>
            <w:r w:rsidRPr="00B133BA">
              <w:rPr>
                <w:rFonts w:eastAsia="微软雅黑"/>
                <w:b/>
                <w:sz w:val="24"/>
                <w:szCs w:val="24"/>
              </w:rPr>
              <w:t>Sometimes</w:t>
            </w:r>
          </w:p>
        </w:tc>
        <w:tc>
          <w:tcPr>
            <w:tcW w:w="1446" w:type="dxa"/>
            <w:tcBorders>
              <w:top w:val="single" w:sz="4" w:space="0" w:color="auto"/>
            </w:tcBorders>
            <w:vAlign w:val="center"/>
          </w:tcPr>
          <w:p w:rsidR="002640E5" w:rsidRPr="00B133BA" w:rsidRDefault="002640E5" w:rsidP="00DF792F">
            <w:pPr>
              <w:widowControl w:val="0"/>
              <w:spacing w:line="480" w:lineRule="auto"/>
              <w:jc w:val="center"/>
              <w:rPr>
                <w:rFonts w:eastAsia="微软雅黑"/>
                <w:b/>
                <w:kern w:val="0"/>
                <w:sz w:val="24"/>
                <w:szCs w:val="24"/>
              </w:rPr>
            </w:pPr>
            <w:r w:rsidRPr="00B133BA">
              <w:rPr>
                <w:rFonts w:eastAsia="微软雅黑"/>
                <w:b/>
                <w:sz w:val="24"/>
                <w:szCs w:val="24"/>
              </w:rPr>
              <w:t>Rarely</w:t>
            </w:r>
          </w:p>
        </w:tc>
        <w:tc>
          <w:tcPr>
            <w:tcW w:w="1800" w:type="dxa"/>
            <w:tcBorders>
              <w:top w:val="single" w:sz="4" w:space="0" w:color="auto"/>
              <w:bottom w:val="single" w:sz="4" w:space="0" w:color="auto"/>
            </w:tcBorders>
            <w:vAlign w:val="center"/>
          </w:tcPr>
          <w:p w:rsidR="002640E5" w:rsidRPr="00B133BA" w:rsidRDefault="002640E5" w:rsidP="00DF792F">
            <w:pPr>
              <w:widowControl w:val="0"/>
              <w:spacing w:line="480" w:lineRule="auto"/>
              <w:jc w:val="center"/>
              <w:rPr>
                <w:rFonts w:eastAsia="微软雅黑"/>
                <w:b/>
                <w:kern w:val="0"/>
                <w:sz w:val="24"/>
                <w:szCs w:val="24"/>
              </w:rPr>
            </w:pPr>
            <w:r w:rsidRPr="00B133BA">
              <w:rPr>
                <w:rFonts w:eastAsia="微软雅黑"/>
                <w:b/>
                <w:sz w:val="24"/>
                <w:szCs w:val="24"/>
              </w:rPr>
              <w:t>Never</w:t>
            </w:r>
          </w:p>
        </w:tc>
      </w:tr>
      <w:tr w:rsidR="002640E5" w:rsidRPr="00B133BA" w:rsidTr="00DF792F">
        <w:tc>
          <w:tcPr>
            <w:tcW w:w="6200" w:type="dxa"/>
            <w:tcBorders>
              <w:top w:val="single" w:sz="4" w:space="0" w:color="auto"/>
              <w:bottom w:val="nil"/>
            </w:tcBorders>
          </w:tcPr>
          <w:p w:rsidR="002640E5" w:rsidRPr="00B133BA" w:rsidRDefault="002640E5" w:rsidP="00DF792F">
            <w:pPr>
              <w:widowControl w:val="0"/>
              <w:spacing w:line="480" w:lineRule="auto"/>
              <w:rPr>
                <w:rFonts w:eastAsia="微软雅黑"/>
                <w:b/>
                <w:kern w:val="0"/>
                <w:sz w:val="24"/>
                <w:szCs w:val="24"/>
              </w:rPr>
            </w:pPr>
            <w:r w:rsidRPr="00B133BA">
              <w:rPr>
                <w:rFonts w:eastAsia="微软雅黑"/>
                <w:b/>
                <w:sz w:val="24"/>
                <w:szCs w:val="24"/>
              </w:rPr>
              <w:t>1.</w:t>
            </w:r>
            <w:r w:rsidRPr="00B133BA">
              <w:rPr>
                <w:sz w:val="24"/>
                <w:szCs w:val="24"/>
              </w:rPr>
              <w:t xml:space="preserve"> </w:t>
            </w:r>
            <w:r w:rsidRPr="00B133BA">
              <w:rPr>
                <w:rFonts w:eastAsia="微软雅黑"/>
                <w:b/>
                <w:sz w:val="24"/>
                <w:szCs w:val="24"/>
              </w:rPr>
              <w:t>Screening for high-risk individuals</w:t>
            </w:r>
          </w:p>
        </w:tc>
        <w:tc>
          <w:tcPr>
            <w:tcW w:w="1633" w:type="dxa"/>
            <w:tcBorders>
              <w:top w:val="single" w:sz="4" w:space="0" w:color="auto"/>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47(12.88)</w:t>
            </w:r>
          </w:p>
        </w:tc>
        <w:tc>
          <w:tcPr>
            <w:tcW w:w="1519" w:type="dxa"/>
            <w:tcBorders>
              <w:top w:val="single" w:sz="4" w:space="0" w:color="auto"/>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126(34.52)</w:t>
            </w:r>
          </w:p>
        </w:tc>
        <w:tc>
          <w:tcPr>
            <w:tcW w:w="1576" w:type="dxa"/>
            <w:tcBorders>
              <w:top w:val="single" w:sz="4" w:space="0" w:color="auto"/>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111(30.41)</w:t>
            </w:r>
          </w:p>
        </w:tc>
        <w:tc>
          <w:tcPr>
            <w:tcW w:w="1446" w:type="dxa"/>
            <w:tcBorders>
              <w:top w:val="single" w:sz="4" w:space="0" w:color="auto"/>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64(17.53)</w:t>
            </w:r>
          </w:p>
        </w:tc>
        <w:tc>
          <w:tcPr>
            <w:tcW w:w="1800" w:type="dxa"/>
            <w:tcBorders>
              <w:top w:val="single" w:sz="4" w:space="0" w:color="auto"/>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17(4.66)</w:t>
            </w:r>
          </w:p>
        </w:tc>
      </w:tr>
      <w:tr w:rsidR="002640E5" w:rsidRPr="00B133BA" w:rsidTr="00DF792F">
        <w:tc>
          <w:tcPr>
            <w:tcW w:w="6200" w:type="dxa"/>
            <w:tcBorders>
              <w:top w:val="nil"/>
              <w:bottom w:val="nil"/>
            </w:tcBorders>
          </w:tcPr>
          <w:p w:rsidR="002640E5" w:rsidRPr="00B133BA" w:rsidRDefault="002640E5" w:rsidP="00DF792F">
            <w:pPr>
              <w:widowControl w:val="0"/>
              <w:spacing w:line="480" w:lineRule="auto"/>
              <w:rPr>
                <w:rFonts w:eastAsia="微软雅黑"/>
                <w:b/>
                <w:kern w:val="0"/>
                <w:sz w:val="24"/>
                <w:szCs w:val="24"/>
              </w:rPr>
            </w:pPr>
            <w:r w:rsidRPr="00B133BA">
              <w:rPr>
                <w:rFonts w:eastAsia="微软雅黑"/>
                <w:b/>
                <w:sz w:val="24"/>
                <w:szCs w:val="24"/>
              </w:rPr>
              <w:t>2.</w:t>
            </w:r>
            <w:r w:rsidRPr="00B133BA">
              <w:rPr>
                <w:sz w:val="24"/>
                <w:szCs w:val="24"/>
              </w:rPr>
              <w:t xml:space="preserve"> </w:t>
            </w:r>
            <w:r w:rsidRPr="00B133BA">
              <w:rPr>
                <w:rFonts w:eastAsia="微软雅黑"/>
                <w:b/>
                <w:sz w:val="24"/>
                <w:szCs w:val="24"/>
              </w:rPr>
              <w:t>Conducting clinical swallowing assessments for all confirmed or suspected swallowing disorder patients</w:t>
            </w:r>
          </w:p>
        </w:tc>
        <w:tc>
          <w:tcPr>
            <w:tcW w:w="1633" w:type="dxa"/>
            <w:tcBorders>
              <w:top w:val="nil"/>
              <w:bottom w:val="nil"/>
            </w:tcBorders>
            <w:vAlign w:val="bottom"/>
          </w:tcPr>
          <w:p w:rsidR="002640E5" w:rsidRPr="00B133BA" w:rsidRDefault="002640E5" w:rsidP="00DF792F">
            <w:pPr>
              <w:widowControl w:val="0"/>
              <w:spacing w:line="480" w:lineRule="auto"/>
              <w:ind w:firstLine="360"/>
              <w:jc w:val="center"/>
              <w:rPr>
                <w:rFonts w:eastAsia="微软雅黑"/>
                <w:kern w:val="0"/>
                <w:sz w:val="24"/>
                <w:szCs w:val="24"/>
              </w:rPr>
            </w:pPr>
            <w:r w:rsidRPr="00B133BA">
              <w:rPr>
                <w:sz w:val="24"/>
                <w:szCs w:val="24"/>
              </w:rPr>
              <w:t>66(18.08)</w:t>
            </w:r>
          </w:p>
        </w:tc>
        <w:tc>
          <w:tcPr>
            <w:tcW w:w="1519" w:type="dxa"/>
            <w:tcBorders>
              <w:top w:val="nil"/>
              <w:bottom w:val="nil"/>
            </w:tcBorders>
            <w:vAlign w:val="bottom"/>
          </w:tcPr>
          <w:p w:rsidR="002640E5" w:rsidRPr="00B133BA" w:rsidRDefault="002640E5" w:rsidP="00DF792F">
            <w:pPr>
              <w:widowControl w:val="0"/>
              <w:spacing w:line="480" w:lineRule="auto"/>
              <w:ind w:firstLine="360"/>
              <w:jc w:val="center"/>
              <w:rPr>
                <w:rFonts w:eastAsia="微软雅黑"/>
                <w:kern w:val="0"/>
                <w:sz w:val="24"/>
                <w:szCs w:val="24"/>
              </w:rPr>
            </w:pPr>
            <w:r w:rsidRPr="00B133BA">
              <w:rPr>
                <w:sz w:val="24"/>
                <w:szCs w:val="24"/>
              </w:rPr>
              <w:t>116(31.78)</w:t>
            </w:r>
          </w:p>
        </w:tc>
        <w:tc>
          <w:tcPr>
            <w:tcW w:w="1576" w:type="dxa"/>
            <w:tcBorders>
              <w:top w:val="nil"/>
              <w:bottom w:val="nil"/>
            </w:tcBorders>
            <w:vAlign w:val="bottom"/>
          </w:tcPr>
          <w:p w:rsidR="002640E5" w:rsidRPr="00B133BA" w:rsidRDefault="002640E5" w:rsidP="00DF792F">
            <w:pPr>
              <w:widowControl w:val="0"/>
              <w:spacing w:line="480" w:lineRule="auto"/>
              <w:ind w:firstLine="360"/>
              <w:jc w:val="center"/>
              <w:rPr>
                <w:rFonts w:eastAsia="微软雅黑"/>
                <w:kern w:val="0"/>
                <w:sz w:val="24"/>
                <w:szCs w:val="24"/>
              </w:rPr>
            </w:pPr>
            <w:r w:rsidRPr="00B133BA">
              <w:rPr>
                <w:sz w:val="24"/>
                <w:szCs w:val="24"/>
              </w:rPr>
              <w:t>102(27.95)</w:t>
            </w:r>
          </w:p>
        </w:tc>
        <w:tc>
          <w:tcPr>
            <w:tcW w:w="1446" w:type="dxa"/>
            <w:tcBorders>
              <w:top w:val="nil"/>
              <w:bottom w:val="nil"/>
            </w:tcBorders>
            <w:vAlign w:val="bottom"/>
          </w:tcPr>
          <w:p w:rsidR="002640E5" w:rsidRPr="00B133BA" w:rsidRDefault="002640E5" w:rsidP="00DF792F">
            <w:pPr>
              <w:widowControl w:val="0"/>
              <w:spacing w:line="480" w:lineRule="auto"/>
              <w:ind w:firstLine="360"/>
              <w:jc w:val="center"/>
              <w:rPr>
                <w:rFonts w:eastAsia="微软雅黑"/>
                <w:kern w:val="0"/>
                <w:sz w:val="24"/>
                <w:szCs w:val="24"/>
              </w:rPr>
            </w:pPr>
            <w:r w:rsidRPr="00B133BA">
              <w:rPr>
                <w:sz w:val="24"/>
                <w:szCs w:val="24"/>
              </w:rPr>
              <w:t>68(18.63)</w:t>
            </w:r>
          </w:p>
        </w:tc>
        <w:tc>
          <w:tcPr>
            <w:tcW w:w="1800" w:type="dxa"/>
            <w:tcBorders>
              <w:top w:val="nil"/>
              <w:bottom w:val="nil"/>
            </w:tcBorders>
            <w:vAlign w:val="bottom"/>
          </w:tcPr>
          <w:p w:rsidR="002640E5" w:rsidRPr="00B133BA" w:rsidRDefault="002640E5" w:rsidP="00DF792F">
            <w:pPr>
              <w:widowControl w:val="0"/>
              <w:spacing w:line="480" w:lineRule="auto"/>
              <w:ind w:firstLine="360"/>
              <w:jc w:val="center"/>
              <w:rPr>
                <w:rFonts w:eastAsia="微软雅黑"/>
                <w:kern w:val="0"/>
                <w:sz w:val="24"/>
                <w:szCs w:val="24"/>
              </w:rPr>
            </w:pPr>
            <w:r w:rsidRPr="00B133BA">
              <w:rPr>
                <w:sz w:val="24"/>
                <w:szCs w:val="24"/>
              </w:rPr>
              <w:t>13(3.56)</w:t>
            </w:r>
          </w:p>
        </w:tc>
      </w:tr>
      <w:tr w:rsidR="002640E5" w:rsidRPr="00B133BA" w:rsidTr="00DF792F">
        <w:tc>
          <w:tcPr>
            <w:tcW w:w="6200" w:type="dxa"/>
            <w:tcBorders>
              <w:top w:val="nil"/>
              <w:bottom w:val="nil"/>
            </w:tcBorders>
          </w:tcPr>
          <w:p w:rsidR="002640E5" w:rsidRPr="00B133BA" w:rsidRDefault="002640E5" w:rsidP="00DF792F">
            <w:pPr>
              <w:widowControl w:val="0"/>
              <w:spacing w:line="480" w:lineRule="auto"/>
              <w:rPr>
                <w:rFonts w:eastAsia="微软雅黑"/>
                <w:b/>
                <w:kern w:val="0"/>
                <w:sz w:val="24"/>
                <w:szCs w:val="24"/>
              </w:rPr>
            </w:pPr>
            <w:r w:rsidRPr="00B133BA">
              <w:rPr>
                <w:rFonts w:eastAsia="微软雅黑"/>
                <w:b/>
                <w:sz w:val="24"/>
                <w:szCs w:val="24"/>
              </w:rPr>
              <w:t>3.</w:t>
            </w:r>
            <w:r w:rsidRPr="00B133BA">
              <w:rPr>
                <w:sz w:val="24"/>
                <w:szCs w:val="24"/>
              </w:rPr>
              <w:t xml:space="preserve"> </w:t>
            </w:r>
            <w:r w:rsidRPr="00B133BA">
              <w:rPr>
                <w:rFonts w:eastAsia="微软雅黑"/>
                <w:b/>
                <w:sz w:val="24"/>
                <w:szCs w:val="24"/>
              </w:rPr>
              <w:t>Inquiring about medical history, medication usage, dietary preferences, and related information to gain a comprehensive understanding of the patient's history</w:t>
            </w:r>
          </w:p>
        </w:tc>
        <w:tc>
          <w:tcPr>
            <w:tcW w:w="1633"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96(26.3)</w:t>
            </w:r>
          </w:p>
        </w:tc>
        <w:tc>
          <w:tcPr>
            <w:tcW w:w="1519"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137(37.53)</w:t>
            </w:r>
          </w:p>
        </w:tc>
        <w:tc>
          <w:tcPr>
            <w:tcW w:w="1576"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93(25.48)</w:t>
            </w:r>
          </w:p>
        </w:tc>
        <w:tc>
          <w:tcPr>
            <w:tcW w:w="1446"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30(8.22)</w:t>
            </w:r>
          </w:p>
        </w:tc>
        <w:tc>
          <w:tcPr>
            <w:tcW w:w="1800"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9(2.47)</w:t>
            </w:r>
          </w:p>
        </w:tc>
      </w:tr>
      <w:tr w:rsidR="002640E5" w:rsidRPr="00B133BA" w:rsidTr="00DF792F">
        <w:tc>
          <w:tcPr>
            <w:tcW w:w="6200" w:type="dxa"/>
            <w:tcBorders>
              <w:top w:val="nil"/>
              <w:bottom w:val="nil"/>
            </w:tcBorders>
          </w:tcPr>
          <w:p w:rsidR="002640E5" w:rsidRPr="00B133BA" w:rsidRDefault="002640E5" w:rsidP="00DF792F">
            <w:pPr>
              <w:widowControl w:val="0"/>
              <w:spacing w:line="480" w:lineRule="auto"/>
              <w:rPr>
                <w:rFonts w:eastAsia="微软雅黑"/>
                <w:b/>
                <w:sz w:val="24"/>
                <w:szCs w:val="24"/>
              </w:rPr>
            </w:pPr>
            <w:r w:rsidRPr="00B133BA">
              <w:rPr>
                <w:rFonts w:eastAsia="微软雅黑"/>
                <w:b/>
                <w:sz w:val="24"/>
                <w:szCs w:val="24"/>
              </w:rPr>
              <w:t>4.</w:t>
            </w:r>
            <w:r w:rsidRPr="00B133BA">
              <w:rPr>
                <w:sz w:val="24"/>
                <w:szCs w:val="24"/>
              </w:rPr>
              <w:t xml:space="preserve"> </w:t>
            </w:r>
            <w:r w:rsidRPr="00B133BA">
              <w:rPr>
                <w:rFonts w:eastAsia="微软雅黑"/>
                <w:b/>
                <w:sz w:val="24"/>
                <w:szCs w:val="24"/>
              </w:rPr>
              <w:t>Conducting volume-viscosity swallow tests (V-VST) as part of bedside eating assessments for all patients</w:t>
            </w:r>
          </w:p>
        </w:tc>
        <w:tc>
          <w:tcPr>
            <w:tcW w:w="1633"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41(11.23)</w:t>
            </w:r>
          </w:p>
        </w:tc>
        <w:tc>
          <w:tcPr>
            <w:tcW w:w="1519"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76(20.82)</w:t>
            </w:r>
          </w:p>
        </w:tc>
        <w:tc>
          <w:tcPr>
            <w:tcW w:w="1576"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80(21.92)</w:t>
            </w:r>
          </w:p>
        </w:tc>
        <w:tc>
          <w:tcPr>
            <w:tcW w:w="1446"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100(27.4)</w:t>
            </w:r>
          </w:p>
        </w:tc>
        <w:tc>
          <w:tcPr>
            <w:tcW w:w="1800"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68(18.63)</w:t>
            </w:r>
          </w:p>
        </w:tc>
      </w:tr>
      <w:tr w:rsidR="002640E5" w:rsidRPr="00B133BA" w:rsidTr="00DF792F">
        <w:tc>
          <w:tcPr>
            <w:tcW w:w="6200" w:type="dxa"/>
            <w:tcBorders>
              <w:top w:val="nil"/>
              <w:bottom w:val="nil"/>
            </w:tcBorders>
          </w:tcPr>
          <w:p w:rsidR="002640E5" w:rsidRPr="00B133BA" w:rsidRDefault="002640E5" w:rsidP="00DF792F">
            <w:pPr>
              <w:widowControl w:val="0"/>
              <w:spacing w:line="480" w:lineRule="auto"/>
              <w:rPr>
                <w:rFonts w:eastAsia="微软雅黑"/>
                <w:b/>
                <w:sz w:val="24"/>
                <w:szCs w:val="24"/>
              </w:rPr>
            </w:pPr>
            <w:r w:rsidRPr="00B133BA">
              <w:rPr>
                <w:rFonts w:eastAsia="微软雅黑"/>
                <w:b/>
                <w:sz w:val="24"/>
                <w:szCs w:val="24"/>
              </w:rPr>
              <w:t>5.</w:t>
            </w:r>
            <w:r w:rsidRPr="00B133BA">
              <w:rPr>
                <w:sz w:val="24"/>
                <w:szCs w:val="24"/>
              </w:rPr>
              <w:t xml:space="preserve"> </w:t>
            </w:r>
            <w:r w:rsidRPr="00B133BA">
              <w:rPr>
                <w:rFonts w:eastAsia="微软雅黑"/>
                <w:b/>
                <w:sz w:val="24"/>
                <w:szCs w:val="24"/>
              </w:rPr>
              <w:t>Directly assessing the swallowing ability of patients capable of oral intake</w:t>
            </w:r>
          </w:p>
        </w:tc>
        <w:tc>
          <w:tcPr>
            <w:tcW w:w="1633"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54(14.79)</w:t>
            </w:r>
          </w:p>
        </w:tc>
        <w:tc>
          <w:tcPr>
            <w:tcW w:w="1519"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90(24.66)</w:t>
            </w:r>
          </w:p>
        </w:tc>
        <w:tc>
          <w:tcPr>
            <w:tcW w:w="1576"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97(26.58)</w:t>
            </w:r>
          </w:p>
        </w:tc>
        <w:tc>
          <w:tcPr>
            <w:tcW w:w="1446"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92(25.21)</w:t>
            </w:r>
          </w:p>
        </w:tc>
        <w:tc>
          <w:tcPr>
            <w:tcW w:w="1800"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32(8.77)</w:t>
            </w:r>
          </w:p>
        </w:tc>
      </w:tr>
      <w:tr w:rsidR="002640E5" w:rsidRPr="00B133BA" w:rsidTr="00DF792F">
        <w:tc>
          <w:tcPr>
            <w:tcW w:w="6200" w:type="dxa"/>
            <w:tcBorders>
              <w:top w:val="nil"/>
              <w:bottom w:val="nil"/>
            </w:tcBorders>
          </w:tcPr>
          <w:p w:rsidR="002640E5" w:rsidRPr="00B133BA" w:rsidRDefault="002640E5" w:rsidP="00DF792F">
            <w:pPr>
              <w:widowControl w:val="0"/>
              <w:spacing w:line="480" w:lineRule="auto"/>
              <w:rPr>
                <w:rFonts w:eastAsia="微软雅黑"/>
                <w:b/>
                <w:sz w:val="24"/>
                <w:szCs w:val="24"/>
              </w:rPr>
            </w:pPr>
            <w:r w:rsidRPr="00B133BA">
              <w:rPr>
                <w:rFonts w:eastAsia="微软雅黑"/>
                <w:b/>
                <w:sz w:val="24"/>
                <w:szCs w:val="24"/>
              </w:rPr>
              <w:t>6.</w:t>
            </w:r>
            <w:r w:rsidRPr="00B133BA">
              <w:rPr>
                <w:sz w:val="24"/>
                <w:szCs w:val="24"/>
              </w:rPr>
              <w:t xml:space="preserve"> </w:t>
            </w:r>
            <w:r w:rsidRPr="00B133BA">
              <w:rPr>
                <w:rFonts w:eastAsia="微软雅黑"/>
                <w:b/>
                <w:sz w:val="24"/>
                <w:szCs w:val="24"/>
              </w:rPr>
              <w:t xml:space="preserve">Recommending patients for swallowing fluoroscopy and </w:t>
            </w:r>
            <w:r w:rsidRPr="00B133BA">
              <w:rPr>
                <w:rFonts w:eastAsia="微软雅黑"/>
                <w:b/>
                <w:sz w:val="24"/>
                <w:szCs w:val="24"/>
              </w:rPr>
              <w:lastRenderedPageBreak/>
              <w:t>flexible endoscopic evaluation of swallowing (FEES)</w:t>
            </w:r>
          </w:p>
        </w:tc>
        <w:tc>
          <w:tcPr>
            <w:tcW w:w="1633"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lastRenderedPageBreak/>
              <w:t>46(12.6)</w:t>
            </w:r>
          </w:p>
        </w:tc>
        <w:tc>
          <w:tcPr>
            <w:tcW w:w="1519"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75(20.55)</w:t>
            </w:r>
          </w:p>
        </w:tc>
        <w:tc>
          <w:tcPr>
            <w:tcW w:w="1576"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92(25.21)</w:t>
            </w:r>
          </w:p>
        </w:tc>
        <w:tc>
          <w:tcPr>
            <w:tcW w:w="1446"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105(28.77)</w:t>
            </w:r>
          </w:p>
        </w:tc>
        <w:tc>
          <w:tcPr>
            <w:tcW w:w="1800"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47(12.88)</w:t>
            </w:r>
          </w:p>
        </w:tc>
      </w:tr>
      <w:tr w:rsidR="002640E5" w:rsidRPr="00B133BA" w:rsidTr="00DF792F">
        <w:tc>
          <w:tcPr>
            <w:tcW w:w="6200" w:type="dxa"/>
            <w:tcBorders>
              <w:top w:val="nil"/>
              <w:bottom w:val="nil"/>
            </w:tcBorders>
          </w:tcPr>
          <w:p w:rsidR="002640E5" w:rsidRPr="00B133BA" w:rsidRDefault="002640E5" w:rsidP="00DF792F">
            <w:pPr>
              <w:widowControl w:val="0"/>
              <w:spacing w:line="480" w:lineRule="auto"/>
              <w:rPr>
                <w:rFonts w:eastAsia="微软雅黑"/>
                <w:b/>
                <w:sz w:val="24"/>
                <w:szCs w:val="24"/>
              </w:rPr>
            </w:pPr>
            <w:r w:rsidRPr="00B133BA">
              <w:rPr>
                <w:rFonts w:eastAsia="微软雅黑"/>
                <w:b/>
                <w:sz w:val="24"/>
                <w:szCs w:val="24"/>
              </w:rPr>
              <w:lastRenderedPageBreak/>
              <w:t>7.</w:t>
            </w:r>
            <w:r w:rsidRPr="00B133BA">
              <w:rPr>
                <w:sz w:val="24"/>
                <w:szCs w:val="24"/>
              </w:rPr>
              <w:t xml:space="preserve"> </w:t>
            </w:r>
            <w:r w:rsidRPr="00B133BA">
              <w:rPr>
                <w:rFonts w:eastAsia="微软雅黑"/>
                <w:b/>
                <w:sz w:val="24"/>
                <w:szCs w:val="24"/>
              </w:rPr>
              <w:t>Providing nutritional management for patients</w:t>
            </w:r>
          </w:p>
        </w:tc>
        <w:tc>
          <w:tcPr>
            <w:tcW w:w="1633"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78(21.37)</w:t>
            </w:r>
          </w:p>
        </w:tc>
        <w:tc>
          <w:tcPr>
            <w:tcW w:w="1519"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118(32.33)</w:t>
            </w:r>
          </w:p>
        </w:tc>
        <w:tc>
          <w:tcPr>
            <w:tcW w:w="1576"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91(24.93)</w:t>
            </w:r>
          </w:p>
        </w:tc>
        <w:tc>
          <w:tcPr>
            <w:tcW w:w="1446"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65(17.81)</w:t>
            </w:r>
          </w:p>
        </w:tc>
        <w:tc>
          <w:tcPr>
            <w:tcW w:w="1800"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13(3.56)</w:t>
            </w:r>
          </w:p>
        </w:tc>
      </w:tr>
      <w:tr w:rsidR="002640E5" w:rsidRPr="00B133BA" w:rsidTr="00DF792F">
        <w:tc>
          <w:tcPr>
            <w:tcW w:w="6200" w:type="dxa"/>
            <w:tcBorders>
              <w:top w:val="nil"/>
              <w:bottom w:val="nil"/>
            </w:tcBorders>
          </w:tcPr>
          <w:p w:rsidR="002640E5" w:rsidRPr="00B133BA" w:rsidRDefault="002640E5" w:rsidP="00DF792F">
            <w:pPr>
              <w:widowControl w:val="0"/>
              <w:spacing w:line="480" w:lineRule="auto"/>
              <w:rPr>
                <w:rFonts w:eastAsia="微软雅黑"/>
                <w:b/>
                <w:sz w:val="24"/>
                <w:szCs w:val="24"/>
              </w:rPr>
            </w:pPr>
            <w:r w:rsidRPr="00B133BA">
              <w:rPr>
                <w:rFonts w:eastAsia="微软雅黑"/>
                <w:b/>
                <w:sz w:val="24"/>
                <w:szCs w:val="24"/>
              </w:rPr>
              <w:t>8.</w:t>
            </w:r>
            <w:r w:rsidRPr="00B133BA">
              <w:rPr>
                <w:sz w:val="24"/>
                <w:szCs w:val="24"/>
              </w:rPr>
              <w:t xml:space="preserve"> </w:t>
            </w:r>
            <w:r w:rsidRPr="00B133BA">
              <w:rPr>
                <w:rFonts w:eastAsia="微软雅黑"/>
                <w:b/>
                <w:sz w:val="24"/>
                <w:szCs w:val="24"/>
              </w:rPr>
              <w:t>Administering treatments to enhance swallowing function for patients</w:t>
            </w:r>
          </w:p>
        </w:tc>
        <w:tc>
          <w:tcPr>
            <w:tcW w:w="1633"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61(16.71)</w:t>
            </w:r>
          </w:p>
        </w:tc>
        <w:tc>
          <w:tcPr>
            <w:tcW w:w="1519"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103(28.22)</w:t>
            </w:r>
          </w:p>
        </w:tc>
        <w:tc>
          <w:tcPr>
            <w:tcW w:w="1576"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95(26.03)</w:t>
            </w:r>
          </w:p>
        </w:tc>
        <w:tc>
          <w:tcPr>
            <w:tcW w:w="1446"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79(21.64)</w:t>
            </w:r>
          </w:p>
        </w:tc>
        <w:tc>
          <w:tcPr>
            <w:tcW w:w="1800" w:type="dxa"/>
            <w:tcBorders>
              <w:top w:val="nil"/>
              <w:bottom w:val="nil"/>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27(7.4)</w:t>
            </w:r>
          </w:p>
        </w:tc>
      </w:tr>
      <w:tr w:rsidR="002640E5" w:rsidRPr="00B133BA" w:rsidTr="00DF792F">
        <w:tc>
          <w:tcPr>
            <w:tcW w:w="6200" w:type="dxa"/>
            <w:tcBorders>
              <w:top w:val="nil"/>
              <w:bottom w:val="nil"/>
            </w:tcBorders>
          </w:tcPr>
          <w:p w:rsidR="002640E5" w:rsidRPr="00B133BA" w:rsidRDefault="002640E5" w:rsidP="00DF792F">
            <w:pPr>
              <w:widowControl w:val="0"/>
              <w:spacing w:line="480" w:lineRule="auto"/>
              <w:rPr>
                <w:rFonts w:eastAsia="微软雅黑"/>
                <w:b/>
                <w:sz w:val="24"/>
                <w:szCs w:val="24"/>
              </w:rPr>
            </w:pPr>
            <w:r w:rsidRPr="00B133BA">
              <w:rPr>
                <w:rFonts w:eastAsia="微软雅黑"/>
                <w:b/>
                <w:sz w:val="24"/>
                <w:szCs w:val="24"/>
              </w:rPr>
              <w:t>9.</w:t>
            </w:r>
            <w:r w:rsidRPr="00B133BA">
              <w:rPr>
                <w:sz w:val="24"/>
                <w:szCs w:val="24"/>
              </w:rPr>
              <w:t xml:space="preserve"> </w:t>
            </w:r>
            <w:r w:rsidRPr="00B133BA">
              <w:rPr>
                <w:rFonts w:eastAsia="微软雅黑"/>
                <w:b/>
                <w:sz w:val="24"/>
                <w:szCs w:val="24"/>
              </w:rPr>
              <w:t>Recommending the use of compensatory methods for patients</w:t>
            </w:r>
          </w:p>
        </w:tc>
        <w:tc>
          <w:tcPr>
            <w:tcW w:w="1633" w:type="dxa"/>
            <w:tcBorders>
              <w:top w:val="nil"/>
              <w:bottom w:val="nil"/>
            </w:tcBorders>
            <w:vAlign w:val="bottom"/>
          </w:tcPr>
          <w:p w:rsidR="002640E5" w:rsidRPr="00B133BA" w:rsidRDefault="002640E5" w:rsidP="00DF792F">
            <w:pPr>
              <w:widowControl w:val="0"/>
              <w:spacing w:line="480" w:lineRule="auto"/>
              <w:jc w:val="center"/>
              <w:rPr>
                <w:rFonts w:eastAsia="微软雅黑"/>
                <w:b/>
                <w:kern w:val="0"/>
                <w:sz w:val="24"/>
                <w:szCs w:val="24"/>
              </w:rPr>
            </w:pPr>
            <w:r w:rsidRPr="00B133BA">
              <w:rPr>
                <w:sz w:val="24"/>
                <w:szCs w:val="24"/>
              </w:rPr>
              <w:t>46(12.6)</w:t>
            </w:r>
          </w:p>
        </w:tc>
        <w:tc>
          <w:tcPr>
            <w:tcW w:w="1519" w:type="dxa"/>
            <w:tcBorders>
              <w:top w:val="nil"/>
              <w:bottom w:val="nil"/>
            </w:tcBorders>
            <w:vAlign w:val="bottom"/>
          </w:tcPr>
          <w:p w:rsidR="002640E5" w:rsidRPr="00B133BA" w:rsidRDefault="002640E5" w:rsidP="00DF792F">
            <w:pPr>
              <w:widowControl w:val="0"/>
              <w:spacing w:line="480" w:lineRule="auto"/>
              <w:jc w:val="center"/>
              <w:rPr>
                <w:rFonts w:eastAsia="微软雅黑"/>
                <w:b/>
                <w:kern w:val="0"/>
                <w:sz w:val="24"/>
                <w:szCs w:val="24"/>
              </w:rPr>
            </w:pPr>
            <w:r w:rsidRPr="00B133BA">
              <w:rPr>
                <w:sz w:val="24"/>
                <w:szCs w:val="24"/>
              </w:rPr>
              <w:t>112(30.68)</w:t>
            </w:r>
          </w:p>
        </w:tc>
        <w:tc>
          <w:tcPr>
            <w:tcW w:w="1576" w:type="dxa"/>
            <w:tcBorders>
              <w:top w:val="nil"/>
              <w:bottom w:val="nil"/>
            </w:tcBorders>
            <w:vAlign w:val="bottom"/>
          </w:tcPr>
          <w:p w:rsidR="002640E5" w:rsidRPr="00B133BA" w:rsidRDefault="002640E5" w:rsidP="00DF792F">
            <w:pPr>
              <w:widowControl w:val="0"/>
              <w:spacing w:line="480" w:lineRule="auto"/>
              <w:jc w:val="center"/>
              <w:rPr>
                <w:rFonts w:eastAsia="微软雅黑"/>
                <w:b/>
                <w:kern w:val="0"/>
                <w:sz w:val="24"/>
                <w:szCs w:val="24"/>
              </w:rPr>
            </w:pPr>
            <w:r w:rsidRPr="00B133BA">
              <w:rPr>
                <w:sz w:val="24"/>
                <w:szCs w:val="24"/>
              </w:rPr>
              <w:t>108(29.59)</w:t>
            </w:r>
          </w:p>
        </w:tc>
        <w:tc>
          <w:tcPr>
            <w:tcW w:w="1446" w:type="dxa"/>
            <w:tcBorders>
              <w:top w:val="nil"/>
              <w:bottom w:val="nil"/>
            </w:tcBorders>
            <w:vAlign w:val="bottom"/>
          </w:tcPr>
          <w:p w:rsidR="002640E5" w:rsidRPr="00B133BA" w:rsidRDefault="002640E5" w:rsidP="00DF792F">
            <w:pPr>
              <w:widowControl w:val="0"/>
              <w:spacing w:line="480" w:lineRule="auto"/>
              <w:jc w:val="center"/>
              <w:rPr>
                <w:rFonts w:eastAsia="微软雅黑"/>
                <w:b/>
                <w:kern w:val="0"/>
                <w:sz w:val="24"/>
                <w:szCs w:val="24"/>
              </w:rPr>
            </w:pPr>
            <w:r w:rsidRPr="00B133BA">
              <w:rPr>
                <w:sz w:val="24"/>
                <w:szCs w:val="24"/>
              </w:rPr>
              <w:t>77(21.1)</w:t>
            </w:r>
          </w:p>
        </w:tc>
        <w:tc>
          <w:tcPr>
            <w:tcW w:w="1800" w:type="dxa"/>
            <w:tcBorders>
              <w:top w:val="nil"/>
              <w:bottom w:val="nil"/>
            </w:tcBorders>
            <w:vAlign w:val="bottom"/>
          </w:tcPr>
          <w:p w:rsidR="002640E5" w:rsidRPr="00B133BA" w:rsidRDefault="002640E5" w:rsidP="00DF792F">
            <w:pPr>
              <w:widowControl w:val="0"/>
              <w:spacing w:line="480" w:lineRule="auto"/>
              <w:jc w:val="center"/>
              <w:rPr>
                <w:rFonts w:eastAsia="微软雅黑"/>
                <w:b/>
                <w:kern w:val="0"/>
                <w:sz w:val="24"/>
                <w:szCs w:val="24"/>
              </w:rPr>
            </w:pPr>
            <w:r w:rsidRPr="00B133BA">
              <w:rPr>
                <w:sz w:val="24"/>
                <w:szCs w:val="24"/>
              </w:rPr>
              <w:t>22(6.03)</w:t>
            </w:r>
          </w:p>
        </w:tc>
      </w:tr>
      <w:tr w:rsidR="002640E5" w:rsidRPr="00B133BA" w:rsidTr="00DF792F">
        <w:tc>
          <w:tcPr>
            <w:tcW w:w="6200" w:type="dxa"/>
            <w:tcBorders>
              <w:top w:val="nil"/>
              <w:bottom w:val="single" w:sz="4" w:space="0" w:color="auto"/>
            </w:tcBorders>
          </w:tcPr>
          <w:p w:rsidR="002640E5" w:rsidRPr="00B133BA" w:rsidRDefault="002640E5" w:rsidP="00DF792F">
            <w:pPr>
              <w:widowControl w:val="0"/>
              <w:spacing w:line="480" w:lineRule="auto"/>
              <w:rPr>
                <w:rFonts w:eastAsia="微软雅黑"/>
                <w:b/>
                <w:sz w:val="24"/>
                <w:szCs w:val="24"/>
              </w:rPr>
            </w:pPr>
            <w:r w:rsidRPr="00B133BA">
              <w:rPr>
                <w:rFonts w:eastAsia="微软雅黑"/>
                <w:b/>
                <w:sz w:val="24"/>
                <w:szCs w:val="24"/>
              </w:rPr>
              <w:t>10.</w:t>
            </w:r>
            <w:r w:rsidRPr="00B133BA">
              <w:rPr>
                <w:sz w:val="24"/>
                <w:szCs w:val="24"/>
              </w:rPr>
              <w:t xml:space="preserve"> </w:t>
            </w:r>
            <w:r w:rsidRPr="00B133BA">
              <w:rPr>
                <w:rFonts w:eastAsia="微软雅黑"/>
                <w:b/>
                <w:sz w:val="24"/>
                <w:szCs w:val="24"/>
              </w:rPr>
              <w:t>Offering rehabilitation nursing guidance for patients</w:t>
            </w:r>
          </w:p>
        </w:tc>
        <w:tc>
          <w:tcPr>
            <w:tcW w:w="1633" w:type="dxa"/>
            <w:tcBorders>
              <w:top w:val="nil"/>
              <w:bottom w:val="single" w:sz="4" w:space="0" w:color="auto"/>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68(18.63)</w:t>
            </w:r>
          </w:p>
        </w:tc>
        <w:tc>
          <w:tcPr>
            <w:tcW w:w="1519" w:type="dxa"/>
            <w:tcBorders>
              <w:top w:val="nil"/>
              <w:bottom w:val="single" w:sz="4" w:space="0" w:color="auto"/>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123(33.7)</w:t>
            </w:r>
          </w:p>
        </w:tc>
        <w:tc>
          <w:tcPr>
            <w:tcW w:w="1576" w:type="dxa"/>
            <w:tcBorders>
              <w:top w:val="nil"/>
              <w:bottom w:val="single" w:sz="4" w:space="0" w:color="auto"/>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105(28.77)</w:t>
            </w:r>
          </w:p>
        </w:tc>
        <w:tc>
          <w:tcPr>
            <w:tcW w:w="1446" w:type="dxa"/>
            <w:tcBorders>
              <w:top w:val="nil"/>
              <w:bottom w:val="single" w:sz="4" w:space="0" w:color="auto"/>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57(15.62)</w:t>
            </w:r>
          </w:p>
        </w:tc>
        <w:tc>
          <w:tcPr>
            <w:tcW w:w="1800" w:type="dxa"/>
            <w:tcBorders>
              <w:top w:val="nil"/>
              <w:bottom w:val="single" w:sz="4" w:space="0" w:color="auto"/>
            </w:tcBorders>
            <w:vAlign w:val="bottom"/>
          </w:tcPr>
          <w:p w:rsidR="002640E5" w:rsidRPr="00B133BA" w:rsidRDefault="002640E5" w:rsidP="00DF792F">
            <w:pPr>
              <w:widowControl w:val="0"/>
              <w:spacing w:line="480" w:lineRule="auto"/>
              <w:jc w:val="center"/>
              <w:rPr>
                <w:rFonts w:eastAsia="微软雅黑"/>
                <w:kern w:val="0"/>
                <w:sz w:val="24"/>
                <w:szCs w:val="24"/>
              </w:rPr>
            </w:pPr>
            <w:r w:rsidRPr="00B133BA">
              <w:rPr>
                <w:sz w:val="24"/>
                <w:szCs w:val="24"/>
              </w:rPr>
              <w:t>12(3.29)</w:t>
            </w:r>
          </w:p>
        </w:tc>
      </w:tr>
    </w:tbl>
    <w:p w:rsidR="005A702C" w:rsidRDefault="009B2281"/>
    <w:sectPr w:rsidR="005A702C" w:rsidSect="002640E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281" w:rsidRDefault="009B2281" w:rsidP="002640E5">
      <w:r>
        <w:separator/>
      </w:r>
    </w:p>
  </w:endnote>
  <w:endnote w:type="continuationSeparator" w:id="0">
    <w:p w:rsidR="009B2281" w:rsidRDefault="009B2281" w:rsidP="00264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281" w:rsidRDefault="009B2281" w:rsidP="002640E5">
      <w:r>
        <w:separator/>
      </w:r>
    </w:p>
  </w:footnote>
  <w:footnote w:type="continuationSeparator" w:id="0">
    <w:p w:rsidR="009B2281" w:rsidRDefault="009B2281" w:rsidP="00264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C7D"/>
    <w:rsid w:val="002640E5"/>
    <w:rsid w:val="0037299F"/>
    <w:rsid w:val="00611C7D"/>
    <w:rsid w:val="009B2281"/>
    <w:rsid w:val="00D94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764F01-5367-4C97-9A6F-D9E41018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0E5"/>
    <w:pPr>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40E5"/>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640E5"/>
    <w:rPr>
      <w:sz w:val="18"/>
      <w:szCs w:val="18"/>
    </w:rPr>
  </w:style>
  <w:style w:type="paragraph" w:styleId="a4">
    <w:name w:val="footer"/>
    <w:basedOn w:val="a"/>
    <w:link w:val="Char0"/>
    <w:uiPriority w:val="99"/>
    <w:unhideWhenUsed/>
    <w:rsid w:val="002640E5"/>
    <w:pPr>
      <w:widowControl w:val="0"/>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640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wen.qin</dc:creator>
  <cp:keywords/>
  <dc:description/>
  <cp:lastModifiedBy>wen.qin</cp:lastModifiedBy>
  <cp:revision>2</cp:revision>
  <dcterms:created xsi:type="dcterms:W3CDTF">2024-01-12T07:35:00Z</dcterms:created>
  <dcterms:modified xsi:type="dcterms:W3CDTF">2024-01-12T07:35:00Z</dcterms:modified>
</cp:coreProperties>
</file>