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B97E" w14:textId="77777777" w:rsidR="00E5635A" w:rsidRDefault="00E5635A" w:rsidP="00E5635A">
      <w:pPr>
        <w:spacing w:after="0" w:line="360" w:lineRule="auto"/>
        <w:ind w:left="-20" w:right="-20"/>
        <w:rPr>
          <w:rFonts w:ascii="Arial" w:eastAsia="Arial" w:hAnsi="Arial" w:cs="Arial"/>
          <w:b/>
          <w:bCs/>
          <w:color w:val="000000" w:themeColor="text1"/>
          <w:sz w:val="24"/>
          <w:szCs w:val="24"/>
        </w:rPr>
      </w:pPr>
      <w:bookmarkStart w:id="0" w:name="_Int_3y1mNUKu"/>
      <w:r w:rsidRPr="5D4CF12C">
        <w:rPr>
          <w:rFonts w:ascii="Arial" w:eastAsia="Arial" w:hAnsi="Arial" w:cs="Arial"/>
          <w:b/>
          <w:bCs/>
          <w:color w:val="000000" w:themeColor="text1"/>
          <w:sz w:val="24"/>
          <w:szCs w:val="24"/>
        </w:rPr>
        <w:t>Supplementary material</w:t>
      </w:r>
      <w:bookmarkEnd w:id="0"/>
    </w:p>
    <w:p w14:paraId="21CFC921" w14:textId="77777777" w:rsidR="00E5635A" w:rsidRDefault="00E5635A" w:rsidP="00E5635A">
      <w:pPr>
        <w:spacing w:after="0" w:line="360" w:lineRule="auto"/>
        <w:ind w:left="-20" w:right="-20"/>
        <w:rPr>
          <w:rFonts w:ascii="Arial" w:eastAsia="Arial" w:hAnsi="Arial" w:cs="Arial"/>
          <w:b/>
          <w:bCs/>
          <w:color w:val="000000" w:themeColor="text1"/>
          <w:sz w:val="20"/>
          <w:szCs w:val="20"/>
        </w:rPr>
      </w:pPr>
      <w:r w:rsidRPr="5D4CF12C">
        <w:rPr>
          <w:rFonts w:ascii="Arial" w:eastAsia="Arial" w:hAnsi="Arial" w:cs="Arial"/>
          <w:b/>
          <w:bCs/>
          <w:color w:val="000000" w:themeColor="text1"/>
          <w:sz w:val="20"/>
          <w:szCs w:val="20"/>
        </w:rPr>
        <w:t xml:space="preserve"> </w:t>
      </w:r>
    </w:p>
    <w:p w14:paraId="3B63ACDD" w14:textId="77777777" w:rsidR="00E5635A" w:rsidRDefault="00E5635A" w:rsidP="00E5635A">
      <w:pPr>
        <w:spacing w:after="0" w:line="360" w:lineRule="auto"/>
        <w:jc w:val="both"/>
        <w:rPr>
          <w:rFonts w:ascii="Arial" w:eastAsia="Arial" w:hAnsi="Arial" w:cs="Arial"/>
          <w:sz w:val="20"/>
          <w:szCs w:val="20"/>
        </w:rPr>
      </w:pPr>
      <w:r w:rsidRPr="5D4CF12C">
        <w:rPr>
          <w:rFonts w:ascii="Arial" w:eastAsia="Arial" w:hAnsi="Arial" w:cs="Arial"/>
          <w:b/>
          <w:bCs/>
          <w:sz w:val="20"/>
          <w:szCs w:val="20"/>
        </w:rPr>
        <w:t>Explainable Prediction of Long-Term Glycated Hemoglobin Response in Finnish Patients with Type 2 Diabetes Mellitus Following Drug Initiation Using Evidence-Based Machine Learning Approaches</w:t>
      </w:r>
    </w:p>
    <w:p w14:paraId="79EB64C3" w14:textId="77777777" w:rsidR="00E5635A" w:rsidRDefault="00E5635A" w:rsidP="00E5635A">
      <w:pPr>
        <w:spacing w:after="0" w:line="360" w:lineRule="auto"/>
        <w:jc w:val="both"/>
        <w:rPr>
          <w:rFonts w:ascii="Arial" w:eastAsia="Arial" w:hAnsi="Arial" w:cs="Arial"/>
          <w:b/>
          <w:bCs/>
          <w:sz w:val="20"/>
          <w:szCs w:val="20"/>
        </w:rPr>
      </w:pPr>
    </w:p>
    <w:p w14:paraId="56857BCF" w14:textId="77777777" w:rsidR="00E5635A" w:rsidRDefault="00E5635A" w:rsidP="00E5635A">
      <w:pPr>
        <w:spacing w:after="0" w:line="360" w:lineRule="auto"/>
        <w:ind w:left="-20" w:right="-20"/>
        <w:jc w:val="both"/>
        <w:rPr>
          <w:rFonts w:ascii="Arial" w:eastAsia="Arial" w:hAnsi="Arial" w:cs="Arial"/>
          <w:color w:val="000000" w:themeColor="text1"/>
          <w:sz w:val="20"/>
          <w:szCs w:val="20"/>
          <w:vertAlign w:val="superscript"/>
          <w:lang w:val="fi"/>
        </w:rPr>
      </w:pPr>
      <w:r w:rsidRPr="5D4CF12C">
        <w:rPr>
          <w:rFonts w:ascii="Arial" w:eastAsia="Arial" w:hAnsi="Arial" w:cs="Arial"/>
          <w:color w:val="000000" w:themeColor="text1"/>
          <w:sz w:val="20"/>
          <w:szCs w:val="20"/>
          <w:lang w:val="fi"/>
        </w:rPr>
        <w:t>Gunjan Chandra</w:t>
      </w:r>
      <w:r w:rsidRPr="5D4CF12C">
        <w:rPr>
          <w:rFonts w:ascii="Arial" w:eastAsia="Arial" w:hAnsi="Arial" w:cs="Arial"/>
          <w:color w:val="000000" w:themeColor="text1"/>
          <w:sz w:val="20"/>
          <w:szCs w:val="20"/>
          <w:vertAlign w:val="superscript"/>
          <w:lang w:val="fi"/>
        </w:rPr>
        <w:t>1</w:t>
      </w:r>
      <w:r w:rsidRPr="5D4CF12C">
        <w:rPr>
          <w:rFonts w:ascii="Arial" w:eastAsia="Arial" w:hAnsi="Arial" w:cs="Arial"/>
          <w:color w:val="000000" w:themeColor="text1"/>
          <w:sz w:val="20"/>
          <w:szCs w:val="20"/>
          <w:lang w:val="fi"/>
        </w:rPr>
        <w:t>, Piia Lavikainen</w:t>
      </w:r>
      <w:r w:rsidRPr="5D4CF12C">
        <w:rPr>
          <w:rFonts w:ascii="Arial" w:eastAsia="Arial" w:hAnsi="Arial" w:cs="Arial"/>
          <w:color w:val="000000" w:themeColor="text1"/>
          <w:sz w:val="20"/>
          <w:szCs w:val="20"/>
          <w:vertAlign w:val="superscript"/>
          <w:lang w:val="fi"/>
        </w:rPr>
        <w:t>2</w:t>
      </w:r>
      <w:r w:rsidRPr="5D4CF12C">
        <w:rPr>
          <w:rFonts w:ascii="Arial" w:eastAsia="Arial" w:hAnsi="Arial" w:cs="Arial"/>
          <w:color w:val="000000" w:themeColor="text1"/>
          <w:sz w:val="20"/>
          <w:szCs w:val="20"/>
          <w:lang w:val="fi"/>
        </w:rPr>
        <w:t>, Pekka Siirtola</w:t>
      </w:r>
      <w:r w:rsidRPr="5D4CF12C">
        <w:rPr>
          <w:rFonts w:ascii="Arial" w:eastAsia="Arial" w:hAnsi="Arial" w:cs="Arial"/>
          <w:color w:val="000000" w:themeColor="text1"/>
          <w:sz w:val="20"/>
          <w:szCs w:val="20"/>
          <w:vertAlign w:val="superscript"/>
          <w:lang w:val="fi"/>
        </w:rPr>
        <w:t>1</w:t>
      </w:r>
      <w:r w:rsidRPr="5D4CF12C">
        <w:rPr>
          <w:rFonts w:ascii="Arial" w:eastAsia="Arial" w:hAnsi="Arial" w:cs="Arial"/>
          <w:color w:val="000000" w:themeColor="text1"/>
          <w:sz w:val="20"/>
          <w:szCs w:val="20"/>
          <w:lang w:val="fi"/>
        </w:rPr>
        <w:t>, Satu Tamminen</w:t>
      </w:r>
      <w:r w:rsidRPr="5D4CF12C">
        <w:rPr>
          <w:rFonts w:ascii="Arial" w:eastAsia="Arial" w:hAnsi="Arial" w:cs="Arial"/>
          <w:color w:val="000000" w:themeColor="text1"/>
          <w:sz w:val="20"/>
          <w:szCs w:val="20"/>
          <w:vertAlign w:val="superscript"/>
          <w:lang w:val="fi"/>
        </w:rPr>
        <w:t>1</w:t>
      </w:r>
      <w:r w:rsidRPr="5D4CF12C">
        <w:rPr>
          <w:rFonts w:ascii="Arial" w:eastAsia="Arial" w:hAnsi="Arial" w:cs="Arial"/>
          <w:color w:val="000000" w:themeColor="text1"/>
          <w:sz w:val="20"/>
          <w:szCs w:val="20"/>
          <w:lang w:val="fi"/>
        </w:rPr>
        <w:t xml:space="preserve">, </w:t>
      </w:r>
      <w:proofErr w:type="spellStart"/>
      <w:r w:rsidRPr="5D4CF12C">
        <w:rPr>
          <w:rFonts w:ascii="Arial" w:eastAsia="Arial" w:hAnsi="Arial" w:cs="Arial"/>
          <w:color w:val="000000" w:themeColor="text1"/>
          <w:sz w:val="20"/>
          <w:szCs w:val="20"/>
          <w:lang w:val="fi"/>
        </w:rPr>
        <w:t>Anusha</w:t>
      </w:r>
      <w:proofErr w:type="spellEnd"/>
      <w:r w:rsidRPr="5D4CF12C">
        <w:rPr>
          <w:rFonts w:ascii="Arial" w:eastAsia="Arial" w:hAnsi="Arial" w:cs="Arial"/>
          <w:color w:val="000000" w:themeColor="text1"/>
          <w:sz w:val="20"/>
          <w:szCs w:val="20"/>
          <w:lang w:val="fi"/>
        </w:rPr>
        <w:t xml:space="preserve"> Ihalapathirana</w:t>
      </w:r>
      <w:r w:rsidRPr="5D4CF12C">
        <w:rPr>
          <w:rFonts w:ascii="Arial" w:eastAsia="Arial" w:hAnsi="Arial" w:cs="Arial"/>
          <w:color w:val="000000" w:themeColor="text1"/>
          <w:sz w:val="20"/>
          <w:szCs w:val="20"/>
          <w:vertAlign w:val="superscript"/>
          <w:lang w:val="fi"/>
        </w:rPr>
        <w:t>1</w:t>
      </w:r>
      <w:r w:rsidRPr="5D4CF12C">
        <w:rPr>
          <w:rFonts w:ascii="Arial" w:eastAsia="Arial" w:hAnsi="Arial" w:cs="Arial"/>
          <w:color w:val="000000" w:themeColor="text1"/>
          <w:sz w:val="20"/>
          <w:szCs w:val="20"/>
          <w:lang w:val="fi"/>
        </w:rPr>
        <w:t>, Tiina Laatikainen</w:t>
      </w:r>
      <w:r w:rsidRPr="5D4CF12C">
        <w:rPr>
          <w:rFonts w:ascii="Arial" w:eastAsia="Arial" w:hAnsi="Arial" w:cs="Arial"/>
          <w:color w:val="000000" w:themeColor="text1"/>
          <w:sz w:val="20"/>
          <w:szCs w:val="20"/>
          <w:vertAlign w:val="superscript"/>
          <w:lang w:val="fi"/>
        </w:rPr>
        <w:t>3,4,5</w:t>
      </w:r>
      <w:r w:rsidRPr="5D4CF12C">
        <w:rPr>
          <w:rFonts w:ascii="Arial" w:eastAsia="Arial" w:hAnsi="Arial" w:cs="Arial"/>
          <w:color w:val="000000" w:themeColor="text1"/>
          <w:sz w:val="20"/>
          <w:szCs w:val="20"/>
          <w:lang w:val="fi"/>
        </w:rPr>
        <w:t>, Janne Martikainen</w:t>
      </w:r>
      <w:r w:rsidRPr="5D4CF12C">
        <w:rPr>
          <w:rFonts w:ascii="Arial" w:eastAsia="Arial" w:hAnsi="Arial" w:cs="Arial"/>
          <w:color w:val="000000" w:themeColor="text1"/>
          <w:sz w:val="20"/>
          <w:szCs w:val="20"/>
          <w:vertAlign w:val="superscript"/>
          <w:lang w:val="fi"/>
        </w:rPr>
        <w:t>2</w:t>
      </w:r>
      <w:r w:rsidRPr="5D4CF12C">
        <w:rPr>
          <w:rFonts w:ascii="Arial" w:eastAsia="Arial" w:hAnsi="Arial" w:cs="Arial"/>
          <w:color w:val="000000" w:themeColor="text1"/>
          <w:sz w:val="20"/>
          <w:szCs w:val="20"/>
          <w:lang w:val="fi"/>
        </w:rPr>
        <w:t>, Juha Röning</w:t>
      </w:r>
      <w:r w:rsidRPr="5D4CF12C">
        <w:rPr>
          <w:rFonts w:ascii="Arial" w:eastAsia="Arial" w:hAnsi="Arial" w:cs="Arial"/>
          <w:color w:val="000000" w:themeColor="text1"/>
          <w:sz w:val="20"/>
          <w:szCs w:val="20"/>
          <w:vertAlign w:val="superscript"/>
          <w:lang w:val="fi"/>
        </w:rPr>
        <w:t>1</w:t>
      </w:r>
    </w:p>
    <w:p w14:paraId="59EB8E7D" w14:textId="77777777" w:rsidR="00E5635A" w:rsidRDefault="00E5635A" w:rsidP="00E5635A">
      <w:pPr>
        <w:spacing w:after="0" w:line="360" w:lineRule="auto"/>
        <w:ind w:left="-20" w:right="-20"/>
        <w:jc w:val="both"/>
        <w:rPr>
          <w:rFonts w:ascii="Arial" w:eastAsia="Arial" w:hAnsi="Arial" w:cs="Arial"/>
          <w:color w:val="000000" w:themeColor="text1"/>
          <w:sz w:val="20"/>
          <w:szCs w:val="20"/>
          <w:vertAlign w:val="superscript"/>
          <w:lang w:val="fi"/>
        </w:rPr>
      </w:pPr>
    </w:p>
    <w:p w14:paraId="3CC62687" w14:textId="0624B54E" w:rsidR="00E5635A" w:rsidRDefault="00E5635A" w:rsidP="00E5635A">
      <w:pPr>
        <w:spacing w:after="0" w:line="360" w:lineRule="auto"/>
        <w:jc w:val="both"/>
        <w:rPr>
          <w:rFonts w:ascii="Arial" w:eastAsia="Arial" w:hAnsi="Arial" w:cs="Arial"/>
          <w:b/>
          <w:bCs/>
          <w:color w:val="000000" w:themeColor="text1"/>
          <w:sz w:val="20"/>
          <w:szCs w:val="20"/>
        </w:rPr>
      </w:pPr>
      <w:r w:rsidRPr="5D4CF12C">
        <w:rPr>
          <w:rFonts w:ascii="Arial" w:eastAsia="Arial" w:hAnsi="Arial" w:cs="Arial"/>
          <w:sz w:val="20"/>
          <w:szCs w:val="20"/>
          <w:vertAlign w:val="superscript"/>
        </w:rPr>
        <w:t>1</w:t>
      </w:r>
      <w:r w:rsidRPr="5D4CF12C">
        <w:rPr>
          <w:rFonts w:ascii="Arial" w:eastAsia="Arial" w:hAnsi="Arial" w:cs="Arial"/>
          <w:sz w:val="20"/>
          <w:szCs w:val="20"/>
        </w:rPr>
        <w:t xml:space="preserve">Biomimetics and Intelligent Systems Group, Faculty of Information Technology and Electrical Engineering, University of Oulu, Oulu, Finland; </w:t>
      </w:r>
      <w:r w:rsidRPr="5D4CF12C">
        <w:rPr>
          <w:rFonts w:ascii="Arial" w:eastAsia="Arial" w:hAnsi="Arial" w:cs="Arial"/>
          <w:sz w:val="20"/>
          <w:szCs w:val="20"/>
          <w:vertAlign w:val="superscript"/>
        </w:rPr>
        <w:t>2</w:t>
      </w:r>
      <w:r w:rsidRPr="5D4CF12C">
        <w:rPr>
          <w:rFonts w:ascii="Arial" w:eastAsia="Arial" w:hAnsi="Arial" w:cs="Arial"/>
          <w:sz w:val="20"/>
          <w:szCs w:val="20"/>
        </w:rPr>
        <w:t xml:space="preserve">School of Pharmacy, University of Eastern Finland, Kuopio, Finland; </w:t>
      </w:r>
      <w:r w:rsidRPr="5D4CF12C">
        <w:rPr>
          <w:rFonts w:ascii="Arial" w:eastAsia="Arial" w:hAnsi="Arial" w:cs="Arial"/>
          <w:sz w:val="20"/>
          <w:szCs w:val="20"/>
          <w:vertAlign w:val="superscript"/>
        </w:rPr>
        <w:t>3</w:t>
      </w:r>
      <w:r w:rsidRPr="5D4CF12C">
        <w:rPr>
          <w:rFonts w:ascii="Arial" w:eastAsia="Arial" w:hAnsi="Arial" w:cs="Arial"/>
          <w:sz w:val="20"/>
          <w:szCs w:val="20"/>
        </w:rPr>
        <w:t xml:space="preserve"> </w:t>
      </w:r>
      <w:r w:rsidR="00CD4827" w:rsidRPr="00CD4827">
        <w:rPr>
          <w:rFonts w:ascii="Arial" w:eastAsia="Arial" w:hAnsi="Arial" w:cs="Arial"/>
          <w:sz w:val="20"/>
          <w:szCs w:val="20"/>
        </w:rPr>
        <w:t>North Karelia Wellbeing Services County (</w:t>
      </w:r>
      <w:proofErr w:type="spellStart"/>
      <w:r w:rsidR="00CD4827" w:rsidRPr="00CD4827">
        <w:rPr>
          <w:rFonts w:ascii="Arial" w:eastAsia="Arial" w:hAnsi="Arial" w:cs="Arial"/>
          <w:sz w:val="20"/>
          <w:szCs w:val="20"/>
        </w:rPr>
        <w:t>Siun</w:t>
      </w:r>
      <w:proofErr w:type="spellEnd"/>
      <w:r w:rsidR="00CD4827" w:rsidRPr="00CD4827">
        <w:rPr>
          <w:rFonts w:ascii="Arial" w:eastAsia="Arial" w:hAnsi="Arial" w:cs="Arial"/>
          <w:sz w:val="20"/>
          <w:szCs w:val="20"/>
        </w:rPr>
        <w:t xml:space="preserve"> </w:t>
      </w:r>
      <w:proofErr w:type="spellStart"/>
      <w:r w:rsidR="00CD4827" w:rsidRPr="00CD4827">
        <w:rPr>
          <w:rFonts w:ascii="Arial" w:eastAsia="Arial" w:hAnsi="Arial" w:cs="Arial"/>
          <w:sz w:val="20"/>
          <w:szCs w:val="20"/>
        </w:rPr>
        <w:t>Sote</w:t>
      </w:r>
      <w:proofErr w:type="spellEnd"/>
      <w:r w:rsidR="00CD4827" w:rsidRPr="00CD4827">
        <w:rPr>
          <w:rFonts w:ascii="Arial" w:eastAsia="Arial" w:hAnsi="Arial" w:cs="Arial"/>
          <w:sz w:val="20"/>
          <w:szCs w:val="20"/>
        </w:rPr>
        <w:t>), Joensuu, Finland</w:t>
      </w:r>
      <w:r w:rsidRPr="5D4CF12C">
        <w:rPr>
          <w:rFonts w:ascii="Arial" w:eastAsia="Arial" w:hAnsi="Arial" w:cs="Arial"/>
          <w:sz w:val="20"/>
          <w:szCs w:val="20"/>
        </w:rPr>
        <w:t xml:space="preserve">; </w:t>
      </w:r>
      <w:r w:rsidRPr="5D4CF12C">
        <w:rPr>
          <w:rFonts w:ascii="Arial" w:eastAsia="Arial" w:hAnsi="Arial" w:cs="Arial"/>
          <w:sz w:val="20"/>
          <w:szCs w:val="20"/>
          <w:vertAlign w:val="superscript"/>
        </w:rPr>
        <w:t>4</w:t>
      </w:r>
      <w:r w:rsidRPr="5D4CF12C">
        <w:rPr>
          <w:rFonts w:ascii="Arial" w:eastAsia="Arial" w:hAnsi="Arial" w:cs="Arial"/>
          <w:sz w:val="20"/>
          <w:szCs w:val="20"/>
        </w:rPr>
        <w:t xml:space="preserve">Department of Public Health and Social Welfare, Finnish Institute for Health and Welfare, Helsinki, Finland; </w:t>
      </w:r>
      <w:r w:rsidRPr="5D4CF12C">
        <w:rPr>
          <w:rFonts w:ascii="Arial" w:eastAsia="Arial" w:hAnsi="Arial" w:cs="Arial"/>
          <w:sz w:val="20"/>
          <w:szCs w:val="20"/>
          <w:vertAlign w:val="superscript"/>
        </w:rPr>
        <w:t>5</w:t>
      </w:r>
      <w:r w:rsidRPr="5D4CF12C">
        <w:rPr>
          <w:rFonts w:ascii="Arial" w:eastAsia="Arial" w:hAnsi="Arial" w:cs="Arial"/>
          <w:sz w:val="20"/>
          <w:szCs w:val="20"/>
        </w:rPr>
        <w:t>Institute of Public Health and Clinical Nutrition, University of Eastern Finland, Kuopio, Finland</w:t>
      </w:r>
    </w:p>
    <w:p w14:paraId="3CC6B303" w14:textId="1D41107D" w:rsidR="00E5635A" w:rsidRDefault="00E5635A" w:rsidP="3BBC3BA6">
      <w:pPr>
        <w:spacing w:after="0" w:line="360" w:lineRule="auto"/>
        <w:jc w:val="both"/>
        <w:rPr>
          <w:rFonts w:ascii="Arial" w:eastAsia="Arial" w:hAnsi="Arial" w:cs="Arial"/>
          <w:b/>
          <w:bCs/>
          <w:color w:val="000000" w:themeColor="text1"/>
          <w:sz w:val="20"/>
          <w:szCs w:val="20"/>
        </w:rPr>
      </w:pPr>
    </w:p>
    <w:p w14:paraId="2DCE5714" w14:textId="77777777" w:rsidR="00E5635A" w:rsidRDefault="00E5635A" w:rsidP="00E5635A">
      <w:pPr>
        <w:spacing w:after="0" w:line="360" w:lineRule="auto"/>
        <w:jc w:val="both"/>
        <w:rPr>
          <w:rFonts w:ascii="Arial" w:eastAsia="Arial" w:hAnsi="Arial" w:cs="Arial"/>
          <w:b/>
          <w:bCs/>
          <w:color w:val="000000" w:themeColor="text1"/>
          <w:sz w:val="20"/>
          <w:szCs w:val="20"/>
        </w:rPr>
      </w:pPr>
    </w:p>
    <w:p w14:paraId="5FEF5DB3" w14:textId="77777777" w:rsidR="00E5635A" w:rsidRDefault="00E5635A" w:rsidP="00E5635A">
      <w:pPr>
        <w:spacing w:after="0" w:line="360" w:lineRule="auto"/>
        <w:ind w:left="-20" w:right="-20"/>
        <w:jc w:val="both"/>
        <w:rPr>
          <w:rFonts w:ascii="Arial" w:eastAsia="Arial" w:hAnsi="Arial" w:cs="Arial"/>
          <w:b/>
          <w:bCs/>
          <w:color w:val="000000" w:themeColor="text1"/>
          <w:sz w:val="24"/>
          <w:szCs w:val="24"/>
        </w:rPr>
      </w:pPr>
      <w:r w:rsidRPr="5D4CF12C">
        <w:rPr>
          <w:rFonts w:ascii="Arial" w:eastAsia="Arial" w:hAnsi="Arial" w:cs="Arial"/>
          <w:b/>
          <w:bCs/>
          <w:color w:val="000000" w:themeColor="text1"/>
          <w:sz w:val="24"/>
          <w:szCs w:val="24"/>
        </w:rPr>
        <w:t>Table of contents:</w:t>
      </w:r>
    </w:p>
    <w:p w14:paraId="7CEA8825" w14:textId="77777777" w:rsidR="00E5635A" w:rsidRDefault="00E5635A" w:rsidP="00E5635A">
      <w:pPr>
        <w:spacing w:after="0" w:line="360" w:lineRule="auto"/>
        <w:ind w:left="-20" w:right="-20"/>
        <w:jc w:val="both"/>
        <w:rPr>
          <w:rFonts w:ascii="Arial" w:eastAsia="Arial" w:hAnsi="Arial" w:cs="Arial"/>
          <w:b/>
          <w:bCs/>
          <w:color w:val="000000" w:themeColor="text1"/>
          <w:sz w:val="20"/>
          <w:szCs w:val="20"/>
        </w:rPr>
      </w:pPr>
    </w:p>
    <w:p w14:paraId="4C75F7C4" w14:textId="77777777" w:rsidR="00E5635A" w:rsidRDefault="00E5635A" w:rsidP="00E5635A">
      <w:pPr>
        <w:spacing w:after="0" w:line="360" w:lineRule="auto"/>
        <w:ind w:left="-20" w:right="-20"/>
        <w:jc w:val="both"/>
        <w:rPr>
          <w:rFonts w:ascii="Arial" w:eastAsia="Arial" w:hAnsi="Arial" w:cs="Arial"/>
          <w:sz w:val="20"/>
          <w:szCs w:val="20"/>
        </w:rPr>
      </w:pPr>
      <w:r w:rsidRPr="5D4CF12C">
        <w:rPr>
          <w:rFonts w:ascii="Arial" w:eastAsia="Arial" w:hAnsi="Arial" w:cs="Arial"/>
          <w:b/>
          <w:bCs/>
          <w:color w:val="000000" w:themeColor="text1"/>
          <w:sz w:val="20"/>
          <w:szCs w:val="20"/>
        </w:rPr>
        <w:t xml:space="preserve">Appendix 1. </w:t>
      </w:r>
      <w:r w:rsidRPr="5D4CF12C">
        <w:rPr>
          <w:rFonts w:ascii="Arial" w:eastAsia="Arial" w:hAnsi="Arial" w:cs="Arial"/>
          <w:sz w:val="20"/>
          <w:szCs w:val="20"/>
        </w:rPr>
        <w:t>Data pre-processing</w:t>
      </w:r>
    </w:p>
    <w:p w14:paraId="64AEEBA6" w14:textId="77777777" w:rsidR="00E5635A" w:rsidRDefault="00E5635A" w:rsidP="00E5635A">
      <w:pPr>
        <w:spacing w:after="0" w:line="360" w:lineRule="auto"/>
        <w:ind w:left="-20" w:right="-20"/>
        <w:jc w:val="both"/>
        <w:rPr>
          <w:rFonts w:ascii="Arial" w:eastAsia="Arial" w:hAnsi="Arial" w:cs="Arial"/>
          <w:sz w:val="20"/>
          <w:szCs w:val="20"/>
        </w:rPr>
      </w:pPr>
    </w:p>
    <w:p w14:paraId="25932A28" w14:textId="00D422B2" w:rsidR="00E5635A" w:rsidRDefault="00E5635A" w:rsidP="6457E220">
      <w:pPr>
        <w:spacing w:after="0" w:line="360" w:lineRule="auto"/>
        <w:rPr>
          <w:rFonts w:ascii="Arial" w:eastAsia="Arial" w:hAnsi="Arial" w:cs="Arial"/>
          <w:sz w:val="20"/>
          <w:szCs w:val="20"/>
        </w:rPr>
      </w:pPr>
      <w:r w:rsidRPr="6457E220">
        <w:rPr>
          <w:rFonts w:ascii="Arial" w:eastAsia="Arial" w:hAnsi="Arial" w:cs="Arial"/>
          <w:b/>
          <w:bCs/>
          <w:color w:val="000000" w:themeColor="text1"/>
          <w:sz w:val="20"/>
          <w:szCs w:val="20"/>
        </w:rPr>
        <w:t xml:space="preserve">Supplementary </w:t>
      </w:r>
      <w:r w:rsidR="7F37E9CE" w:rsidRPr="6457E220">
        <w:rPr>
          <w:rFonts w:ascii="Arial" w:eastAsia="Arial" w:hAnsi="Arial" w:cs="Arial"/>
          <w:b/>
          <w:bCs/>
          <w:color w:val="000000" w:themeColor="text1"/>
          <w:sz w:val="20"/>
          <w:szCs w:val="20"/>
        </w:rPr>
        <w:t>f</w:t>
      </w:r>
      <w:r w:rsidR="333FDD7F" w:rsidRPr="6457E220">
        <w:rPr>
          <w:rFonts w:ascii="Arial" w:eastAsia="Arial" w:hAnsi="Arial" w:cs="Arial"/>
          <w:b/>
          <w:bCs/>
          <w:color w:val="000000" w:themeColor="text1"/>
          <w:sz w:val="20"/>
          <w:szCs w:val="20"/>
        </w:rPr>
        <w:t>igure</w:t>
      </w:r>
      <w:r w:rsidRPr="6457E220">
        <w:rPr>
          <w:rFonts w:ascii="Arial" w:eastAsia="Arial" w:hAnsi="Arial" w:cs="Arial"/>
          <w:b/>
          <w:bCs/>
          <w:color w:val="000000" w:themeColor="text1"/>
          <w:sz w:val="20"/>
          <w:szCs w:val="20"/>
        </w:rPr>
        <w:t xml:space="preserve"> </w:t>
      </w:r>
      <w:r w:rsidR="2BE10CB2" w:rsidRPr="6457E220">
        <w:rPr>
          <w:rFonts w:ascii="Arial" w:eastAsia="Arial" w:hAnsi="Arial" w:cs="Arial"/>
          <w:b/>
          <w:bCs/>
          <w:color w:val="000000" w:themeColor="text1"/>
          <w:sz w:val="20"/>
          <w:szCs w:val="20"/>
        </w:rPr>
        <w:t>S</w:t>
      </w:r>
      <w:r w:rsidRPr="6457E220">
        <w:rPr>
          <w:rFonts w:ascii="Arial" w:eastAsia="Arial" w:hAnsi="Arial" w:cs="Arial"/>
          <w:b/>
          <w:bCs/>
          <w:color w:val="000000" w:themeColor="text1"/>
          <w:sz w:val="20"/>
          <w:szCs w:val="20"/>
        </w:rPr>
        <w:t>1</w:t>
      </w:r>
      <w:r w:rsidR="5E2DC82C" w:rsidRPr="6457E220">
        <w:rPr>
          <w:rFonts w:ascii="Arial" w:eastAsia="Arial" w:hAnsi="Arial" w:cs="Arial"/>
          <w:b/>
          <w:bCs/>
          <w:color w:val="000000" w:themeColor="text1"/>
          <w:sz w:val="20"/>
          <w:szCs w:val="20"/>
        </w:rPr>
        <w:t>.</w:t>
      </w:r>
      <w:r w:rsidR="088A33F6" w:rsidRPr="6457E220">
        <w:rPr>
          <w:rFonts w:ascii="Arial" w:eastAsia="Arial" w:hAnsi="Arial" w:cs="Arial"/>
          <w:sz w:val="20"/>
          <w:szCs w:val="20"/>
        </w:rPr>
        <w:t xml:space="preserve"> Individual SHAP decision plots for four randomly selected samples (a–d) from the MLP model, showing feature values used to predict the change in HbA1c before antidiabetic drug initiation (base model). The legend indicates the actual change, while the x-axis represents the predicted change.</w:t>
      </w:r>
    </w:p>
    <w:p w14:paraId="19C4F4C2" w14:textId="77777777" w:rsidR="00E5635A" w:rsidRDefault="00E5635A" w:rsidP="00E5635A">
      <w:pPr>
        <w:spacing w:after="0" w:line="360" w:lineRule="auto"/>
        <w:ind w:left="-20" w:right="-20"/>
        <w:jc w:val="both"/>
        <w:rPr>
          <w:rFonts w:ascii="Arial" w:eastAsia="Arial" w:hAnsi="Arial" w:cs="Arial"/>
          <w:color w:val="0E101A"/>
          <w:sz w:val="20"/>
          <w:szCs w:val="20"/>
        </w:rPr>
      </w:pPr>
    </w:p>
    <w:p w14:paraId="1B7D81A8" w14:textId="626CBE79" w:rsidR="00E5635A" w:rsidRDefault="00E5635A" w:rsidP="6457E220">
      <w:pPr>
        <w:spacing w:after="0" w:line="360" w:lineRule="auto"/>
        <w:rPr>
          <w:rFonts w:ascii="Arial" w:eastAsia="Arial" w:hAnsi="Arial" w:cs="Arial"/>
          <w:sz w:val="20"/>
          <w:szCs w:val="20"/>
        </w:rPr>
      </w:pPr>
      <w:r w:rsidRPr="6457E220">
        <w:rPr>
          <w:rFonts w:ascii="Arial" w:eastAsia="Arial" w:hAnsi="Arial" w:cs="Arial"/>
          <w:b/>
          <w:bCs/>
          <w:color w:val="000000" w:themeColor="text1"/>
          <w:sz w:val="20"/>
          <w:szCs w:val="20"/>
        </w:rPr>
        <w:t>Supplementary</w:t>
      </w:r>
      <w:r w:rsidR="70C31792" w:rsidRPr="6457E220">
        <w:rPr>
          <w:rFonts w:ascii="Arial" w:eastAsia="Arial" w:hAnsi="Arial" w:cs="Arial"/>
          <w:b/>
          <w:bCs/>
          <w:color w:val="000000" w:themeColor="text1"/>
          <w:sz w:val="20"/>
          <w:szCs w:val="20"/>
        </w:rPr>
        <w:t xml:space="preserve"> f</w:t>
      </w:r>
      <w:r w:rsidR="0ACA420D" w:rsidRPr="6457E220">
        <w:rPr>
          <w:rFonts w:ascii="Arial" w:eastAsia="Arial" w:hAnsi="Arial" w:cs="Arial"/>
          <w:b/>
          <w:bCs/>
          <w:color w:val="000000" w:themeColor="text1"/>
          <w:sz w:val="20"/>
          <w:szCs w:val="20"/>
        </w:rPr>
        <w:t>igure</w:t>
      </w:r>
      <w:r w:rsidRPr="6457E220">
        <w:rPr>
          <w:rFonts w:ascii="Arial" w:eastAsia="Arial" w:hAnsi="Arial" w:cs="Arial"/>
          <w:b/>
          <w:bCs/>
          <w:color w:val="000000" w:themeColor="text1"/>
          <w:sz w:val="20"/>
          <w:szCs w:val="20"/>
        </w:rPr>
        <w:t xml:space="preserve"> </w:t>
      </w:r>
      <w:r w:rsidR="71E3C681" w:rsidRPr="6457E220">
        <w:rPr>
          <w:rFonts w:ascii="Arial" w:eastAsia="Arial" w:hAnsi="Arial" w:cs="Arial"/>
          <w:b/>
          <w:bCs/>
          <w:color w:val="000000" w:themeColor="text1"/>
          <w:sz w:val="20"/>
          <w:szCs w:val="20"/>
        </w:rPr>
        <w:t>S</w:t>
      </w:r>
      <w:r w:rsidRPr="6457E220">
        <w:rPr>
          <w:rFonts w:ascii="Arial" w:eastAsia="Arial" w:hAnsi="Arial" w:cs="Arial"/>
          <w:b/>
          <w:bCs/>
          <w:color w:val="000000" w:themeColor="text1"/>
          <w:sz w:val="20"/>
          <w:szCs w:val="20"/>
        </w:rPr>
        <w:t>2</w:t>
      </w:r>
      <w:r w:rsidR="22DC1776" w:rsidRPr="6457E220">
        <w:rPr>
          <w:rFonts w:ascii="Arial" w:eastAsia="Arial" w:hAnsi="Arial" w:cs="Arial"/>
          <w:b/>
          <w:bCs/>
          <w:color w:val="000000" w:themeColor="text1"/>
          <w:sz w:val="20"/>
          <w:szCs w:val="20"/>
        </w:rPr>
        <w:t>.</w:t>
      </w:r>
      <w:r w:rsidR="65DE5F19" w:rsidRPr="6457E220">
        <w:rPr>
          <w:rFonts w:ascii="Arial" w:eastAsia="Arial" w:hAnsi="Arial" w:cs="Arial"/>
          <w:sz w:val="20"/>
          <w:szCs w:val="20"/>
        </w:rPr>
        <w:t xml:space="preserve"> Individual SHAP decision plots for four randomly selected samples (a–d) from the MLP model, showing feature values used to predict the change in HbA1c before antidiabetic drug initiation (follow-up model). The legend indicates the actual change, while the x-axis represents the predicted change.</w:t>
      </w:r>
    </w:p>
    <w:p w14:paraId="04691E89" w14:textId="7F0E94DB" w:rsidR="00E5635A" w:rsidRDefault="00E5635A" w:rsidP="3BBC3BA6">
      <w:pPr>
        <w:spacing w:after="0" w:line="360" w:lineRule="auto"/>
        <w:ind w:left="-20" w:right="-20"/>
        <w:jc w:val="both"/>
        <w:rPr>
          <w:rFonts w:ascii="Arial" w:eastAsia="Arial" w:hAnsi="Arial" w:cs="Arial"/>
          <w:color w:val="0E101A"/>
          <w:sz w:val="20"/>
          <w:szCs w:val="20"/>
        </w:rPr>
      </w:pPr>
    </w:p>
    <w:p w14:paraId="11CE9868" w14:textId="2BCEA756" w:rsidR="00E5635A" w:rsidRPr="00FD1B67" w:rsidRDefault="1D317561" w:rsidP="00FD1B67">
      <w:pPr>
        <w:spacing w:after="0" w:line="360" w:lineRule="auto"/>
        <w:ind w:left="-20" w:right="-20"/>
        <w:rPr>
          <w:rFonts w:ascii="Arial" w:eastAsia="Arial" w:hAnsi="Arial" w:cs="Arial"/>
          <w:color w:val="0E101A"/>
          <w:sz w:val="20"/>
          <w:szCs w:val="20"/>
        </w:rPr>
      </w:pPr>
      <w:r w:rsidRPr="6457E220">
        <w:rPr>
          <w:rFonts w:ascii="Arial" w:eastAsia="Arial" w:hAnsi="Arial" w:cs="Arial"/>
          <w:b/>
          <w:bCs/>
          <w:color w:val="0E101A"/>
          <w:sz w:val="20"/>
          <w:szCs w:val="20"/>
        </w:rPr>
        <w:t xml:space="preserve">Supplementary </w:t>
      </w:r>
      <w:r w:rsidR="3DD2DF05" w:rsidRPr="6457E220">
        <w:rPr>
          <w:rFonts w:ascii="Arial" w:eastAsia="Arial" w:hAnsi="Arial" w:cs="Arial"/>
          <w:b/>
          <w:bCs/>
          <w:color w:val="0E101A"/>
          <w:sz w:val="20"/>
          <w:szCs w:val="20"/>
        </w:rPr>
        <w:t>f</w:t>
      </w:r>
      <w:r w:rsidRPr="6457E220">
        <w:rPr>
          <w:rFonts w:ascii="Arial" w:eastAsia="Arial" w:hAnsi="Arial" w:cs="Arial"/>
          <w:b/>
          <w:bCs/>
          <w:color w:val="0E101A"/>
          <w:sz w:val="20"/>
          <w:szCs w:val="20"/>
        </w:rPr>
        <w:t>igure S3.</w:t>
      </w:r>
      <w:r w:rsidRPr="6457E220">
        <w:rPr>
          <w:rFonts w:ascii="Arial" w:eastAsia="Arial" w:hAnsi="Arial" w:cs="Arial"/>
          <w:color w:val="0E101A"/>
          <w:sz w:val="20"/>
          <w:szCs w:val="20"/>
        </w:rPr>
        <w:t xml:space="preserve"> </w:t>
      </w:r>
      <w:r w:rsidR="0E636831" w:rsidRPr="6457E220">
        <w:rPr>
          <w:rFonts w:ascii="Arial" w:eastAsia="Arial" w:hAnsi="Arial" w:cs="Arial"/>
          <w:color w:val="0E101A"/>
          <w:sz w:val="20"/>
          <w:szCs w:val="20"/>
        </w:rPr>
        <w:t>Comparison of baseline and change in (a) HbA1c and (b) BMI across drug classes in baseline model (N=1309). Note: The presented data reflects a smaller subset as not all patients had their BMI measured around</w:t>
      </w:r>
      <w:r w:rsidR="00FD1B67">
        <w:rPr>
          <w:rFonts w:ascii="Arial" w:eastAsia="Arial" w:hAnsi="Arial" w:cs="Arial"/>
          <w:color w:val="0E101A"/>
          <w:sz w:val="20"/>
          <w:szCs w:val="20"/>
        </w:rPr>
        <w:t xml:space="preserve"> </w:t>
      </w:r>
      <w:r w:rsidR="0E636831" w:rsidRPr="6457E220">
        <w:rPr>
          <w:rFonts w:ascii="Arial" w:eastAsia="Arial" w:hAnsi="Arial" w:cs="Arial"/>
          <w:color w:val="0E101A"/>
          <w:sz w:val="20"/>
          <w:szCs w:val="20"/>
        </w:rPr>
        <w:t>response</w:t>
      </w:r>
      <w:r w:rsidR="00FD1B67">
        <w:rPr>
          <w:rFonts w:ascii="Arial" w:eastAsia="Arial" w:hAnsi="Arial" w:cs="Arial"/>
          <w:color w:val="0E101A"/>
          <w:sz w:val="20"/>
          <w:szCs w:val="20"/>
        </w:rPr>
        <w:t xml:space="preserve"> </w:t>
      </w:r>
      <w:r w:rsidR="0E636831" w:rsidRPr="6457E220">
        <w:rPr>
          <w:rFonts w:ascii="Arial" w:eastAsia="Arial" w:hAnsi="Arial" w:cs="Arial"/>
          <w:color w:val="0E101A"/>
          <w:sz w:val="20"/>
          <w:szCs w:val="20"/>
        </w:rPr>
        <w:t>time.</w:t>
      </w:r>
      <w:r>
        <w:br/>
      </w:r>
    </w:p>
    <w:p w14:paraId="0C48B1AC" w14:textId="6F00F471" w:rsidR="00E5635A" w:rsidRDefault="00E5635A" w:rsidP="3BBC3BA6">
      <w:pPr>
        <w:spacing w:after="0" w:line="360" w:lineRule="auto"/>
        <w:ind w:left="-20" w:right="-20"/>
        <w:jc w:val="both"/>
        <w:rPr>
          <w:rFonts w:ascii="Arial" w:eastAsia="Arial" w:hAnsi="Arial" w:cs="Arial"/>
          <w:color w:val="000000" w:themeColor="text1"/>
          <w:sz w:val="20"/>
          <w:szCs w:val="20"/>
        </w:rPr>
      </w:pPr>
      <w:r w:rsidRPr="3BBC3BA6">
        <w:rPr>
          <w:rFonts w:ascii="Arial" w:eastAsia="Arial" w:hAnsi="Arial" w:cs="Arial"/>
          <w:b/>
          <w:bCs/>
          <w:color w:val="000000" w:themeColor="text1"/>
          <w:sz w:val="20"/>
          <w:szCs w:val="20"/>
        </w:rPr>
        <w:t xml:space="preserve">Supplementary table </w:t>
      </w:r>
      <w:r w:rsidR="7C0DA56E" w:rsidRPr="3BBC3BA6">
        <w:rPr>
          <w:rFonts w:ascii="Arial" w:eastAsia="Arial" w:hAnsi="Arial" w:cs="Arial"/>
          <w:b/>
          <w:bCs/>
          <w:color w:val="000000" w:themeColor="text1"/>
          <w:sz w:val="20"/>
          <w:szCs w:val="20"/>
        </w:rPr>
        <w:t>S</w:t>
      </w:r>
      <w:r w:rsidRPr="3BBC3BA6">
        <w:rPr>
          <w:rFonts w:ascii="Arial" w:eastAsia="Arial" w:hAnsi="Arial" w:cs="Arial"/>
          <w:b/>
          <w:bCs/>
          <w:color w:val="000000" w:themeColor="text1"/>
          <w:sz w:val="20"/>
          <w:szCs w:val="20"/>
        </w:rPr>
        <w:t>1.</w:t>
      </w:r>
      <w:r w:rsidRPr="3BBC3BA6">
        <w:rPr>
          <w:rFonts w:ascii="Arial" w:eastAsia="Arial" w:hAnsi="Arial" w:cs="Arial"/>
          <w:color w:val="000000" w:themeColor="text1"/>
          <w:sz w:val="20"/>
          <w:szCs w:val="20"/>
        </w:rPr>
        <w:t xml:space="preserve"> Definitions of predictors.</w:t>
      </w:r>
    </w:p>
    <w:p w14:paraId="7F760D3F" w14:textId="715502FE" w:rsidR="3BBC3BA6" w:rsidRDefault="3BBC3BA6" w:rsidP="3BBC3BA6">
      <w:pPr>
        <w:spacing w:after="0" w:line="360" w:lineRule="auto"/>
        <w:ind w:left="-20" w:right="-20"/>
        <w:jc w:val="both"/>
        <w:rPr>
          <w:rFonts w:ascii="Arial" w:eastAsia="Arial" w:hAnsi="Arial" w:cs="Arial"/>
          <w:b/>
          <w:bCs/>
          <w:color w:val="000000" w:themeColor="text1"/>
          <w:sz w:val="20"/>
          <w:szCs w:val="20"/>
        </w:rPr>
      </w:pPr>
    </w:p>
    <w:p w14:paraId="0B3DEFED" w14:textId="116E9D2D" w:rsidR="00E5635A" w:rsidRPr="00E5635A" w:rsidRDefault="00E5635A" w:rsidP="3BBC3BA6">
      <w:pPr>
        <w:spacing w:after="0" w:line="360" w:lineRule="auto"/>
        <w:ind w:left="-20" w:right="-20"/>
        <w:jc w:val="both"/>
        <w:rPr>
          <w:rFonts w:ascii="Calibri" w:hAnsi="Calibri" w:cs="Calibri"/>
        </w:rPr>
      </w:pPr>
      <w:r w:rsidRPr="3BBC3BA6">
        <w:rPr>
          <w:rFonts w:ascii="Arial" w:eastAsia="Arial" w:hAnsi="Arial" w:cs="Arial"/>
          <w:b/>
          <w:bCs/>
          <w:color w:val="000000" w:themeColor="text1"/>
          <w:sz w:val="20"/>
          <w:szCs w:val="20"/>
        </w:rPr>
        <w:t xml:space="preserve">Supplementary table </w:t>
      </w:r>
      <w:r w:rsidR="4DC9DDD6" w:rsidRPr="3BBC3BA6">
        <w:rPr>
          <w:rFonts w:ascii="Arial" w:eastAsia="Arial" w:hAnsi="Arial" w:cs="Arial"/>
          <w:b/>
          <w:bCs/>
          <w:color w:val="000000" w:themeColor="text1"/>
          <w:sz w:val="20"/>
          <w:szCs w:val="20"/>
        </w:rPr>
        <w:t>S</w:t>
      </w:r>
      <w:r w:rsidRPr="3BBC3BA6">
        <w:rPr>
          <w:rFonts w:ascii="Arial" w:eastAsia="Arial" w:hAnsi="Arial" w:cs="Arial"/>
          <w:b/>
          <w:bCs/>
          <w:color w:val="000000" w:themeColor="text1"/>
          <w:sz w:val="20"/>
          <w:szCs w:val="20"/>
        </w:rPr>
        <w:t xml:space="preserve">2. </w:t>
      </w:r>
      <w:r w:rsidRPr="3BBC3BA6">
        <w:rPr>
          <w:rFonts w:ascii="Arial" w:hAnsi="Arial" w:cs="Arial"/>
          <w:sz w:val="20"/>
          <w:szCs w:val="20"/>
        </w:rPr>
        <w:t>Efficacy of antidiabetic drugs utilized in this study as obtained from randomized controlled trials among patients with and without metformin as a background therapy.</w:t>
      </w:r>
    </w:p>
    <w:p w14:paraId="0BFD2AEC" w14:textId="77777777" w:rsidR="00E5635A" w:rsidRDefault="00E5635A">
      <w:pPr>
        <w:rPr>
          <w:rFonts w:ascii="Arial" w:eastAsia="Arial" w:hAnsi="Arial" w:cs="Arial"/>
          <w:b/>
          <w:bCs/>
          <w:color w:val="000000" w:themeColor="text1"/>
          <w:sz w:val="24"/>
          <w:szCs w:val="24"/>
        </w:rPr>
      </w:pPr>
      <w:r>
        <w:rPr>
          <w:rFonts w:ascii="Arial" w:eastAsia="Arial" w:hAnsi="Arial" w:cs="Arial"/>
          <w:b/>
          <w:bCs/>
          <w:color w:val="000000" w:themeColor="text1"/>
          <w:sz w:val="24"/>
          <w:szCs w:val="24"/>
        </w:rPr>
        <w:br w:type="page"/>
      </w:r>
    </w:p>
    <w:p w14:paraId="7828EC6C" w14:textId="4EA0DAF8" w:rsidR="00E5635A" w:rsidRDefault="00E5635A" w:rsidP="00E5635A">
      <w:pPr>
        <w:spacing w:after="0" w:line="360" w:lineRule="auto"/>
        <w:ind w:left="-20" w:right="-20"/>
        <w:jc w:val="both"/>
        <w:rPr>
          <w:rFonts w:ascii="Arial" w:eastAsia="Arial" w:hAnsi="Arial" w:cs="Arial"/>
          <w:b/>
          <w:bCs/>
          <w:color w:val="000000" w:themeColor="text1"/>
          <w:sz w:val="24"/>
          <w:szCs w:val="24"/>
        </w:rPr>
      </w:pPr>
      <w:r w:rsidRPr="5D4CF12C">
        <w:rPr>
          <w:rFonts w:ascii="Arial" w:eastAsia="Arial" w:hAnsi="Arial" w:cs="Arial"/>
          <w:b/>
          <w:bCs/>
          <w:color w:val="000000" w:themeColor="text1"/>
          <w:sz w:val="24"/>
          <w:szCs w:val="24"/>
        </w:rPr>
        <w:lastRenderedPageBreak/>
        <w:t xml:space="preserve">Appendix 1. </w:t>
      </w:r>
    </w:p>
    <w:p w14:paraId="5502E2E5" w14:textId="77777777" w:rsidR="00E5635A" w:rsidRDefault="00E5635A" w:rsidP="00E5635A">
      <w:pPr>
        <w:spacing w:after="0" w:line="360" w:lineRule="auto"/>
        <w:ind w:left="-20" w:right="-20"/>
        <w:jc w:val="both"/>
        <w:rPr>
          <w:rFonts w:ascii="Arial" w:eastAsia="Arial" w:hAnsi="Arial" w:cs="Arial"/>
          <w:sz w:val="20"/>
          <w:szCs w:val="20"/>
        </w:rPr>
      </w:pPr>
    </w:p>
    <w:p w14:paraId="6AC7482D" w14:textId="77777777" w:rsidR="00E5635A" w:rsidRDefault="00E5635A" w:rsidP="00E5635A">
      <w:pPr>
        <w:spacing w:after="0" w:line="360" w:lineRule="auto"/>
        <w:ind w:left="-20" w:right="-20"/>
        <w:jc w:val="both"/>
        <w:rPr>
          <w:rFonts w:ascii="Arial" w:eastAsia="Arial" w:hAnsi="Arial" w:cs="Arial"/>
          <w:b/>
          <w:bCs/>
          <w:i/>
          <w:iCs/>
          <w:sz w:val="20"/>
          <w:szCs w:val="20"/>
        </w:rPr>
      </w:pPr>
      <w:r w:rsidRPr="5D4CF12C">
        <w:rPr>
          <w:rFonts w:ascii="Arial" w:eastAsia="Arial" w:hAnsi="Arial" w:cs="Arial"/>
          <w:b/>
          <w:bCs/>
          <w:i/>
          <w:iCs/>
          <w:sz w:val="20"/>
          <w:szCs w:val="20"/>
        </w:rPr>
        <w:t>Data pre-processing</w:t>
      </w:r>
    </w:p>
    <w:p w14:paraId="7A28D025" w14:textId="77777777" w:rsidR="00E5635A" w:rsidRDefault="00E5635A" w:rsidP="00E5635A">
      <w:pPr>
        <w:spacing w:after="0" w:line="360" w:lineRule="auto"/>
        <w:ind w:left="-20" w:right="-20"/>
        <w:jc w:val="both"/>
        <w:rPr>
          <w:rFonts w:ascii="Arial" w:eastAsia="Arial" w:hAnsi="Arial" w:cs="Arial"/>
          <w:b/>
          <w:bCs/>
          <w:i/>
          <w:iCs/>
          <w:sz w:val="20"/>
          <w:szCs w:val="20"/>
        </w:rPr>
      </w:pPr>
    </w:p>
    <w:p w14:paraId="58F5AD80" w14:textId="275B5463" w:rsidR="00E5635A" w:rsidRDefault="00E5635A" w:rsidP="3BBC3BA6">
      <w:pPr>
        <w:spacing w:after="0" w:line="360" w:lineRule="auto"/>
        <w:rPr>
          <w:rFonts w:ascii="Arial" w:eastAsia="Arial" w:hAnsi="Arial" w:cs="Arial"/>
          <w:sz w:val="20"/>
          <w:szCs w:val="20"/>
        </w:rPr>
      </w:pPr>
      <w:r w:rsidRPr="3BBC3BA6">
        <w:rPr>
          <w:rFonts w:ascii="Arial" w:eastAsia="Arial" w:hAnsi="Arial" w:cs="Arial"/>
          <w:sz w:val="20"/>
          <w:szCs w:val="20"/>
        </w:rPr>
        <w:t xml:space="preserve">The inclusion criteria for treatment episodes ensured that only patients who initiated antidiabetic medications between 2012 and 2018 were included. Patients were excluded if there was no HbA1c data before 2011 or if they had medication data extending beyond 2019, requiring at least 365 days of continuous use. Additionally, only "new users" were considered, meaning no prior purchases of the drug between 1995 and 2011. To ensure clarity, episodes with the initiation of more than one antidiabetic drug at the same time were excluded. These criteria resulted in a refined dataset </w:t>
      </w:r>
      <w:r w:rsidR="00491E2D" w:rsidRPr="3BBC3BA6">
        <w:rPr>
          <w:rFonts w:ascii="Arial" w:eastAsia="Arial" w:hAnsi="Arial" w:cs="Arial"/>
          <w:sz w:val="20"/>
          <w:szCs w:val="20"/>
        </w:rPr>
        <w:t>comprising</w:t>
      </w:r>
      <w:r w:rsidRPr="3BBC3BA6">
        <w:rPr>
          <w:rFonts w:ascii="Arial" w:eastAsia="Arial" w:hAnsi="Arial" w:cs="Arial"/>
          <w:sz w:val="20"/>
          <w:szCs w:val="20"/>
        </w:rPr>
        <w:t xml:space="preserve"> 10,139 instances, i.e. new antidiabetic drug use periods lasting at least 12 months, with HbA1c change observations across 242 variables. After removing instances with missing records and response value (i.e., no HbA1c measurement within 365 days after the drug initiation), and restricting data to HbA1c response measurement in 80 to 365 days from the baseline (i.e., antidiabetic drug initiation) resulted in dataset of 1,698 instances. The mean time between the drug initiation and the follow-up measurement closest to the 12-month date was 264.5 days with a median of 280 days. Exclusion reduced the variables to 202 while maintaining the instance count. No outliers were identified at this stage, preserving the dataset’s shape at (1698, 202). Further refinement involved eliminating columns with consistent single values, resulting in a dataset of (1698, 185). Columns with </w:t>
      </w:r>
      <w:r w:rsidR="07694A9C" w:rsidRPr="3BBC3BA6">
        <w:rPr>
          <w:rFonts w:ascii="Arial" w:eastAsia="Arial" w:hAnsi="Arial" w:cs="Arial"/>
          <w:sz w:val="20"/>
          <w:szCs w:val="20"/>
        </w:rPr>
        <w:t>4</w:t>
      </w:r>
      <w:r w:rsidRPr="3BBC3BA6">
        <w:rPr>
          <w:rFonts w:ascii="Arial" w:eastAsia="Arial" w:hAnsi="Arial" w:cs="Arial"/>
          <w:sz w:val="20"/>
          <w:szCs w:val="20"/>
        </w:rPr>
        <w:t>0%</w:t>
      </w:r>
      <w:r w:rsidR="05D4992D" w:rsidRPr="3BBC3BA6">
        <w:rPr>
          <w:rFonts w:ascii="Arial" w:eastAsia="Arial" w:hAnsi="Arial" w:cs="Arial"/>
          <w:sz w:val="20"/>
          <w:szCs w:val="20"/>
        </w:rPr>
        <w:t xml:space="preserve"> or more</w:t>
      </w:r>
      <w:r w:rsidRPr="3BBC3BA6">
        <w:rPr>
          <w:rFonts w:ascii="Arial" w:eastAsia="Arial" w:hAnsi="Arial" w:cs="Arial"/>
          <w:sz w:val="20"/>
          <w:szCs w:val="20"/>
        </w:rPr>
        <w:t xml:space="preserve"> missing values were then excluded, yielding a dataset of (1698, 169). The samples with missing values of RCT-derived expected change were removed, resulting in a final dataset comprising 1,693 instances and 169 variables. For the follow-up model, one extra feature named First HbA1c post-drug start, a marker indicating the initial drug response, was added to the dataset. Finally, samples without follow-up HbA1c values taken before the 12-month response were dropped resulting in the final dataset for follow-up model having 1,157 instances with 170 variables.</w:t>
      </w:r>
    </w:p>
    <w:p w14:paraId="1ADD1692" w14:textId="25097C02" w:rsidR="3BBC3BA6" w:rsidRDefault="3BBC3BA6" w:rsidP="3BBC3BA6">
      <w:pPr>
        <w:spacing w:after="0" w:line="360" w:lineRule="auto"/>
        <w:rPr>
          <w:rFonts w:ascii="Arial" w:eastAsia="Arial" w:hAnsi="Arial" w:cs="Arial"/>
          <w:sz w:val="20"/>
          <w:szCs w:val="20"/>
        </w:rPr>
      </w:pPr>
    </w:p>
    <w:p w14:paraId="7DF5B349" w14:textId="7DD731FA" w:rsidR="3BBC3BA6" w:rsidRDefault="3BBC3BA6" w:rsidP="3BBC3BA6">
      <w:pPr>
        <w:spacing w:after="0" w:line="360" w:lineRule="auto"/>
        <w:rPr>
          <w:rFonts w:ascii="Arial" w:eastAsia="Arial" w:hAnsi="Arial" w:cs="Arial"/>
          <w:sz w:val="20"/>
          <w:szCs w:val="20"/>
        </w:rPr>
      </w:pPr>
    </w:p>
    <w:p w14:paraId="083065E9" w14:textId="0E5A740A" w:rsidR="00E5635A" w:rsidRDefault="00E5635A" w:rsidP="3BBC3BA6">
      <w:pPr>
        <w:spacing w:after="0" w:line="360" w:lineRule="auto"/>
        <w:rPr>
          <w:rFonts w:ascii="Arial" w:eastAsia="Arial" w:hAnsi="Arial" w:cs="Arial"/>
          <w:sz w:val="20"/>
          <w:szCs w:val="20"/>
        </w:rPr>
      </w:pPr>
    </w:p>
    <w:p w14:paraId="2A2E0C0E" w14:textId="77777777" w:rsidR="00416FB6" w:rsidRDefault="00416FB6" w:rsidP="3BBC3BA6">
      <w:pPr>
        <w:spacing w:after="0" w:line="360" w:lineRule="auto"/>
        <w:sectPr w:rsidR="00416FB6" w:rsidSect="00E5635A">
          <w:footerReference w:type="even" r:id="rId8"/>
          <w:footerReference w:type="default" r:id="rId9"/>
          <w:footerReference w:type="first" r:id="rId10"/>
          <w:pgSz w:w="11906" w:h="16838"/>
          <w:pgMar w:top="720" w:right="720" w:bottom="720" w:left="720" w:header="709" w:footer="709" w:gutter="0"/>
          <w:cols w:space="708"/>
          <w:docGrid w:linePitch="360"/>
        </w:sectPr>
      </w:pPr>
    </w:p>
    <w:p w14:paraId="121DA910" w14:textId="33906590" w:rsidR="6063A78F" w:rsidRDefault="6063A78F" w:rsidP="3BBC3BA6">
      <w:pPr>
        <w:spacing w:after="0" w:line="360" w:lineRule="auto"/>
      </w:pPr>
      <w:r>
        <w:rPr>
          <w:noProof/>
        </w:rPr>
        <w:lastRenderedPageBreak/>
        <w:drawing>
          <wp:inline distT="0" distB="0" distL="0" distR="0" wp14:anchorId="7A847E8C" wp14:editId="2875E729">
            <wp:extent cx="8467725" cy="5758540"/>
            <wp:effectExtent l="0" t="0" r="0" b="0"/>
            <wp:docPr id="1648281939" name="Picture 1648281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82388" cy="5768512"/>
                    </a:xfrm>
                    <a:prstGeom prst="rect">
                      <a:avLst/>
                    </a:prstGeom>
                  </pic:spPr>
                </pic:pic>
              </a:graphicData>
            </a:graphic>
          </wp:inline>
        </w:drawing>
      </w:r>
    </w:p>
    <w:p w14:paraId="74755522" w14:textId="5AAF96E5" w:rsidR="00124EBF" w:rsidRDefault="00E5635A" w:rsidP="3BBC3BA6">
      <w:pPr>
        <w:spacing w:after="0" w:line="360" w:lineRule="auto"/>
        <w:rPr>
          <w:rFonts w:ascii="Arial" w:eastAsia="Arial" w:hAnsi="Arial" w:cs="Arial"/>
          <w:sz w:val="20"/>
          <w:szCs w:val="20"/>
        </w:rPr>
      </w:pPr>
      <w:r w:rsidRPr="05B866FA">
        <w:rPr>
          <w:rFonts w:ascii="Arial" w:eastAsia="Arial" w:hAnsi="Arial" w:cs="Arial"/>
          <w:b/>
          <w:bCs/>
          <w:color w:val="000000" w:themeColor="text1"/>
          <w:sz w:val="20"/>
          <w:szCs w:val="20"/>
        </w:rPr>
        <w:t xml:space="preserve">Supplementary </w:t>
      </w:r>
      <w:r w:rsidR="5AFC841C" w:rsidRPr="05B866FA">
        <w:rPr>
          <w:rFonts w:ascii="Arial" w:eastAsia="Arial" w:hAnsi="Arial" w:cs="Arial"/>
          <w:b/>
          <w:bCs/>
          <w:color w:val="000000" w:themeColor="text1"/>
          <w:sz w:val="20"/>
          <w:szCs w:val="20"/>
        </w:rPr>
        <w:t>figure</w:t>
      </w:r>
      <w:r w:rsidRPr="05B866FA">
        <w:rPr>
          <w:rFonts w:ascii="Arial" w:eastAsia="Arial" w:hAnsi="Arial" w:cs="Arial"/>
          <w:b/>
          <w:bCs/>
          <w:color w:val="000000" w:themeColor="text1"/>
          <w:sz w:val="20"/>
          <w:szCs w:val="20"/>
        </w:rPr>
        <w:t xml:space="preserve"> S1</w:t>
      </w:r>
      <w:r w:rsidR="3082D5DE" w:rsidRPr="05B866FA">
        <w:rPr>
          <w:rFonts w:ascii="Arial" w:eastAsia="Arial" w:hAnsi="Arial" w:cs="Arial"/>
          <w:b/>
          <w:bCs/>
          <w:color w:val="000000" w:themeColor="text1"/>
          <w:sz w:val="20"/>
          <w:szCs w:val="20"/>
        </w:rPr>
        <w:t>.</w:t>
      </w:r>
      <w:r w:rsidRPr="05B866FA">
        <w:rPr>
          <w:rFonts w:ascii="Arial" w:eastAsia="Arial" w:hAnsi="Arial" w:cs="Arial"/>
          <w:sz w:val="20"/>
          <w:szCs w:val="20"/>
        </w:rPr>
        <w:t xml:space="preserve"> </w:t>
      </w:r>
      <w:r w:rsidR="5B4B6759" w:rsidRPr="05B866FA">
        <w:rPr>
          <w:rFonts w:ascii="Arial" w:eastAsia="Arial" w:hAnsi="Arial" w:cs="Arial"/>
          <w:sz w:val="20"/>
          <w:szCs w:val="20"/>
        </w:rPr>
        <w:t>Individual SHAP decision plots for four randomly selected samples (a–d) from the MLP model, showing feature values used to predict the change in HbA1c before antidiabetic drug initiation (base model). The legend indicates the actual change, while the x-axis represents the predicted change.</w:t>
      </w:r>
    </w:p>
    <w:p w14:paraId="396FD1CD" w14:textId="77777777" w:rsidR="00124EBF" w:rsidRDefault="00124EBF">
      <w:pPr>
        <w:rPr>
          <w:rFonts w:ascii="Arial" w:eastAsia="Arial" w:hAnsi="Arial" w:cs="Arial"/>
          <w:sz w:val="20"/>
          <w:szCs w:val="20"/>
        </w:rPr>
      </w:pPr>
      <w:r>
        <w:rPr>
          <w:rFonts w:ascii="Arial" w:eastAsia="Arial" w:hAnsi="Arial" w:cs="Arial"/>
          <w:sz w:val="20"/>
          <w:szCs w:val="20"/>
        </w:rPr>
        <w:br w:type="page"/>
      </w:r>
    </w:p>
    <w:p w14:paraId="10C3E58A" w14:textId="77777777" w:rsidR="00E5635A" w:rsidRDefault="00E5635A" w:rsidP="00E5635A">
      <w:pPr>
        <w:spacing w:after="0" w:line="360" w:lineRule="auto"/>
        <w:rPr>
          <w:rFonts w:ascii="Arial" w:eastAsia="Arial" w:hAnsi="Arial" w:cs="Arial"/>
          <w:sz w:val="20"/>
          <w:szCs w:val="20"/>
        </w:rPr>
      </w:pPr>
    </w:p>
    <w:p w14:paraId="7F14103F" w14:textId="77777777" w:rsidR="00416FB6" w:rsidRDefault="42540598" w:rsidP="3BBC3BA6">
      <w:pPr>
        <w:spacing w:after="0" w:line="360" w:lineRule="auto"/>
        <w:rPr>
          <w:rFonts w:ascii="Arial" w:eastAsia="Arial" w:hAnsi="Arial" w:cs="Arial"/>
          <w:b/>
          <w:bCs/>
          <w:color w:val="000000" w:themeColor="text1"/>
          <w:sz w:val="20"/>
          <w:szCs w:val="20"/>
        </w:rPr>
      </w:pPr>
      <w:r>
        <w:rPr>
          <w:noProof/>
        </w:rPr>
        <w:drawing>
          <wp:inline distT="0" distB="0" distL="0" distR="0" wp14:anchorId="0AE2FB43" wp14:editId="2DC5AC07">
            <wp:extent cx="9500207" cy="4838700"/>
            <wp:effectExtent l="0" t="0" r="6350" b="0"/>
            <wp:docPr id="2068086907" name="Picture 2068086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086907"/>
                    <pic:cNvPicPr/>
                  </pic:nvPicPr>
                  <pic:blipFill>
                    <a:blip r:embed="rId12">
                      <a:extLst>
                        <a:ext uri="{28A0092B-C50C-407E-A947-70E740481C1C}">
                          <a14:useLocalDpi xmlns:a14="http://schemas.microsoft.com/office/drawing/2010/main" val="0"/>
                        </a:ext>
                      </a:extLst>
                    </a:blip>
                    <a:stretch>
                      <a:fillRect/>
                    </a:stretch>
                  </pic:blipFill>
                  <pic:spPr>
                    <a:xfrm>
                      <a:off x="0" y="0"/>
                      <a:ext cx="9516108" cy="4846799"/>
                    </a:xfrm>
                    <a:prstGeom prst="rect">
                      <a:avLst/>
                    </a:prstGeom>
                  </pic:spPr>
                </pic:pic>
              </a:graphicData>
            </a:graphic>
          </wp:inline>
        </w:drawing>
      </w:r>
    </w:p>
    <w:p w14:paraId="0B7A0D3F" w14:textId="20B312FF" w:rsidR="00E5635A" w:rsidRDefault="00E5635A" w:rsidP="3BBC3BA6">
      <w:pPr>
        <w:spacing w:after="0" w:line="360" w:lineRule="auto"/>
        <w:rPr>
          <w:rFonts w:ascii="Arial" w:eastAsia="Arial" w:hAnsi="Arial" w:cs="Arial"/>
          <w:sz w:val="20"/>
          <w:szCs w:val="20"/>
        </w:rPr>
      </w:pPr>
      <w:r w:rsidRPr="05B866FA">
        <w:rPr>
          <w:rFonts w:ascii="Arial" w:eastAsia="Arial" w:hAnsi="Arial" w:cs="Arial"/>
          <w:b/>
          <w:bCs/>
          <w:color w:val="000000" w:themeColor="text1"/>
          <w:sz w:val="20"/>
          <w:szCs w:val="20"/>
        </w:rPr>
        <w:t xml:space="preserve">Supplementary </w:t>
      </w:r>
      <w:r w:rsidR="676A393E" w:rsidRPr="05B866FA">
        <w:rPr>
          <w:rFonts w:ascii="Arial" w:eastAsia="Arial" w:hAnsi="Arial" w:cs="Arial"/>
          <w:b/>
          <w:bCs/>
          <w:color w:val="000000" w:themeColor="text1"/>
          <w:sz w:val="20"/>
          <w:szCs w:val="20"/>
        </w:rPr>
        <w:t>figure</w:t>
      </w:r>
      <w:r w:rsidRPr="05B866FA">
        <w:rPr>
          <w:rFonts w:ascii="Arial" w:eastAsia="Arial" w:hAnsi="Arial" w:cs="Arial"/>
          <w:b/>
          <w:bCs/>
          <w:color w:val="000000" w:themeColor="text1"/>
          <w:sz w:val="20"/>
          <w:szCs w:val="20"/>
        </w:rPr>
        <w:t xml:space="preserve"> S2</w:t>
      </w:r>
      <w:r w:rsidR="47BB0615" w:rsidRPr="05B866FA">
        <w:rPr>
          <w:rFonts w:ascii="Arial" w:eastAsia="Arial" w:hAnsi="Arial" w:cs="Arial"/>
          <w:b/>
          <w:bCs/>
          <w:color w:val="000000" w:themeColor="text1"/>
          <w:sz w:val="20"/>
          <w:szCs w:val="20"/>
        </w:rPr>
        <w:t>.</w:t>
      </w:r>
      <w:r w:rsidR="1B25BBCE" w:rsidRPr="05B866FA">
        <w:rPr>
          <w:rFonts w:ascii="Arial" w:eastAsia="Arial" w:hAnsi="Arial" w:cs="Arial"/>
          <w:sz w:val="20"/>
          <w:szCs w:val="20"/>
        </w:rPr>
        <w:t xml:space="preserve"> Individual SHAP decision plots for four randomly selected samples (a–d) from the MLP model, showing feature values used to predict the change in HbA1c before antidiabetic drug initiation (follow-up model). The legend indicates the actual change, while the x-axis represents the predicted change.</w:t>
      </w:r>
    </w:p>
    <w:p w14:paraId="1AC612CB" w14:textId="77777777" w:rsidR="00124EBF" w:rsidRPr="00DB4DBA" w:rsidRDefault="00124EBF" w:rsidP="3BBC3BA6">
      <w:pPr>
        <w:spacing w:after="0" w:line="360" w:lineRule="auto"/>
      </w:pPr>
    </w:p>
    <w:p w14:paraId="5C88FA8D" w14:textId="6CAEE829" w:rsidR="00E5635A" w:rsidRPr="00DB4DBA" w:rsidRDefault="00E5635A" w:rsidP="05B866FA">
      <w:pPr>
        <w:spacing w:after="0" w:line="360" w:lineRule="auto"/>
        <w:rPr>
          <w:rFonts w:ascii="Arial" w:eastAsia="Arial" w:hAnsi="Arial" w:cs="Arial"/>
          <w:sz w:val="20"/>
          <w:szCs w:val="20"/>
        </w:rPr>
      </w:pPr>
    </w:p>
    <w:p w14:paraId="4E1E1B66" w14:textId="21FD7A88" w:rsidR="3BBC3BA6" w:rsidRDefault="3BBC3BA6" w:rsidP="3BBC3BA6">
      <w:pPr>
        <w:spacing w:after="0" w:line="360" w:lineRule="auto"/>
        <w:rPr>
          <w:rFonts w:ascii="Arial" w:eastAsia="Arial" w:hAnsi="Arial" w:cs="Arial"/>
          <w:sz w:val="20"/>
          <w:szCs w:val="20"/>
        </w:rPr>
      </w:pPr>
    </w:p>
    <w:p w14:paraId="4253939F" w14:textId="44F7CB48" w:rsidR="3BBC3BA6" w:rsidRDefault="3BBC3BA6" w:rsidP="3BBC3BA6">
      <w:pPr>
        <w:spacing w:after="0" w:line="360" w:lineRule="auto"/>
        <w:rPr>
          <w:rFonts w:ascii="Arial" w:eastAsia="Arial" w:hAnsi="Arial" w:cs="Arial"/>
          <w:sz w:val="20"/>
          <w:szCs w:val="20"/>
        </w:rPr>
      </w:pPr>
    </w:p>
    <w:p w14:paraId="7FAED08C" w14:textId="68666BDD" w:rsidR="3BBC3BA6" w:rsidRDefault="3BBC3BA6" w:rsidP="3BBC3BA6">
      <w:pPr>
        <w:spacing w:after="0" w:line="360" w:lineRule="auto"/>
        <w:rPr>
          <w:rFonts w:ascii="Arial" w:eastAsia="Arial" w:hAnsi="Arial" w:cs="Arial"/>
          <w:sz w:val="20"/>
          <w:szCs w:val="20"/>
        </w:rPr>
      </w:pPr>
    </w:p>
    <w:p w14:paraId="0126311E" w14:textId="690FAE0B" w:rsidR="0DC2D614" w:rsidRDefault="0DC2D614" w:rsidP="3BBC3BA6">
      <w:pPr>
        <w:spacing w:after="0" w:line="360" w:lineRule="auto"/>
      </w:pPr>
      <w:r>
        <w:rPr>
          <w:noProof/>
        </w:rPr>
        <w:drawing>
          <wp:inline distT="0" distB="0" distL="0" distR="0" wp14:anchorId="1ECDB647" wp14:editId="2F197954">
            <wp:extent cx="9707584" cy="3133725"/>
            <wp:effectExtent l="0" t="0" r="8255" b="0"/>
            <wp:docPr id="1286871942" name="Picture 128687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18210" cy="3137155"/>
                    </a:xfrm>
                    <a:prstGeom prst="rect">
                      <a:avLst/>
                    </a:prstGeom>
                  </pic:spPr>
                </pic:pic>
              </a:graphicData>
            </a:graphic>
          </wp:inline>
        </w:drawing>
      </w:r>
    </w:p>
    <w:p w14:paraId="25214EAB" w14:textId="0B821A63" w:rsidR="00E5635A" w:rsidRDefault="7A4C06FD" w:rsidP="00261337">
      <w:pPr>
        <w:spacing w:after="0" w:line="360" w:lineRule="auto"/>
        <w:ind w:left="-20" w:right="-20"/>
        <w:jc w:val="both"/>
        <w:rPr>
          <w:rFonts w:ascii="Calibri" w:hAnsi="Calibri" w:cs="Calibri"/>
          <w:b/>
        </w:rPr>
      </w:pPr>
      <w:r w:rsidRPr="05B866FA">
        <w:rPr>
          <w:rFonts w:ascii="Arial" w:eastAsia="Arial" w:hAnsi="Arial" w:cs="Arial"/>
          <w:b/>
          <w:bCs/>
          <w:color w:val="0E101A"/>
          <w:sz w:val="20"/>
          <w:szCs w:val="20"/>
        </w:rPr>
        <w:t>Supplementary figure S3.</w:t>
      </w:r>
      <w:r w:rsidRPr="05B866FA">
        <w:rPr>
          <w:rFonts w:ascii="Arial" w:eastAsia="Arial" w:hAnsi="Arial" w:cs="Arial"/>
          <w:color w:val="0E101A"/>
          <w:sz w:val="20"/>
          <w:szCs w:val="20"/>
        </w:rPr>
        <w:t xml:space="preserve"> Comparison of baseline and </w:t>
      </w:r>
      <w:r w:rsidR="444D43F7" w:rsidRPr="05B866FA">
        <w:rPr>
          <w:rFonts w:ascii="Arial" w:eastAsia="Arial" w:hAnsi="Arial" w:cs="Arial"/>
          <w:color w:val="0E101A"/>
          <w:sz w:val="20"/>
          <w:szCs w:val="20"/>
        </w:rPr>
        <w:t xml:space="preserve">change in </w:t>
      </w:r>
      <w:r w:rsidR="7CD9FB86" w:rsidRPr="05B866FA">
        <w:rPr>
          <w:rFonts w:ascii="Arial" w:eastAsia="Arial" w:hAnsi="Arial" w:cs="Arial"/>
          <w:color w:val="0E101A"/>
          <w:sz w:val="20"/>
          <w:szCs w:val="20"/>
        </w:rPr>
        <w:t xml:space="preserve">(a) </w:t>
      </w:r>
      <w:r w:rsidR="444D43F7" w:rsidRPr="05B866FA">
        <w:rPr>
          <w:rFonts w:ascii="Arial" w:eastAsia="Arial" w:hAnsi="Arial" w:cs="Arial"/>
          <w:color w:val="0E101A"/>
          <w:sz w:val="20"/>
          <w:szCs w:val="20"/>
        </w:rPr>
        <w:t xml:space="preserve">HbA1c and </w:t>
      </w:r>
      <w:r w:rsidR="4F462D33" w:rsidRPr="05B866FA">
        <w:rPr>
          <w:rFonts w:ascii="Arial" w:eastAsia="Arial" w:hAnsi="Arial" w:cs="Arial"/>
          <w:color w:val="0E101A"/>
          <w:sz w:val="20"/>
          <w:szCs w:val="20"/>
        </w:rPr>
        <w:t xml:space="preserve">(b) </w:t>
      </w:r>
      <w:r w:rsidRPr="05B866FA">
        <w:rPr>
          <w:rFonts w:ascii="Arial" w:eastAsia="Arial" w:hAnsi="Arial" w:cs="Arial"/>
          <w:color w:val="0E101A"/>
          <w:sz w:val="20"/>
          <w:szCs w:val="20"/>
        </w:rPr>
        <w:t>BMI across drug classes</w:t>
      </w:r>
      <w:r w:rsidR="5CECB274" w:rsidRPr="05B866FA">
        <w:rPr>
          <w:rFonts w:ascii="Arial" w:eastAsia="Arial" w:hAnsi="Arial" w:cs="Arial"/>
          <w:color w:val="0E101A"/>
          <w:sz w:val="20"/>
          <w:szCs w:val="20"/>
        </w:rPr>
        <w:t xml:space="preserve"> </w:t>
      </w:r>
      <w:r w:rsidR="454F8B99" w:rsidRPr="05B866FA">
        <w:rPr>
          <w:rFonts w:ascii="Arial" w:eastAsia="Arial" w:hAnsi="Arial" w:cs="Arial"/>
          <w:color w:val="0E101A"/>
          <w:sz w:val="20"/>
          <w:szCs w:val="20"/>
        </w:rPr>
        <w:t>in</w:t>
      </w:r>
      <w:r w:rsidR="5CECB274" w:rsidRPr="05B866FA">
        <w:rPr>
          <w:rFonts w:ascii="Arial" w:eastAsia="Arial" w:hAnsi="Arial" w:cs="Arial"/>
          <w:color w:val="0E101A"/>
          <w:sz w:val="20"/>
          <w:szCs w:val="20"/>
        </w:rPr>
        <w:t xml:space="preserve"> baseline model (N=1</w:t>
      </w:r>
      <w:r w:rsidR="60FB1F30" w:rsidRPr="05B866FA">
        <w:rPr>
          <w:rFonts w:ascii="Arial" w:eastAsia="Arial" w:hAnsi="Arial" w:cs="Arial"/>
          <w:color w:val="0E101A"/>
          <w:sz w:val="20"/>
          <w:szCs w:val="20"/>
        </w:rPr>
        <w:t>309</w:t>
      </w:r>
      <w:r w:rsidR="5CECB274" w:rsidRPr="05B866FA">
        <w:rPr>
          <w:rFonts w:ascii="Arial" w:eastAsia="Arial" w:hAnsi="Arial" w:cs="Arial"/>
          <w:color w:val="0E101A"/>
          <w:sz w:val="20"/>
          <w:szCs w:val="20"/>
        </w:rPr>
        <w:t>).</w:t>
      </w:r>
      <w:r w:rsidR="7BF8B115" w:rsidRPr="05B866FA">
        <w:rPr>
          <w:rFonts w:ascii="Arial" w:eastAsia="Arial" w:hAnsi="Arial" w:cs="Arial"/>
          <w:color w:val="0E101A"/>
          <w:sz w:val="20"/>
          <w:szCs w:val="20"/>
        </w:rPr>
        <w:t xml:space="preserve"> Note: The presented data reflects a smaller subset as not all patients had their BMI measured around response time.</w:t>
      </w:r>
    </w:p>
    <w:p w14:paraId="26692186" w14:textId="77777777" w:rsidR="00E5635A" w:rsidRDefault="00E5635A" w:rsidP="00664BE9">
      <w:pPr>
        <w:rPr>
          <w:rFonts w:ascii="Calibri" w:hAnsi="Calibri" w:cs="Calibri"/>
          <w:b/>
        </w:rPr>
        <w:sectPr w:rsidR="00E5635A" w:rsidSect="00261337">
          <w:pgSz w:w="16838" w:h="11906" w:orient="landscape"/>
          <w:pgMar w:top="720" w:right="720" w:bottom="720" w:left="720" w:header="709" w:footer="709" w:gutter="0"/>
          <w:cols w:space="708"/>
          <w:docGrid w:linePitch="360"/>
        </w:sectPr>
      </w:pPr>
    </w:p>
    <w:p w14:paraId="37E7020B" w14:textId="5D171298" w:rsidR="00664BE9" w:rsidRPr="00E5635A" w:rsidRDefault="00664BE9" w:rsidP="00664BE9">
      <w:pPr>
        <w:rPr>
          <w:rFonts w:ascii="Arial" w:hAnsi="Arial" w:cs="Arial"/>
          <w:sz w:val="20"/>
          <w:szCs w:val="20"/>
        </w:rPr>
      </w:pPr>
      <w:r w:rsidRPr="39324287">
        <w:rPr>
          <w:rFonts w:ascii="Arial" w:hAnsi="Arial" w:cs="Arial"/>
          <w:b/>
          <w:bCs/>
          <w:sz w:val="20"/>
          <w:szCs w:val="20"/>
        </w:rPr>
        <w:lastRenderedPageBreak/>
        <w:t xml:space="preserve">Supplementary table </w:t>
      </w:r>
      <w:r w:rsidR="1ED50031" w:rsidRPr="39324287">
        <w:rPr>
          <w:rFonts w:ascii="Arial" w:hAnsi="Arial" w:cs="Arial"/>
          <w:b/>
          <w:bCs/>
          <w:sz w:val="20"/>
          <w:szCs w:val="20"/>
        </w:rPr>
        <w:t>S</w:t>
      </w:r>
      <w:r w:rsidR="00E5635A" w:rsidRPr="39324287">
        <w:rPr>
          <w:rFonts w:ascii="Arial" w:hAnsi="Arial" w:cs="Arial"/>
          <w:b/>
          <w:bCs/>
          <w:sz w:val="20"/>
          <w:szCs w:val="20"/>
        </w:rPr>
        <w:t>1.</w:t>
      </w:r>
      <w:r w:rsidRPr="39324287">
        <w:rPr>
          <w:rFonts w:ascii="Arial" w:hAnsi="Arial" w:cs="Arial"/>
          <w:sz w:val="20"/>
          <w:szCs w:val="20"/>
        </w:rPr>
        <w:t xml:space="preserve"> Definitions of potential predictors.</w:t>
      </w:r>
    </w:p>
    <w:tbl>
      <w:tblPr>
        <w:tblStyle w:val="GridTable4"/>
        <w:tblW w:w="15163" w:type="dxa"/>
        <w:tblLook w:val="04A0" w:firstRow="1" w:lastRow="0" w:firstColumn="1" w:lastColumn="0" w:noHBand="0" w:noVBand="1"/>
      </w:tblPr>
      <w:tblGrid>
        <w:gridCol w:w="3259"/>
        <w:gridCol w:w="1272"/>
        <w:gridCol w:w="2402"/>
        <w:gridCol w:w="3104"/>
        <w:gridCol w:w="977"/>
        <w:gridCol w:w="4149"/>
      </w:tblGrid>
      <w:tr w:rsidR="00D455CE" w:rsidRPr="00E5635A" w14:paraId="601F929E" w14:textId="77777777" w:rsidTr="005D37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34463BEF" w14:textId="77777777" w:rsidR="00664BE9" w:rsidRPr="00E5635A" w:rsidRDefault="00664BE9" w:rsidP="007E35F6">
            <w:pPr>
              <w:rPr>
                <w:rFonts w:ascii="Arial" w:hAnsi="Arial" w:cs="Arial"/>
                <w:sz w:val="20"/>
                <w:szCs w:val="20"/>
              </w:rPr>
            </w:pPr>
            <w:r w:rsidRPr="00E5635A">
              <w:rPr>
                <w:rFonts w:ascii="Arial" w:hAnsi="Arial" w:cs="Arial"/>
                <w:sz w:val="20"/>
                <w:szCs w:val="20"/>
              </w:rPr>
              <w:t>Definition</w:t>
            </w:r>
          </w:p>
        </w:tc>
        <w:tc>
          <w:tcPr>
            <w:tcW w:w="1272" w:type="dxa"/>
          </w:tcPr>
          <w:p w14:paraId="057614CC" w14:textId="77777777" w:rsidR="00664BE9" w:rsidRPr="00E5635A" w:rsidRDefault="00664BE9" w:rsidP="007E35F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ICD-10 code</w:t>
            </w:r>
          </w:p>
        </w:tc>
        <w:tc>
          <w:tcPr>
            <w:tcW w:w="2402" w:type="dxa"/>
          </w:tcPr>
          <w:p w14:paraId="1E0888D7" w14:textId="77777777" w:rsidR="00664BE9" w:rsidRPr="00E5635A" w:rsidRDefault="00664BE9" w:rsidP="007E35F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ATC code</w:t>
            </w:r>
          </w:p>
        </w:tc>
        <w:tc>
          <w:tcPr>
            <w:tcW w:w="3104" w:type="dxa"/>
          </w:tcPr>
          <w:p w14:paraId="48765275" w14:textId="77777777" w:rsidR="00664BE9" w:rsidRPr="00E5635A" w:rsidRDefault="00664BE9" w:rsidP="007E35F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Other specification</w:t>
            </w:r>
          </w:p>
        </w:tc>
        <w:tc>
          <w:tcPr>
            <w:tcW w:w="977" w:type="dxa"/>
          </w:tcPr>
          <w:p w14:paraId="7E462EBD" w14:textId="77777777" w:rsidR="00664BE9" w:rsidRPr="00E5635A" w:rsidRDefault="00664BE9" w:rsidP="007E35F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Data source</w:t>
            </w:r>
          </w:p>
        </w:tc>
        <w:tc>
          <w:tcPr>
            <w:tcW w:w="4149" w:type="dxa"/>
          </w:tcPr>
          <w:p w14:paraId="657BF980" w14:textId="77777777" w:rsidR="00664BE9" w:rsidRPr="00E5635A" w:rsidRDefault="00664BE9" w:rsidP="007E35F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Time of measurement</w:t>
            </w:r>
          </w:p>
        </w:tc>
      </w:tr>
      <w:tr w:rsidR="00664BE9" w:rsidRPr="00E5635A" w14:paraId="1B1DAA22"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6"/>
          </w:tcPr>
          <w:p w14:paraId="36489F8D" w14:textId="77777777" w:rsidR="00664BE9" w:rsidRPr="00E5635A" w:rsidRDefault="00664BE9" w:rsidP="007E35F6">
            <w:pPr>
              <w:jc w:val="center"/>
              <w:rPr>
                <w:rFonts w:ascii="Arial" w:hAnsi="Arial" w:cs="Arial"/>
                <w:sz w:val="20"/>
                <w:szCs w:val="20"/>
              </w:rPr>
            </w:pPr>
            <w:r w:rsidRPr="00E5635A">
              <w:rPr>
                <w:rFonts w:ascii="Arial" w:hAnsi="Arial" w:cs="Arial"/>
                <w:sz w:val="20"/>
                <w:szCs w:val="20"/>
              </w:rPr>
              <w:t>CLINICAL FACTORS</w:t>
            </w:r>
          </w:p>
        </w:tc>
      </w:tr>
      <w:tr w:rsidR="00D455CE" w:rsidRPr="00E5635A" w14:paraId="5ABE072C"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5C149FE2" w14:textId="77777777" w:rsidR="00664BE9" w:rsidRPr="00E5635A" w:rsidRDefault="00664BE9" w:rsidP="007E35F6">
            <w:pPr>
              <w:rPr>
                <w:rFonts w:ascii="Arial" w:hAnsi="Arial" w:cs="Arial"/>
                <w:sz w:val="20"/>
                <w:szCs w:val="20"/>
              </w:rPr>
            </w:pPr>
            <w:r w:rsidRPr="00E5635A">
              <w:rPr>
                <w:rFonts w:ascii="Arial" w:hAnsi="Arial" w:cs="Arial"/>
                <w:sz w:val="20"/>
                <w:szCs w:val="20"/>
              </w:rPr>
              <w:t>Gender</w:t>
            </w:r>
          </w:p>
        </w:tc>
        <w:tc>
          <w:tcPr>
            <w:tcW w:w="1272" w:type="dxa"/>
          </w:tcPr>
          <w:p w14:paraId="1E469086" w14:textId="77777777" w:rsidR="00664BE9" w:rsidRPr="00E5635A" w:rsidRDefault="00664BE9" w:rsidP="007E35F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14231BFB" w14:textId="77777777" w:rsidR="00664BE9" w:rsidRPr="00E5635A" w:rsidRDefault="00664BE9" w:rsidP="007E35F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04" w:type="dxa"/>
          </w:tcPr>
          <w:p w14:paraId="21F5219C" w14:textId="77777777" w:rsidR="00664BE9" w:rsidRPr="00E5635A" w:rsidRDefault="00664BE9" w:rsidP="007E35F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541724B4" w14:textId="77777777" w:rsidR="00664BE9" w:rsidRPr="00E5635A" w:rsidRDefault="00664BE9" w:rsidP="007E35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16E7EEBA" w14:textId="5B55411B" w:rsidR="00664BE9" w:rsidRPr="00E5635A" w:rsidRDefault="00165D2F" w:rsidP="007E35F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D455CE" w:rsidRPr="00E5635A" w14:paraId="0DC9BC51"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47260644" w14:textId="77777777" w:rsidR="00664BE9" w:rsidRPr="00E5635A" w:rsidRDefault="00664BE9" w:rsidP="007E35F6">
            <w:pPr>
              <w:ind w:left="340"/>
              <w:rPr>
                <w:rFonts w:ascii="Arial" w:hAnsi="Arial" w:cs="Arial"/>
                <w:sz w:val="20"/>
                <w:szCs w:val="20"/>
              </w:rPr>
            </w:pPr>
            <w:r w:rsidRPr="00E5635A">
              <w:rPr>
                <w:rFonts w:ascii="Arial" w:hAnsi="Arial" w:cs="Arial"/>
                <w:sz w:val="20"/>
                <w:szCs w:val="20"/>
              </w:rPr>
              <w:t>Male</w:t>
            </w:r>
          </w:p>
        </w:tc>
        <w:tc>
          <w:tcPr>
            <w:tcW w:w="1272" w:type="dxa"/>
          </w:tcPr>
          <w:p w14:paraId="18CB2C08" w14:textId="77777777" w:rsidR="00664BE9" w:rsidRPr="00E5635A" w:rsidRDefault="00664BE9" w:rsidP="007E35F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4564F3C4" w14:textId="77777777" w:rsidR="00664BE9" w:rsidRPr="00E5635A" w:rsidRDefault="00664BE9" w:rsidP="007E35F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04" w:type="dxa"/>
          </w:tcPr>
          <w:p w14:paraId="4CE87D45" w14:textId="77777777" w:rsidR="00664BE9" w:rsidRPr="00E5635A" w:rsidRDefault="00664BE9" w:rsidP="007E35F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0E1A9C75" w14:textId="77777777" w:rsidR="00664BE9" w:rsidRPr="00E5635A" w:rsidRDefault="00664BE9" w:rsidP="007E35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149" w:type="dxa"/>
          </w:tcPr>
          <w:p w14:paraId="2DF0E68F" w14:textId="77777777" w:rsidR="00664BE9" w:rsidRPr="00E5635A" w:rsidRDefault="00664BE9" w:rsidP="007E35F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455CE" w:rsidRPr="00E5635A" w14:paraId="52A6631F"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0F4A2407" w14:textId="77777777" w:rsidR="00664BE9" w:rsidRPr="00E5635A" w:rsidRDefault="00664BE9" w:rsidP="007E35F6">
            <w:pPr>
              <w:ind w:left="340"/>
              <w:rPr>
                <w:rFonts w:ascii="Arial" w:hAnsi="Arial" w:cs="Arial"/>
                <w:sz w:val="20"/>
                <w:szCs w:val="20"/>
              </w:rPr>
            </w:pPr>
            <w:r w:rsidRPr="00E5635A">
              <w:rPr>
                <w:rFonts w:ascii="Arial" w:hAnsi="Arial" w:cs="Arial"/>
                <w:sz w:val="20"/>
                <w:szCs w:val="20"/>
              </w:rPr>
              <w:t>Female</w:t>
            </w:r>
          </w:p>
        </w:tc>
        <w:tc>
          <w:tcPr>
            <w:tcW w:w="1272" w:type="dxa"/>
          </w:tcPr>
          <w:p w14:paraId="2A54E7A7" w14:textId="77777777" w:rsidR="00664BE9" w:rsidRPr="00E5635A" w:rsidRDefault="00664BE9" w:rsidP="007E35F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1647B39C" w14:textId="77777777" w:rsidR="00664BE9" w:rsidRPr="00E5635A" w:rsidRDefault="00664BE9" w:rsidP="007E35F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04" w:type="dxa"/>
          </w:tcPr>
          <w:p w14:paraId="57C21527" w14:textId="77777777" w:rsidR="00664BE9" w:rsidRPr="00E5635A" w:rsidRDefault="00664BE9" w:rsidP="007E35F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4BB25CD2" w14:textId="77777777" w:rsidR="00664BE9" w:rsidRPr="00E5635A" w:rsidRDefault="00664BE9" w:rsidP="007E35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49" w:type="dxa"/>
          </w:tcPr>
          <w:p w14:paraId="149FD476" w14:textId="77777777" w:rsidR="00664BE9" w:rsidRPr="00E5635A" w:rsidRDefault="00664BE9" w:rsidP="007E35F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455CE" w:rsidRPr="00E5635A" w14:paraId="2389AEEF"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54357533" w14:textId="77777777" w:rsidR="00664BE9" w:rsidRPr="00E5635A" w:rsidRDefault="00664BE9" w:rsidP="007E35F6">
            <w:pPr>
              <w:rPr>
                <w:rFonts w:ascii="Arial" w:hAnsi="Arial" w:cs="Arial"/>
                <w:b w:val="0"/>
                <w:sz w:val="20"/>
                <w:szCs w:val="20"/>
              </w:rPr>
            </w:pPr>
            <w:r w:rsidRPr="00E5635A">
              <w:rPr>
                <w:rFonts w:ascii="Arial" w:hAnsi="Arial" w:cs="Arial"/>
                <w:sz w:val="20"/>
                <w:szCs w:val="20"/>
              </w:rPr>
              <w:t>Age</w:t>
            </w:r>
            <w:r w:rsidRPr="00E5635A">
              <w:rPr>
                <w:rFonts w:ascii="Arial" w:hAnsi="Arial" w:cs="Arial"/>
                <w:b w:val="0"/>
                <w:bCs w:val="0"/>
                <w:sz w:val="20"/>
                <w:szCs w:val="20"/>
              </w:rPr>
              <w:t>, years</w:t>
            </w:r>
          </w:p>
        </w:tc>
        <w:tc>
          <w:tcPr>
            <w:tcW w:w="1272" w:type="dxa"/>
          </w:tcPr>
          <w:p w14:paraId="21DE16AC" w14:textId="77777777" w:rsidR="00664BE9" w:rsidRPr="00E5635A" w:rsidRDefault="00664BE9" w:rsidP="007E35F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60188299" w14:textId="77777777" w:rsidR="00664BE9" w:rsidRPr="00E5635A" w:rsidRDefault="00664BE9" w:rsidP="007E35F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04" w:type="dxa"/>
          </w:tcPr>
          <w:p w14:paraId="275717AD" w14:textId="77777777" w:rsidR="00664BE9" w:rsidRPr="00E5635A" w:rsidRDefault="00664BE9" w:rsidP="007E35F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5334177F" w14:textId="77777777" w:rsidR="00664BE9" w:rsidRPr="00E5635A" w:rsidRDefault="00664BE9" w:rsidP="007E35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10764033" w14:textId="2C1B2000" w:rsidR="00664BE9" w:rsidRPr="00E5635A" w:rsidRDefault="00165D2F" w:rsidP="007E35F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7B5B8D" w:rsidRPr="00E5635A" w14:paraId="7863A57B"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49BB4E69" w14:textId="30007DBB" w:rsidR="007B5B8D" w:rsidRPr="00E5635A" w:rsidRDefault="007B5B8D" w:rsidP="007B5B8D">
            <w:pPr>
              <w:rPr>
                <w:rFonts w:ascii="Arial" w:hAnsi="Arial" w:cs="Arial"/>
                <w:sz w:val="20"/>
                <w:szCs w:val="20"/>
              </w:rPr>
            </w:pPr>
            <w:r w:rsidRPr="00E5635A">
              <w:rPr>
                <w:rFonts w:ascii="Arial" w:hAnsi="Arial" w:cs="Arial"/>
                <w:sz w:val="20"/>
                <w:szCs w:val="20"/>
              </w:rPr>
              <w:t>Age</w:t>
            </w:r>
            <w:r w:rsidRPr="00E5635A">
              <w:rPr>
                <w:rFonts w:ascii="Arial" w:hAnsi="Arial" w:cs="Arial"/>
                <w:b w:val="0"/>
                <w:bCs w:val="0"/>
                <w:sz w:val="20"/>
                <w:szCs w:val="20"/>
              </w:rPr>
              <w:t>, classified, years</w:t>
            </w:r>
          </w:p>
        </w:tc>
        <w:tc>
          <w:tcPr>
            <w:tcW w:w="1272" w:type="dxa"/>
          </w:tcPr>
          <w:p w14:paraId="31BBFD85" w14:textId="77777777" w:rsidR="007B5B8D" w:rsidRPr="00E5635A" w:rsidRDefault="007B5B8D" w:rsidP="007B5B8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13F995F6" w14:textId="77777777" w:rsidR="007B5B8D" w:rsidRPr="00E5635A" w:rsidRDefault="007B5B8D" w:rsidP="007B5B8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04" w:type="dxa"/>
          </w:tcPr>
          <w:p w14:paraId="33FDA9E0" w14:textId="77777777" w:rsidR="007B5B8D" w:rsidRPr="00E5635A" w:rsidRDefault="007B5B8D" w:rsidP="007B5B8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 xml:space="preserve">1= ≤50, </w:t>
            </w:r>
          </w:p>
          <w:p w14:paraId="256AC32E" w14:textId="79D4FF5D" w:rsidR="007B5B8D" w:rsidRPr="00E5635A" w:rsidRDefault="007B5B8D" w:rsidP="007B5B8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 xml:space="preserve">2=51–60, </w:t>
            </w:r>
          </w:p>
          <w:p w14:paraId="0BCE7629" w14:textId="1D5C4101" w:rsidR="007B5B8D" w:rsidRPr="00E5635A" w:rsidRDefault="007B5B8D" w:rsidP="007B5B8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 xml:space="preserve">3=61–70, </w:t>
            </w:r>
          </w:p>
          <w:p w14:paraId="0A97AA16" w14:textId="013A539B" w:rsidR="007B5B8D" w:rsidRPr="00E5635A" w:rsidRDefault="007B5B8D" w:rsidP="007B5B8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 xml:space="preserve">4=71–80, </w:t>
            </w:r>
          </w:p>
          <w:p w14:paraId="68FAAC25" w14:textId="7764C164" w:rsidR="007B5B8D" w:rsidRPr="00E5635A" w:rsidRDefault="007B5B8D" w:rsidP="007B5B8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5=≥81</w:t>
            </w:r>
          </w:p>
        </w:tc>
        <w:tc>
          <w:tcPr>
            <w:tcW w:w="977" w:type="dxa"/>
          </w:tcPr>
          <w:p w14:paraId="73AB06F7" w14:textId="67B215F9" w:rsidR="007B5B8D" w:rsidRPr="00E5635A" w:rsidRDefault="007B5B8D" w:rsidP="007B5B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033737C8" w14:textId="3601D26A" w:rsidR="007B5B8D" w:rsidRPr="00E5635A" w:rsidRDefault="007B5B8D" w:rsidP="007B5B8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D455CE" w:rsidRPr="00E5635A" w14:paraId="22FF7E54"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7408C875" w14:textId="77777777" w:rsidR="00664BE9" w:rsidRPr="00E5635A" w:rsidRDefault="00664BE9" w:rsidP="007E35F6">
            <w:pPr>
              <w:rPr>
                <w:rFonts w:ascii="Arial" w:hAnsi="Arial" w:cs="Arial"/>
                <w:sz w:val="20"/>
                <w:szCs w:val="20"/>
              </w:rPr>
            </w:pPr>
            <w:r w:rsidRPr="00E5635A">
              <w:rPr>
                <w:rFonts w:ascii="Arial" w:hAnsi="Arial" w:cs="Arial"/>
                <w:sz w:val="20"/>
                <w:szCs w:val="20"/>
              </w:rPr>
              <w:t>Time since T2D diagnosis</w:t>
            </w:r>
            <w:r w:rsidRPr="00E5635A">
              <w:rPr>
                <w:rFonts w:ascii="Arial" w:hAnsi="Arial" w:cs="Arial"/>
                <w:b w:val="0"/>
                <w:sz w:val="20"/>
                <w:szCs w:val="20"/>
              </w:rPr>
              <w:t>, years</w:t>
            </w:r>
          </w:p>
        </w:tc>
        <w:tc>
          <w:tcPr>
            <w:tcW w:w="1272" w:type="dxa"/>
          </w:tcPr>
          <w:p w14:paraId="0FFF3535" w14:textId="77777777" w:rsidR="00664BE9" w:rsidRPr="00E5635A" w:rsidRDefault="00664BE9" w:rsidP="007E35F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E11</w:t>
            </w:r>
          </w:p>
        </w:tc>
        <w:tc>
          <w:tcPr>
            <w:tcW w:w="2402" w:type="dxa"/>
          </w:tcPr>
          <w:p w14:paraId="4CA8D9BE" w14:textId="77777777" w:rsidR="00664BE9" w:rsidRPr="00E5635A" w:rsidRDefault="00664BE9" w:rsidP="007E35F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A10</w:t>
            </w:r>
          </w:p>
        </w:tc>
        <w:tc>
          <w:tcPr>
            <w:tcW w:w="3104" w:type="dxa"/>
          </w:tcPr>
          <w:p w14:paraId="04B61D4D" w14:textId="77777777" w:rsidR="00664BE9" w:rsidRPr="00E5635A" w:rsidRDefault="00664BE9" w:rsidP="007E35F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Entitlement to a special refund for antidiabetic medications</w:t>
            </w:r>
          </w:p>
        </w:tc>
        <w:tc>
          <w:tcPr>
            <w:tcW w:w="977" w:type="dxa"/>
          </w:tcPr>
          <w:p w14:paraId="598ECD31" w14:textId="77777777" w:rsidR="00664BE9" w:rsidRPr="00E5635A" w:rsidRDefault="00664BE9" w:rsidP="007E35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5662AFCF" w14:textId="5AC12F67" w:rsidR="00664BE9" w:rsidRPr="00E5635A" w:rsidRDefault="00165D2F" w:rsidP="007E35F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330A" w:rsidRPr="00E5635A" w14:paraId="0FA2F3B8" w14:textId="77777777" w:rsidTr="005D37CE">
        <w:tc>
          <w:tcPr>
            <w:cnfStyle w:val="001000000000" w:firstRow="0" w:lastRow="0" w:firstColumn="1" w:lastColumn="0" w:oddVBand="0" w:evenVBand="0" w:oddHBand="0" w:evenHBand="0" w:firstRowFirstColumn="0" w:firstRowLastColumn="0" w:lastRowFirstColumn="0" w:lastRowLastColumn="0"/>
            <w:tcW w:w="15163" w:type="dxa"/>
            <w:gridSpan w:val="6"/>
            <w:shd w:val="clear" w:color="auto" w:fill="CAEDFB" w:themeFill="accent4" w:themeFillTint="33"/>
          </w:tcPr>
          <w:p w14:paraId="6140D7C8" w14:textId="3A0DC363" w:rsidR="00E5330A" w:rsidRPr="00E5635A" w:rsidRDefault="00E5330A" w:rsidP="007E35F6">
            <w:pPr>
              <w:rPr>
                <w:rFonts w:ascii="Arial" w:hAnsi="Arial" w:cs="Arial"/>
                <w:sz w:val="20"/>
                <w:szCs w:val="20"/>
              </w:rPr>
            </w:pPr>
            <w:r w:rsidRPr="00E5635A">
              <w:rPr>
                <w:rFonts w:ascii="Arial" w:hAnsi="Arial" w:cs="Arial"/>
                <w:sz w:val="20"/>
                <w:szCs w:val="20"/>
              </w:rPr>
              <w:t>TREATMENT-RELATED FACTORS</w:t>
            </w:r>
          </w:p>
        </w:tc>
      </w:tr>
      <w:tr w:rsidR="00E5330A" w:rsidRPr="00E5635A" w14:paraId="551206D3"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4C54149D" w14:textId="63ED3E65" w:rsidR="00E5330A" w:rsidRPr="00E5635A" w:rsidRDefault="00E5330A" w:rsidP="00E5330A">
            <w:pPr>
              <w:ind w:left="113"/>
              <w:rPr>
                <w:rFonts w:ascii="Arial" w:hAnsi="Arial" w:cs="Arial"/>
                <w:sz w:val="20"/>
                <w:szCs w:val="20"/>
              </w:rPr>
            </w:pPr>
            <w:r w:rsidRPr="00E5635A">
              <w:rPr>
                <w:rFonts w:ascii="Arial" w:hAnsi="Arial" w:cs="Arial"/>
                <w:sz w:val="20"/>
                <w:szCs w:val="20"/>
              </w:rPr>
              <w:t>Initiated antidiabetic medication</w:t>
            </w:r>
          </w:p>
        </w:tc>
        <w:tc>
          <w:tcPr>
            <w:tcW w:w="1272" w:type="dxa"/>
          </w:tcPr>
          <w:p w14:paraId="50A7A7B9" w14:textId="77777777" w:rsidR="00E5330A" w:rsidRPr="00E5635A" w:rsidRDefault="00E5330A" w:rsidP="00E533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3A7ED950" w14:textId="66832E90" w:rsidR="00E5330A" w:rsidRPr="00E5635A" w:rsidRDefault="00E5330A" w:rsidP="00E533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metformin (ATC code A10BA02)</w:t>
            </w:r>
          </w:p>
          <w:p w14:paraId="2F63B5A5" w14:textId="40194193" w:rsidR="00E5330A" w:rsidRPr="00E5635A" w:rsidRDefault="00E5330A" w:rsidP="00E533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GLP-1 analogues (A10BJ)</w:t>
            </w:r>
          </w:p>
          <w:p w14:paraId="1F3C3DC8" w14:textId="1B9166DB" w:rsidR="00E5330A" w:rsidRPr="00E5635A" w:rsidRDefault="00E5330A" w:rsidP="00E533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DPP-4 inhibitors (A10BH)</w:t>
            </w:r>
          </w:p>
          <w:p w14:paraId="651AD607" w14:textId="52F7DB83" w:rsidR="00E5330A" w:rsidRPr="00E5635A" w:rsidRDefault="00E5330A" w:rsidP="00E533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SGLT2 inhibitors (A10BK)</w:t>
            </w:r>
          </w:p>
          <w:p w14:paraId="5191C979" w14:textId="4E19F3C5" w:rsidR="00E5330A" w:rsidRPr="00E5635A" w:rsidRDefault="00E5330A" w:rsidP="00E533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combinations of oral blood glucose lowering drugs (A10BG)</w:t>
            </w:r>
          </w:p>
          <w:p w14:paraId="4ADA3222" w14:textId="0DD45943" w:rsidR="00E5330A" w:rsidRPr="00E5635A" w:rsidRDefault="00E5330A" w:rsidP="00E533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insulin (A10A)</w:t>
            </w:r>
          </w:p>
        </w:tc>
        <w:tc>
          <w:tcPr>
            <w:tcW w:w="3104" w:type="dxa"/>
          </w:tcPr>
          <w:p w14:paraId="2FC21898" w14:textId="77777777" w:rsidR="00E5330A" w:rsidRPr="00E5635A" w:rsidRDefault="00E5330A" w:rsidP="00E533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44365BAE" w14:textId="6B4C6A12" w:rsidR="00E5330A" w:rsidRPr="00E5635A" w:rsidRDefault="00E5330A" w:rsidP="00E5330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74680197" w14:textId="380DCF50" w:rsidR="00E5330A" w:rsidRPr="00E5635A" w:rsidRDefault="00E5330A" w:rsidP="00E533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DF6D1C" w:rsidRPr="00E5635A" w14:paraId="65513A25"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294F9FC0" w14:textId="0AB419BB" w:rsidR="00DF6D1C" w:rsidRPr="00E5635A" w:rsidRDefault="00DF6D1C" w:rsidP="00DF6D1C">
            <w:pPr>
              <w:ind w:left="113"/>
              <w:rPr>
                <w:rFonts w:ascii="Arial" w:hAnsi="Arial" w:cs="Arial"/>
                <w:sz w:val="20"/>
                <w:szCs w:val="20"/>
              </w:rPr>
            </w:pPr>
            <w:r w:rsidRPr="00E5635A">
              <w:rPr>
                <w:rFonts w:ascii="Arial" w:hAnsi="Arial" w:cs="Arial"/>
                <w:sz w:val="20"/>
                <w:szCs w:val="20"/>
              </w:rPr>
              <w:t xml:space="preserve">Use of metformin </w:t>
            </w:r>
            <w:r w:rsidRPr="00E5635A">
              <w:rPr>
                <w:rFonts w:ascii="Arial" w:hAnsi="Arial" w:cs="Arial"/>
                <w:b w:val="0"/>
                <w:sz w:val="20"/>
                <w:szCs w:val="20"/>
              </w:rPr>
              <w:t>(yes/no)</w:t>
            </w:r>
          </w:p>
        </w:tc>
        <w:tc>
          <w:tcPr>
            <w:tcW w:w="1272" w:type="dxa"/>
          </w:tcPr>
          <w:p w14:paraId="6EB03F25" w14:textId="77777777" w:rsidR="00DF6D1C" w:rsidRPr="00E5635A" w:rsidRDefault="00DF6D1C" w:rsidP="00DF6D1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7A7369B2" w14:textId="2480A70A" w:rsidR="00DF6D1C" w:rsidRPr="00E5635A" w:rsidRDefault="00DF6D1C" w:rsidP="00DF6D1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A10BA02</w:t>
            </w:r>
          </w:p>
        </w:tc>
        <w:tc>
          <w:tcPr>
            <w:tcW w:w="3104" w:type="dxa"/>
          </w:tcPr>
          <w:p w14:paraId="38AACA39" w14:textId="77777777" w:rsidR="00DF6D1C" w:rsidRPr="00E5635A" w:rsidRDefault="00DF6D1C" w:rsidP="00DF6D1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0B1CD097" w14:textId="65169B51" w:rsidR="00DF6D1C" w:rsidRPr="00E5635A" w:rsidRDefault="00DF6D1C" w:rsidP="00DF6D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6B7AE933" w14:textId="09D5B5DD" w:rsidR="00DF6D1C" w:rsidRPr="00E5635A" w:rsidRDefault="00DF6D1C" w:rsidP="00DF6D1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least one purchase within the year before the drug initiation</w:t>
            </w:r>
          </w:p>
        </w:tc>
      </w:tr>
      <w:tr w:rsidR="00DF6D1C" w:rsidRPr="00E5635A" w14:paraId="66FD4F02"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579D069F" w14:textId="192F776D" w:rsidR="00DF6D1C" w:rsidRPr="00E5635A" w:rsidRDefault="00DF6D1C" w:rsidP="00DF6D1C">
            <w:pPr>
              <w:ind w:left="113"/>
              <w:rPr>
                <w:rFonts w:ascii="Arial" w:hAnsi="Arial" w:cs="Arial"/>
                <w:sz w:val="20"/>
                <w:szCs w:val="20"/>
              </w:rPr>
            </w:pPr>
            <w:r w:rsidRPr="00E5635A">
              <w:rPr>
                <w:rFonts w:ascii="Arial" w:hAnsi="Arial" w:cs="Arial"/>
                <w:sz w:val="20"/>
                <w:szCs w:val="20"/>
              </w:rPr>
              <w:t xml:space="preserve">Use of </w:t>
            </w:r>
            <w:proofErr w:type="spellStart"/>
            <w:r w:rsidRPr="00E5635A">
              <w:rPr>
                <w:rFonts w:ascii="Arial" w:hAnsi="Arial" w:cs="Arial"/>
                <w:sz w:val="20"/>
                <w:szCs w:val="20"/>
              </w:rPr>
              <w:t>glitazones</w:t>
            </w:r>
            <w:proofErr w:type="spellEnd"/>
            <w:r w:rsidRPr="00E5635A">
              <w:rPr>
                <w:rFonts w:ascii="Arial" w:hAnsi="Arial" w:cs="Arial"/>
                <w:sz w:val="20"/>
                <w:szCs w:val="20"/>
              </w:rPr>
              <w:t xml:space="preserve"> </w:t>
            </w:r>
            <w:r w:rsidRPr="00E5635A">
              <w:rPr>
                <w:rFonts w:ascii="Arial" w:hAnsi="Arial" w:cs="Arial"/>
                <w:b w:val="0"/>
                <w:sz w:val="20"/>
                <w:szCs w:val="20"/>
              </w:rPr>
              <w:t>(yes/no)</w:t>
            </w:r>
          </w:p>
        </w:tc>
        <w:tc>
          <w:tcPr>
            <w:tcW w:w="1272" w:type="dxa"/>
          </w:tcPr>
          <w:p w14:paraId="3E13DED3" w14:textId="77777777" w:rsidR="00DF6D1C" w:rsidRPr="00E5635A" w:rsidRDefault="00DF6D1C" w:rsidP="00DF6D1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1B581A86" w14:textId="36D109B8" w:rsidR="00DF6D1C" w:rsidRPr="00E5635A" w:rsidRDefault="00DF6D1C" w:rsidP="00DF6D1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A10BG</w:t>
            </w:r>
          </w:p>
        </w:tc>
        <w:tc>
          <w:tcPr>
            <w:tcW w:w="3104" w:type="dxa"/>
          </w:tcPr>
          <w:p w14:paraId="1DFE404D" w14:textId="77777777" w:rsidR="00DF6D1C" w:rsidRPr="00E5635A" w:rsidRDefault="00DF6D1C" w:rsidP="00DF6D1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3DF59799" w14:textId="2F51569B" w:rsidR="00DF6D1C" w:rsidRPr="00E5635A" w:rsidRDefault="00DF6D1C" w:rsidP="00DF6D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11C5A951" w14:textId="1D8219AC" w:rsidR="00DF6D1C" w:rsidRPr="00E5635A" w:rsidRDefault="00DF6D1C" w:rsidP="00DF6D1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least one purchase within the year before the drug initiation</w:t>
            </w:r>
          </w:p>
        </w:tc>
      </w:tr>
      <w:tr w:rsidR="00E5635A" w:rsidRPr="00E5635A" w14:paraId="20F062A3"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4848FA48" w14:textId="017389C4" w:rsidR="00E5635A" w:rsidRPr="00E5635A" w:rsidRDefault="00E5635A" w:rsidP="00E5635A">
            <w:pPr>
              <w:ind w:left="113"/>
              <w:rPr>
                <w:rFonts w:ascii="Arial" w:hAnsi="Arial" w:cs="Arial"/>
                <w:sz w:val="20"/>
                <w:szCs w:val="20"/>
              </w:rPr>
            </w:pPr>
            <w:r w:rsidRPr="00E5635A">
              <w:rPr>
                <w:rFonts w:ascii="Arial" w:hAnsi="Arial" w:cs="Arial"/>
                <w:sz w:val="20"/>
                <w:szCs w:val="20"/>
              </w:rPr>
              <w:t xml:space="preserve">Use of sulfonylureas </w:t>
            </w:r>
            <w:r w:rsidRPr="00E5635A">
              <w:rPr>
                <w:rFonts w:ascii="Arial" w:hAnsi="Arial" w:cs="Arial"/>
                <w:b w:val="0"/>
                <w:sz w:val="20"/>
                <w:szCs w:val="20"/>
              </w:rPr>
              <w:t>(yes/no)</w:t>
            </w:r>
          </w:p>
        </w:tc>
        <w:tc>
          <w:tcPr>
            <w:tcW w:w="1272" w:type="dxa"/>
          </w:tcPr>
          <w:p w14:paraId="32B66FDF"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1BEE8BDD" w14:textId="4878E4CB" w:rsidR="00E5635A" w:rsidRPr="00E5635A" w:rsidRDefault="00E5635A" w:rsidP="00E563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A10BB</w:t>
            </w:r>
          </w:p>
        </w:tc>
        <w:tc>
          <w:tcPr>
            <w:tcW w:w="3104" w:type="dxa"/>
          </w:tcPr>
          <w:p w14:paraId="29786C90"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0BE98A89" w14:textId="60EE0940"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1974626B" w14:textId="26E5C8D3"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least one purchase within the year before the drug initiation</w:t>
            </w:r>
          </w:p>
        </w:tc>
      </w:tr>
      <w:tr w:rsidR="00E5635A" w:rsidRPr="00E5635A" w14:paraId="5BFEA924"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0B5E5EEF" w14:textId="25A8F338" w:rsidR="00E5635A" w:rsidRPr="00E5635A" w:rsidRDefault="00E5635A" w:rsidP="00E5635A">
            <w:pPr>
              <w:ind w:left="113"/>
              <w:rPr>
                <w:rFonts w:ascii="Arial" w:hAnsi="Arial" w:cs="Arial"/>
                <w:sz w:val="20"/>
                <w:szCs w:val="20"/>
              </w:rPr>
            </w:pPr>
            <w:r w:rsidRPr="00E5635A">
              <w:rPr>
                <w:rFonts w:ascii="Arial" w:hAnsi="Arial" w:cs="Arial"/>
                <w:sz w:val="20"/>
                <w:szCs w:val="20"/>
              </w:rPr>
              <w:t xml:space="preserve">Use of glinides </w:t>
            </w:r>
            <w:r w:rsidRPr="00E5635A">
              <w:rPr>
                <w:rFonts w:ascii="Arial" w:hAnsi="Arial" w:cs="Arial"/>
                <w:b w:val="0"/>
                <w:sz w:val="20"/>
                <w:szCs w:val="20"/>
              </w:rPr>
              <w:t>(yes/no)</w:t>
            </w:r>
          </w:p>
        </w:tc>
        <w:tc>
          <w:tcPr>
            <w:tcW w:w="1272" w:type="dxa"/>
          </w:tcPr>
          <w:p w14:paraId="3E6CBA43"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6C326219" w14:textId="5D876650" w:rsidR="00E5635A" w:rsidRPr="00E5635A" w:rsidRDefault="00E5635A" w:rsidP="00E563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A10BX02</w:t>
            </w:r>
          </w:p>
        </w:tc>
        <w:tc>
          <w:tcPr>
            <w:tcW w:w="3104" w:type="dxa"/>
          </w:tcPr>
          <w:p w14:paraId="63EA370A"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2B4E7272" w14:textId="2E6CE308" w:rsidR="00E5635A" w:rsidRPr="00E5635A" w:rsidRDefault="00E5635A" w:rsidP="00E56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7B8943E5" w14:textId="224E66D3"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least one purchase within the year before the drug initiation</w:t>
            </w:r>
          </w:p>
        </w:tc>
      </w:tr>
      <w:tr w:rsidR="00E5635A" w:rsidRPr="00E5635A" w14:paraId="66013030"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6AA71F5D" w14:textId="40CB1EDB" w:rsidR="00E5635A" w:rsidRPr="00E5635A" w:rsidRDefault="00E5635A" w:rsidP="00E5635A">
            <w:pPr>
              <w:ind w:left="113"/>
              <w:rPr>
                <w:rFonts w:ascii="Arial" w:hAnsi="Arial" w:cs="Arial"/>
                <w:sz w:val="20"/>
                <w:szCs w:val="20"/>
              </w:rPr>
            </w:pPr>
            <w:r w:rsidRPr="00E5635A">
              <w:rPr>
                <w:rFonts w:ascii="Arial" w:hAnsi="Arial" w:cs="Arial"/>
                <w:sz w:val="20"/>
                <w:szCs w:val="20"/>
              </w:rPr>
              <w:t xml:space="preserve">Use of combinations of oral blood glucose lowering drugs </w:t>
            </w:r>
            <w:r w:rsidRPr="00E5635A">
              <w:rPr>
                <w:rFonts w:ascii="Arial" w:hAnsi="Arial" w:cs="Arial"/>
                <w:b w:val="0"/>
                <w:sz w:val="20"/>
                <w:szCs w:val="20"/>
              </w:rPr>
              <w:t>(yes/no)</w:t>
            </w:r>
          </w:p>
        </w:tc>
        <w:tc>
          <w:tcPr>
            <w:tcW w:w="1272" w:type="dxa"/>
          </w:tcPr>
          <w:p w14:paraId="286B194A"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2FB5F1F1" w14:textId="4B6B954B" w:rsidR="00E5635A" w:rsidRPr="00E5635A" w:rsidRDefault="00E5635A" w:rsidP="00E563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A10BG</w:t>
            </w:r>
          </w:p>
        </w:tc>
        <w:tc>
          <w:tcPr>
            <w:tcW w:w="3104" w:type="dxa"/>
          </w:tcPr>
          <w:p w14:paraId="720F7E05"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57626CFE" w14:textId="794B4100"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75FC2AC1" w14:textId="57098646"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least one purchase within the year before the drug initiation</w:t>
            </w:r>
          </w:p>
        </w:tc>
      </w:tr>
    </w:tbl>
    <w:p w14:paraId="401E36DF" w14:textId="15F6CE12" w:rsidR="005D37CE" w:rsidRPr="00E5635A" w:rsidRDefault="005D37CE" w:rsidP="005D37CE">
      <w:pPr>
        <w:jc w:val="right"/>
        <w:rPr>
          <w:rFonts w:ascii="Arial" w:hAnsi="Arial" w:cs="Arial"/>
          <w:sz w:val="20"/>
          <w:szCs w:val="20"/>
        </w:rPr>
      </w:pPr>
      <w:r w:rsidRPr="00E5635A">
        <w:rPr>
          <w:rFonts w:ascii="Arial" w:hAnsi="Arial" w:cs="Arial"/>
          <w:sz w:val="20"/>
          <w:szCs w:val="20"/>
        </w:rPr>
        <w:t>Table continues</w:t>
      </w:r>
    </w:p>
    <w:p w14:paraId="4F8FA269" w14:textId="77777777" w:rsidR="005D37CE" w:rsidRPr="00E5635A" w:rsidRDefault="005D37CE">
      <w:pPr>
        <w:rPr>
          <w:rFonts w:ascii="Arial" w:hAnsi="Arial" w:cs="Arial"/>
          <w:sz w:val="20"/>
          <w:szCs w:val="20"/>
        </w:rPr>
      </w:pPr>
      <w:r w:rsidRPr="00E5635A">
        <w:rPr>
          <w:rFonts w:ascii="Arial" w:hAnsi="Arial" w:cs="Arial"/>
          <w:sz w:val="20"/>
          <w:szCs w:val="20"/>
        </w:rPr>
        <w:br w:type="page"/>
      </w:r>
    </w:p>
    <w:p w14:paraId="4AE97D00" w14:textId="39CB6093" w:rsidR="005D37CE" w:rsidRPr="00E5635A" w:rsidRDefault="005D37CE">
      <w:pPr>
        <w:rPr>
          <w:rFonts w:ascii="Arial" w:hAnsi="Arial" w:cs="Arial"/>
          <w:sz w:val="20"/>
          <w:szCs w:val="20"/>
        </w:rPr>
      </w:pPr>
      <w:r w:rsidRPr="39324287">
        <w:rPr>
          <w:rFonts w:ascii="Arial" w:hAnsi="Arial" w:cs="Arial"/>
          <w:b/>
          <w:bCs/>
          <w:sz w:val="20"/>
          <w:szCs w:val="20"/>
        </w:rPr>
        <w:lastRenderedPageBreak/>
        <w:t xml:space="preserve">Supplementary table </w:t>
      </w:r>
      <w:r w:rsidR="09F60776" w:rsidRPr="39324287">
        <w:rPr>
          <w:rFonts w:ascii="Arial" w:hAnsi="Arial" w:cs="Arial"/>
          <w:b/>
          <w:bCs/>
          <w:sz w:val="20"/>
          <w:szCs w:val="20"/>
        </w:rPr>
        <w:t>S</w:t>
      </w:r>
      <w:r w:rsidR="00E5635A" w:rsidRPr="39324287">
        <w:rPr>
          <w:rFonts w:ascii="Arial" w:hAnsi="Arial" w:cs="Arial"/>
          <w:b/>
          <w:bCs/>
          <w:sz w:val="20"/>
          <w:szCs w:val="20"/>
        </w:rPr>
        <w:t>1.</w:t>
      </w:r>
      <w:r w:rsidRPr="39324287">
        <w:rPr>
          <w:rFonts w:ascii="Arial" w:hAnsi="Arial" w:cs="Arial"/>
          <w:b/>
          <w:bCs/>
          <w:sz w:val="20"/>
          <w:szCs w:val="20"/>
        </w:rPr>
        <w:t xml:space="preserve"> </w:t>
      </w:r>
      <w:r w:rsidRPr="39324287">
        <w:rPr>
          <w:rFonts w:ascii="Arial" w:hAnsi="Arial" w:cs="Arial"/>
          <w:sz w:val="20"/>
          <w:szCs w:val="20"/>
        </w:rPr>
        <w:t>Continued</w:t>
      </w:r>
    </w:p>
    <w:tbl>
      <w:tblPr>
        <w:tblStyle w:val="GridTable4"/>
        <w:tblW w:w="15163" w:type="dxa"/>
        <w:tblLook w:val="04A0" w:firstRow="1" w:lastRow="0" w:firstColumn="1" w:lastColumn="0" w:noHBand="0" w:noVBand="1"/>
      </w:tblPr>
      <w:tblGrid>
        <w:gridCol w:w="3259"/>
        <w:gridCol w:w="1272"/>
        <w:gridCol w:w="2402"/>
        <w:gridCol w:w="3104"/>
        <w:gridCol w:w="977"/>
        <w:gridCol w:w="4149"/>
      </w:tblGrid>
      <w:tr w:rsidR="005D37CE" w:rsidRPr="00E5635A" w14:paraId="4DEF86B9" w14:textId="77777777" w:rsidTr="005D37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2C42F2BF" w14:textId="67962C5C" w:rsidR="005D37CE" w:rsidRPr="00E5635A" w:rsidRDefault="005D37CE" w:rsidP="005D37CE">
            <w:pPr>
              <w:ind w:left="113"/>
              <w:rPr>
                <w:rFonts w:ascii="Arial" w:hAnsi="Arial" w:cs="Arial"/>
                <w:sz w:val="20"/>
                <w:szCs w:val="20"/>
              </w:rPr>
            </w:pPr>
            <w:r w:rsidRPr="00E5635A">
              <w:rPr>
                <w:rFonts w:ascii="Arial" w:hAnsi="Arial" w:cs="Arial"/>
                <w:sz w:val="20"/>
                <w:szCs w:val="20"/>
              </w:rPr>
              <w:t>Definition</w:t>
            </w:r>
          </w:p>
        </w:tc>
        <w:tc>
          <w:tcPr>
            <w:tcW w:w="1272" w:type="dxa"/>
          </w:tcPr>
          <w:p w14:paraId="1F676746" w14:textId="0730A33C" w:rsidR="005D37CE" w:rsidRPr="00E5635A" w:rsidRDefault="005D37CE" w:rsidP="005D37C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ICD-10 code</w:t>
            </w:r>
          </w:p>
        </w:tc>
        <w:tc>
          <w:tcPr>
            <w:tcW w:w="2402" w:type="dxa"/>
          </w:tcPr>
          <w:p w14:paraId="5CF1B2C2" w14:textId="6FF2F828" w:rsidR="005D37CE" w:rsidRPr="00E5635A" w:rsidRDefault="005D37CE" w:rsidP="005D37C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ATC code</w:t>
            </w:r>
          </w:p>
        </w:tc>
        <w:tc>
          <w:tcPr>
            <w:tcW w:w="3104" w:type="dxa"/>
          </w:tcPr>
          <w:p w14:paraId="3F639D82" w14:textId="5726FBAF" w:rsidR="005D37CE" w:rsidRPr="00E5635A" w:rsidRDefault="005D37CE" w:rsidP="005D37C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Other specification</w:t>
            </w:r>
          </w:p>
        </w:tc>
        <w:tc>
          <w:tcPr>
            <w:tcW w:w="977" w:type="dxa"/>
          </w:tcPr>
          <w:p w14:paraId="6B9E66AE" w14:textId="0D924ACF" w:rsidR="005D37CE" w:rsidRPr="00E5635A" w:rsidRDefault="005D37CE" w:rsidP="005D37C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Data source</w:t>
            </w:r>
          </w:p>
        </w:tc>
        <w:tc>
          <w:tcPr>
            <w:tcW w:w="4149" w:type="dxa"/>
          </w:tcPr>
          <w:p w14:paraId="36D614FA" w14:textId="404C9FB2" w:rsidR="005D37CE" w:rsidRPr="00E5635A" w:rsidRDefault="005D37CE" w:rsidP="005D37C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Time of measurement</w:t>
            </w:r>
          </w:p>
        </w:tc>
      </w:tr>
      <w:tr w:rsidR="005D37CE" w:rsidRPr="00E5635A" w14:paraId="79598CCC"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6AB8B762" w14:textId="3C8DFB44"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Use of DPP-4 inhibitors </w:t>
            </w:r>
            <w:r w:rsidRPr="00E5635A">
              <w:rPr>
                <w:rFonts w:ascii="Arial" w:hAnsi="Arial" w:cs="Arial"/>
                <w:b w:val="0"/>
                <w:sz w:val="20"/>
                <w:szCs w:val="20"/>
              </w:rPr>
              <w:t>(yes/no)</w:t>
            </w:r>
          </w:p>
        </w:tc>
        <w:tc>
          <w:tcPr>
            <w:tcW w:w="1272" w:type="dxa"/>
          </w:tcPr>
          <w:p w14:paraId="4B601B85"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410C8CE4" w14:textId="78C28699" w:rsidR="005D37CE" w:rsidRPr="00E5635A" w:rsidRDefault="005D37CE" w:rsidP="005D37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A10BH</w:t>
            </w:r>
          </w:p>
        </w:tc>
        <w:tc>
          <w:tcPr>
            <w:tcW w:w="3104" w:type="dxa"/>
          </w:tcPr>
          <w:p w14:paraId="1985DCEC"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3F791842" w14:textId="14970723"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23A4839B" w14:textId="1A8F8EC2"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least one purchase within the year before the drug initiation</w:t>
            </w:r>
          </w:p>
        </w:tc>
      </w:tr>
      <w:tr w:rsidR="005D37CE" w:rsidRPr="00E5635A" w14:paraId="674CDC8A"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5BDD90D7" w14:textId="00F638F9"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Use of SGLT2 inhibitors </w:t>
            </w:r>
            <w:r w:rsidRPr="00E5635A">
              <w:rPr>
                <w:rFonts w:ascii="Arial" w:hAnsi="Arial" w:cs="Arial"/>
                <w:b w:val="0"/>
                <w:sz w:val="20"/>
                <w:szCs w:val="20"/>
              </w:rPr>
              <w:t>(yes/no)</w:t>
            </w:r>
          </w:p>
        </w:tc>
        <w:tc>
          <w:tcPr>
            <w:tcW w:w="1272" w:type="dxa"/>
          </w:tcPr>
          <w:p w14:paraId="5E0A6D8F"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5119DE8A" w14:textId="3A55D51A" w:rsidR="005D37CE" w:rsidRPr="00E5635A" w:rsidRDefault="005D37CE" w:rsidP="005D37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A10BK</w:t>
            </w:r>
          </w:p>
        </w:tc>
        <w:tc>
          <w:tcPr>
            <w:tcW w:w="3104" w:type="dxa"/>
          </w:tcPr>
          <w:p w14:paraId="687B3AEF"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5A90C4C1" w14:textId="00F9910D"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7ED90975" w14:textId="106469F8"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least one purchase within the year before the drug initiation</w:t>
            </w:r>
          </w:p>
        </w:tc>
      </w:tr>
      <w:tr w:rsidR="005D37CE" w:rsidRPr="00E5635A" w14:paraId="6B439C61"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13158F36" w14:textId="5039E548"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Use of GLP-1 analogues </w:t>
            </w:r>
            <w:r w:rsidRPr="00E5635A">
              <w:rPr>
                <w:rFonts w:ascii="Arial" w:hAnsi="Arial" w:cs="Arial"/>
                <w:b w:val="0"/>
                <w:sz w:val="20"/>
                <w:szCs w:val="20"/>
              </w:rPr>
              <w:t>(yes/no)</w:t>
            </w:r>
          </w:p>
        </w:tc>
        <w:tc>
          <w:tcPr>
            <w:tcW w:w="1272" w:type="dxa"/>
          </w:tcPr>
          <w:p w14:paraId="3D23CB95"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2145D91D" w14:textId="3A6968F1" w:rsidR="005D37CE" w:rsidRPr="00E5635A" w:rsidRDefault="005D37CE" w:rsidP="005D37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A10BJ</w:t>
            </w:r>
          </w:p>
        </w:tc>
        <w:tc>
          <w:tcPr>
            <w:tcW w:w="3104" w:type="dxa"/>
          </w:tcPr>
          <w:p w14:paraId="0FA6FA0A"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13D31692" w14:textId="013E5035"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241596B6" w14:textId="7741F920"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least one purchase within the year before the drug initiation</w:t>
            </w:r>
          </w:p>
        </w:tc>
      </w:tr>
      <w:tr w:rsidR="005D37CE" w:rsidRPr="00E5635A" w14:paraId="5E97E0A5"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3661A179" w14:textId="12F60166"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Use of insulin </w:t>
            </w:r>
            <w:r w:rsidRPr="00E5635A">
              <w:rPr>
                <w:rFonts w:ascii="Arial" w:hAnsi="Arial" w:cs="Arial"/>
                <w:b w:val="0"/>
                <w:sz w:val="20"/>
                <w:szCs w:val="20"/>
              </w:rPr>
              <w:t>(yes/no)</w:t>
            </w:r>
          </w:p>
        </w:tc>
        <w:tc>
          <w:tcPr>
            <w:tcW w:w="1272" w:type="dxa"/>
          </w:tcPr>
          <w:p w14:paraId="5A7C7E7D"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750D71F3" w14:textId="471DC260" w:rsidR="005D37CE" w:rsidRPr="00E5635A" w:rsidRDefault="005D37CE" w:rsidP="005D37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A10A</w:t>
            </w:r>
          </w:p>
        </w:tc>
        <w:tc>
          <w:tcPr>
            <w:tcW w:w="3104" w:type="dxa"/>
          </w:tcPr>
          <w:p w14:paraId="1FD970BD"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73C6C711" w14:textId="4E97A25F"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2BCFD129" w14:textId="38FF3D02"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least one purchase within the year before the drug initiation</w:t>
            </w:r>
          </w:p>
        </w:tc>
      </w:tr>
      <w:tr w:rsidR="005D37CE" w:rsidRPr="00E5635A" w14:paraId="1C0CEE87"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227D2F67" w14:textId="77777777" w:rsidR="005D37CE" w:rsidRPr="00E5635A" w:rsidRDefault="005D37CE" w:rsidP="005D37CE">
            <w:pPr>
              <w:ind w:left="113"/>
              <w:rPr>
                <w:rFonts w:ascii="Arial" w:hAnsi="Arial" w:cs="Arial"/>
                <w:sz w:val="20"/>
                <w:szCs w:val="20"/>
              </w:rPr>
            </w:pPr>
          </w:p>
        </w:tc>
        <w:tc>
          <w:tcPr>
            <w:tcW w:w="1272" w:type="dxa"/>
          </w:tcPr>
          <w:p w14:paraId="37903BE4"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33565985" w14:textId="77777777" w:rsidR="005D37CE" w:rsidRPr="00E5635A" w:rsidRDefault="005D37CE" w:rsidP="005D37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04" w:type="dxa"/>
          </w:tcPr>
          <w:p w14:paraId="12B505EE"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45B1414B" w14:textId="77777777"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149" w:type="dxa"/>
          </w:tcPr>
          <w:p w14:paraId="3C22BF2D"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D37CE" w:rsidRPr="00E5635A" w14:paraId="09424BEC"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2EBCC31D" w14:textId="47B04DD4"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Use of metformin only </w:t>
            </w:r>
            <w:r w:rsidRPr="00E5635A">
              <w:rPr>
                <w:rFonts w:ascii="Arial" w:hAnsi="Arial" w:cs="Arial"/>
                <w:b w:val="0"/>
                <w:sz w:val="20"/>
                <w:szCs w:val="20"/>
              </w:rPr>
              <w:t>(yes/no)</w:t>
            </w:r>
          </w:p>
        </w:tc>
        <w:tc>
          <w:tcPr>
            <w:tcW w:w="1272" w:type="dxa"/>
          </w:tcPr>
          <w:p w14:paraId="1A960089"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079F48D0" w14:textId="51A69156" w:rsidR="005D37CE" w:rsidRPr="00E5635A" w:rsidRDefault="005D37CE" w:rsidP="005D37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A10BA02 only</w:t>
            </w:r>
          </w:p>
        </w:tc>
        <w:tc>
          <w:tcPr>
            <w:tcW w:w="3104" w:type="dxa"/>
          </w:tcPr>
          <w:p w14:paraId="04B8FA28"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4761728C" w14:textId="7E22697A"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00745089" w14:textId="54CA5CFC"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Within the year before the drug initiation</w:t>
            </w:r>
          </w:p>
        </w:tc>
      </w:tr>
      <w:tr w:rsidR="005D37CE" w:rsidRPr="00E5635A" w14:paraId="4747BA55"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52D5CED4" w14:textId="2D21EF92"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Use of metformin and other oral antidiabetic medications </w:t>
            </w:r>
            <w:r w:rsidRPr="00E5635A">
              <w:rPr>
                <w:rFonts w:ascii="Arial" w:hAnsi="Arial" w:cs="Arial"/>
                <w:b w:val="0"/>
                <w:sz w:val="20"/>
                <w:szCs w:val="20"/>
              </w:rPr>
              <w:t>(yes/no)</w:t>
            </w:r>
          </w:p>
        </w:tc>
        <w:tc>
          <w:tcPr>
            <w:tcW w:w="1272" w:type="dxa"/>
          </w:tcPr>
          <w:p w14:paraId="6F6C8988"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31E5238A" w14:textId="09F07C0C" w:rsidR="005D37CE" w:rsidRPr="00E5635A" w:rsidRDefault="005D37CE" w:rsidP="005D37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A10BA02 + other A10B</w:t>
            </w:r>
          </w:p>
        </w:tc>
        <w:tc>
          <w:tcPr>
            <w:tcW w:w="3104" w:type="dxa"/>
          </w:tcPr>
          <w:p w14:paraId="3E9125CC"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6163D395" w14:textId="69D3A130"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4DB8D81D" w14:textId="75B260C2"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Within the year before the drug initiation</w:t>
            </w:r>
          </w:p>
        </w:tc>
      </w:tr>
      <w:tr w:rsidR="005D37CE" w:rsidRPr="00E5635A" w14:paraId="10806623"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35FB3DCF" w14:textId="623838BC"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Use of only other diabetes medications than insulin or metformin </w:t>
            </w:r>
            <w:r w:rsidRPr="00E5635A">
              <w:rPr>
                <w:rFonts w:ascii="Arial" w:hAnsi="Arial" w:cs="Arial"/>
                <w:b w:val="0"/>
                <w:sz w:val="20"/>
                <w:szCs w:val="20"/>
              </w:rPr>
              <w:t>(yes/no)</w:t>
            </w:r>
          </w:p>
        </w:tc>
        <w:tc>
          <w:tcPr>
            <w:tcW w:w="1272" w:type="dxa"/>
          </w:tcPr>
          <w:p w14:paraId="027F09FE"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5EAEF5F1" w14:textId="21E570B8" w:rsidR="005D37CE" w:rsidRPr="00E5635A" w:rsidRDefault="005D37CE" w:rsidP="005D37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A10B excluding A10BA02 and A10A</w:t>
            </w:r>
          </w:p>
        </w:tc>
        <w:tc>
          <w:tcPr>
            <w:tcW w:w="3104" w:type="dxa"/>
          </w:tcPr>
          <w:p w14:paraId="791DFFE2"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0EEE7013" w14:textId="7A221650"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6C4E3CD3" w14:textId="707F00BF"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Within the year before the drug initiation</w:t>
            </w:r>
          </w:p>
        </w:tc>
      </w:tr>
      <w:tr w:rsidR="005D37CE" w:rsidRPr="00E5635A" w14:paraId="2EFD485D"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5C7C0A19" w14:textId="1DFA1CA6"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Use of insulin and oral antidiabetic medication (including metformin) </w:t>
            </w:r>
            <w:r w:rsidRPr="00E5635A">
              <w:rPr>
                <w:rFonts w:ascii="Arial" w:hAnsi="Arial" w:cs="Arial"/>
                <w:b w:val="0"/>
                <w:sz w:val="20"/>
                <w:szCs w:val="20"/>
              </w:rPr>
              <w:t>(yes/no)</w:t>
            </w:r>
          </w:p>
        </w:tc>
        <w:tc>
          <w:tcPr>
            <w:tcW w:w="1272" w:type="dxa"/>
          </w:tcPr>
          <w:p w14:paraId="1D9C463D"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0F3F4DE2" w14:textId="1F29C1A8" w:rsidR="005D37CE" w:rsidRPr="00E5635A" w:rsidRDefault="005D37CE" w:rsidP="005D37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A10A + A10B</w:t>
            </w:r>
          </w:p>
        </w:tc>
        <w:tc>
          <w:tcPr>
            <w:tcW w:w="3104" w:type="dxa"/>
          </w:tcPr>
          <w:p w14:paraId="0A9B81AA"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0ACA10D5" w14:textId="1FF70A19"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04F46618" w14:textId="3DF7D12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Within the year before the drug initiation</w:t>
            </w:r>
          </w:p>
        </w:tc>
      </w:tr>
      <w:tr w:rsidR="005D37CE" w:rsidRPr="00E5635A" w14:paraId="79778DD5"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2EB0CDB3" w14:textId="541E0F93"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Use of insulin only </w:t>
            </w:r>
            <w:r w:rsidRPr="00E5635A">
              <w:rPr>
                <w:rFonts w:ascii="Arial" w:hAnsi="Arial" w:cs="Arial"/>
                <w:b w:val="0"/>
                <w:sz w:val="20"/>
                <w:szCs w:val="20"/>
              </w:rPr>
              <w:t>(yes/no)</w:t>
            </w:r>
          </w:p>
        </w:tc>
        <w:tc>
          <w:tcPr>
            <w:tcW w:w="1272" w:type="dxa"/>
          </w:tcPr>
          <w:p w14:paraId="4FD0057F"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7A6FBF30" w14:textId="20486135" w:rsidR="005D37CE" w:rsidRPr="00E5635A" w:rsidRDefault="005D37CE" w:rsidP="005D37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A10A only</w:t>
            </w:r>
          </w:p>
        </w:tc>
        <w:tc>
          <w:tcPr>
            <w:tcW w:w="3104" w:type="dxa"/>
          </w:tcPr>
          <w:p w14:paraId="2C067D6A"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1006116B" w14:textId="13C5E9D3"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53D6FB67" w14:textId="40CB1C6E"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Within the year before the drug initiation</w:t>
            </w:r>
          </w:p>
        </w:tc>
      </w:tr>
      <w:tr w:rsidR="005D37CE" w:rsidRPr="00E5635A" w14:paraId="1E32C922"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39138FAB" w14:textId="0B1383E5" w:rsidR="005D37CE" w:rsidRPr="00E5635A" w:rsidRDefault="005D37CE" w:rsidP="005D37CE">
            <w:pPr>
              <w:ind w:left="113"/>
              <w:rPr>
                <w:rFonts w:ascii="Arial" w:hAnsi="Arial" w:cs="Arial"/>
                <w:sz w:val="20"/>
                <w:szCs w:val="20"/>
              </w:rPr>
            </w:pPr>
            <w:r w:rsidRPr="00E5635A">
              <w:rPr>
                <w:rFonts w:ascii="Arial" w:hAnsi="Arial" w:cs="Arial"/>
                <w:sz w:val="20"/>
                <w:szCs w:val="20"/>
              </w:rPr>
              <w:t>Number of antidiabetic medications</w:t>
            </w:r>
          </w:p>
        </w:tc>
        <w:tc>
          <w:tcPr>
            <w:tcW w:w="1272" w:type="dxa"/>
          </w:tcPr>
          <w:p w14:paraId="3E7B57D5"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1CE54F83" w14:textId="06B79228" w:rsidR="005D37CE" w:rsidRPr="00E5635A" w:rsidRDefault="005D37CE" w:rsidP="005D37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Sum of different ATC codes within A10</w:t>
            </w:r>
          </w:p>
        </w:tc>
        <w:tc>
          <w:tcPr>
            <w:tcW w:w="3104" w:type="dxa"/>
          </w:tcPr>
          <w:p w14:paraId="242812DB"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3068333A" w14:textId="77777777"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149" w:type="dxa"/>
          </w:tcPr>
          <w:p w14:paraId="2881FF7B" w14:textId="035D6C44"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Within the year before the drug initiation</w:t>
            </w:r>
          </w:p>
        </w:tc>
      </w:tr>
      <w:tr w:rsidR="005D37CE" w:rsidRPr="00E5635A" w14:paraId="55441301"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0BDD7027" w14:textId="77777777" w:rsidR="005D37CE" w:rsidRPr="00E5635A" w:rsidRDefault="005D37CE" w:rsidP="005D37CE">
            <w:pPr>
              <w:ind w:left="113"/>
              <w:rPr>
                <w:rFonts w:ascii="Arial" w:hAnsi="Arial" w:cs="Arial"/>
                <w:sz w:val="20"/>
                <w:szCs w:val="20"/>
              </w:rPr>
            </w:pPr>
          </w:p>
        </w:tc>
        <w:tc>
          <w:tcPr>
            <w:tcW w:w="1272" w:type="dxa"/>
          </w:tcPr>
          <w:p w14:paraId="492439D8"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0DCBFDB8" w14:textId="77777777" w:rsidR="005D37CE" w:rsidRPr="00E5635A" w:rsidRDefault="005D37CE" w:rsidP="005D37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04" w:type="dxa"/>
          </w:tcPr>
          <w:p w14:paraId="65D1450C"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2852C8F5" w14:textId="77777777"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49" w:type="dxa"/>
          </w:tcPr>
          <w:p w14:paraId="0AF4328D"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37CE" w:rsidRPr="00E5635A" w14:paraId="55F4D9C9"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21F5CDF3" w14:textId="70917D05" w:rsidR="005D37CE" w:rsidRPr="00E5635A" w:rsidRDefault="005D37CE" w:rsidP="005D37CE">
            <w:pPr>
              <w:ind w:left="113"/>
              <w:rPr>
                <w:rFonts w:ascii="Arial" w:hAnsi="Arial" w:cs="Arial"/>
                <w:sz w:val="20"/>
                <w:szCs w:val="20"/>
              </w:rPr>
            </w:pPr>
            <w:r w:rsidRPr="00E5635A">
              <w:rPr>
                <w:rFonts w:ascii="Arial" w:hAnsi="Arial" w:cs="Arial"/>
                <w:sz w:val="20"/>
                <w:szCs w:val="20"/>
              </w:rPr>
              <w:t>Use of other than antidiabetic drugs (</w:t>
            </w:r>
            <w:r w:rsidRPr="000358F4">
              <w:rPr>
                <w:rFonts w:ascii="Arial" w:hAnsi="Arial" w:cs="Arial"/>
                <w:color w:val="000000" w:themeColor="text1"/>
                <w:sz w:val="20"/>
                <w:szCs w:val="20"/>
              </w:rPr>
              <w:t xml:space="preserve">Total of 130 different drug classes) </w:t>
            </w:r>
            <w:r w:rsidRPr="00E5635A">
              <w:rPr>
                <w:rFonts w:ascii="Arial" w:hAnsi="Arial" w:cs="Arial"/>
                <w:b w:val="0"/>
                <w:sz w:val="20"/>
                <w:szCs w:val="20"/>
              </w:rPr>
              <w:t>(yes/no)</w:t>
            </w:r>
          </w:p>
        </w:tc>
        <w:tc>
          <w:tcPr>
            <w:tcW w:w="1272" w:type="dxa"/>
          </w:tcPr>
          <w:p w14:paraId="6DEAAE0E"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5F243390" w14:textId="18761431" w:rsidR="005D37CE" w:rsidRPr="00E5635A" w:rsidRDefault="005D37CE" w:rsidP="005D37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Third level of ATC code</w:t>
            </w:r>
          </w:p>
        </w:tc>
        <w:tc>
          <w:tcPr>
            <w:tcW w:w="3104" w:type="dxa"/>
          </w:tcPr>
          <w:p w14:paraId="0ADB0B7C"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1054444E" w14:textId="04F15A85"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0BCD16EB" w14:textId="0847026A"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Within the year before the drug initiation</w:t>
            </w:r>
          </w:p>
        </w:tc>
      </w:tr>
      <w:tr w:rsidR="00E5635A" w:rsidRPr="00E5635A" w14:paraId="10BCFECC"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33C79C9A" w14:textId="4A3C0BBE" w:rsidR="00E5635A" w:rsidRPr="00E5635A" w:rsidRDefault="00E5635A" w:rsidP="00E5635A">
            <w:pPr>
              <w:ind w:left="113"/>
              <w:rPr>
                <w:rFonts w:ascii="Arial" w:hAnsi="Arial" w:cs="Arial"/>
                <w:sz w:val="20"/>
                <w:szCs w:val="20"/>
              </w:rPr>
            </w:pPr>
            <w:r w:rsidRPr="00E5635A">
              <w:rPr>
                <w:rFonts w:ascii="Arial" w:hAnsi="Arial" w:cs="Arial"/>
                <w:sz w:val="20"/>
                <w:szCs w:val="20"/>
              </w:rPr>
              <w:t>Total number of medications in use</w:t>
            </w:r>
          </w:p>
        </w:tc>
        <w:tc>
          <w:tcPr>
            <w:tcW w:w="1272" w:type="dxa"/>
          </w:tcPr>
          <w:p w14:paraId="0BCF9538"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359C2D95" w14:textId="7C9B5D9F" w:rsidR="00E5635A" w:rsidRPr="00E5635A" w:rsidRDefault="00E5635A" w:rsidP="00E563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Sum of different ATC codes</w:t>
            </w:r>
          </w:p>
        </w:tc>
        <w:tc>
          <w:tcPr>
            <w:tcW w:w="3104" w:type="dxa"/>
          </w:tcPr>
          <w:p w14:paraId="438D755C"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24DC2829" w14:textId="6F63A8A6"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2CFD694A" w14:textId="5D49ED4D"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Within the year before the drug initiation</w:t>
            </w:r>
          </w:p>
        </w:tc>
      </w:tr>
      <w:tr w:rsidR="00E5635A" w:rsidRPr="00E5635A" w14:paraId="25AC3650" w14:textId="77777777" w:rsidTr="007E3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6"/>
            <w:shd w:val="clear" w:color="auto" w:fill="CAEDFB" w:themeFill="accent4" w:themeFillTint="33"/>
          </w:tcPr>
          <w:p w14:paraId="380151CF" w14:textId="64977C89" w:rsidR="00E5635A" w:rsidRPr="00E5635A" w:rsidRDefault="00E5635A" w:rsidP="00E5635A">
            <w:pPr>
              <w:rPr>
                <w:rFonts w:ascii="Arial" w:hAnsi="Arial" w:cs="Arial"/>
                <w:sz w:val="20"/>
                <w:szCs w:val="20"/>
              </w:rPr>
            </w:pPr>
            <w:r w:rsidRPr="00E5635A">
              <w:rPr>
                <w:rFonts w:ascii="Arial" w:hAnsi="Arial" w:cs="Arial"/>
                <w:sz w:val="20"/>
                <w:szCs w:val="20"/>
              </w:rPr>
              <w:t>FACTORS DESCRIBING PERSISTENCE TO ANTIDIABETIC MEDICATION WITHIN THE PREVIOUS YEAR</w:t>
            </w:r>
          </w:p>
        </w:tc>
      </w:tr>
      <w:tr w:rsidR="00E5635A" w:rsidRPr="00E5635A" w14:paraId="2296051B"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64A9929C" w14:textId="1F06D248" w:rsidR="00E5635A" w:rsidRPr="00E5635A" w:rsidRDefault="00E5635A" w:rsidP="00E5635A">
            <w:pPr>
              <w:ind w:left="113"/>
              <w:rPr>
                <w:rFonts w:ascii="Arial" w:hAnsi="Arial" w:cs="Arial"/>
                <w:sz w:val="20"/>
                <w:szCs w:val="20"/>
              </w:rPr>
            </w:pPr>
            <w:r w:rsidRPr="00E5635A">
              <w:rPr>
                <w:rFonts w:ascii="Arial" w:hAnsi="Arial" w:cs="Arial"/>
                <w:sz w:val="20"/>
                <w:szCs w:val="20"/>
              </w:rPr>
              <w:t>Number of days of continuous use of metformin during the previous 12 months</w:t>
            </w:r>
          </w:p>
        </w:tc>
        <w:tc>
          <w:tcPr>
            <w:tcW w:w="1272" w:type="dxa"/>
          </w:tcPr>
          <w:p w14:paraId="586A59B7"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0300A2AB" w14:textId="63BDD50B" w:rsidR="00E5635A" w:rsidRPr="00E5635A" w:rsidRDefault="00E5635A" w:rsidP="00E563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A10BA02</w:t>
            </w:r>
          </w:p>
        </w:tc>
        <w:tc>
          <w:tcPr>
            <w:tcW w:w="3104" w:type="dxa"/>
          </w:tcPr>
          <w:p w14:paraId="4A6D1DC9"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571C938B" w14:textId="04A2EC61"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7E551F13" w14:textId="7952EF7F"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Within the year before the drug initiation</w:t>
            </w:r>
          </w:p>
        </w:tc>
      </w:tr>
      <w:tr w:rsidR="00E5635A" w:rsidRPr="00E5635A" w14:paraId="3100A0CC"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25952C5C" w14:textId="7DBAC60E" w:rsidR="00E5635A" w:rsidRPr="00E5635A" w:rsidRDefault="00E5635A" w:rsidP="00E5635A">
            <w:pPr>
              <w:ind w:left="113"/>
              <w:rPr>
                <w:rFonts w:ascii="Arial" w:hAnsi="Arial" w:cs="Arial"/>
                <w:sz w:val="20"/>
                <w:szCs w:val="20"/>
              </w:rPr>
            </w:pPr>
            <w:r w:rsidRPr="00E5635A">
              <w:rPr>
                <w:rFonts w:ascii="Arial" w:hAnsi="Arial" w:cs="Arial"/>
                <w:sz w:val="20"/>
                <w:szCs w:val="20"/>
              </w:rPr>
              <w:t>Number of days of continuous use of GLP-1 analogues during the previous 12 months</w:t>
            </w:r>
          </w:p>
        </w:tc>
        <w:tc>
          <w:tcPr>
            <w:tcW w:w="1272" w:type="dxa"/>
          </w:tcPr>
          <w:p w14:paraId="66D380EA"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5B057363" w14:textId="014D0F16" w:rsidR="00E5635A" w:rsidRPr="00E5635A" w:rsidRDefault="00E5635A" w:rsidP="00E563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A10BJ</w:t>
            </w:r>
          </w:p>
        </w:tc>
        <w:tc>
          <w:tcPr>
            <w:tcW w:w="3104" w:type="dxa"/>
          </w:tcPr>
          <w:p w14:paraId="7B2889C2"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5D39CDC9" w14:textId="0448662F" w:rsidR="00E5635A" w:rsidRPr="00E5635A" w:rsidRDefault="00E5635A" w:rsidP="00E56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0D989108" w14:textId="6884CC79"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Within the year before the drug initiation</w:t>
            </w:r>
          </w:p>
        </w:tc>
      </w:tr>
      <w:tr w:rsidR="00E5635A" w:rsidRPr="00E5635A" w14:paraId="4473AC4C"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4444ABA8" w14:textId="5BDC4FF0" w:rsidR="00E5635A" w:rsidRPr="00E5635A" w:rsidRDefault="00E5635A" w:rsidP="00E5635A">
            <w:pPr>
              <w:ind w:left="113"/>
              <w:rPr>
                <w:rFonts w:ascii="Arial" w:hAnsi="Arial" w:cs="Arial"/>
                <w:sz w:val="20"/>
                <w:szCs w:val="20"/>
              </w:rPr>
            </w:pPr>
            <w:r w:rsidRPr="00E5635A">
              <w:rPr>
                <w:rFonts w:ascii="Arial" w:hAnsi="Arial" w:cs="Arial"/>
                <w:sz w:val="20"/>
                <w:szCs w:val="20"/>
              </w:rPr>
              <w:t>Number of days of continuous use of DPP-4 inhibitors during the previous 12 months</w:t>
            </w:r>
          </w:p>
        </w:tc>
        <w:tc>
          <w:tcPr>
            <w:tcW w:w="1272" w:type="dxa"/>
          </w:tcPr>
          <w:p w14:paraId="197A2C51"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7F02E28F" w14:textId="2DF3841A" w:rsidR="00E5635A" w:rsidRPr="00E5635A" w:rsidRDefault="00E5635A" w:rsidP="00E563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A10BH</w:t>
            </w:r>
          </w:p>
        </w:tc>
        <w:tc>
          <w:tcPr>
            <w:tcW w:w="3104" w:type="dxa"/>
          </w:tcPr>
          <w:p w14:paraId="2CBA7E90"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09962279" w14:textId="721FB215"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5FB52C5C" w14:textId="44FFCB43"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Within the year before the drug initiation</w:t>
            </w:r>
          </w:p>
        </w:tc>
      </w:tr>
    </w:tbl>
    <w:p w14:paraId="0CBA6FE1" w14:textId="6CB25D5A" w:rsidR="005D37CE" w:rsidRPr="00E5635A" w:rsidRDefault="005D37CE" w:rsidP="005D37CE">
      <w:pPr>
        <w:jc w:val="right"/>
        <w:rPr>
          <w:rFonts w:ascii="Arial" w:hAnsi="Arial" w:cs="Arial"/>
          <w:sz w:val="20"/>
          <w:szCs w:val="20"/>
        </w:rPr>
      </w:pPr>
      <w:r w:rsidRPr="00E5635A">
        <w:rPr>
          <w:rFonts w:ascii="Arial" w:hAnsi="Arial" w:cs="Arial"/>
          <w:sz w:val="20"/>
          <w:szCs w:val="20"/>
        </w:rPr>
        <w:t>Table continues</w:t>
      </w:r>
    </w:p>
    <w:p w14:paraId="53208900" w14:textId="7DBEAED4" w:rsidR="005D37CE" w:rsidRPr="00E5635A" w:rsidRDefault="005D37CE" w:rsidP="005D37CE">
      <w:pPr>
        <w:rPr>
          <w:rFonts w:ascii="Arial" w:hAnsi="Arial" w:cs="Arial"/>
          <w:sz w:val="20"/>
          <w:szCs w:val="20"/>
        </w:rPr>
      </w:pPr>
      <w:r w:rsidRPr="39324287">
        <w:rPr>
          <w:rFonts w:ascii="Arial" w:hAnsi="Arial" w:cs="Arial"/>
          <w:b/>
          <w:bCs/>
          <w:sz w:val="20"/>
          <w:szCs w:val="20"/>
        </w:rPr>
        <w:lastRenderedPageBreak/>
        <w:t xml:space="preserve">Supplementary table </w:t>
      </w:r>
      <w:r w:rsidR="520E9952" w:rsidRPr="39324287">
        <w:rPr>
          <w:rFonts w:ascii="Arial" w:hAnsi="Arial" w:cs="Arial"/>
          <w:b/>
          <w:bCs/>
          <w:sz w:val="20"/>
          <w:szCs w:val="20"/>
        </w:rPr>
        <w:t>S</w:t>
      </w:r>
      <w:r w:rsidR="00E5635A" w:rsidRPr="39324287">
        <w:rPr>
          <w:rFonts w:ascii="Arial" w:hAnsi="Arial" w:cs="Arial"/>
          <w:b/>
          <w:bCs/>
          <w:sz w:val="20"/>
          <w:szCs w:val="20"/>
        </w:rPr>
        <w:t>1</w:t>
      </w:r>
      <w:r w:rsidRPr="39324287">
        <w:rPr>
          <w:rFonts w:ascii="Arial" w:hAnsi="Arial" w:cs="Arial"/>
          <w:b/>
          <w:bCs/>
          <w:sz w:val="20"/>
          <w:szCs w:val="20"/>
        </w:rPr>
        <w:t xml:space="preserve">. </w:t>
      </w:r>
      <w:r w:rsidRPr="39324287">
        <w:rPr>
          <w:rFonts w:ascii="Arial" w:hAnsi="Arial" w:cs="Arial"/>
          <w:sz w:val="20"/>
          <w:szCs w:val="20"/>
        </w:rPr>
        <w:t>Continued</w:t>
      </w:r>
    </w:p>
    <w:tbl>
      <w:tblPr>
        <w:tblStyle w:val="GridTable4"/>
        <w:tblW w:w="15163" w:type="dxa"/>
        <w:tblLook w:val="04A0" w:firstRow="1" w:lastRow="0" w:firstColumn="1" w:lastColumn="0" w:noHBand="0" w:noVBand="1"/>
      </w:tblPr>
      <w:tblGrid>
        <w:gridCol w:w="3259"/>
        <w:gridCol w:w="1272"/>
        <w:gridCol w:w="2402"/>
        <w:gridCol w:w="3104"/>
        <w:gridCol w:w="977"/>
        <w:gridCol w:w="4149"/>
      </w:tblGrid>
      <w:tr w:rsidR="005D37CE" w:rsidRPr="00E5635A" w14:paraId="3ED0A22A" w14:textId="77777777" w:rsidTr="005D37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1A2F27AF" w14:textId="094E0E51" w:rsidR="005D37CE" w:rsidRPr="00E5635A" w:rsidRDefault="005D37CE" w:rsidP="005D37CE">
            <w:pPr>
              <w:ind w:left="113"/>
              <w:rPr>
                <w:rFonts w:ascii="Arial" w:hAnsi="Arial" w:cs="Arial"/>
                <w:sz w:val="20"/>
                <w:szCs w:val="20"/>
              </w:rPr>
            </w:pPr>
            <w:r w:rsidRPr="00E5635A">
              <w:rPr>
                <w:rFonts w:ascii="Arial" w:hAnsi="Arial" w:cs="Arial"/>
                <w:sz w:val="20"/>
                <w:szCs w:val="20"/>
              </w:rPr>
              <w:t>Definition</w:t>
            </w:r>
          </w:p>
        </w:tc>
        <w:tc>
          <w:tcPr>
            <w:tcW w:w="1272" w:type="dxa"/>
          </w:tcPr>
          <w:p w14:paraId="1E121727" w14:textId="1287F213" w:rsidR="005D37CE" w:rsidRPr="00E5635A" w:rsidRDefault="005D37CE" w:rsidP="005D37C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ICD-10 code</w:t>
            </w:r>
          </w:p>
        </w:tc>
        <w:tc>
          <w:tcPr>
            <w:tcW w:w="2402" w:type="dxa"/>
          </w:tcPr>
          <w:p w14:paraId="370EFDF3" w14:textId="045E82AC" w:rsidR="005D37CE" w:rsidRPr="00E5635A" w:rsidRDefault="005D37CE" w:rsidP="005D37C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ATC code</w:t>
            </w:r>
          </w:p>
        </w:tc>
        <w:tc>
          <w:tcPr>
            <w:tcW w:w="3104" w:type="dxa"/>
          </w:tcPr>
          <w:p w14:paraId="55311164" w14:textId="38C7A3B4" w:rsidR="005D37CE" w:rsidRPr="00E5635A" w:rsidRDefault="005D37CE" w:rsidP="005D37C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Other specification</w:t>
            </w:r>
          </w:p>
        </w:tc>
        <w:tc>
          <w:tcPr>
            <w:tcW w:w="977" w:type="dxa"/>
          </w:tcPr>
          <w:p w14:paraId="5675196B" w14:textId="5DDFF21A" w:rsidR="005D37CE" w:rsidRPr="00E5635A" w:rsidRDefault="005D37CE" w:rsidP="005D37C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Data source</w:t>
            </w:r>
          </w:p>
        </w:tc>
        <w:tc>
          <w:tcPr>
            <w:tcW w:w="4149" w:type="dxa"/>
          </w:tcPr>
          <w:p w14:paraId="655D13E2" w14:textId="7357B4BF" w:rsidR="005D37CE" w:rsidRPr="00E5635A" w:rsidRDefault="005D37CE" w:rsidP="005D37C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Time of measurement</w:t>
            </w:r>
          </w:p>
        </w:tc>
      </w:tr>
      <w:tr w:rsidR="00164C06" w:rsidRPr="00E5635A" w14:paraId="7D843E85"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5A229067" w14:textId="0CB29DF6" w:rsidR="00164C06" w:rsidRPr="00E5635A" w:rsidRDefault="00164C06" w:rsidP="00164C06">
            <w:pPr>
              <w:ind w:left="113"/>
              <w:rPr>
                <w:rFonts w:ascii="Arial" w:hAnsi="Arial" w:cs="Arial"/>
                <w:sz w:val="20"/>
                <w:szCs w:val="20"/>
              </w:rPr>
            </w:pPr>
            <w:r w:rsidRPr="00E5635A">
              <w:rPr>
                <w:rFonts w:ascii="Arial" w:hAnsi="Arial" w:cs="Arial"/>
                <w:sz w:val="20"/>
                <w:szCs w:val="20"/>
              </w:rPr>
              <w:t>Number of days of continuous use of SGLT2 inhibitors during the previous 12 months</w:t>
            </w:r>
          </w:p>
        </w:tc>
        <w:tc>
          <w:tcPr>
            <w:tcW w:w="1272" w:type="dxa"/>
          </w:tcPr>
          <w:p w14:paraId="7B0AAF82" w14:textId="77777777" w:rsidR="00164C06" w:rsidRPr="00E5635A" w:rsidRDefault="00164C06" w:rsidP="00164C0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63FC043D" w14:textId="6AB31DCD" w:rsidR="00164C06" w:rsidRPr="00E5635A" w:rsidRDefault="00164C06" w:rsidP="00164C0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A10BK</w:t>
            </w:r>
          </w:p>
        </w:tc>
        <w:tc>
          <w:tcPr>
            <w:tcW w:w="3104" w:type="dxa"/>
          </w:tcPr>
          <w:p w14:paraId="563B754C" w14:textId="77777777" w:rsidR="00164C06" w:rsidRPr="00E5635A" w:rsidRDefault="00164C06" w:rsidP="00164C0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420FB5FB" w14:textId="6F43F132" w:rsidR="00164C06" w:rsidRPr="00E5635A" w:rsidRDefault="00164C06" w:rsidP="00164C0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6FC5420F" w14:textId="1C88ED06" w:rsidR="00164C06" w:rsidRPr="00E5635A" w:rsidRDefault="00164C06" w:rsidP="00164C0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Within the year before the drug initiation</w:t>
            </w:r>
          </w:p>
        </w:tc>
      </w:tr>
      <w:tr w:rsidR="00164C06" w:rsidRPr="00E5635A" w14:paraId="5B1E6DB1"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1BA852CC" w14:textId="534427A7" w:rsidR="00164C06" w:rsidRPr="00E5635A" w:rsidRDefault="00164C06" w:rsidP="00164C06">
            <w:pPr>
              <w:ind w:left="113"/>
              <w:rPr>
                <w:rFonts w:ascii="Arial" w:hAnsi="Arial" w:cs="Arial"/>
                <w:sz w:val="20"/>
                <w:szCs w:val="20"/>
              </w:rPr>
            </w:pPr>
            <w:r w:rsidRPr="00E5635A">
              <w:rPr>
                <w:rFonts w:ascii="Arial" w:hAnsi="Arial" w:cs="Arial"/>
                <w:sz w:val="20"/>
                <w:szCs w:val="20"/>
              </w:rPr>
              <w:t>Number of days of continuous use of combinations of oral blood glucose lowering drugs during the previous 12 months</w:t>
            </w:r>
          </w:p>
        </w:tc>
        <w:tc>
          <w:tcPr>
            <w:tcW w:w="1272" w:type="dxa"/>
          </w:tcPr>
          <w:p w14:paraId="237D1222" w14:textId="77777777" w:rsidR="00164C06" w:rsidRPr="00E5635A" w:rsidRDefault="00164C06" w:rsidP="00164C0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102D7AC5" w14:textId="1FE3C7BA" w:rsidR="00164C06" w:rsidRPr="00E5635A" w:rsidRDefault="00164C06" w:rsidP="00164C0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A10BG</w:t>
            </w:r>
          </w:p>
        </w:tc>
        <w:tc>
          <w:tcPr>
            <w:tcW w:w="3104" w:type="dxa"/>
          </w:tcPr>
          <w:p w14:paraId="3BCB97EE" w14:textId="77777777" w:rsidR="00164C06" w:rsidRPr="00E5635A" w:rsidRDefault="00164C06" w:rsidP="00164C0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0C90606D" w14:textId="4BF9BB59" w:rsidR="00164C06" w:rsidRPr="00E5635A" w:rsidRDefault="00164C06" w:rsidP="00164C0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19CFFCB5" w14:textId="469519B4" w:rsidR="00164C06" w:rsidRPr="00E5635A" w:rsidRDefault="00164C06" w:rsidP="00164C0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Within the year before the drug initiation</w:t>
            </w:r>
          </w:p>
        </w:tc>
      </w:tr>
      <w:tr w:rsidR="00150F14" w:rsidRPr="00E5635A" w14:paraId="489B8660"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7D3C2025" w14:textId="644A6B0C" w:rsidR="00164C06" w:rsidRPr="00E5635A" w:rsidRDefault="00164C06" w:rsidP="00164C06">
            <w:pPr>
              <w:ind w:left="113"/>
              <w:rPr>
                <w:rFonts w:ascii="Arial" w:hAnsi="Arial" w:cs="Arial"/>
                <w:sz w:val="20"/>
                <w:szCs w:val="20"/>
              </w:rPr>
            </w:pPr>
            <w:r w:rsidRPr="00E5635A">
              <w:rPr>
                <w:rFonts w:ascii="Arial" w:hAnsi="Arial" w:cs="Arial"/>
                <w:sz w:val="20"/>
                <w:szCs w:val="20"/>
              </w:rPr>
              <w:t xml:space="preserve">Number of days of continuous use of </w:t>
            </w:r>
            <w:proofErr w:type="spellStart"/>
            <w:r w:rsidRPr="00E5635A">
              <w:rPr>
                <w:rFonts w:ascii="Arial" w:hAnsi="Arial" w:cs="Arial"/>
                <w:sz w:val="20"/>
                <w:szCs w:val="20"/>
              </w:rPr>
              <w:t>glitazones</w:t>
            </w:r>
            <w:proofErr w:type="spellEnd"/>
            <w:r w:rsidRPr="00E5635A">
              <w:rPr>
                <w:rFonts w:ascii="Arial" w:hAnsi="Arial" w:cs="Arial"/>
                <w:sz w:val="20"/>
                <w:szCs w:val="20"/>
              </w:rPr>
              <w:t xml:space="preserve"> during the previous 12 months</w:t>
            </w:r>
          </w:p>
        </w:tc>
        <w:tc>
          <w:tcPr>
            <w:tcW w:w="1272" w:type="dxa"/>
          </w:tcPr>
          <w:p w14:paraId="06AA1CBD" w14:textId="77777777" w:rsidR="00164C06" w:rsidRPr="00E5635A" w:rsidRDefault="00164C06" w:rsidP="00164C0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471D2459" w14:textId="1122CA39" w:rsidR="00164C06" w:rsidRPr="00E5635A" w:rsidRDefault="00DF6D1C" w:rsidP="00164C0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A10BG</w:t>
            </w:r>
          </w:p>
        </w:tc>
        <w:tc>
          <w:tcPr>
            <w:tcW w:w="3104" w:type="dxa"/>
          </w:tcPr>
          <w:p w14:paraId="4408522F" w14:textId="77777777" w:rsidR="00164C06" w:rsidRPr="00E5635A" w:rsidRDefault="00164C06" w:rsidP="00164C0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0E45A57A" w14:textId="6107D618" w:rsidR="00164C06" w:rsidRPr="00E5635A" w:rsidRDefault="00164C06" w:rsidP="00164C0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20E9E8FA" w14:textId="04AD5068" w:rsidR="00164C06" w:rsidRPr="00E5635A" w:rsidRDefault="00164C06" w:rsidP="00164C0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Within the year before the drug initiation</w:t>
            </w:r>
          </w:p>
        </w:tc>
      </w:tr>
      <w:tr w:rsidR="00150F14" w:rsidRPr="00E5635A" w14:paraId="31A83090"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600BFEB7" w14:textId="248298A5" w:rsidR="00164C06" w:rsidRPr="00E5635A" w:rsidRDefault="00164C06" w:rsidP="00164C06">
            <w:pPr>
              <w:ind w:left="113"/>
              <w:rPr>
                <w:rFonts w:ascii="Arial" w:hAnsi="Arial" w:cs="Arial"/>
                <w:sz w:val="20"/>
                <w:szCs w:val="20"/>
              </w:rPr>
            </w:pPr>
            <w:r w:rsidRPr="00E5635A">
              <w:rPr>
                <w:rFonts w:ascii="Arial" w:hAnsi="Arial" w:cs="Arial"/>
                <w:sz w:val="20"/>
                <w:szCs w:val="20"/>
              </w:rPr>
              <w:t>Number of days of continuous use of sulfonylureas during the previous 12 months</w:t>
            </w:r>
          </w:p>
        </w:tc>
        <w:tc>
          <w:tcPr>
            <w:tcW w:w="1272" w:type="dxa"/>
          </w:tcPr>
          <w:p w14:paraId="47379B88" w14:textId="77777777" w:rsidR="00164C06" w:rsidRPr="00E5635A" w:rsidRDefault="00164C06" w:rsidP="00164C0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3B567D35" w14:textId="2A351552" w:rsidR="00164C06" w:rsidRPr="00E5635A" w:rsidRDefault="00DF6D1C" w:rsidP="00164C0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A10BB</w:t>
            </w:r>
          </w:p>
        </w:tc>
        <w:tc>
          <w:tcPr>
            <w:tcW w:w="3104" w:type="dxa"/>
          </w:tcPr>
          <w:p w14:paraId="000E3B11" w14:textId="77777777" w:rsidR="00164C06" w:rsidRPr="00E5635A" w:rsidRDefault="00164C06" w:rsidP="00164C0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3CFCA25D" w14:textId="07F258A9" w:rsidR="00164C06" w:rsidRPr="00E5635A" w:rsidRDefault="00164C06" w:rsidP="00164C0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42EDA38D" w14:textId="77400BAE" w:rsidR="00164C06" w:rsidRPr="00E5635A" w:rsidRDefault="00164C06" w:rsidP="00164C0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Within the year before the drug initiation</w:t>
            </w:r>
          </w:p>
        </w:tc>
      </w:tr>
      <w:tr w:rsidR="00DF6D1C" w:rsidRPr="00E5635A" w14:paraId="65FC35B3"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56B991AE" w14:textId="04767699" w:rsidR="00164C06" w:rsidRPr="00E5635A" w:rsidRDefault="00164C06" w:rsidP="00164C06">
            <w:pPr>
              <w:ind w:left="113"/>
              <w:rPr>
                <w:rFonts w:ascii="Arial" w:hAnsi="Arial" w:cs="Arial"/>
                <w:sz w:val="20"/>
                <w:szCs w:val="20"/>
              </w:rPr>
            </w:pPr>
            <w:r w:rsidRPr="00E5635A">
              <w:rPr>
                <w:rFonts w:ascii="Arial" w:hAnsi="Arial" w:cs="Arial"/>
                <w:sz w:val="20"/>
                <w:szCs w:val="20"/>
              </w:rPr>
              <w:t>Number of days of continuous use of glinides during the previous 12 months</w:t>
            </w:r>
          </w:p>
        </w:tc>
        <w:tc>
          <w:tcPr>
            <w:tcW w:w="1272" w:type="dxa"/>
          </w:tcPr>
          <w:p w14:paraId="2816A631" w14:textId="77777777" w:rsidR="00164C06" w:rsidRPr="00E5635A" w:rsidRDefault="00164C06" w:rsidP="00164C0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07F26173" w14:textId="14250834" w:rsidR="00164C06" w:rsidRPr="00E5635A" w:rsidRDefault="00DF6D1C" w:rsidP="00164C0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A10BX02</w:t>
            </w:r>
          </w:p>
        </w:tc>
        <w:tc>
          <w:tcPr>
            <w:tcW w:w="3104" w:type="dxa"/>
          </w:tcPr>
          <w:p w14:paraId="78911C5D" w14:textId="77777777" w:rsidR="00164C06" w:rsidRPr="00E5635A" w:rsidRDefault="00164C06" w:rsidP="00164C0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71FA26B3" w14:textId="6F0D0C91" w:rsidR="00164C06" w:rsidRPr="00E5635A" w:rsidRDefault="00164C06" w:rsidP="00164C0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24AB983E" w14:textId="62A80857" w:rsidR="00164C06" w:rsidRPr="00E5635A" w:rsidRDefault="00164C06" w:rsidP="00164C0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Within the year before the drug initiation</w:t>
            </w:r>
          </w:p>
        </w:tc>
      </w:tr>
      <w:tr w:rsidR="00164C06" w:rsidRPr="00E5635A" w14:paraId="45F73E2F"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76122C87" w14:textId="3EA5CF8A" w:rsidR="00164C06" w:rsidRPr="00E5635A" w:rsidRDefault="00164C06" w:rsidP="00164C06">
            <w:pPr>
              <w:ind w:left="113"/>
              <w:rPr>
                <w:rFonts w:ascii="Arial" w:hAnsi="Arial" w:cs="Arial"/>
                <w:sz w:val="20"/>
                <w:szCs w:val="20"/>
              </w:rPr>
            </w:pPr>
            <w:r w:rsidRPr="00E5635A">
              <w:rPr>
                <w:rFonts w:ascii="Arial" w:hAnsi="Arial" w:cs="Arial"/>
                <w:sz w:val="20"/>
                <w:szCs w:val="20"/>
              </w:rPr>
              <w:t>Number of days of continuous use of insulin during the previous 12 months</w:t>
            </w:r>
          </w:p>
        </w:tc>
        <w:tc>
          <w:tcPr>
            <w:tcW w:w="1272" w:type="dxa"/>
          </w:tcPr>
          <w:p w14:paraId="324340C3" w14:textId="77777777" w:rsidR="00164C06" w:rsidRPr="00E5635A" w:rsidRDefault="00164C06" w:rsidP="00164C0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59184D48" w14:textId="38D97839" w:rsidR="00164C06" w:rsidRPr="00E5635A" w:rsidRDefault="00164C06" w:rsidP="00164C0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A10A</w:t>
            </w:r>
          </w:p>
        </w:tc>
        <w:tc>
          <w:tcPr>
            <w:tcW w:w="3104" w:type="dxa"/>
          </w:tcPr>
          <w:p w14:paraId="1459B832" w14:textId="77777777" w:rsidR="00164C06" w:rsidRPr="00E5635A" w:rsidRDefault="00164C06" w:rsidP="00164C0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50FC255D" w14:textId="6354E093" w:rsidR="00164C06" w:rsidRPr="00E5635A" w:rsidRDefault="00164C06" w:rsidP="00164C0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FPR</w:t>
            </w:r>
          </w:p>
        </w:tc>
        <w:tc>
          <w:tcPr>
            <w:tcW w:w="4149" w:type="dxa"/>
          </w:tcPr>
          <w:p w14:paraId="74323A66" w14:textId="4A38419E" w:rsidR="00164C06" w:rsidRPr="00E5635A" w:rsidRDefault="00164C06" w:rsidP="00164C0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Within the year before the drug initiation</w:t>
            </w:r>
          </w:p>
        </w:tc>
      </w:tr>
      <w:tr w:rsidR="00E5635A" w:rsidRPr="00E5635A" w14:paraId="69904566" w14:textId="77777777" w:rsidTr="007E3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6"/>
            <w:shd w:val="clear" w:color="auto" w:fill="CAEDFB" w:themeFill="accent4" w:themeFillTint="33"/>
          </w:tcPr>
          <w:p w14:paraId="0B23701A" w14:textId="47ABB091" w:rsidR="00E5635A" w:rsidRPr="00E5635A" w:rsidRDefault="00E5635A" w:rsidP="00E5635A">
            <w:pPr>
              <w:rPr>
                <w:rFonts w:ascii="Arial" w:hAnsi="Arial" w:cs="Arial"/>
                <w:sz w:val="20"/>
                <w:szCs w:val="20"/>
              </w:rPr>
            </w:pPr>
            <w:r w:rsidRPr="00E5635A">
              <w:rPr>
                <w:rFonts w:ascii="Arial" w:hAnsi="Arial" w:cs="Arial"/>
                <w:sz w:val="20"/>
                <w:szCs w:val="20"/>
              </w:rPr>
              <w:t>LABORATORY VALUES</w:t>
            </w:r>
          </w:p>
        </w:tc>
      </w:tr>
      <w:tr w:rsidR="00E5635A" w:rsidRPr="00E5635A" w14:paraId="1EB4BACB"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6F8A82ED" w14:textId="1DF1279E" w:rsidR="00E5635A" w:rsidRPr="00E5635A" w:rsidRDefault="00E5635A" w:rsidP="00E5635A">
            <w:pPr>
              <w:ind w:left="113"/>
              <w:rPr>
                <w:rFonts w:ascii="Arial" w:hAnsi="Arial" w:cs="Arial"/>
                <w:sz w:val="20"/>
                <w:szCs w:val="20"/>
              </w:rPr>
            </w:pPr>
            <w:r w:rsidRPr="00E5635A">
              <w:rPr>
                <w:rFonts w:ascii="Arial" w:hAnsi="Arial" w:cs="Arial"/>
                <w:sz w:val="20"/>
                <w:szCs w:val="20"/>
              </w:rPr>
              <w:t>HbA1c at baseline</w:t>
            </w:r>
            <w:r w:rsidRPr="00E5635A">
              <w:rPr>
                <w:rFonts w:ascii="Arial" w:hAnsi="Arial" w:cs="Arial"/>
                <w:b w:val="0"/>
                <w:sz w:val="20"/>
                <w:szCs w:val="20"/>
              </w:rPr>
              <w:t>, mmol/mol</w:t>
            </w:r>
          </w:p>
        </w:tc>
        <w:tc>
          <w:tcPr>
            <w:tcW w:w="1272" w:type="dxa"/>
          </w:tcPr>
          <w:p w14:paraId="2FCDA892"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7FC8C738" w14:textId="77777777" w:rsidR="00E5635A" w:rsidRPr="00E5635A" w:rsidRDefault="00E5635A" w:rsidP="00E563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04" w:type="dxa"/>
          </w:tcPr>
          <w:p w14:paraId="548FBBE9" w14:textId="4789951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B -HbA1c</w:t>
            </w:r>
          </w:p>
        </w:tc>
        <w:tc>
          <w:tcPr>
            <w:tcW w:w="977" w:type="dxa"/>
          </w:tcPr>
          <w:p w14:paraId="2928AA32" w14:textId="04297225"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1815FDC2" w14:textId="450CA04D"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4 months before drug initiation until the date of drug initiation</w:t>
            </w:r>
          </w:p>
        </w:tc>
      </w:tr>
      <w:tr w:rsidR="00E5635A" w:rsidRPr="00E5635A" w14:paraId="5FF428A9"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3AFC2648" w14:textId="106E7FEB" w:rsidR="00E5635A" w:rsidRPr="00E5635A" w:rsidRDefault="00E5635A" w:rsidP="00E5635A">
            <w:pPr>
              <w:ind w:left="113"/>
              <w:rPr>
                <w:rFonts w:ascii="Arial" w:hAnsi="Arial" w:cs="Arial"/>
                <w:sz w:val="20"/>
                <w:szCs w:val="20"/>
              </w:rPr>
            </w:pPr>
            <w:r w:rsidRPr="00E5635A">
              <w:rPr>
                <w:rFonts w:ascii="Arial" w:hAnsi="Arial" w:cs="Arial"/>
                <w:sz w:val="20"/>
                <w:szCs w:val="20"/>
              </w:rPr>
              <w:t>HbA1c 12 months before</w:t>
            </w:r>
            <w:r w:rsidRPr="00E5635A">
              <w:rPr>
                <w:rFonts w:ascii="Arial" w:hAnsi="Arial" w:cs="Arial"/>
                <w:b w:val="0"/>
                <w:sz w:val="20"/>
                <w:szCs w:val="20"/>
              </w:rPr>
              <w:t>, mmol/mol</w:t>
            </w:r>
          </w:p>
        </w:tc>
        <w:tc>
          <w:tcPr>
            <w:tcW w:w="1272" w:type="dxa"/>
          </w:tcPr>
          <w:p w14:paraId="765569E6"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45CCA347" w14:textId="77777777" w:rsidR="00E5635A" w:rsidRPr="00E5635A" w:rsidRDefault="00E5635A" w:rsidP="00E563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04" w:type="dxa"/>
          </w:tcPr>
          <w:p w14:paraId="56A0A50C" w14:textId="7A2E1AF5"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B -HbA1c</w:t>
            </w:r>
          </w:p>
        </w:tc>
        <w:tc>
          <w:tcPr>
            <w:tcW w:w="977" w:type="dxa"/>
          </w:tcPr>
          <w:p w14:paraId="6BE8976C" w14:textId="55CD18DF" w:rsidR="00E5635A" w:rsidRPr="00E5635A" w:rsidRDefault="00E5635A" w:rsidP="00E56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5505F0CF" w14:textId="38400432"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The latest measured HbA1c value during 12-months to 4-months prior to the drug initiation</w:t>
            </w:r>
          </w:p>
        </w:tc>
      </w:tr>
      <w:tr w:rsidR="00E5635A" w:rsidRPr="00E5635A" w14:paraId="35633800"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3F57E5B5" w14:textId="0AEDBC32" w:rsidR="00E5635A" w:rsidRPr="00E5635A" w:rsidRDefault="00E5635A" w:rsidP="00E5635A">
            <w:pPr>
              <w:ind w:left="113"/>
              <w:rPr>
                <w:rFonts w:ascii="Arial" w:hAnsi="Arial" w:cs="Arial"/>
                <w:sz w:val="20"/>
                <w:szCs w:val="20"/>
              </w:rPr>
            </w:pPr>
            <w:r w:rsidRPr="00E5635A">
              <w:rPr>
                <w:rFonts w:ascii="Arial" w:hAnsi="Arial" w:cs="Arial"/>
                <w:sz w:val="20"/>
                <w:szCs w:val="20"/>
              </w:rPr>
              <w:t>HbA1c follow-up measurement</w:t>
            </w:r>
            <w:r w:rsidRPr="00E5635A">
              <w:rPr>
                <w:rFonts w:ascii="Arial" w:hAnsi="Arial" w:cs="Arial"/>
                <w:b w:val="0"/>
                <w:sz w:val="20"/>
                <w:szCs w:val="20"/>
              </w:rPr>
              <w:t>, mmol/mol</w:t>
            </w:r>
            <w:r w:rsidRPr="00E5635A">
              <w:rPr>
                <w:rFonts w:ascii="Arial" w:hAnsi="Arial" w:cs="Arial"/>
                <w:sz w:val="20"/>
                <w:szCs w:val="20"/>
              </w:rPr>
              <w:t xml:space="preserve"> </w:t>
            </w:r>
          </w:p>
        </w:tc>
        <w:tc>
          <w:tcPr>
            <w:tcW w:w="1272" w:type="dxa"/>
          </w:tcPr>
          <w:p w14:paraId="2A142F3D"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636512DF" w14:textId="77777777" w:rsidR="00E5635A" w:rsidRPr="00E5635A" w:rsidRDefault="00E5635A" w:rsidP="00E563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04" w:type="dxa"/>
          </w:tcPr>
          <w:p w14:paraId="3791DB71" w14:textId="5D598F52"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B -HbA1c</w:t>
            </w:r>
          </w:p>
        </w:tc>
        <w:tc>
          <w:tcPr>
            <w:tcW w:w="977" w:type="dxa"/>
          </w:tcPr>
          <w:p w14:paraId="719C3D23" w14:textId="4FDC2FBA"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11E265AC" w14:textId="4D1FE4D6"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First HbA1c measurement after drug initiation</w:t>
            </w:r>
          </w:p>
        </w:tc>
      </w:tr>
      <w:tr w:rsidR="00E5635A" w:rsidRPr="00E5635A" w14:paraId="300854FB"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4F9AD3AF" w14:textId="24D7DA2B" w:rsidR="00E5635A" w:rsidRPr="00E5635A" w:rsidRDefault="00E5635A" w:rsidP="00E5635A">
            <w:pPr>
              <w:ind w:left="113"/>
              <w:rPr>
                <w:rFonts w:ascii="Arial" w:hAnsi="Arial" w:cs="Arial"/>
                <w:sz w:val="20"/>
                <w:szCs w:val="20"/>
              </w:rPr>
            </w:pPr>
            <w:r w:rsidRPr="00E5635A">
              <w:rPr>
                <w:rFonts w:ascii="Arial" w:hAnsi="Arial" w:cs="Arial"/>
                <w:sz w:val="20"/>
                <w:szCs w:val="20"/>
              </w:rPr>
              <w:t>Fasting plasma glucose</w:t>
            </w:r>
            <w:r w:rsidRPr="00E5635A">
              <w:rPr>
                <w:rFonts w:ascii="Arial" w:hAnsi="Arial" w:cs="Arial"/>
                <w:b w:val="0"/>
                <w:sz w:val="20"/>
                <w:szCs w:val="20"/>
              </w:rPr>
              <w:t>, mmol/l</w:t>
            </w:r>
          </w:p>
        </w:tc>
        <w:tc>
          <w:tcPr>
            <w:tcW w:w="1272" w:type="dxa"/>
          </w:tcPr>
          <w:p w14:paraId="01B7BAF1"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008B6547" w14:textId="77777777" w:rsidR="00E5635A" w:rsidRPr="00E5635A" w:rsidRDefault="00E5635A" w:rsidP="00E563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04" w:type="dxa"/>
          </w:tcPr>
          <w:p w14:paraId="7EB91155" w14:textId="07D9578D"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E5635A">
              <w:rPr>
                <w:rFonts w:ascii="Arial" w:hAnsi="Arial" w:cs="Arial"/>
                <w:sz w:val="20"/>
                <w:szCs w:val="20"/>
              </w:rPr>
              <w:t>fP-Gluk</w:t>
            </w:r>
            <w:proofErr w:type="spellEnd"/>
          </w:p>
        </w:tc>
        <w:tc>
          <w:tcPr>
            <w:tcW w:w="977" w:type="dxa"/>
          </w:tcPr>
          <w:p w14:paraId="1CDAF817" w14:textId="38006AFB" w:rsidR="00E5635A" w:rsidRPr="00E5635A" w:rsidRDefault="00E5635A" w:rsidP="00E56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176C47B9" w14:textId="0314DFDA"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Latest value until the drug initiation</w:t>
            </w:r>
          </w:p>
        </w:tc>
      </w:tr>
      <w:tr w:rsidR="00E5635A" w:rsidRPr="00E5635A" w14:paraId="5D2C06AE"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22AE5A47" w14:textId="459D6E47" w:rsidR="00E5635A" w:rsidRPr="00E5635A" w:rsidRDefault="00E5635A" w:rsidP="00E5635A">
            <w:pPr>
              <w:ind w:left="113"/>
              <w:rPr>
                <w:rFonts w:ascii="Arial" w:hAnsi="Arial" w:cs="Arial"/>
                <w:sz w:val="20"/>
                <w:szCs w:val="20"/>
              </w:rPr>
            </w:pPr>
            <w:r w:rsidRPr="00E5635A">
              <w:rPr>
                <w:rFonts w:ascii="Arial" w:hAnsi="Arial" w:cs="Arial"/>
                <w:sz w:val="20"/>
                <w:szCs w:val="20"/>
              </w:rPr>
              <w:t>Body mass index (BMI)</w:t>
            </w:r>
            <w:r w:rsidRPr="00E5635A">
              <w:rPr>
                <w:rFonts w:ascii="Arial" w:hAnsi="Arial" w:cs="Arial"/>
                <w:b w:val="0"/>
                <w:sz w:val="20"/>
                <w:szCs w:val="20"/>
              </w:rPr>
              <w:t>, kg/m</w:t>
            </w:r>
            <w:r w:rsidRPr="00E5635A">
              <w:rPr>
                <w:rFonts w:ascii="Arial" w:hAnsi="Arial" w:cs="Arial"/>
                <w:b w:val="0"/>
                <w:sz w:val="20"/>
                <w:szCs w:val="20"/>
                <w:vertAlign w:val="superscript"/>
              </w:rPr>
              <w:t>2</w:t>
            </w:r>
          </w:p>
        </w:tc>
        <w:tc>
          <w:tcPr>
            <w:tcW w:w="1272" w:type="dxa"/>
          </w:tcPr>
          <w:p w14:paraId="15CA1BDB"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059B4DAB" w14:textId="77777777" w:rsidR="00E5635A" w:rsidRPr="00E5635A" w:rsidRDefault="00E5635A" w:rsidP="00E563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04" w:type="dxa"/>
          </w:tcPr>
          <w:p w14:paraId="31FF59EF"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2C2A043C" w14:textId="439C84B7"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62F1468A" w14:textId="669C4209"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Latest value until the drug initiation</w:t>
            </w:r>
          </w:p>
        </w:tc>
      </w:tr>
      <w:tr w:rsidR="00E5635A" w:rsidRPr="00E5635A" w14:paraId="6407F09E"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417C61BA" w14:textId="4D254C9C" w:rsidR="00E5635A" w:rsidRPr="00E5635A" w:rsidRDefault="00E5635A" w:rsidP="00E5635A">
            <w:pPr>
              <w:ind w:left="113"/>
              <w:rPr>
                <w:rFonts w:ascii="Arial" w:hAnsi="Arial" w:cs="Arial"/>
                <w:sz w:val="20"/>
                <w:szCs w:val="20"/>
              </w:rPr>
            </w:pPr>
            <w:r w:rsidRPr="00E5635A">
              <w:rPr>
                <w:rFonts w:ascii="Arial" w:hAnsi="Arial" w:cs="Arial"/>
                <w:sz w:val="20"/>
                <w:szCs w:val="20"/>
              </w:rPr>
              <w:t>Total cholesterol</w:t>
            </w:r>
            <w:r w:rsidRPr="00E5635A">
              <w:rPr>
                <w:rFonts w:ascii="Arial" w:hAnsi="Arial" w:cs="Arial"/>
                <w:b w:val="0"/>
                <w:bCs w:val="0"/>
                <w:sz w:val="20"/>
                <w:szCs w:val="20"/>
              </w:rPr>
              <w:t>, mmol/l</w:t>
            </w:r>
          </w:p>
        </w:tc>
        <w:tc>
          <w:tcPr>
            <w:tcW w:w="1272" w:type="dxa"/>
          </w:tcPr>
          <w:p w14:paraId="5BBDEADE"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1FE83FBC" w14:textId="77777777" w:rsidR="00E5635A" w:rsidRPr="00E5635A" w:rsidRDefault="00E5635A" w:rsidP="00E563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04" w:type="dxa"/>
          </w:tcPr>
          <w:p w14:paraId="2BE1D728" w14:textId="2AF8D5B0"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E5635A">
              <w:rPr>
                <w:rFonts w:ascii="Arial" w:hAnsi="Arial" w:cs="Arial"/>
                <w:sz w:val="20"/>
                <w:szCs w:val="20"/>
              </w:rPr>
              <w:t>fP</w:t>
            </w:r>
            <w:proofErr w:type="spellEnd"/>
            <w:r w:rsidRPr="00E5635A">
              <w:rPr>
                <w:rFonts w:ascii="Arial" w:hAnsi="Arial" w:cs="Arial"/>
                <w:sz w:val="20"/>
                <w:szCs w:val="20"/>
              </w:rPr>
              <w:t>-Kol</w:t>
            </w:r>
          </w:p>
        </w:tc>
        <w:tc>
          <w:tcPr>
            <w:tcW w:w="977" w:type="dxa"/>
          </w:tcPr>
          <w:p w14:paraId="1207D46E" w14:textId="272A92B0" w:rsidR="00E5635A" w:rsidRPr="00E5635A" w:rsidRDefault="00E5635A" w:rsidP="00E56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516D2A98" w14:textId="274A23EF"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Latest value until the drug initiation</w:t>
            </w:r>
          </w:p>
        </w:tc>
      </w:tr>
      <w:tr w:rsidR="00E5635A" w:rsidRPr="00E5635A" w14:paraId="12A84B77"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790ED735" w14:textId="625151ED" w:rsidR="00E5635A" w:rsidRPr="00E5635A" w:rsidRDefault="00E5635A" w:rsidP="00E5635A">
            <w:pPr>
              <w:ind w:left="113"/>
              <w:rPr>
                <w:rFonts w:ascii="Arial" w:hAnsi="Arial" w:cs="Arial"/>
                <w:sz w:val="20"/>
                <w:szCs w:val="20"/>
              </w:rPr>
            </w:pPr>
            <w:r w:rsidRPr="00E5635A">
              <w:rPr>
                <w:rFonts w:ascii="Arial" w:hAnsi="Arial" w:cs="Arial"/>
                <w:sz w:val="20"/>
                <w:szCs w:val="20"/>
              </w:rPr>
              <w:t>Low-density lipoprotein cholesterol (LDL)</w:t>
            </w:r>
            <w:r w:rsidRPr="00E5635A">
              <w:rPr>
                <w:rFonts w:ascii="Arial" w:hAnsi="Arial" w:cs="Arial"/>
                <w:b w:val="0"/>
                <w:sz w:val="20"/>
                <w:szCs w:val="20"/>
              </w:rPr>
              <w:t>, mmol/l</w:t>
            </w:r>
          </w:p>
        </w:tc>
        <w:tc>
          <w:tcPr>
            <w:tcW w:w="1272" w:type="dxa"/>
          </w:tcPr>
          <w:p w14:paraId="4963172C"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797CC3D4" w14:textId="77777777" w:rsidR="00E5635A" w:rsidRPr="00E5635A" w:rsidRDefault="00E5635A" w:rsidP="00E563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04" w:type="dxa"/>
          </w:tcPr>
          <w:p w14:paraId="42719BD8" w14:textId="64C0E396"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E5635A">
              <w:rPr>
                <w:rFonts w:ascii="Arial" w:hAnsi="Arial" w:cs="Arial"/>
                <w:sz w:val="20"/>
                <w:szCs w:val="20"/>
              </w:rPr>
              <w:t>fP</w:t>
            </w:r>
            <w:proofErr w:type="spellEnd"/>
            <w:r w:rsidRPr="00E5635A">
              <w:rPr>
                <w:rFonts w:ascii="Arial" w:hAnsi="Arial" w:cs="Arial"/>
                <w:sz w:val="20"/>
                <w:szCs w:val="20"/>
              </w:rPr>
              <w:t>-Kol-LDL</w:t>
            </w:r>
          </w:p>
        </w:tc>
        <w:tc>
          <w:tcPr>
            <w:tcW w:w="977" w:type="dxa"/>
          </w:tcPr>
          <w:p w14:paraId="1B7482D1" w14:textId="56E7E04F"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5FCB3B21" w14:textId="18952958"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Latest value until the drug initiation</w:t>
            </w:r>
          </w:p>
        </w:tc>
      </w:tr>
      <w:tr w:rsidR="00E5635A" w:rsidRPr="00E5635A" w14:paraId="6C759A19"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4A89B446" w14:textId="31899DB0" w:rsidR="00E5635A" w:rsidRPr="00E5635A" w:rsidRDefault="00E5635A" w:rsidP="00E5635A">
            <w:pPr>
              <w:ind w:left="113"/>
              <w:rPr>
                <w:rFonts w:ascii="Arial" w:hAnsi="Arial" w:cs="Arial"/>
                <w:sz w:val="20"/>
                <w:szCs w:val="20"/>
              </w:rPr>
            </w:pPr>
            <w:r w:rsidRPr="00E5635A">
              <w:rPr>
                <w:rFonts w:ascii="Arial" w:hAnsi="Arial" w:cs="Arial"/>
                <w:sz w:val="20"/>
                <w:szCs w:val="20"/>
              </w:rPr>
              <w:t>High-density lipoprotein cholesterol (HDL)</w:t>
            </w:r>
            <w:r w:rsidRPr="00E5635A">
              <w:rPr>
                <w:rFonts w:ascii="Arial" w:hAnsi="Arial" w:cs="Arial"/>
                <w:b w:val="0"/>
                <w:sz w:val="20"/>
                <w:szCs w:val="20"/>
              </w:rPr>
              <w:t>, mmol/l</w:t>
            </w:r>
          </w:p>
        </w:tc>
        <w:tc>
          <w:tcPr>
            <w:tcW w:w="1272" w:type="dxa"/>
          </w:tcPr>
          <w:p w14:paraId="1FD5BA4C"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6558B96B" w14:textId="77777777" w:rsidR="00E5635A" w:rsidRPr="00E5635A" w:rsidRDefault="00E5635A" w:rsidP="00E563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04" w:type="dxa"/>
          </w:tcPr>
          <w:p w14:paraId="17CE2679" w14:textId="07733AB0"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E5635A">
              <w:rPr>
                <w:rFonts w:ascii="Arial" w:hAnsi="Arial" w:cs="Arial"/>
                <w:sz w:val="20"/>
                <w:szCs w:val="20"/>
              </w:rPr>
              <w:t>fP</w:t>
            </w:r>
            <w:proofErr w:type="spellEnd"/>
            <w:r w:rsidRPr="00E5635A">
              <w:rPr>
                <w:rFonts w:ascii="Arial" w:hAnsi="Arial" w:cs="Arial"/>
                <w:sz w:val="20"/>
                <w:szCs w:val="20"/>
              </w:rPr>
              <w:t>-Kol-HDL</w:t>
            </w:r>
          </w:p>
        </w:tc>
        <w:tc>
          <w:tcPr>
            <w:tcW w:w="977" w:type="dxa"/>
          </w:tcPr>
          <w:p w14:paraId="5AA6B94F" w14:textId="6A9F2BEE" w:rsidR="00E5635A" w:rsidRPr="00E5635A" w:rsidRDefault="00E5635A" w:rsidP="00E56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4920053C" w14:textId="776539ED"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Latest value until the drug initiation</w:t>
            </w:r>
          </w:p>
        </w:tc>
      </w:tr>
      <w:tr w:rsidR="00E5635A" w:rsidRPr="00E5635A" w14:paraId="7F727C58"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54842092" w14:textId="179DD441" w:rsidR="00E5635A" w:rsidRPr="00E5635A" w:rsidRDefault="00E5635A" w:rsidP="00E5635A">
            <w:pPr>
              <w:ind w:left="113"/>
              <w:rPr>
                <w:rFonts w:ascii="Arial" w:hAnsi="Arial" w:cs="Arial"/>
                <w:sz w:val="20"/>
                <w:szCs w:val="20"/>
              </w:rPr>
            </w:pPr>
            <w:proofErr w:type="spellStart"/>
            <w:r w:rsidRPr="00E5635A">
              <w:rPr>
                <w:rFonts w:ascii="Arial" w:hAnsi="Arial" w:cs="Arial"/>
                <w:sz w:val="20"/>
                <w:szCs w:val="20"/>
              </w:rPr>
              <w:t>Triglycerids</w:t>
            </w:r>
            <w:proofErr w:type="spellEnd"/>
            <w:r w:rsidRPr="00E5635A">
              <w:rPr>
                <w:rFonts w:ascii="Arial" w:hAnsi="Arial" w:cs="Arial"/>
                <w:b w:val="0"/>
                <w:bCs w:val="0"/>
                <w:sz w:val="20"/>
                <w:szCs w:val="20"/>
              </w:rPr>
              <w:t xml:space="preserve">, </w:t>
            </w:r>
            <w:r w:rsidRPr="00E5635A">
              <w:rPr>
                <w:rFonts w:ascii="Arial" w:hAnsi="Arial" w:cs="Arial"/>
                <w:b w:val="0"/>
                <w:sz w:val="20"/>
                <w:szCs w:val="20"/>
              </w:rPr>
              <w:t>mmol/l</w:t>
            </w:r>
          </w:p>
        </w:tc>
        <w:tc>
          <w:tcPr>
            <w:tcW w:w="1272" w:type="dxa"/>
          </w:tcPr>
          <w:p w14:paraId="6BE25209"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64720AAB" w14:textId="77777777" w:rsidR="00E5635A" w:rsidRPr="00E5635A" w:rsidRDefault="00E5635A" w:rsidP="00E563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04" w:type="dxa"/>
          </w:tcPr>
          <w:p w14:paraId="06103571" w14:textId="1CE4899F"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E5635A">
              <w:rPr>
                <w:rFonts w:ascii="Arial" w:hAnsi="Arial" w:cs="Arial"/>
                <w:sz w:val="20"/>
                <w:szCs w:val="20"/>
              </w:rPr>
              <w:t>fP</w:t>
            </w:r>
            <w:proofErr w:type="spellEnd"/>
            <w:r w:rsidRPr="00E5635A">
              <w:rPr>
                <w:rFonts w:ascii="Arial" w:hAnsi="Arial" w:cs="Arial"/>
                <w:sz w:val="20"/>
                <w:szCs w:val="20"/>
              </w:rPr>
              <w:t>-Trigly</w:t>
            </w:r>
          </w:p>
        </w:tc>
        <w:tc>
          <w:tcPr>
            <w:tcW w:w="977" w:type="dxa"/>
          </w:tcPr>
          <w:p w14:paraId="36DED212" w14:textId="06806199"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1D2DC1DA" w14:textId="062CCCFA"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Latest value until the drug initiation</w:t>
            </w:r>
          </w:p>
        </w:tc>
      </w:tr>
      <w:tr w:rsidR="00E5635A" w:rsidRPr="00E5635A" w14:paraId="3D66AF51"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4F4FF18A" w14:textId="440E9380" w:rsidR="00E5635A" w:rsidRPr="00E5635A" w:rsidRDefault="00E5635A" w:rsidP="00E5635A">
            <w:pPr>
              <w:ind w:left="113"/>
              <w:rPr>
                <w:rFonts w:ascii="Arial" w:hAnsi="Arial" w:cs="Arial"/>
                <w:sz w:val="20"/>
                <w:szCs w:val="20"/>
              </w:rPr>
            </w:pPr>
            <w:r w:rsidRPr="00E5635A">
              <w:rPr>
                <w:rFonts w:ascii="Arial" w:hAnsi="Arial" w:cs="Arial"/>
                <w:sz w:val="20"/>
                <w:szCs w:val="20"/>
              </w:rPr>
              <w:t>Creatinine</w:t>
            </w:r>
            <w:r w:rsidRPr="00E5635A">
              <w:rPr>
                <w:rFonts w:ascii="Arial" w:hAnsi="Arial" w:cs="Arial"/>
                <w:b w:val="0"/>
                <w:sz w:val="20"/>
                <w:szCs w:val="20"/>
              </w:rPr>
              <w:t>,</w:t>
            </w:r>
            <w:r w:rsidRPr="00E5635A">
              <w:rPr>
                <w:rFonts w:ascii="Arial" w:hAnsi="Arial" w:cs="Arial"/>
                <w:b w:val="0"/>
                <w:bCs w:val="0"/>
                <w:sz w:val="20"/>
                <w:szCs w:val="20"/>
              </w:rPr>
              <w:t xml:space="preserve"> </w:t>
            </w:r>
            <w:r w:rsidRPr="00E5635A">
              <w:rPr>
                <w:rFonts w:ascii="Arial" w:hAnsi="Arial" w:cs="Arial"/>
                <w:b w:val="0"/>
                <w:sz w:val="20"/>
                <w:szCs w:val="20"/>
              </w:rPr>
              <w:t>µmol/l</w:t>
            </w:r>
          </w:p>
        </w:tc>
        <w:tc>
          <w:tcPr>
            <w:tcW w:w="1272" w:type="dxa"/>
          </w:tcPr>
          <w:p w14:paraId="48F22528"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0C884A33" w14:textId="77777777" w:rsidR="00E5635A" w:rsidRPr="00E5635A" w:rsidRDefault="00E5635A" w:rsidP="00E563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04" w:type="dxa"/>
          </w:tcPr>
          <w:p w14:paraId="639331C2" w14:textId="7E3D72A2"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P-</w:t>
            </w:r>
            <w:proofErr w:type="spellStart"/>
            <w:r w:rsidRPr="00E5635A">
              <w:rPr>
                <w:rFonts w:ascii="Arial" w:hAnsi="Arial" w:cs="Arial"/>
                <w:sz w:val="20"/>
                <w:szCs w:val="20"/>
              </w:rPr>
              <w:t>Krea</w:t>
            </w:r>
            <w:proofErr w:type="spellEnd"/>
          </w:p>
        </w:tc>
        <w:tc>
          <w:tcPr>
            <w:tcW w:w="977" w:type="dxa"/>
          </w:tcPr>
          <w:p w14:paraId="20E8D843" w14:textId="1663A897" w:rsidR="00E5635A" w:rsidRPr="00E5635A" w:rsidRDefault="00E5635A" w:rsidP="00E56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1FBD54B0" w14:textId="08476686"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Latest value until the drug initiation</w:t>
            </w:r>
          </w:p>
        </w:tc>
      </w:tr>
    </w:tbl>
    <w:p w14:paraId="5247F4DD" w14:textId="667365C8" w:rsidR="005D37CE" w:rsidRPr="00E5635A" w:rsidRDefault="005D37CE" w:rsidP="005D37CE">
      <w:pPr>
        <w:jc w:val="right"/>
        <w:rPr>
          <w:rFonts w:ascii="Arial" w:hAnsi="Arial" w:cs="Arial"/>
          <w:sz w:val="20"/>
          <w:szCs w:val="20"/>
        </w:rPr>
      </w:pPr>
      <w:r w:rsidRPr="00E5635A">
        <w:rPr>
          <w:rFonts w:ascii="Arial" w:hAnsi="Arial" w:cs="Arial"/>
          <w:sz w:val="20"/>
          <w:szCs w:val="20"/>
        </w:rPr>
        <w:t>Table continues</w:t>
      </w:r>
    </w:p>
    <w:p w14:paraId="2FDB4607" w14:textId="26E88D70" w:rsidR="005D37CE" w:rsidRPr="00E5635A" w:rsidRDefault="005D37CE" w:rsidP="005D37CE">
      <w:pPr>
        <w:rPr>
          <w:rFonts w:ascii="Arial" w:hAnsi="Arial" w:cs="Arial"/>
          <w:sz w:val="20"/>
          <w:szCs w:val="20"/>
        </w:rPr>
      </w:pPr>
      <w:r w:rsidRPr="39324287">
        <w:rPr>
          <w:rFonts w:ascii="Arial" w:hAnsi="Arial" w:cs="Arial"/>
          <w:b/>
          <w:bCs/>
          <w:sz w:val="20"/>
          <w:szCs w:val="20"/>
        </w:rPr>
        <w:lastRenderedPageBreak/>
        <w:t xml:space="preserve">Supplementary table </w:t>
      </w:r>
      <w:r w:rsidR="5F5D148D" w:rsidRPr="39324287">
        <w:rPr>
          <w:rFonts w:ascii="Arial" w:hAnsi="Arial" w:cs="Arial"/>
          <w:b/>
          <w:bCs/>
          <w:sz w:val="20"/>
          <w:szCs w:val="20"/>
        </w:rPr>
        <w:t>S</w:t>
      </w:r>
      <w:r w:rsidR="00E5635A" w:rsidRPr="39324287">
        <w:rPr>
          <w:rFonts w:ascii="Arial" w:hAnsi="Arial" w:cs="Arial"/>
          <w:b/>
          <w:bCs/>
          <w:sz w:val="20"/>
          <w:szCs w:val="20"/>
        </w:rPr>
        <w:t>1.</w:t>
      </w:r>
      <w:r w:rsidRPr="39324287">
        <w:rPr>
          <w:rFonts w:ascii="Arial" w:hAnsi="Arial" w:cs="Arial"/>
          <w:b/>
          <w:bCs/>
          <w:sz w:val="20"/>
          <w:szCs w:val="20"/>
        </w:rPr>
        <w:t xml:space="preserve"> </w:t>
      </w:r>
      <w:r w:rsidRPr="39324287">
        <w:rPr>
          <w:rFonts w:ascii="Arial" w:hAnsi="Arial" w:cs="Arial"/>
          <w:sz w:val="20"/>
          <w:szCs w:val="20"/>
        </w:rPr>
        <w:t>Continued</w:t>
      </w:r>
    </w:p>
    <w:tbl>
      <w:tblPr>
        <w:tblStyle w:val="GridTable4"/>
        <w:tblW w:w="15163" w:type="dxa"/>
        <w:tblLook w:val="04A0" w:firstRow="1" w:lastRow="0" w:firstColumn="1" w:lastColumn="0" w:noHBand="0" w:noVBand="1"/>
      </w:tblPr>
      <w:tblGrid>
        <w:gridCol w:w="3259"/>
        <w:gridCol w:w="1272"/>
        <w:gridCol w:w="2402"/>
        <w:gridCol w:w="3104"/>
        <w:gridCol w:w="977"/>
        <w:gridCol w:w="4149"/>
      </w:tblGrid>
      <w:tr w:rsidR="005D37CE" w:rsidRPr="00E5635A" w14:paraId="24FB285B" w14:textId="77777777" w:rsidTr="005D37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4307DF56" w14:textId="20383BDF" w:rsidR="005D37CE" w:rsidRPr="00E5635A" w:rsidRDefault="005D37CE" w:rsidP="005D37CE">
            <w:pPr>
              <w:ind w:left="113"/>
              <w:rPr>
                <w:rFonts w:ascii="Arial" w:hAnsi="Arial" w:cs="Arial"/>
                <w:sz w:val="20"/>
                <w:szCs w:val="20"/>
              </w:rPr>
            </w:pPr>
            <w:r w:rsidRPr="00E5635A">
              <w:rPr>
                <w:rFonts w:ascii="Arial" w:hAnsi="Arial" w:cs="Arial"/>
                <w:sz w:val="20"/>
                <w:szCs w:val="20"/>
              </w:rPr>
              <w:t>Definition</w:t>
            </w:r>
          </w:p>
        </w:tc>
        <w:tc>
          <w:tcPr>
            <w:tcW w:w="1272" w:type="dxa"/>
          </w:tcPr>
          <w:p w14:paraId="200FCCF9" w14:textId="285D9B5A" w:rsidR="005D37CE" w:rsidRPr="00E5635A" w:rsidRDefault="005D37CE" w:rsidP="005D37C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ICD-10 code</w:t>
            </w:r>
          </w:p>
        </w:tc>
        <w:tc>
          <w:tcPr>
            <w:tcW w:w="2402" w:type="dxa"/>
          </w:tcPr>
          <w:p w14:paraId="1937210F" w14:textId="2A1D8E29" w:rsidR="005D37CE" w:rsidRPr="00E5635A" w:rsidRDefault="005D37CE" w:rsidP="005D37C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ATC code</w:t>
            </w:r>
          </w:p>
        </w:tc>
        <w:tc>
          <w:tcPr>
            <w:tcW w:w="3104" w:type="dxa"/>
          </w:tcPr>
          <w:p w14:paraId="72FC038E" w14:textId="4AE372CA" w:rsidR="005D37CE" w:rsidRPr="00E5635A" w:rsidRDefault="005D37CE" w:rsidP="005D37C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Other specification</w:t>
            </w:r>
          </w:p>
        </w:tc>
        <w:tc>
          <w:tcPr>
            <w:tcW w:w="977" w:type="dxa"/>
          </w:tcPr>
          <w:p w14:paraId="492146E3" w14:textId="12B79C8E" w:rsidR="005D37CE" w:rsidRPr="00E5635A" w:rsidRDefault="005D37CE" w:rsidP="005D37C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Data source</w:t>
            </w:r>
          </w:p>
        </w:tc>
        <w:tc>
          <w:tcPr>
            <w:tcW w:w="4149" w:type="dxa"/>
          </w:tcPr>
          <w:p w14:paraId="1CA94650" w14:textId="28FDC004" w:rsidR="005D37CE" w:rsidRPr="00E5635A" w:rsidRDefault="005D37CE" w:rsidP="005D37C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Time of measurement</w:t>
            </w:r>
          </w:p>
        </w:tc>
      </w:tr>
      <w:tr w:rsidR="005D37CE" w:rsidRPr="00E5635A" w14:paraId="4A4A3470"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542FC501" w14:textId="7189E52B" w:rsidR="005D37CE" w:rsidRPr="00E5635A" w:rsidRDefault="005D37CE" w:rsidP="005D37CE">
            <w:pPr>
              <w:ind w:left="113"/>
              <w:rPr>
                <w:rFonts w:ascii="Arial" w:hAnsi="Arial" w:cs="Arial"/>
                <w:sz w:val="20"/>
                <w:szCs w:val="20"/>
              </w:rPr>
            </w:pPr>
            <w:r w:rsidRPr="00E5635A">
              <w:rPr>
                <w:rFonts w:ascii="Arial" w:hAnsi="Arial" w:cs="Arial"/>
                <w:sz w:val="20"/>
                <w:szCs w:val="20"/>
              </w:rPr>
              <w:t>Classified creatinine</w:t>
            </w:r>
            <w:r w:rsidRPr="00E5635A">
              <w:rPr>
                <w:rFonts w:ascii="Arial" w:hAnsi="Arial" w:cs="Arial"/>
                <w:b w:val="0"/>
                <w:bCs w:val="0"/>
                <w:sz w:val="20"/>
                <w:szCs w:val="20"/>
              </w:rPr>
              <w:t>,</w:t>
            </w:r>
            <w:r w:rsidRPr="00E5635A">
              <w:rPr>
                <w:rFonts w:ascii="Arial" w:hAnsi="Arial" w:cs="Arial"/>
                <w:sz w:val="20"/>
                <w:szCs w:val="20"/>
              </w:rPr>
              <w:t xml:space="preserve"> </w:t>
            </w:r>
            <w:r w:rsidRPr="00E5635A">
              <w:rPr>
                <w:rFonts w:ascii="Arial" w:hAnsi="Arial" w:cs="Arial"/>
                <w:b w:val="0"/>
                <w:sz w:val="20"/>
                <w:szCs w:val="20"/>
              </w:rPr>
              <w:t>µmol/l</w:t>
            </w:r>
          </w:p>
        </w:tc>
        <w:tc>
          <w:tcPr>
            <w:tcW w:w="1272" w:type="dxa"/>
          </w:tcPr>
          <w:p w14:paraId="47A5A296"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385B2B8F"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04" w:type="dxa"/>
          </w:tcPr>
          <w:p w14:paraId="1CA2E957" w14:textId="3E2C1EF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Creatinine out of the sex-specific reference values (1=yes/0=no)</w:t>
            </w:r>
          </w:p>
        </w:tc>
        <w:tc>
          <w:tcPr>
            <w:tcW w:w="977" w:type="dxa"/>
          </w:tcPr>
          <w:p w14:paraId="30DE60A9" w14:textId="3CF8009C"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5E2EF3C2" w14:textId="113C2562"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Latest value until the drug initiation</w:t>
            </w:r>
          </w:p>
        </w:tc>
      </w:tr>
      <w:tr w:rsidR="005D37CE" w:rsidRPr="00E5635A" w14:paraId="078AF362"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2BF3B68F" w14:textId="4C35F778" w:rsidR="005D37CE" w:rsidRPr="00E5635A" w:rsidRDefault="005D37CE" w:rsidP="005D37CE">
            <w:pPr>
              <w:ind w:left="113"/>
              <w:rPr>
                <w:rFonts w:ascii="Arial" w:hAnsi="Arial" w:cs="Arial"/>
                <w:sz w:val="20"/>
                <w:szCs w:val="20"/>
              </w:rPr>
            </w:pPr>
            <w:r w:rsidRPr="00E5635A">
              <w:rPr>
                <w:rFonts w:ascii="Arial" w:hAnsi="Arial" w:cs="Arial"/>
                <w:sz w:val="20"/>
                <w:szCs w:val="20"/>
              </w:rPr>
              <w:t>eGFR</w:t>
            </w:r>
            <w:r w:rsidRPr="00E5635A">
              <w:rPr>
                <w:rFonts w:ascii="Arial" w:hAnsi="Arial" w:cs="Arial"/>
                <w:b w:val="0"/>
                <w:bCs w:val="0"/>
                <w:sz w:val="20"/>
                <w:szCs w:val="20"/>
              </w:rPr>
              <w:t>, mL/min/1.73m</w:t>
            </w:r>
            <w:r w:rsidRPr="00E5635A">
              <w:rPr>
                <w:rFonts w:ascii="Arial" w:hAnsi="Arial" w:cs="Arial"/>
                <w:b w:val="0"/>
                <w:bCs w:val="0"/>
                <w:sz w:val="20"/>
                <w:szCs w:val="20"/>
                <w:vertAlign w:val="superscript"/>
              </w:rPr>
              <w:t>2</w:t>
            </w:r>
          </w:p>
        </w:tc>
        <w:tc>
          <w:tcPr>
            <w:tcW w:w="1272" w:type="dxa"/>
          </w:tcPr>
          <w:p w14:paraId="3FAF548E"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2" w:type="dxa"/>
          </w:tcPr>
          <w:p w14:paraId="444BB430"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04" w:type="dxa"/>
          </w:tcPr>
          <w:p w14:paraId="274C5ECB" w14:textId="3F07562F" w:rsidR="005D37CE" w:rsidRPr="00E5635A" w:rsidRDefault="005D37CE" w:rsidP="005D37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E5635A">
              <w:rPr>
                <w:rFonts w:ascii="Arial" w:hAnsi="Arial" w:cs="Arial"/>
                <w:sz w:val="20"/>
                <w:szCs w:val="20"/>
              </w:rPr>
              <w:t xml:space="preserve">Estimated glomerular filtration rate based on age and sex (CKD-EPI equation) </w:t>
            </w:r>
          </w:p>
        </w:tc>
        <w:tc>
          <w:tcPr>
            <w:tcW w:w="977" w:type="dxa"/>
          </w:tcPr>
          <w:p w14:paraId="37DD64EB" w14:textId="7C490275"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437556AD" w14:textId="75789FE0"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Latest value until the drug initiation</w:t>
            </w:r>
          </w:p>
        </w:tc>
      </w:tr>
      <w:tr w:rsidR="005D37CE" w:rsidRPr="00E5635A" w14:paraId="36617222"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74100B24" w14:textId="6B622C57" w:rsidR="005D37CE" w:rsidRPr="00E5635A" w:rsidRDefault="005D37CE" w:rsidP="005D37CE">
            <w:pPr>
              <w:ind w:left="113"/>
              <w:rPr>
                <w:rFonts w:ascii="Arial" w:hAnsi="Arial" w:cs="Arial"/>
                <w:sz w:val="20"/>
                <w:szCs w:val="20"/>
              </w:rPr>
            </w:pPr>
            <w:r w:rsidRPr="00E5635A">
              <w:rPr>
                <w:rFonts w:ascii="Arial" w:hAnsi="Arial" w:cs="Arial"/>
                <w:sz w:val="20"/>
                <w:szCs w:val="20"/>
              </w:rPr>
              <w:t>Categorized eGFR</w:t>
            </w:r>
            <w:r w:rsidRPr="00E5635A">
              <w:rPr>
                <w:rFonts w:ascii="Arial" w:hAnsi="Arial" w:cs="Arial"/>
                <w:b w:val="0"/>
                <w:bCs w:val="0"/>
                <w:sz w:val="20"/>
                <w:szCs w:val="20"/>
              </w:rPr>
              <w:t>,</w:t>
            </w:r>
            <w:r w:rsidRPr="00E5635A">
              <w:rPr>
                <w:rFonts w:ascii="Arial" w:hAnsi="Arial" w:cs="Arial"/>
                <w:sz w:val="20"/>
                <w:szCs w:val="20"/>
              </w:rPr>
              <w:t xml:space="preserve"> </w:t>
            </w:r>
            <w:r w:rsidRPr="00E5635A">
              <w:rPr>
                <w:rFonts w:ascii="Arial" w:hAnsi="Arial" w:cs="Arial"/>
                <w:b w:val="0"/>
                <w:bCs w:val="0"/>
                <w:sz w:val="20"/>
                <w:szCs w:val="20"/>
              </w:rPr>
              <w:t>mL/min/1.73m</w:t>
            </w:r>
            <w:r w:rsidRPr="00E5635A">
              <w:rPr>
                <w:rFonts w:ascii="Arial" w:hAnsi="Arial" w:cs="Arial"/>
                <w:b w:val="0"/>
                <w:bCs w:val="0"/>
                <w:sz w:val="20"/>
                <w:szCs w:val="20"/>
                <w:vertAlign w:val="superscript"/>
              </w:rPr>
              <w:t>2</w:t>
            </w:r>
          </w:p>
        </w:tc>
        <w:tc>
          <w:tcPr>
            <w:tcW w:w="1272" w:type="dxa"/>
          </w:tcPr>
          <w:p w14:paraId="26884E2E"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2" w:type="dxa"/>
          </w:tcPr>
          <w:p w14:paraId="562BF5FA"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04" w:type="dxa"/>
          </w:tcPr>
          <w:p w14:paraId="7F693653"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1= eGFR ≥ 90</w:t>
            </w:r>
          </w:p>
          <w:p w14:paraId="02561D58"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2= 60 ≤ eGFR &lt; 90</w:t>
            </w:r>
          </w:p>
          <w:p w14:paraId="3CB070F1"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3= 30 ≤ eGFR &lt; 60</w:t>
            </w:r>
          </w:p>
          <w:p w14:paraId="6F886BA8" w14:textId="57E99B54"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4= eGFR &lt;30</w:t>
            </w:r>
          </w:p>
        </w:tc>
        <w:tc>
          <w:tcPr>
            <w:tcW w:w="977" w:type="dxa"/>
          </w:tcPr>
          <w:p w14:paraId="5F970530" w14:textId="478C833E"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3FAEF7B3" w14:textId="7493CB8B"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Latest value until the drug initiation</w:t>
            </w:r>
          </w:p>
        </w:tc>
      </w:tr>
      <w:tr w:rsidR="005D37CE" w:rsidRPr="00E5635A" w14:paraId="5E503DAC" w14:textId="77777777" w:rsidTr="005D37CE">
        <w:tc>
          <w:tcPr>
            <w:cnfStyle w:val="001000000000" w:firstRow="0" w:lastRow="0" w:firstColumn="1" w:lastColumn="0" w:oddVBand="0" w:evenVBand="0" w:oddHBand="0" w:evenHBand="0" w:firstRowFirstColumn="0" w:firstRowLastColumn="0" w:lastRowFirstColumn="0" w:lastRowLastColumn="0"/>
            <w:tcW w:w="15163" w:type="dxa"/>
            <w:gridSpan w:val="6"/>
            <w:shd w:val="clear" w:color="auto" w:fill="CAEDFB" w:themeFill="accent4" w:themeFillTint="33"/>
          </w:tcPr>
          <w:p w14:paraId="45A1769D" w14:textId="6E915418" w:rsidR="005D37CE" w:rsidRPr="00E5635A" w:rsidRDefault="005D37CE" w:rsidP="005D37CE">
            <w:pPr>
              <w:rPr>
                <w:rFonts w:ascii="Arial" w:hAnsi="Arial" w:cs="Arial"/>
                <w:sz w:val="20"/>
                <w:szCs w:val="20"/>
              </w:rPr>
            </w:pPr>
            <w:r w:rsidRPr="00E5635A">
              <w:rPr>
                <w:rFonts w:ascii="Arial" w:hAnsi="Arial" w:cs="Arial"/>
                <w:sz w:val="20"/>
                <w:szCs w:val="20"/>
              </w:rPr>
              <w:t>COMORBIDITIES</w:t>
            </w:r>
          </w:p>
        </w:tc>
      </w:tr>
      <w:tr w:rsidR="005D37CE" w:rsidRPr="00E5635A" w14:paraId="673810E6"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475AEB1E" w14:textId="5E6E4AB5" w:rsidR="005D37CE" w:rsidRPr="00E5635A" w:rsidRDefault="005D37CE" w:rsidP="005D37CE">
            <w:pPr>
              <w:ind w:left="113"/>
              <w:rPr>
                <w:rFonts w:ascii="Arial" w:hAnsi="Arial" w:cs="Arial"/>
                <w:sz w:val="20"/>
                <w:szCs w:val="20"/>
              </w:rPr>
            </w:pPr>
            <w:r w:rsidRPr="00E5635A">
              <w:rPr>
                <w:rStyle w:val="normaltextrun"/>
                <w:rFonts w:ascii="Arial" w:hAnsi="Arial" w:cs="Arial"/>
                <w:sz w:val="20"/>
                <w:szCs w:val="20"/>
              </w:rPr>
              <w:t>T2D with ketoacidosis</w:t>
            </w:r>
            <w:r w:rsidRPr="00E5635A">
              <w:rPr>
                <w:rStyle w:val="eop"/>
                <w:rFonts w:ascii="Arial" w:hAnsi="Arial" w:cs="Arial"/>
                <w:sz w:val="20"/>
                <w:szCs w:val="20"/>
              </w:rPr>
              <w:t xml:space="preserve"> </w:t>
            </w:r>
            <w:r w:rsidRPr="00E5635A">
              <w:rPr>
                <w:rFonts w:ascii="Arial" w:hAnsi="Arial" w:cs="Arial"/>
                <w:b w:val="0"/>
                <w:sz w:val="20"/>
                <w:szCs w:val="20"/>
              </w:rPr>
              <w:t>(yes/no)</w:t>
            </w:r>
          </w:p>
        </w:tc>
        <w:tc>
          <w:tcPr>
            <w:tcW w:w="1272" w:type="dxa"/>
          </w:tcPr>
          <w:p w14:paraId="05FAAC81" w14:textId="4834EE8D"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E11.1</w:t>
            </w:r>
          </w:p>
        </w:tc>
        <w:tc>
          <w:tcPr>
            <w:tcW w:w="2402" w:type="dxa"/>
          </w:tcPr>
          <w:p w14:paraId="7CB872BA"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04" w:type="dxa"/>
          </w:tcPr>
          <w:p w14:paraId="4B164DAB"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31AE7BF4" w14:textId="31B072A3"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0DD60986" w14:textId="592AA1C4"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358A606D"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3C776328" w14:textId="6124FDC7" w:rsidR="00E5635A" w:rsidRPr="00E5635A" w:rsidRDefault="00E5635A" w:rsidP="00E5635A">
            <w:pPr>
              <w:ind w:left="113"/>
              <w:rPr>
                <w:rStyle w:val="normaltextrun"/>
                <w:rFonts w:ascii="Arial" w:hAnsi="Arial" w:cs="Arial"/>
                <w:sz w:val="20"/>
                <w:szCs w:val="20"/>
              </w:rPr>
            </w:pPr>
            <w:r w:rsidRPr="00E5635A">
              <w:rPr>
                <w:rStyle w:val="normaltextrun"/>
                <w:rFonts w:ascii="Arial" w:hAnsi="Arial" w:cs="Arial"/>
                <w:sz w:val="20"/>
                <w:szCs w:val="20"/>
              </w:rPr>
              <w:t>T2D with kidney complications</w:t>
            </w:r>
            <w:r w:rsidRPr="00E5635A">
              <w:rPr>
                <w:rStyle w:val="eop"/>
                <w:rFonts w:ascii="Arial" w:hAnsi="Arial" w:cs="Arial"/>
                <w:sz w:val="20"/>
                <w:szCs w:val="20"/>
              </w:rPr>
              <w:t> </w:t>
            </w:r>
            <w:r w:rsidRPr="00E5635A">
              <w:rPr>
                <w:rFonts w:ascii="Arial" w:hAnsi="Arial" w:cs="Arial"/>
                <w:b w:val="0"/>
                <w:sz w:val="20"/>
                <w:szCs w:val="20"/>
              </w:rPr>
              <w:t>(yes/no)</w:t>
            </w:r>
          </w:p>
        </w:tc>
        <w:tc>
          <w:tcPr>
            <w:tcW w:w="1272" w:type="dxa"/>
          </w:tcPr>
          <w:p w14:paraId="4B23B7C4" w14:textId="6328B341"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E11.2</w:t>
            </w:r>
          </w:p>
        </w:tc>
        <w:tc>
          <w:tcPr>
            <w:tcW w:w="2402" w:type="dxa"/>
          </w:tcPr>
          <w:p w14:paraId="344DC9EC"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04" w:type="dxa"/>
          </w:tcPr>
          <w:p w14:paraId="274835E8"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1848D096" w14:textId="2B71AE0A"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3C76D306" w14:textId="432E7EEA"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5062B8C0"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632BE6CF" w14:textId="69C7A335" w:rsidR="00E5635A" w:rsidRPr="00E5635A" w:rsidRDefault="00E5635A" w:rsidP="00E5635A">
            <w:pPr>
              <w:ind w:left="113"/>
              <w:rPr>
                <w:rStyle w:val="normaltextrun"/>
                <w:rFonts w:ascii="Arial" w:hAnsi="Arial" w:cs="Arial"/>
                <w:sz w:val="20"/>
                <w:szCs w:val="20"/>
              </w:rPr>
            </w:pPr>
            <w:r w:rsidRPr="00E5635A">
              <w:rPr>
                <w:rStyle w:val="normaltextrun"/>
                <w:rFonts w:ascii="Arial" w:hAnsi="Arial" w:cs="Arial"/>
                <w:sz w:val="20"/>
                <w:szCs w:val="20"/>
              </w:rPr>
              <w:t>T2D with ophthalmic complications</w:t>
            </w:r>
            <w:r w:rsidRPr="00E5635A">
              <w:rPr>
                <w:rStyle w:val="eop"/>
                <w:rFonts w:ascii="Arial" w:hAnsi="Arial" w:cs="Arial"/>
                <w:sz w:val="20"/>
                <w:szCs w:val="20"/>
              </w:rPr>
              <w:t> </w:t>
            </w:r>
            <w:r w:rsidRPr="00E5635A">
              <w:rPr>
                <w:rFonts w:ascii="Arial" w:hAnsi="Arial" w:cs="Arial"/>
                <w:b w:val="0"/>
                <w:sz w:val="20"/>
                <w:szCs w:val="20"/>
              </w:rPr>
              <w:t>(yes/no)</w:t>
            </w:r>
          </w:p>
        </w:tc>
        <w:tc>
          <w:tcPr>
            <w:tcW w:w="1272" w:type="dxa"/>
          </w:tcPr>
          <w:p w14:paraId="264280AC" w14:textId="2ACD1E0B"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E11.3</w:t>
            </w:r>
          </w:p>
        </w:tc>
        <w:tc>
          <w:tcPr>
            <w:tcW w:w="2402" w:type="dxa"/>
          </w:tcPr>
          <w:p w14:paraId="604F086B"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04" w:type="dxa"/>
          </w:tcPr>
          <w:p w14:paraId="5302EB14"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320141EC" w14:textId="1A065428" w:rsidR="00E5635A" w:rsidRPr="00E5635A" w:rsidRDefault="00E5635A" w:rsidP="00E56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754AC489" w14:textId="7FD732EE"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3BB496E5"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7C6CCD35" w14:textId="7DC9E1B3" w:rsidR="00E5635A" w:rsidRPr="00E5635A" w:rsidRDefault="00E5635A" w:rsidP="00E5635A">
            <w:pPr>
              <w:ind w:left="113"/>
              <w:rPr>
                <w:rStyle w:val="normaltextrun"/>
                <w:rFonts w:ascii="Arial" w:hAnsi="Arial" w:cs="Arial"/>
                <w:sz w:val="20"/>
                <w:szCs w:val="20"/>
              </w:rPr>
            </w:pPr>
            <w:r w:rsidRPr="00E5635A">
              <w:rPr>
                <w:rStyle w:val="normaltextrun"/>
                <w:rFonts w:ascii="Arial" w:hAnsi="Arial" w:cs="Arial"/>
                <w:sz w:val="20"/>
                <w:szCs w:val="20"/>
              </w:rPr>
              <w:t>T2D with neurological complications</w:t>
            </w:r>
            <w:r w:rsidRPr="00E5635A">
              <w:rPr>
                <w:rStyle w:val="eop"/>
                <w:rFonts w:ascii="Arial" w:hAnsi="Arial" w:cs="Arial"/>
                <w:sz w:val="20"/>
                <w:szCs w:val="20"/>
              </w:rPr>
              <w:t> </w:t>
            </w:r>
            <w:r w:rsidRPr="00E5635A">
              <w:rPr>
                <w:rFonts w:ascii="Arial" w:hAnsi="Arial" w:cs="Arial"/>
                <w:b w:val="0"/>
                <w:sz w:val="20"/>
                <w:szCs w:val="20"/>
              </w:rPr>
              <w:t>(yes/no)</w:t>
            </w:r>
          </w:p>
        </w:tc>
        <w:tc>
          <w:tcPr>
            <w:tcW w:w="1272" w:type="dxa"/>
          </w:tcPr>
          <w:p w14:paraId="75096A74" w14:textId="44E47900"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E11.4</w:t>
            </w:r>
          </w:p>
        </w:tc>
        <w:tc>
          <w:tcPr>
            <w:tcW w:w="2402" w:type="dxa"/>
          </w:tcPr>
          <w:p w14:paraId="0545DC41"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04" w:type="dxa"/>
          </w:tcPr>
          <w:p w14:paraId="641F63AE"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234001A6" w14:textId="0C02E146"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698C054F" w14:textId="6588FFF6"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37CECAFD"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6AEA5E19" w14:textId="53D06FC9" w:rsidR="00E5635A" w:rsidRPr="00E5635A" w:rsidRDefault="00E5635A" w:rsidP="00E5635A">
            <w:pPr>
              <w:ind w:left="113"/>
              <w:rPr>
                <w:rStyle w:val="normaltextrun"/>
                <w:rFonts w:ascii="Arial" w:hAnsi="Arial" w:cs="Arial"/>
                <w:sz w:val="20"/>
                <w:szCs w:val="20"/>
              </w:rPr>
            </w:pPr>
            <w:r w:rsidRPr="00E5635A">
              <w:rPr>
                <w:rStyle w:val="normaltextrun"/>
                <w:rFonts w:ascii="Arial" w:hAnsi="Arial" w:cs="Arial"/>
                <w:sz w:val="20"/>
                <w:szCs w:val="20"/>
              </w:rPr>
              <w:t>T2D with circulatory complications</w:t>
            </w:r>
            <w:r w:rsidRPr="00E5635A">
              <w:rPr>
                <w:rStyle w:val="eop"/>
                <w:rFonts w:ascii="Arial" w:hAnsi="Arial" w:cs="Arial"/>
                <w:sz w:val="20"/>
                <w:szCs w:val="20"/>
              </w:rPr>
              <w:t> </w:t>
            </w:r>
            <w:r w:rsidRPr="00E5635A">
              <w:rPr>
                <w:rFonts w:ascii="Arial" w:hAnsi="Arial" w:cs="Arial"/>
                <w:b w:val="0"/>
                <w:sz w:val="20"/>
                <w:szCs w:val="20"/>
              </w:rPr>
              <w:t>(yes/no)</w:t>
            </w:r>
          </w:p>
        </w:tc>
        <w:tc>
          <w:tcPr>
            <w:tcW w:w="1272" w:type="dxa"/>
          </w:tcPr>
          <w:p w14:paraId="3C28CEF5" w14:textId="7E5D4FAD"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E11.5</w:t>
            </w:r>
          </w:p>
        </w:tc>
        <w:tc>
          <w:tcPr>
            <w:tcW w:w="2402" w:type="dxa"/>
          </w:tcPr>
          <w:p w14:paraId="049859CF"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04" w:type="dxa"/>
          </w:tcPr>
          <w:p w14:paraId="63BA14A4"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74B6CB7D" w14:textId="5CC6A1FF" w:rsidR="00E5635A" w:rsidRPr="00E5635A" w:rsidRDefault="00E5635A" w:rsidP="00E56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23A97A8A" w14:textId="4B41A11B"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0ABB8D85"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36FE94AA" w14:textId="2FCE711C" w:rsidR="00E5635A" w:rsidRPr="00E5635A" w:rsidRDefault="00E5635A" w:rsidP="00E5635A">
            <w:pPr>
              <w:ind w:left="113"/>
              <w:rPr>
                <w:rStyle w:val="normaltextrun"/>
                <w:rFonts w:ascii="Arial" w:hAnsi="Arial" w:cs="Arial"/>
                <w:sz w:val="20"/>
                <w:szCs w:val="20"/>
              </w:rPr>
            </w:pPr>
            <w:r w:rsidRPr="00E5635A">
              <w:rPr>
                <w:rStyle w:val="normaltextrun"/>
                <w:rFonts w:ascii="Arial" w:hAnsi="Arial" w:cs="Arial"/>
                <w:sz w:val="20"/>
                <w:szCs w:val="20"/>
              </w:rPr>
              <w:t>T2D with other specified complications</w:t>
            </w:r>
            <w:r w:rsidRPr="00E5635A">
              <w:rPr>
                <w:rStyle w:val="eop"/>
                <w:rFonts w:ascii="Arial" w:hAnsi="Arial" w:cs="Arial"/>
                <w:b w:val="0"/>
                <w:sz w:val="20"/>
                <w:szCs w:val="20"/>
              </w:rPr>
              <w:t> </w:t>
            </w:r>
            <w:r w:rsidRPr="00E5635A">
              <w:rPr>
                <w:rFonts w:ascii="Arial" w:hAnsi="Arial" w:cs="Arial"/>
                <w:b w:val="0"/>
                <w:sz w:val="20"/>
                <w:szCs w:val="20"/>
              </w:rPr>
              <w:t>(yes/no)</w:t>
            </w:r>
          </w:p>
        </w:tc>
        <w:tc>
          <w:tcPr>
            <w:tcW w:w="1272" w:type="dxa"/>
          </w:tcPr>
          <w:p w14:paraId="5F99FC79" w14:textId="1DD61305"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E11.6</w:t>
            </w:r>
          </w:p>
        </w:tc>
        <w:tc>
          <w:tcPr>
            <w:tcW w:w="2402" w:type="dxa"/>
          </w:tcPr>
          <w:p w14:paraId="31778912"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04" w:type="dxa"/>
          </w:tcPr>
          <w:p w14:paraId="51D24C95"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0BD0D031" w14:textId="38A4641C"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64CF9608" w14:textId="15A14FFB"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7624CAA3"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2D6AE330" w14:textId="6886006F" w:rsidR="00E5635A" w:rsidRPr="00E5635A" w:rsidRDefault="00E5635A" w:rsidP="00E5635A">
            <w:pPr>
              <w:ind w:left="113"/>
              <w:rPr>
                <w:rStyle w:val="normaltextrun"/>
                <w:rFonts w:ascii="Arial" w:hAnsi="Arial" w:cs="Arial"/>
                <w:sz w:val="20"/>
                <w:szCs w:val="20"/>
              </w:rPr>
            </w:pPr>
            <w:r w:rsidRPr="00E5635A">
              <w:rPr>
                <w:rStyle w:val="normaltextrun"/>
                <w:rFonts w:ascii="Arial" w:hAnsi="Arial" w:cs="Arial"/>
                <w:sz w:val="20"/>
                <w:szCs w:val="20"/>
              </w:rPr>
              <w:t>T2D with several complications</w:t>
            </w:r>
            <w:r w:rsidRPr="00E5635A">
              <w:rPr>
                <w:rStyle w:val="eop"/>
                <w:rFonts w:ascii="Arial" w:hAnsi="Arial" w:cs="Arial"/>
                <w:sz w:val="20"/>
                <w:szCs w:val="20"/>
              </w:rPr>
              <w:t> </w:t>
            </w:r>
            <w:r w:rsidRPr="00E5635A">
              <w:rPr>
                <w:rFonts w:ascii="Arial" w:hAnsi="Arial" w:cs="Arial"/>
                <w:b w:val="0"/>
                <w:sz w:val="20"/>
                <w:szCs w:val="20"/>
              </w:rPr>
              <w:t>(yes/no)</w:t>
            </w:r>
          </w:p>
        </w:tc>
        <w:tc>
          <w:tcPr>
            <w:tcW w:w="1272" w:type="dxa"/>
          </w:tcPr>
          <w:p w14:paraId="789A644D" w14:textId="77CBA1A0"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E11.7</w:t>
            </w:r>
          </w:p>
        </w:tc>
        <w:tc>
          <w:tcPr>
            <w:tcW w:w="2402" w:type="dxa"/>
          </w:tcPr>
          <w:p w14:paraId="5606E332"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04" w:type="dxa"/>
          </w:tcPr>
          <w:p w14:paraId="6146CD81"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7446AD9E" w14:textId="5A046844" w:rsidR="00E5635A" w:rsidRPr="00E5635A" w:rsidRDefault="00E5635A" w:rsidP="00E56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567F8BD8" w14:textId="7620DD54"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216EDD1F"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4EE74714" w14:textId="65D7DD8B" w:rsidR="00E5635A" w:rsidRPr="00E5635A" w:rsidRDefault="00E5635A" w:rsidP="00E5635A">
            <w:pPr>
              <w:ind w:left="113"/>
              <w:rPr>
                <w:rStyle w:val="normaltextrun"/>
                <w:rFonts w:ascii="Arial" w:hAnsi="Arial" w:cs="Arial"/>
                <w:sz w:val="20"/>
                <w:szCs w:val="20"/>
              </w:rPr>
            </w:pPr>
            <w:r w:rsidRPr="00E5635A">
              <w:rPr>
                <w:rStyle w:val="normaltextrun"/>
                <w:rFonts w:ascii="Arial" w:hAnsi="Arial" w:cs="Arial"/>
                <w:sz w:val="20"/>
                <w:szCs w:val="20"/>
              </w:rPr>
              <w:t>T2D with unspecified complications</w:t>
            </w:r>
            <w:r w:rsidRPr="00E5635A">
              <w:rPr>
                <w:rStyle w:val="eop"/>
                <w:rFonts w:ascii="Arial" w:hAnsi="Arial" w:cs="Arial"/>
                <w:sz w:val="20"/>
                <w:szCs w:val="20"/>
              </w:rPr>
              <w:t> </w:t>
            </w:r>
            <w:r w:rsidRPr="00E5635A">
              <w:rPr>
                <w:rFonts w:ascii="Arial" w:hAnsi="Arial" w:cs="Arial"/>
                <w:b w:val="0"/>
                <w:sz w:val="20"/>
                <w:szCs w:val="20"/>
              </w:rPr>
              <w:t>(yes/no)</w:t>
            </w:r>
          </w:p>
        </w:tc>
        <w:tc>
          <w:tcPr>
            <w:tcW w:w="1272" w:type="dxa"/>
          </w:tcPr>
          <w:p w14:paraId="199E9C9D" w14:textId="255B0B6B"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E11.8</w:t>
            </w:r>
          </w:p>
        </w:tc>
        <w:tc>
          <w:tcPr>
            <w:tcW w:w="2402" w:type="dxa"/>
          </w:tcPr>
          <w:p w14:paraId="74EAFE69"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04" w:type="dxa"/>
          </w:tcPr>
          <w:p w14:paraId="762EF801"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02ED33EE" w14:textId="30D1CD42"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60EDE4C9" w14:textId="7BBC181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7B588481"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65BF299E" w14:textId="79F5369E" w:rsidR="00E5635A" w:rsidRPr="00E5635A" w:rsidRDefault="00E5635A" w:rsidP="00E5635A">
            <w:pPr>
              <w:ind w:left="113"/>
              <w:rPr>
                <w:rStyle w:val="normaltextrun"/>
                <w:rFonts w:ascii="Arial" w:hAnsi="Arial" w:cs="Arial"/>
                <w:sz w:val="20"/>
                <w:szCs w:val="20"/>
              </w:rPr>
            </w:pPr>
            <w:r w:rsidRPr="00E5635A">
              <w:rPr>
                <w:rStyle w:val="normaltextrun"/>
                <w:rFonts w:ascii="Arial" w:hAnsi="Arial" w:cs="Arial"/>
                <w:sz w:val="20"/>
                <w:szCs w:val="20"/>
              </w:rPr>
              <w:t>T2D without complications</w:t>
            </w:r>
            <w:r w:rsidRPr="00E5635A">
              <w:rPr>
                <w:rStyle w:val="eop"/>
                <w:rFonts w:ascii="Arial" w:hAnsi="Arial" w:cs="Arial"/>
                <w:sz w:val="20"/>
                <w:szCs w:val="20"/>
              </w:rPr>
              <w:t> </w:t>
            </w:r>
            <w:r w:rsidRPr="00E5635A">
              <w:rPr>
                <w:rFonts w:ascii="Arial" w:hAnsi="Arial" w:cs="Arial"/>
                <w:b w:val="0"/>
                <w:sz w:val="20"/>
                <w:szCs w:val="20"/>
              </w:rPr>
              <w:t>(yes/no)</w:t>
            </w:r>
          </w:p>
        </w:tc>
        <w:tc>
          <w:tcPr>
            <w:tcW w:w="1272" w:type="dxa"/>
          </w:tcPr>
          <w:p w14:paraId="71AC7A52" w14:textId="4F3D4CCD"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E11.9</w:t>
            </w:r>
          </w:p>
        </w:tc>
        <w:tc>
          <w:tcPr>
            <w:tcW w:w="2402" w:type="dxa"/>
          </w:tcPr>
          <w:p w14:paraId="00DD9986"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04" w:type="dxa"/>
          </w:tcPr>
          <w:p w14:paraId="5057555D"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4172A6A8" w14:textId="7DB8229F" w:rsidR="00E5635A" w:rsidRPr="00E5635A" w:rsidRDefault="00E5635A" w:rsidP="00E56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6670401D" w14:textId="1C1518E9"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7A624B16"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54EEBC6E" w14:textId="706972E4" w:rsidR="00E5635A" w:rsidRPr="00E5635A" w:rsidRDefault="00E5635A" w:rsidP="00E5635A">
            <w:pPr>
              <w:ind w:left="113"/>
              <w:rPr>
                <w:rStyle w:val="normaltextrun"/>
                <w:rFonts w:ascii="Arial" w:hAnsi="Arial" w:cs="Arial"/>
                <w:sz w:val="20"/>
                <w:szCs w:val="20"/>
              </w:rPr>
            </w:pPr>
            <w:r w:rsidRPr="00E5635A">
              <w:rPr>
                <w:rFonts w:ascii="Arial" w:hAnsi="Arial" w:cs="Arial"/>
                <w:sz w:val="20"/>
                <w:szCs w:val="20"/>
              </w:rPr>
              <w:t xml:space="preserve">Hypertension </w:t>
            </w:r>
            <w:r w:rsidRPr="00E5635A">
              <w:rPr>
                <w:rFonts w:ascii="Arial" w:hAnsi="Arial" w:cs="Arial"/>
                <w:b w:val="0"/>
                <w:sz w:val="20"/>
                <w:szCs w:val="20"/>
              </w:rPr>
              <w:t>(yes/no)</w:t>
            </w:r>
          </w:p>
        </w:tc>
        <w:tc>
          <w:tcPr>
            <w:tcW w:w="1272" w:type="dxa"/>
          </w:tcPr>
          <w:p w14:paraId="65BFB594" w14:textId="18698346"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I10</w:t>
            </w:r>
          </w:p>
        </w:tc>
        <w:tc>
          <w:tcPr>
            <w:tcW w:w="2402" w:type="dxa"/>
          </w:tcPr>
          <w:p w14:paraId="06A5E502"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04" w:type="dxa"/>
          </w:tcPr>
          <w:p w14:paraId="254F22F8"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67FD4222" w14:textId="22DDE461"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79DEFB79" w14:textId="358F2FCF"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5325970B"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747BEDD9" w14:textId="5129F87B" w:rsidR="00E5635A" w:rsidRPr="00E5635A" w:rsidRDefault="00E5635A" w:rsidP="00E5635A">
            <w:pPr>
              <w:ind w:left="113"/>
              <w:rPr>
                <w:rStyle w:val="normaltextrun"/>
                <w:rFonts w:ascii="Arial" w:hAnsi="Arial" w:cs="Arial"/>
                <w:sz w:val="20"/>
                <w:szCs w:val="20"/>
              </w:rPr>
            </w:pPr>
            <w:r w:rsidRPr="00E5635A">
              <w:rPr>
                <w:rFonts w:ascii="Arial" w:hAnsi="Arial" w:cs="Arial"/>
                <w:sz w:val="20"/>
                <w:szCs w:val="20"/>
              </w:rPr>
              <w:t xml:space="preserve">Coronary heart disease </w:t>
            </w:r>
            <w:r w:rsidRPr="00E5635A">
              <w:rPr>
                <w:rFonts w:ascii="Arial" w:hAnsi="Arial" w:cs="Arial"/>
                <w:b w:val="0"/>
                <w:sz w:val="20"/>
                <w:szCs w:val="20"/>
              </w:rPr>
              <w:t>(yes/no)</w:t>
            </w:r>
          </w:p>
        </w:tc>
        <w:tc>
          <w:tcPr>
            <w:tcW w:w="1272" w:type="dxa"/>
          </w:tcPr>
          <w:p w14:paraId="516083F5" w14:textId="522E702F"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I20–I25</w:t>
            </w:r>
          </w:p>
        </w:tc>
        <w:tc>
          <w:tcPr>
            <w:tcW w:w="2402" w:type="dxa"/>
          </w:tcPr>
          <w:p w14:paraId="7EB33E05"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04" w:type="dxa"/>
          </w:tcPr>
          <w:p w14:paraId="3D5F34DC"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087BBD42" w14:textId="5A928B52" w:rsidR="00E5635A" w:rsidRPr="00E5635A" w:rsidRDefault="00E5635A" w:rsidP="00E56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0E183E95" w14:textId="42F7B73C"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2ADE36EF"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45D85973" w14:textId="343D4899" w:rsidR="00E5635A" w:rsidRPr="00E5635A" w:rsidRDefault="00E5635A" w:rsidP="00E5635A">
            <w:pPr>
              <w:ind w:left="113"/>
              <w:rPr>
                <w:rStyle w:val="normaltextrun"/>
                <w:rFonts w:ascii="Arial" w:hAnsi="Arial" w:cs="Arial"/>
                <w:sz w:val="20"/>
                <w:szCs w:val="20"/>
              </w:rPr>
            </w:pPr>
            <w:r w:rsidRPr="00E5635A">
              <w:rPr>
                <w:rFonts w:ascii="Arial" w:hAnsi="Arial" w:cs="Arial"/>
                <w:sz w:val="20"/>
                <w:szCs w:val="20"/>
              </w:rPr>
              <w:t xml:space="preserve">Atrial fibrillation </w:t>
            </w:r>
            <w:r w:rsidRPr="00E5635A">
              <w:rPr>
                <w:rFonts w:ascii="Arial" w:hAnsi="Arial" w:cs="Arial"/>
                <w:b w:val="0"/>
                <w:sz w:val="20"/>
                <w:szCs w:val="20"/>
              </w:rPr>
              <w:t>(yes/no)</w:t>
            </w:r>
          </w:p>
        </w:tc>
        <w:tc>
          <w:tcPr>
            <w:tcW w:w="1272" w:type="dxa"/>
          </w:tcPr>
          <w:p w14:paraId="17EC715D" w14:textId="2E16DA38"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I48</w:t>
            </w:r>
          </w:p>
        </w:tc>
        <w:tc>
          <w:tcPr>
            <w:tcW w:w="2402" w:type="dxa"/>
          </w:tcPr>
          <w:p w14:paraId="64C5B56E"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04" w:type="dxa"/>
          </w:tcPr>
          <w:p w14:paraId="0FCE2317"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7224F2EF" w14:textId="3DBE5882"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0E88A2E7" w14:textId="4A56359D"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5C0C4F78"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14:paraId="07158742" w14:textId="4F936009" w:rsidR="00E5635A" w:rsidRPr="00E5635A" w:rsidRDefault="00E5635A" w:rsidP="00E5635A">
            <w:pPr>
              <w:ind w:left="113"/>
              <w:rPr>
                <w:rStyle w:val="normaltextrun"/>
                <w:rFonts w:ascii="Arial" w:hAnsi="Arial" w:cs="Arial"/>
                <w:sz w:val="20"/>
                <w:szCs w:val="20"/>
              </w:rPr>
            </w:pPr>
            <w:r w:rsidRPr="00E5635A">
              <w:rPr>
                <w:rFonts w:ascii="Arial" w:hAnsi="Arial" w:cs="Arial"/>
                <w:sz w:val="20"/>
                <w:szCs w:val="20"/>
              </w:rPr>
              <w:t xml:space="preserve">Heart failure </w:t>
            </w:r>
            <w:r w:rsidRPr="00E5635A">
              <w:rPr>
                <w:rFonts w:ascii="Arial" w:hAnsi="Arial" w:cs="Arial"/>
                <w:b w:val="0"/>
                <w:sz w:val="20"/>
                <w:szCs w:val="20"/>
              </w:rPr>
              <w:t>(yes/no)</w:t>
            </w:r>
          </w:p>
        </w:tc>
        <w:tc>
          <w:tcPr>
            <w:tcW w:w="1272" w:type="dxa"/>
          </w:tcPr>
          <w:p w14:paraId="5FF2A705" w14:textId="63D8179A"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I50, I11.0, I13.0, I13.2</w:t>
            </w:r>
          </w:p>
        </w:tc>
        <w:tc>
          <w:tcPr>
            <w:tcW w:w="2402" w:type="dxa"/>
          </w:tcPr>
          <w:p w14:paraId="7AFE65EC"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04" w:type="dxa"/>
          </w:tcPr>
          <w:p w14:paraId="0C98F949"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7" w:type="dxa"/>
          </w:tcPr>
          <w:p w14:paraId="63A02462" w14:textId="740E6315" w:rsidR="00E5635A" w:rsidRPr="00E5635A" w:rsidRDefault="00E5635A" w:rsidP="00E56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11A0ACA7" w14:textId="66FC0B4C"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6716D760" w14:textId="77777777" w:rsidTr="005D37CE">
        <w:tc>
          <w:tcPr>
            <w:cnfStyle w:val="001000000000" w:firstRow="0" w:lastRow="0" w:firstColumn="1" w:lastColumn="0" w:oddVBand="0" w:evenVBand="0" w:oddHBand="0" w:evenHBand="0" w:firstRowFirstColumn="0" w:firstRowLastColumn="0" w:lastRowFirstColumn="0" w:lastRowLastColumn="0"/>
            <w:tcW w:w="3259" w:type="dxa"/>
          </w:tcPr>
          <w:p w14:paraId="4A84746E" w14:textId="6E4A4763" w:rsidR="00E5635A" w:rsidRPr="00E5635A" w:rsidRDefault="00E5635A" w:rsidP="00E5635A">
            <w:pPr>
              <w:ind w:left="113"/>
              <w:rPr>
                <w:rStyle w:val="normaltextrun"/>
                <w:rFonts w:ascii="Arial" w:hAnsi="Arial" w:cs="Arial"/>
                <w:sz w:val="20"/>
                <w:szCs w:val="20"/>
              </w:rPr>
            </w:pPr>
            <w:r w:rsidRPr="00E5635A">
              <w:rPr>
                <w:rFonts w:ascii="Arial" w:hAnsi="Arial" w:cs="Arial"/>
                <w:sz w:val="20"/>
                <w:szCs w:val="20"/>
              </w:rPr>
              <w:t xml:space="preserve">Peripheral arterial diseases </w:t>
            </w:r>
            <w:r w:rsidRPr="00E5635A">
              <w:rPr>
                <w:rFonts w:ascii="Arial" w:hAnsi="Arial" w:cs="Arial"/>
                <w:b w:val="0"/>
                <w:sz w:val="20"/>
                <w:szCs w:val="20"/>
              </w:rPr>
              <w:t>(yes/no)</w:t>
            </w:r>
          </w:p>
        </w:tc>
        <w:tc>
          <w:tcPr>
            <w:tcW w:w="1272" w:type="dxa"/>
          </w:tcPr>
          <w:p w14:paraId="56738FC1" w14:textId="32A18692"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I70.2, I73.9</w:t>
            </w:r>
          </w:p>
        </w:tc>
        <w:tc>
          <w:tcPr>
            <w:tcW w:w="2402" w:type="dxa"/>
          </w:tcPr>
          <w:p w14:paraId="2A5EB941"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04" w:type="dxa"/>
          </w:tcPr>
          <w:p w14:paraId="0EF5B9CC"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77" w:type="dxa"/>
          </w:tcPr>
          <w:p w14:paraId="03E59005" w14:textId="79B44E33"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149" w:type="dxa"/>
          </w:tcPr>
          <w:p w14:paraId="18D2B92E" w14:textId="1528FF74"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bl>
    <w:p w14:paraId="0A1A5270" w14:textId="3BB86589" w:rsidR="005D37CE" w:rsidRPr="00E5635A" w:rsidRDefault="005D37CE" w:rsidP="005D37CE">
      <w:pPr>
        <w:jc w:val="right"/>
        <w:rPr>
          <w:rFonts w:ascii="Arial" w:hAnsi="Arial" w:cs="Arial"/>
          <w:sz w:val="20"/>
          <w:szCs w:val="20"/>
        </w:rPr>
      </w:pPr>
      <w:r w:rsidRPr="00E5635A">
        <w:rPr>
          <w:rFonts w:ascii="Arial" w:hAnsi="Arial" w:cs="Arial"/>
          <w:sz w:val="20"/>
          <w:szCs w:val="20"/>
        </w:rPr>
        <w:t>Table continues</w:t>
      </w:r>
    </w:p>
    <w:p w14:paraId="38B0C11D" w14:textId="77777777" w:rsidR="005D37CE" w:rsidRPr="00E5635A" w:rsidRDefault="005D37CE">
      <w:pPr>
        <w:rPr>
          <w:rFonts w:ascii="Arial" w:hAnsi="Arial" w:cs="Arial"/>
          <w:sz w:val="20"/>
          <w:szCs w:val="20"/>
        </w:rPr>
      </w:pPr>
      <w:r w:rsidRPr="00E5635A">
        <w:rPr>
          <w:rFonts w:ascii="Arial" w:hAnsi="Arial" w:cs="Arial"/>
          <w:sz w:val="20"/>
          <w:szCs w:val="20"/>
        </w:rPr>
        <w:br w:type="page"/>
      </w:r>
    </w:p>
    <w:p w14:paraId="6FED4029" w14:textId="71DC69B4" w:rsidR="005D37CE" w:rsidRPr="00E5635A" w:rsidRDefault="005D37CE" w:rsidP="005D37CE">
      <w:pPr>
        <w:rPr>
          <w:rFonts w:ascii="Arial" w:hAnsi="Arial" w:cs="Arial"/>
          <w:sz w:val="20"/>
          <w:szCs w:val="20"/>
        </w:rPr>
      </w:pPr>
      <w:r w:rsidRPr="39324287">
        <w:rPr>
          <w:rFonts w:ascii="Arial" w:hAnsi="Arial" w:cs="Arial"/>
          <w:b/>
          <w:bCs/>
          <w:sz w:val="20"/>
          <w:szCs w:val="20"/>
        </w:rPr>
        <w:lastRenderedPageBreak/>
        <w:t xml:space="preserve">Supplementary table </w:t>
      </w:r>
      <w:r w:rsidR="7C3A5D7F" w:rsidRPr="39324287">
        <w:rPr>
          <w:rFonts w:ascii="Arial" w:hAnsi="Arial" w:cs="Arial"/>
          <w:b/>
          <w:bCs/>
          <w:sz w:val="20"/>
          <w:szCs w:val="20"/>
        </w:rPr>
        <w:t>S</w:t>
      </w:r>
      <w:r w:rsidR="00E5635A" w:rsidRPr="39324287">
        <w:rPr>
          <w:rFonts w:ascii="Arial" w:hAnsi="Arial" w:cs="Arial"/>
          <w:b/>
          <w:bCs/>
          <w:sz w:val="20"/>
          <w:szCs w:val="20"/>
        </w:rPr>
        <w:t>1.</w:t>
      </w:r>
      <w:r w:rsidRPr="39324287">
        <w:rPr>
          <w:rFonts w:ascii="Arial" w:hAnsi="Arial" w:cs="Arial"/>
          <w:b/>
          <w:bCs/>
          <w:sz w:val="20"/>
          <w:szCs w:val="20"/>
        </w:rPr>
        <w:t xml:space="preserve"> </w:t>
      </w:r>
      <w:r w:rsidRPr="39324287">
        <w:rPr>
          <w:rFonts w:ascii="Arial" w:hAnsi="Arial" w:cs="Arial"/>
          <w:sz w:val="20"/>
          <w:szCs w:val="20"/>
        </w:rPr>
        <w:t>Continued</w:t>
      </w:r>
    </w:p>
    <w:tbl>
      <w:tblPr>
        <w:tblStyle w:val="GridTable4"/>
        <w:tblW w:w="15163" w:type="dxa"/>
        <w:tblLook w:val="04A0" w:firstRow="1" w:lastRow="0" w:firstColumn="1" w:lastColumn="0" w:noHBand="0" w:noVBand="1"/>
      </w:tblPr>
      <w:tblGrid>
        <w:gridCol w:w="3394"/>
        <w:gridCol w:w="2835"/>
        <w:gridCol w:w="1420"/>
        <w:gridCol w:w="1842"/>
        <w:gridCol w:w="1418"/>
        <w:gridCol w:w="4254"/>
      </w:tblGrid>
      <w:tr w:rsidR="005D37CE" w:rsidRPr="00E5635A" w14:paraId="1EEE0A13" w14:textId="77777777" w:rsidTr="005D37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1D7F4B2B" w14:textId="258BF41D" w:rsidR="005D37CE" w:rsidRPr="00E5635A" w:rsidRDefault="005D37CE" w:rsidP="005D37CE">
            <w:pPr>
              <w:ind w:left="113"/>
              <w:rPr>
                <w:rStyle w:val="normaltextrun"/>
                <w:rFonts w:ascii="Arial" w:hAnsi="Arial" w:cs="Arial"/>
                <w:sz w:val="20"/>
                <w:szCs w:val="20"/>
              </w:rPr>
            </w:pPr>
            <w:r w:rsidRPr="00E5635A">
              <w:rPr>
                <w:rFonts w:ascii="Arial" w:hAnsi="Arial" w:cs="Arial"/>
                <w:sz w:val="20"/>
                <w:szCs w:val="20"/>
              </w:rPr>
              <w:t>Definition</w:t>
            </w:r>
          </w:p>
        </w:tc>
        <w:tc>
          <w:tcPr>
            <w:tcW w:w="2835" w:type="dxa"/>
          </w:tcPr>
          <w:p w14:paraId="377379E7" w14:textId="0520CE10" w:rsidR="005D37CE" w:rsidRPr="00E5635A" w:rsidRDefault="005D37CE" w:rsidP="005D37C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ICD-10 code</w:t>
            </w:r>
          </w:p>
        </w:tc>
        <w:tc>
          <w:tcPr>
            <w:tcW w:w="1420" w:type="dxa"/>
          </w:tcPr>
          <w:p w14:paraId="64185F1E" w14:textId="568DE0E7" w:rsidR="005D37CE" w:rsidRPr="00E5635A" w:rsidRDefault="005D37CE" w:rsidP="005D37C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ATC code</w:t>
            </w:r>
          </w:p>
        </w:tc>
        <w:tc>
          <w:tcPr>
            <w:tcW w:w="1842" w:type="dxa"/>
          </w:tcPr>
          <w:p w14:paraId="1605F7B0" w14:textId="1BF9D463" w:rsidR="005D37CE" w:rsidRPr="00E5635A" w:rsidRDefault="005D37CE" w:rsidP="005D37C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Other specification</w:t>
            </w:r>
          </w:p>
        </w:tc>
        <w:tc>
          <w:tcPr>
            <w:tcW w:w="1418" w:type="dxa"/>
          </w:tcPr>
          <w:p w14:paraId="7DFBE317" w14:textId="5A55A4F7" w:rsidR="005D37CE" w:rsidRPr="00E5635A" w:rsidRDefault="005D37CE" w:rsidP="005D37C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Data source</w:t>
            </w:r>
          </w:p>
        </w:tc>
        <w:tc>
          <w:tcPr>
            <w:tcW w:w="4254" w:type="dxa"/>
          </w:tcPr>
          <w:p w14:paraId="4343E67C" w14:textId="22A6911E" w:rsidR="005D37CE" w:rsidRPr="00E5635A" w:rsidRDefault="005D37CE" w:rsidP="005D37C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Time of measurement</w:t>
            </w:r>
          </w:p>
        </w:tc>
      </w:tr>
      <w:tr w:rsidR="00E5635A" w:rsidRPr="00E5635A" w14:paraId="42E5FFC3"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10EEE8AE" w14:textId="2BD57A48" w:rsidR="00E5635A" w:rsidRPr="00E5635A" w:rsidRDefault="00E5635A" w:rsidP="00E5635A">
            <w:pPr>
              <w:ind w:left="113"/>
              <w:rPr>
                <w:rStyle w:val="normaltextrun"/>
                <w:rFonts w:ascii="Arial" w:hAnsi="Arial" w:cs="Arial"/>
                <w:sz w:val="20"/>
                <w:szCs w:val="20"/>
              </w:rPr>
            </w:pPr>
            <w:r w:rsidRPr="00E5635A">
              <w:rPr>
                <w:rFonts w:ascii="Arial" w:hAnsi="Arial" w:cs="Arial"/>
                <w:sz w:val="20"/>
                <w:szCs w:val="20"/>
              </w:rPr>
              <w:t xml:space="preserve">Stroke (incl. Sah) </w:t>
            </w:r>
            <w:r w:rsidRPr="00E5635A">
              <w:rPr>
                <w:rFonts w:ascii="Arial" w:hAnsi="Arial" w:cs="Arial"/>
                <w:b w:val="0"/>
                <w:sz w:val="20"/>
                <w:szCs w:val="20"/>
              </w:rPr>
              <w:t>(yes/no)</w:t>
            </w:r>
          </w:p>
        </w:tc>
        <w:tc>
          <w:tcPr>
            <w:tcW w:w="2835" w:type="dxa"/>
          </w:tcPr>
          <w:p w14:paraId="3861046C" w14:textId="37C0DBEC"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 xml:space="preserve">I60, I61, I63 (excluding I63.6), I64 </w:t>
            </w:r>
          </w:p>
        </w:tc>
        <w:tc>
          <w:tcPr>
            <w:tcW w:w="1420" w:type="dxa"/>
          </w:tcPr>
          <w:p w14:paraId="7CF37953"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Pr>
          <w:p w14:paraId="23825A0B"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Pr>
          <w:p w14:paraId="5AC51942" w14:textId="7CC1B650" w:rsidR="00E5635A" w:rsidRPr="00E5635A" w:rsidRDefault="00E5635A" w:rsidP="00E56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5666DAD5" w14:textId="2E7C0324"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0C3BBB51" w14:textId="77777777" w:rsidTr="005D37CE">
        <w:tc>
          <w:tcPr>
            <w:cnfStyle w:val="001000000000" w:firstRow="0" w:lastRow="0" w:firstColumn="1" w:lastColumn="0" w:oddVBand="0" w:evenVBand="0" w:oddHBand="0" w:evenHBand="0" w:firstRowFirstColumn="0" w:firstRowLastColumn="0" w:lastRowFirstColumn="0" w:lastRowLastColumn="0"/>
            <w:tcW w:w="3394" w:type="dxa"/>
          </w:tcPr>
          <w:p w14:paraId="2AF63736" w14:textId="409244E1" w:rsidR="00E5635A" w:rsidRPr="00E5635A" w:rsidRDefault="00E5635A" w:rsidP="00E5635A">
            <w:pPr>
              <w:ind w:left="113"/>
              <w:rPr>
                <w:rStyle w:val="normaltextrun"/>
                <w:rFonts w:ascii="Arial" w:hAnsi="Arial" w:cs="Arial"/>
                <w:sz w:val="20"/>
                <w:szCs w:val="20"/>
              </w:rPr>
            </w:pPr>
            <w:r w:rsidRPr="00E5635A">
              <w:rPr>
                <w:rFonts w:ascii="Arial" w:hAnsi="Arial" w:cs="Arial"/>
                <w:sz w:val="20"/>
                <w:szCs w:val="20"/>
              </w:rPr>
              <w:t xml:space="preserve">Chronic kidney disease </w:t>
            </w:r>
            <w:r w:rsidRPr="00E5635A">
              <w:rPr>
                <w:rFonts w:ascii="Arial" w:hAnsi="Arial" w:cs="Arial"/>
                <w:b w:val="0"/>
                <w:sz w:val="20"/>
                <w:szCs w:val="20"/>
              </w:rPr>
              <w:t>(yes/no)</w:t>
            </w:r>
          </w:p>
        </w:tc>
        <w:tc>
          <w:tcPr>
            <w:tcW w:w="2835" w:type="dxa"/>
          </w:tcPr>
          <w:p w14:paraId="42B0DD3F" w14:textId="46693372"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N18, N19</w:t>
            </w:r>
          </w:p>
        </w:tc>
        <w:tc>
          <w:tcPr>
            <w:tcW w:w="1420" w:type="dxa"/>
          </w:tcPr>
          <w:p w14:paraId="1624906F"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2" w:type="dxa"/>
          </w:tcPr>
          <w:p w14:paraId="13C59DEF"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Pr>
          <w:p w14:paraId="1F48A8BA" w14:textId="4CE76FBC"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417DA550" w14:textId="65B65889"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17BA2BF9"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28F331D9" w14:textId="0D67BB02" w:rsidR="00E5635A" w:rsidRPr="00E5635A" w:rsidRDefault="00E5635A" w:rsidP="00E5635A">
            <w:pPr>
              <w:ind w:left="113"/>
              <w:rPr>
                <w:rStyle w:val="normaltextrun"/>
                <w:rFonts w:ascii="Arial" w:hAnsi="Arial" w:cs="Arial"/>
                <w:sz w:val="20"/>
                <w:szCs w:val="20"/>
              </w:rPr>
            </w:pPr>
            <w:r w:rsidRPr="00E5635A">
              <w:rPr>
                <w:rFonts w:ascii="Arial" w:hAnsi="Arial" w:cs="Arial"/>
                <w:sz w:val="20"/>
                <w:szCs w:val="20"/>
              </w:rPr>
              <w:t xml:space="preserve">Neuropathies </w:t>
            </w:r>
            <w:r w:rsidRPr="00E5635A">
              <w:rPr>
                <w:rFonts w:ascii="Arial" w:hAnsi="Arial" w:cs="Arial"/>
                <w:b w:val="0"/>
                <w:sz w:val="20"/>
                <w:szCs w:val="20"/>
              </w:rPr>
              <w:t>(yes/no)</w:t>
            </w:r>
          </w:p>
        </w:tc>
        <w:tc>
          <w:tcPr>
            <w:tcW w:w="2835" w:type="dxa"/>
          </w:tcPr>
          <w:p w14:paraId="14CC1FAF" w14:textId="5F7DFB0A"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G59, G63, G73, G99</w:t>
            </w:r>
          </w:p>
        </w:tc>
        <w:tc>
          <w:tcPr>
            <w:tcW w:w="1420" w:type="dxa"/>
          </w:tcPr>
          <w:p w14:paraId="75E84BD8"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Pr>
          <w:p w14:paraId="6BB2A46A"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Pr>
          <w:p w14:paraId="3F5A5598" w14:textId="7F149B20" w:rsidR="00E5635A" w:rsidRPr="00E5635A" w:rsidRDefault="00E5635A" w:rsidP="00E56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07926F08" w14:textId="54901B6D"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2E4C9341" w14:textId="77777777" w:rsidTr="005D37CE">
        <w:tc>
          <w:tcPr>
            <w:cnfStyle w:val="001000000000" w:firstRow="0" w:lastRow="0" w:firstColumn="1" w:lastColumn="0" w:oddVBand="0" w:evenVBand="0" w:oddHBand="0" w:evenHBand="0" w:firstRowFirstColumn="0" w:firstRowLastColumn="0" w:lastRowFirstColumn="0" w:lastRowLastColumn="0"/>
            <w:tcW w:w="3394" w:type="dxa"/>
          </w:tcPr>
          <w:p w14:paraId="3B6C9E2B" w14:textId="377907BB" w:rsidR="00E5635A" w:rsidRPr="00E5635A" w:rsidRDefault="00E5635A" w:rsidP="00E5635A">
            <w:pPr>
              <w:ind w:left="113"/>
              <w:rPr>
                <w:rStyle w:val="normaltextrun"/>
                <w:rFonts w:ascii="Arial" w:hAnsi="Arial" w:cs="Arial"/>
                <w:sz w:val="20"/>
                <w:szCs w:val="20"/>
              </w:rPr>
            </w:pPr>
            <w:r w:rsidRPr="00E5635A">
              <w:rPr>
                <w:rFonts w:ascii="Arial" w:hAnsi="Arial" w:cs="Arial"/>
                <w:sz w:val="20"/>
                <w:szCs w:val="20"/>
              </w:rPr>
              <w:t xml:space="preserve">Blindness </w:t>
            </w:r>
            <w:r w:rsidRPr="00E5635A">
              <w:rPr>
                <w:rFonts w:ascii="Arial" w:hAnsi="Arial" w:cs="Arial"/>
                <w:b w:val="0"/>
                <w:sz w:val="20"/>
                <w:szCs w:val="20"/>
              </w:rPr>
              <w:t>(yes/no)</w:t>
            </w:r>
          </w:p>
        </w:tc>
        <w:tc>
          <w:tcPr>
            <w:tcW w:w="2835" w:type="dxa"/>
          </w:tcPr>
          <w:p w14:paraId="50FCA70B" w14:textId="392A5053"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H54</w:t>
            </w:r>
          </w:p>
        </w:tc>
        <w:tc>
          <w:tcPr>
            <w:tcW w:w="1420" w:type="dxa"/>
          </w:tcPr>
          <w:p w14:paraId="07A13F85"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2" w:type="dxa"/>
          </w:tcPr>
          <w:p w14:paraId="500E81B8"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Pr>
          <w:p w14:paraId="579356B8" w14:textId="27584D41"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4A72B9BE" w14:textId="01988CEF"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29810432"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71417098" w14:textId="77777777" w:rsidR="00E5635A" w:rsidRPr="00E5635A" w:rsidRDefault="00E5635A" w:rsidP="00E5635A">
            <w:pPr>
              <w:ind w:left="113"/>
              <w:rPr>
                <w:rFonts w:ascii="Arial" w:hAnsi="Arial" w:cs="Arial"/>
                <w:sz w:val="20"/>
                <w:szCs w:val="20"/>
              </w:rPr>
            </w:pPr>
            <w:r w:rsidRPr="00E5635A">
              <w:rPr>
                <w:rFonts w:ascii="Arial" w:hAnsi="Arial" w:cs="Arial"/>
                <w:sz w:val="20"/>
                <w:szCs w:val="20"/>
              </w:rPr>
              <w:t xml:space="preserve">Cancers </w:t>
            </w:r>
            <w:r w:rsidRPr="00E5635A">
              <w:rPr>
                <w:rFonts w:ascii="Arial" w:hAnsi="Arial" w:cs="Arial"/>
                <w:b w:val="0"/>
                <w:sz w:val="20"/>
                <w:szCs w:val="20"/>
              </w:rPr>
              <w:t>(yes/no)</w:t>
            </w:r>
          </w:p>
        </w:tc>
        <w:tc>
          <w:tcPr>
            <w:tcW w:w="2835" w:type="dxa"/>
          </w:tcPr>
          <w:p w14:paraId="76897000"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C00–C43, C45–C97</w:t>
            </w:r>
          </w:p>
        </w:tc>
        <w:tc>
          <w:tcPr>
            <w:tcW w:w="1420" w:type="dxa"/>
          </w:tcPr>
          <w:p w14:paraId="119AA8B6"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Pr>
          <w:p w14:paraId="75471991"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Pr>
          <w:p w14:paraId="43ACCC82" w14:textId="77777777" w:rsidR="00E5635A" w:rsidRPr="00E5635A" w:rsidRDefault="00E5635A" w:rsidP="00E56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572E6261" w14:textId="1018AB99"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286F47BE" w14:textId="77777777" w:rsidTr="005D37CE">
        <w:tc>
          <w:tcPr>
            <w:cnfStyle w:val="001000000000" w:firstRow="0" w:lastRow="0" w:firstColumn="1" w:lastColumn="0" w:oddVBand="0" w:evenVBand="0" w:oddHBand="0" w:evenHBand="0" w:firstRowFirstColumn="0" w:firstRowLastColumn="0" w:lastRowFirstColumn="0" w:lastRowLastColumn="0"/>
            <w:tcW w:w="3394" w:type="dxa"/>
          </w:tcPr>
          <w:p w14:paraId="558ACDA7" w14:textId="77777777" w:rsidR="00E5635A" w:rsidRPr="00E5635A" w:rsidRDefault="00E5635A" w:rsidP="00E5635A">
            <w:pPr>
              <w:ind w:left="113"/>
              <w:rPr>
                <w:rFonts w:ascii="Arial" w:hAnsi="Arial" w:cs="Arial"/>
                <w:sz w:val="20"/>
                <w:szCs w:val="20"/>
              </w:rPr>
            </w:pPr>
            <w:r w:rsidRPr="00E5635A">
              <w:rPr>
                <w:rFonts w:ascii="Arial" w:hAnsi="Arial" w:cs="Arial"/>
                <w:sz w:val="20"/>
                <w:szCs w:val="20"/>
              </w:rPr>
              <w:t xml:space="preserve">Asthma </w:t>
            </w:r>
            <w:r w:rsidRPr="00E5635A">
              <w:rPr>
                <w:rFonts w:ascii="Arial" w:hAnsi="Arial" w:cs="Arial"/>
                <w:b w:val="0"/>
                <w:sz w:val="20"/>
                <w:szCs w:val="20"/>
              </w:rPr>
              <w:t>(yes/no)</w:t>
            </w:r>
          </w:p>
        </w:tc>
        <w:tc>
          <w:tcPr>
            <w:tcW w:w="2835" w:type="dxa"/>
          </w:tcPr>
          <w:p w14:paraId="49005131"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J45, J46</w:t>
            </w:r>
          </w:p>
        </w:tc>
        <w:tc>
          <w:tcPr>
            <w:tcW w:w="1420" w:type="dxa"/>
          </w:tcPr>
          <w:p w14:paraId="2C379041"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2" w:type="dxa"/>
          </w:tcPr>
          <w:p w14:paraId="6AA5E414"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Pr>
          <w:p w14:paraId="792BC4A1" w14:textId="77777777"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1F234DE0" w14:textId="332CE6F6"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78821A07"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502014CC" w14:textId="77777777" w:rsidR="00E5635A" w:rsidRPr="00E5635A" w:rsidRDefault="00E5635A" w:rsidP="00E5635A">
            <w:pPr>
              <w:ind w:left="113"/>
              <w:rPr>
                <w:rFonts w:ascii="Arial" w:hAnsi="Arial" w:cs="Arial"/>
                <w:sz w:val="20"/>
                <w:szCs w:val="20"/>
              </w:rPr>
            </w:pPr>
            <w:r w:rsidRPr="00E5635A">
              <w:rPr>
                <w:rFonts w:ascii="Arial" w:hAnsi="Arial" w:cs="Arial"/>
                <w:sz w:val="20"/>
                <w:szCs w:val="20"/>
              </w:rPr>
              <w:t xml:space="preserve">Gout </w:t>
            </w:r>
            <w:r w:rsidRPr="00E5635A">
              <w:rPr>
                <w:rFonts w:ascii="Arial" w:hAnsi="Arial" w:cs="Arial"/>
                <w:b w:val="0"/>
                <w:sz w:val="20"/>
                <w:szCs w:val="20"/>
              </w:rPr>
              <w:t>(yes/no)</w:t>
            </w:r>
          </w:p>
        </w:tc>
        <w:tc>
          <w:tcPr>
            <w:tcW w:w="2835" w:type="dxa"/>
          </w:tcPr>
          <w:p w14:paraId="79CAA89A"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M10</w:t>
            </w:r>
          </w:p>
        </w:tc>
        <w:tc>
          <w:tcPr>
            <w:tcW w:w="1420" w:type="dxa"/>
          </w:tcPr>
          <w:p w14:paraId="6EB31B9F"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Pr>
          <w:p w14:paraId="68379061"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Pr>
          <w:p w14:paraId="36AACF8D" w14:textId="77777777" w:rsidR="00E5635A" w:rsidRPr="00E5635A" w:rsidRDefault="00E5635A" w:rsidP="00E56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51E926CB" w14:textId="4B2ED5FF"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68EB2A18" w14:textId="77777777" w:rsidTr="005D37CE">
        <w:tc>
          <w:tcPr>
            <w:cnfStyle w:val="001000000000" w:firstRow="0" w:lastRow="0" w:firstColumn="1" w:lastColumn="0" w:oddVBand="0" w:evenVBand="0" w:oddHBand="0" w:evenHBand="0" w:firstRowFirstColumn="0" w:firstRowLastColumn="0" w:lastRowFirstColumn="0" w:lastRowLastColumn="0"/>
            <w:tcW w:w="3394" w:type="dxa"/>
          </w:tcPr>
          <w:p w14:paraId="322D680B" w14:textId="77777777" w:rsidR="00E5635A" w:rsidRPr="00E5635A" w:rsidRDefault="00E5635A" w:rsidP="00E5635A">
            <w:pPr>
              <w:ind w:left="113"/>
              <w:rPr>
                <w:rFonts w:ascii="Arial" w:hAnsi="Arial" w:cs="Arial"/>
                <w:sz w:val="20"/>
                <w:szCs w:val="20"/>
              </w:rPr>
            </w:pPr>
            <w:r w:rsidRPr="00E5635A">
              <w:rPr>
                <w:rFonts w:ascii="Arial" w:hAnsi="Arial" w:cs="Arial"/>
                <w:sz w:val="20"/>
                <w:szCs w:val="20"/>
              </w:rPr>
              <w:t xml:space="preserve">Glaucoma </w:t>
            </w:r>
            <w:r w:rsidRPr="00E5635A">
              <w:rPr>
                <w:rFonts w:ascii="Arial" w:hAnsi="Arial" w:cs="Arial"/>
                <w:b w:val="0"/>
                <w:sz w:val="20"/>
                <w:szCs w:val="20"/>
              </w:rPr>
              <w:t>(yes/no)</w:t>
            </w:r>
          </w:p>
        </w:tc>
        <w:tc>
          <w:tcPr>
            <w:tcW w:w="2835" w:type="dxa"/>
          </w:tcPr>
          <w:p w14:paraId="12FD3E3F"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H40–H42</w:t>
            </w:r>
          </w:p>
        </w:tc>
        <w:tc>
          <w:tcPr>
            <w:tcW w:w="1420" w:type="dxa"/>
          </w:tcPr>
          <w:p w14:paraId="1849BEF8"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2" w:type="dxa"/>
          </w:tcPr>
          <w:p w14:paraId="602FFFE4"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Pr>
          <w:p w14:paraId="2C78B8D4" w14:textId="77777777"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2E575F2E" w14:textId="1562FA65"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23CCA40B"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20BAD860" w14:textId="77777777" w:rsidR="00E5635A" w:rsidRPr="00E5635A" w:rsidRDefault="00E5635A" w:rsidP="00E5635A">
            <w:pPr>
              <w:ind w:left="113"/>
              <w:rPr>
                <w:rFonts w:ascii="Arial" w:hAnsi="Arial" w:cs="Arial"/>
                <w:sz w:val="20"/>
                <w:szCs w:val="20"/>
              </w:rPr>
            </w:pPr>
            <w:r w:rsidRPr="00E5635A">
              <w:rPr>
                <w:rFonts w:ascii="Arial" w:hAnsi="Arial" w:cs="Arial"/>
                <w:sz w:val="20"/>
                <w:szCs w:val="20"/>
              </w:rPr>
              <w:t xml:space="preserve">Depression </w:t>
            </w:r>
            <w:r w:rsidRPr="00E5635A">
              <w:rPr>
                <w:rFonts w:ascii="Arial" w:hAnsi="Arial" w:cs="Arial"/>
                <w:b w:val="0"/>
                <w:sz w:val="20"/>
                <w:szCs w:val="20"/>
              </w:rPr>
              <w:t>(yes/no)</w:t>
            </w:r>
          </w:p>
        </w:tc>
        <w:tc>
          <w:tcPr>
            <w:tcW w:w="2835" w:type="dxa"/>
          </w:tcPr>
          <w:p w14:paraId="3B0BA5CE"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F32, F33</w:t>
            </w:r>
          </w:p>
        </w:tc>
        <w:tc>
          <w:tcPr>
            <w:tcW w:w="1420" w:type="dxa"/>
          </w:tcPr>
          <w:p w14:paraId="48E49BE3"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Pr>
          <w:p w14:paraId="053D3B52"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Pr>
          <w:p w14:paraId="191962D4" w14:textId="77777777" w:rsidR="00E5635A" w:rsidRPr="00E5635A" w:rsidRDefault="00E5635A" w:rsidP="00E56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7DF10EAB" w14:textId="79D1C491"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447130A7" w14:textId="77777777" w:rsidTr="005D37CE">
        <w:tc>
          <w:tcPr>
            <w:cnfStyle w:val="001000000000" w:firstRow="0" w:lastRow="0" w:firstColumn="1" w:lastColumn="0" w:oddVBand="0" w:evenVBand="0" w:oddHBand="0" w:evenHBand="0" w:firstRowFirstColumn="0" w:firstRowLastColumn="0" w:lastRowFirstColumn="0" w:lastRowLastColumn="0"/>
            <w:tcW w:w="3394" w:type="dxa"/>
          </w:tcPr>
          <w:p w14:paraId="7CBDFF74" w14:textId="77777777"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Dementia </w:t>
            </w:r>
            <w:r w:rsidRPr="00E5635A">
              <w:rPr>
                <w:rFonts w:ascii="Arial" w:hAnsi="Arial" w:cs="Arial"/>
                <w:b w:val="0"/>
                <w:sz w:val="20"/>
                <w:szCs w:val="20"/>
              </w:rPr>
              <w:t>(yes/no)</w:t>
            </w:r>
          </w:p>
        </w:tc>
        <w:tc>
          <w:tcPr>
            <w:tcW w:w="2835" w:type="dxa"/>
          </w:tcPr>
          <w:p w14:paraId="1FFDED98"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F00–F03, G30</w:t>
            </w:r>
          </w:p>
        </w:tc>
        <w:tc>
          <w:tcPr>
            <w:tcW w:w="1420" w:type="dxa"/>
          </w:tcPr>
          <w:p w14:paraId="6B909BC9"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2" w:type="dxa"/>
          </w:tcPr>
          <w:p w14:paraId="25B5575F"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Pr>
          <w:p w14:paraId="38E599F9" w14:textId="77777777"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5B50C3B7" w14:textId="76DB03B4"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5010294B"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45644318" w14:textId="77777777"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Mental diseases </w:t>
            </w:r>
            <w:r w:rsidRPr="00E5635A">
              <w:rPr>
                <w:rFonts w:ascii="Arial" w:hAnsi="Arial" w:cs="Arial"/>
                <w:b w:val="0"/>
                <w:sz w:val="20"/>
                <w:szCs w:val="20"/>
              </w:rPr>
              <w:t>(yes/no)</w:t>
            </w:r>
          </w:p>
        </w:tc>
        <w:tc>
          <w:tcPr>
            <w:tcW w:w="2835" w:type="dxa"/>
          </w:tcPr>
          <w:p w14:paraId="326ED40D"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F20–F48</w:t>
            </w:r>
          </w:p>
        </w:tc>
        <w:tc>
          <w:tcPr>
            <w:tcW w:w="1420" w:type="dxa"/>
          </w:tcPr>
          <w:p w14:paraId="60C9B284"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Pr>
          <w:p w14:paraId="34D249D8"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Pr>
          <w:p w14:paraId="0267BFC9" w14:textId="77777777"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61352D1A" w14:textId="27838C4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67A217D6" w14:textId="77777777" w:rsidTr="005D37CE">
        <w:tc>
          <w:tcPr>
            <w:cnfStyle w:val="001000000000" w:firstRow="0" w:lastRow="0" w:firstColumn="1" w:lastColumn="0" w:oddVBand="0" w:evenVBand="0" w:oddHBand="0" w:evenHBand="0" w:firstRowFirstColumn="0" w:firstRowLastColumn="0" w:lastRowFirstColumn="0" w:lastRowLastColumn="0"/>
            <w:tcW w:w="3394" w:type="dxa"/>
          </w:tcPr>
          <w:p w14:paraId="170D13D7" w14:textId="77777777"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Chronic obstructive pulmonary disease </w:t>
            </w:r>
            <w:r w:rsidRPr="00E5635A">
              <w:rPr>
                <w:rFonts w:ascii="Arial" w:hAnsi="Arial" w:cs="Arial"/>
                <w:b w:val="0"/>
                <w:sz w:val="20"/>
                <w:szCs w:val="20"/>
              </w:rPr>
              <w:t>(yes/no)</w:t>
            </w:r>
          </w:p>
        </w:tc>
        <w:tc>
          <w:tcPr>
            <w:tcW w:w="2835" w:type="dxa"/>
          </w:tcPr>
          <w:p w14:paraId="6BBEE0AA"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J43–J44</w:t>
            </w:r>
          </w:p>
        </w:tc>
        <w:tc>
          <w:tcPr>
            <w:tcW w:w="1420" w:type="dxa"/>
          </w:tcPr>
          <w:p w14:paraId="14BDD77E"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2" w:type="dxa"/>
          </w:tcPr>
          <w:p w14:paraId="5200A875"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Pr>
          <w:p w14:paraId="7E4B665E" w14:textId="77777777"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2DA32A7F" w14:textId="02574D49"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158B7BDF"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3D5D4FCA" w14:textId="678B7C51"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Rheumatoid and other arthritis </w:t>
            </w:r>
            <w:r w:rsidRPr="00E5635A">
              <w:rPr>
                <w:rFonts w:ascii="Arial" w:hAnsi="Arial" w:cs="Arial"/>
                <w:b w:val="0"/>
                <w:sz w:val="20"/>
                <w:szCs w:val="20"/>
              </w:rPr>
              <w:t>(yes/no)</w:t>
            </w:r>
          </w:p>
        </w:tc>
        <w:tc>
          <w:tcPr>
            <w:tcW w:w="2835" w:type="dxa"/>
          </w:tcPr>
          <w:p w14:paraId="3FCAC556" w14:textId="6D2D2E0D"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M05–M13, M32, M33, M45</w:t>
            </w:r>
          </w:p>
        </w:tc>
        <w:tc>
          <w:tcPr>
            <w:tcW w:w="1420" w:type="dxa"/>
          </w:tcPr>
          <w:p w14:paraId="61013C9F"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Pr>
          <w:p w14:paraId="077F8B70"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Pr>
          <w:p w14:paraId="4314FBD6" w14:textId="794CA7DF"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170E2AC5" w14:textId="0CD11FA9"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7ACE29B0" w14:textId="77777777" w:rsidTr="005D37CE">
        <w:tc>
          <w:tcPr>
            <w:cnfStyle w:val="001000000000" w:firstRow="0" w:lastRow="0" w:firstColumn="1" w:lastColumn="0" w:oddVBand="0" w:evenVBand="0" w:oddHBand="0" w:evenHBand="0" w:firstRowFirstColumn="0" w:firstRowLastColumn="0" w:lastRowFirstColumn="0" w:lastRowLastColumn="0"/>
            <w:tcW w:w="3394" w:type="dxa"/>
          </w:tcPr>
          <w:p w14:paraId="505D2187" w14:textId="4DB83D6F"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Osteoporosis </w:t>
            </w:r>
            <w:r w:rsidRPr="00E5635A">
              <w:rPr>
                <w:rFonts w:ascii="Arial" w:hAnsi="Arial" w:cs="Arial"/>
                <w:b w:val="0"/>
                <w:sz w:val="20"/>
                <w:szCs w:val="20"/>
              </w:rPr>
              <w:t>(yes/no)</w:t>
            </w:r>
          </w:p>
        </w:tc>
        <w:tc>
          <w:tcPr>
            <w:tcW w:w="2835" w:type="dxa"/>
          </w:tcPr>
          <w:p w14:paraId="1FDC1661" w14:textId="3019972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M80–M85</w:t>
            </w:r>
          </w:p>
        </w:tc>
        <w:tc>
          <w:tcPr>
            <w:tcW w:w="1420" w:type="dxa"/>
          </w:tcPr>
          <w:p w14:paraId="59535503"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2" w:type="dxa"/>
          </w:tcPr>
          <w:p w14:paraId="6CF142C2"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Pr>
          <w:p w14:paraId="7E9AF12D" w14:textId="60C8861D"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19235059" w14:textId="07CDE34D"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2A148787"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1E177D1F" w14:textId="0095AF82"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Neuromuscular diseases </w:t>
            </w:r>
            <w:r w:rsidRPr="00E5635A">
              <w:rPr>
                <w:rFonts w:ascii="Arial" w:hAnsi="Arial" w:cs="Arial"/>
                <w:b w:val="0"/>
                <w:sz w:val="20"/>
                <w:szCs w:val="20"/>
              </w:rPr>
              <w:t>(yes/no)</w:t>
            </w:r>
          </w:p>
        </w:tc>
        <w:tc>
          <w:tcPr>
            <w:tcW w:w="2835" w:type="dxa"/>
          </w:tcPr>
          <w:p w14:paraId="0627E089" w14:textId="097AB9FD"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G70–G72</w:t>
            </w:r>
          </w:p>
        </w:tc>
        <w:tc>
          <w:tcPr>
            <w:tcW w:w="1420" w:type="dxa"/>
          </w:tcPr>
          <w:p w14:paraId="42DDAC2E"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Pr>
          <w:p w14:paraId="4D233455"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Pr>
          <w:p w14:paraId="5A9B6FA1" w14:textId="443DD562"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181649A9" w14:textId="132FF7F8"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21B03B22" w14:textId="77777777" w:rsidTr="005D37CE">
        <w:tc>
          <w:tcPr>
            <w:cnfStyle w:val="001000000000" w:firstRow="0" w:lastRow="0" w:firstColumn="1" w:lastColumn="0" w:oddVBand="0" w:evenVBand="0" w:oddHBand="0" w:evenHBand="0" w:firstRowFirstColumn="0" w:firstRowLastColumn="0" w:lastRowFirstColumn="0" w:lastRowLastColumn="0"/>
            <w:tcW w:w="3394" w:type="dxa"/>
          </w:tcPr>
          <w:p w14:paraId="45840DD7" w14:textId="32489B58"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Liver diseases excluding cancers </w:t>
            </w:r>
            <w:r w:rsidRPr="00E5635A">
              <w:rPr>
                <w:rFonts w:ascii="Arial" w:hAnsi="Arial" w:cs="Arial"/>
                <w:b w:val="0"/>
                <w:sz w:val="20"/>
                <w:szCs w:val="20"/>
              </w:rPr>
              <w:t>(yes/no)</w:t>
            </w:r>
          </w:p>
        </w:tc>
        <w:tc>
          <w:tcPr>
            <w:tcW w:w="2835" w:type="dxa"/>
          </w:tcPr>
          <w:p w14:paraId="7613BBBB" w14:textId="267C45ED"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K70–K77</w:t>
            </w:r>
          </w:p>
        </w:tc>
        <w:tc>
          <w:tcPr>
            <w:tcW w:w="1420" w:type="dxa"/>
          </w:tcPr>
          <w:p w14:paraId="6E15F1D6"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2" w:type="dxa"/>
          </w:tcPr>
          <w:p w14:paraId="5AEB9727"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Pr>
          <w:p w14:paraId="1B12891D" w14:textId="08936F77"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3122DE20" w14:textId="1B27DDF5"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0E0DD856"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33DEC9A0" w14:textId="637ABC8B"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Obesity </w:t>
            </w:r>
            <w:r w:rsidRPr="00E5635A">
              <w:rPr>
                <w:rFonts w:ascii="Arial" w:hAnsi="Arial" w:cs="Arial"/>
                <w:b w:val="0"/>
                <w:sz w:val="20"/>
                <w:szCs w:val="20"/>
              </w:rPr>
              <w:t>(yes/no)</w:t>
            </w:r>
          </w:p>
        </w:tc>
        <w:tc>
          <w:tcPr>
            <w:tcW w:w="2835" w:type="dxa"/>
          </w:tcPr>
          <w:p w14:paraId="04E9DC57" w14:textId="76A017B4"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E66</w:t>
            </w:r>
          </w:p>
        </w:tc>
        <w:tc>
          <w:tcPr>
            <w:tcW w:w="1420" w:type="dxa"/>
          </w:tcPr>
          <w:p w14:paraId="1AB6A796"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Pr>
          <w:p w14:paraId="6C47DEE3" w14:textId="76BA543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BMI≥30</w:t>
            </w:r>
          </w:p>
        </w:tc>
        <w:tc>
          <w:tcPr>
            <w:tcW w:w="1418" w:type="dxa"/>
          </w:tcPr>
          <w:p w14:paraId="1C3E898D" w14:textId="653DBDAF"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262FAD08" w14:textId="0CA2DE96"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17959939" w14:textId="77777777" w:rsidTr="005D37CE">
        <w:tc>
          <w:tcPr>
            <w:cnfStyle w:val="001000000000" w:firstRow="0" w:lastRow="0" w:firstColumn="1" w:lastColumn="0" w:oddVBand="0" w:evenVBand="0" w:oddHBand="0" w:evenHBand="0" w:firstRowFirstColumn="0" w:firstRowLastColumn="0" w:lastRowFirstColumn="0" w:lastRowLastColumn="0"/>
            <w:tcW w:w="3394" w:type="dxa"/>
          </w:tcPr>
          <w:p w14:paraId="390BC421" w14:textId="5F41C535"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Dysfunctions of lipid metabolism </w:t>
            </w:r>
            <w:r w:rsidRPr="00E5635A">
              <w:rPr>
                <w:rFonts w:ascii="Arial" w:hAnsi="Arial" w:cs="Arial"/>
                <w:b w:val="0"/>
                <w:sz w:val="20"/>
                <w:szCs w:val="20"/>
              </w:rPr>
              <w:t>(yes/no)</w:t>
            </w:r>
          </w:p>
        </w:tc>
        <w:tc>
          <w:tcPr>
            <w:tcW w:w="2835" w:type="dxa"/>
          </w:tcPr>
          <w:p w14:paraId="137003E0" w14:textId="79375C3D"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E78</w:t>
            </w:r>
          </w:p>
        </w:tc>
        <w:tc>
          <w:tcPr>
            <w:tcW w:w="1420" w:type="dxa"/>
          </w:tcPr>
          <w:p w14:paraId="4B5172B4"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2" w:type="dxa"/>
          </w:tcPr>
          <w:p w14:paraId="0EAA446D"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Pr>
          <w:p w14:paraId="350FC5B1" w14:textId="5BDA9621"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391FE4B4" w14:textId="6BBE677F"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1B614C21"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04387392" w14:textId="175E9F73" w:rsidR="005D37CE" w:rsidRPr="00E5635A" w:rsidRDefault="005D37CE" w:rsidP="005D37CE">
            <w:pPr>
              <w:ind w:left="113"/>
              <w:rPr>
                <w:rFonts w:ascii="Arial" w:hAnsi="Arial" w:cs="Arial"/>
                <w:sz w:val="20"/>
                <w:szCs w:val="20"/>
              </w:rPr>
            </w:pPr>
            <w:r w:rsidRPr="00E5635A">
              <w:rPr>
                <w:rFonts w:ascii="Arial" w:hAnsi="Arial" w:cs="Arial"/>
                <w:color w:val="000000" w:themeColor="text1"/>
                <w:sz w:val="20"/>
                <w:szCs w:val="20"/>
              </w:rPr>
              <w:t xml:space="preserve">Cancers and in situ carcinomas </w:t>
            </w:r>
            <w:r w:rsidRPr="00E5635A">
              <w:rPr>
                <w:rFonts w:ascii="Arial" w:hAnsi="Arial" w:cs="Arial"/>
                <w:b w:val="0"/>
                <w:sz w:val="20"/>
                <w:szCs w:val="20"/>
              </w:rPr>
              <w:t>(yes/no)</w:t>
            </w:r>
          </w:p>
        </w:tc>
        <w:tc>
          <w:tcPr>
            <w:tcW w:w="2835" w:type="dxa"/>
          </w:tcPr>
          <w:p w14:paraId="04B66D34" w14:textId="2417C9A2"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C00–C97, D00-D07, D09</w:t>
            </w:r>
          </w:p>
        </w:tc>
        <w:tc>
          <w:tcPr>
            <w:tcW w:w="1420" w:type="dxa"/>
          </w:tcPr>
          <w:p w14:paraId="65880A1A"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Pr>
          <w:p w14:paraId="2EF879B6"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Pr>
          <w:p w14:paraId="0D621509" w14:textId="3F9F10F0"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06CDAC8D" w14:textId="54598CCC"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46E5C66A" w14:textId="77777777" w:rsidTr="005D37CE">
        <w:tc>
          <w:tcPr>
            <w:cnfStyle w:val="001000000000" w:firstRow="0" w:lastRow="0" w:firstColumn="1" w:lastColumn="0" w:oddVBand="0" w:evenVBand="0" w:oddHBand="0" w:evenHBand="0" w:firstRowFirstColumn="0" w:firstRowLastColumn="0" w:lastRowFirstColumn="0" w:lastRowLastColumn="0"/>
            <w:tcW w:w="3394" w:type="dxa"/>
          </w:tcPr>
          <w:p w14:paraId="380E071A" w14:textId="0A7B3E23"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Diseases of blood and blood forming organs </w:t>
            </w:r>
            <w:r w:rsidRPr="00E5635A">
              <w:rPr>
                <w:rFonts w:ascii="Arial" w:hAnsi="Arial" w:cs="Arial"/>
                <w:b w:val="0"/>
                <w:sz w:val="20"/>
                <w:szCs w:val="20"/>
              </w:rPr>
              <w:t>(yes/no)</w:t>
            </w:r>
          </w:p>
        </w:tc>
        <w:tc>
          <w:tcPr>
            <w:tcW w:w="2835" w:type="dxa"/>
          </w:tcPr>
          <w:p w14:paraId="0D33451E" w14:textId="350B77E4"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D50-D53, D55-D77, D80-D84, D86, D89</w:t>
            </w:r>
          </w:p>
        </w:tc>
        <w:tc>
          <w:tcPr>
            <w:tcW w:w="1420" w:type="dxa"/>
          </w:tcPr>
          <w:p w14:paraId="02EF4D1E"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2" w:type="dxa"/>
          </w:tcPr>
          <w:p w14:paraId="316E3ABC"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Pr>
          <w:p w14:paraId="6CD01909" w14:textId="140341FE"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065D5DD7" w14:textId="5C0770C8"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6D66AAD0"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3E1B80DB" w14:textId="247E9BC0"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Diseases of endocrine glands </w:t>
            </w:r>
            <w:r w:rsidRPr="00E5635A">
              <w:rPr>
                <w:rFonts w:ascii="Arial" w:hAnsi="Arial" w:cs="Arial"/>
                <w:b w:val="0"/>
                <w:sz w:val="20"/>
                <w:szCs w:val="20"/>
              </w:rPr>
              <w:t>(yes/no)</w:t>
            </w:r>
          </w:p>
        </w:tc>
        <w:tc>
          <w:tcPr>
            <w:tcW w:w="2835" w:type="dxa"/>
          </w:tcPr>
          <w:p w14:paraId="402B20AF" w14:textId="2829C83A"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E00-E07, E15-E16, E20-E32, E34-E35</w:t>
            </w:r>
          </w:p>
        </w:tc>
        <w:tc>
          <w:tcPr>
            <w:tcW w:w="1420" w:type="dxa"/>
          </w:tcPr>
          <w:p w14:paraId="5191AC38"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Pr>
          <w:p w14:paraId="5C88C798"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Pr>
          <w:p w14:paraId="065DF79A" w14:textId="65F32ABD"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5DF07934" w14:textId="3CBB946A"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0A26EDCF" w14:textId="77777777" w:rsidTr="005D37CE">
        <w:tc>
          <w:tcPr>
            <w:cnfStyle w:val="001000000000" w:firstRow="0" w:lastRow="0" w:firstColumn="1" w:lastColumn="0" w:oddVBand="0" w:evenVBand="0" w:oddHBand="0" w:evenHBand="0" w:firstRowFirstColumn="0" w:firstRowLastColumn="0" w:lastRowFirstColumn="0" w:lastRowLastColumn="0"/>
            <w:tcW w:w="3394" w:type="dxa"/>
          </w:tcPr>
          <w:p w14:paraId="4B51118F" w14:textId="033974BD" w:rsidR="005D37CE" w:rsidRPr="00E5635A" w:rsidRDefault="005D37CE" w:rsidP="005D37CE">
            <w:pPr>
              <w:ind w:left="113"/>
              <w:rPr>
                <w:rFonts w:ascii="Arial" w:hAnsi="Arial" w:cs="Arial"/>
                <w:sz w:val="20"/>
                <w:szCs w:val="20"/>
              </w:rPr>
            </w:pPr>
            <w:r w:rsidRPr="00E5635A">
              <w:rPr>
                <w:rFonts w:ascii="Arial" w:hAnsi="Arial" w:cs="Arial"/>
                <w:sz w:val="20"/>
                <w:szCs w:val="20"/>
              </w:rPr>
              <w:t>Obesity and other metabolic diseases</w:t>
            </w:r>
            <w:r w:rsidRPr="00E5635A">
              <w:rPr>
                <w:rFonts w:ascii="Arial" w:hAnsi="Arial" w:cs="Arial"/>
                <w:b w:val="0"/>
                <w:sz w:val="20"/>
                <w:szCs w:val="20"/>
              </w:rPr>
              <w:t xml:space="preserve"> (yes/no)</w:t>
            </w:r>
          </w:p>
        </w:tc>
        <w:tc>
          <w:tcPr>
            <w:tcW w:w="2835" w:type="dxa"/>
          </w:tcPr>
          <w:p w14:paraId="001B8294" w14:textId="4E401C0D"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E65-E68, E70-E80, E83-E85, E87-E90</w:t>
            </w:r>
          </w:p>
        </w:tc>
        <w:tc>
          <w:tcPr>
            <w:tcW w:w="1420" w:type="dxa"/>
          </w:tcPr>
          <w:p w14:paraId="3A6D2342"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2" w:type="dxa"/>
          </w:tcPr>
          <w:p w14:paraId="07EE7D5D"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Pr>
          <w:p w14:paraId="634C073D" w14:textId="0C80EAB5"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76BEA0AC" w14:textId="48B8CCEA"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15604528"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2CAEBD17" w14:textId="7499F875"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Dementia and organic psychical disorders </w:t>
            </w:r>
            <w:r w:rsidRPr="00E5635A">
              <w:rPr>
                <w:rFonts w:ascii="Arial" w:hAnsi="Arial" w:cs="Arial"/>
                <w:b w:val="0"/>
                <w:sz w:val="20"/>
                <w:szCs w:val="20"/>
              </w:rPr>
              <w:t>(yes/no)</w:t>
            </w:r>
          </w:p>
        </w:tc>
        <w:tc>
          <w:tcPr>
            <w:tcW w:w="2835" w:type="dxa"/>
          </w:tcPr>
          <w:p w14:paraId="4698E935" w14:textId="51DD9D55"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F00-F07, F09, G30-G32</w:t>
            </w:r>
          </w:p>
        </w:tc>
        <w:tc>
          <w:tcPr>
            <w:tcW w:w="1420" w:type="dxa"/>
          </w:tcPr>
          <w:p w14:paraId="73376586"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Pr>
          <w:p w14:paraId="2F3ECCA0"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Pr>
          <w:p w14:paraId="173CF536" w14:textId="3DE9B765"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1897DF5A" w14:textId="4A2D7EA6"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4640B8FD" w14:textId="77777777" w:rsidTr="005D37CE">
        <w:tc>
          <w:tcPr>
            <w:cnfStyle w:val="001000000000" w:firstRow="0" w:lastRow="0" w:firstColumn="1" w:lastColumn="0" w:oddVBand="0" w:evenVBand="0" w:oddHBand="0" w:evenHBand="0" w:firstRowFirstColumn="0" w:firstRowLastColumn="0" w:lastRowFirstColumn="0" w:lastRowLastColumn="0"/>
            <w:tcW w:w="3394" w:type="dxa"/>
          </w:tcPr>
          <w:p w14:paraId="711411EE" w14:textId="4E6081CB"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Psychical and behavioral disorders caused by drugs or psychoactive substances </w:t>
            </w:r>
            <w:r w:rsidRPr="00E5635A">
              <w:rPr>
                <w:rFonts w:ascii="Arial" w:hAnsi="Arial" w:cs="Arial"/>
                <w:b w:val="0"/>
                <w:sz w:val="20"/>
                <w:szCs w:val="20"/>
              </w:rPr>
              <w:t>(yes/no)</w:t>
            </w:r>
          </w:p>
        </w:tc>
        <w:tc>
          <w:tcPr>
            <w:tcW w:w="2835" w:type="dxa"/>
          </w:tcPr>
          <w:p w14:paraId="2A00BA98" w14:textId="67601A44"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F10-F16, F18-F19</w:t>
            </w:r>
          </w:p>
        </w:tc>
        <w:tc>
          <w:tcPr>
            <w:tcW w:w="1420" w:type="dxa"/>
          </w:tcPr>
          <w:p w14:paraId="790318AE"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2" w:type="dxa"/>
          </w:tcPr>
          <w:p w14:paraId="06D6C5A6"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Pr>
          <w:p w14:paraId="78691D49" w14:textId="6CDC9484"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73956B42" w14:textId="653A88C8"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bl>
    <w:p w14:paraId="13BA72FA" w14:textId="2FAF0EFD" w:rsidR="005D37CE" w:rsidRPr="00E5635A" w:rsidRDefault="005D37CE" w:rsidP="005D37CE">
      <w:pPr>
        <w:jc w:val="right"/>
        <w:rPr>
          <w:rFonts w:ascii="Arial" w:hAnsi="Arial" w:cs="Arial"/>
          <w:sz w:val="20"/>
          <w:szCs w:val="20"/>
        </w:rPr>
      </w:pPr>
      <w:r w:rsidRPr="39324287">
        <w:rPr>
          <w:rFonts w:ascii="Arial" w:hAnsi="Arial" w:cs="Arial"/>
          <w:sz w:val="20"/>
          <w:szCs w:val="20"/>
        </w:rPr>
        <w:t>Table continues</w:t>
      </w:r>
    </w:p>
    <w:p w14:paraId="15B732C2" w14:textId="3B1A08E4" w:rsidR="005D37CE" w:rsidRPr="00E5635A" w:rsidRDefault="005D37CE" w:rsidP="005D37CE">
      <w:pPr>
        <w:rPr>
          <w:rFonts w:ascii="Arial" w:hAnsi="Arial" w:cs="Arial"/>
          <w:sz w:val="20"/>
          <w:szCs w:val="20"/>
        </w:rPr>
      </w:pPr>
      <w:r w:rsidRPr="39324287">
        <w:rPr>
          <w:rFonts w:ascii="Arial" w:hAnsi="Arial" w:cs="Arial"/>
          <w:b/>
          <w:bCs/>
          <w:sz w:val="20"/>
          <w:szCs w:val="20"/>
        </w:rPr>
        <w:lastRenderedPageBreak/>
        <w:t xml:space="preserve">Supplementary table </w:t>
      </w:r>
      <w:r w:rsidR="675A53ED" w:rsidRPr="39324287">
        <w:rPr>
          <w:rFonts w:ascii="Arial" w:hAnsi="Arial" w:cs="Arial"/>
          <w:b/>
          <w:bCs/>
          <w:sz w:val="20"/>
          <w:szCs w:val="20"/>
        </w:rPr>
        <w:t>S</w:t>
      </w:r>
      <w:r w:rsidR="00E5635A" w:rsidRPr="39324287">
        <w:rPr>
          <w:rFonts w:ascii="Arial" w:hAnsi="Arial" w:cs="Arial"/>
          <w:b/>
          <w:bCs/>
          <w:sz w:val="20"/>
          <w:szCs w:val="20"/>
        </w:rPr>
        <w:t xml:space="preserve">1. </w:t>
      </w:r>
      <w:r w:rsidRPr="39324287">
        <w:rPr>
          <w:rFonts w:ascii="Arial" w:hAnsi="Arial" w:cs="Arial"/>
          <w:sz w:val="20"/>
          <w:szCs w:val="20"/>
        </w:rPr>
        <w:t>Continued</w:t>
      </w:r>
    </w:p>
    <w:tbl>
      <w:tblPr>
        <w:tblStyle w:val="GridTable4"/>
        <w:tblW w:w="15163" w:type="dxa"/>
        <w:tblLook w:val="04A0" w:firstRow="1" w:lastRow="0" w:firstColumn="1" w:lastColumn="0" w:noHBand="0" w:noVBand="1"/>
      </w:tblPr>
      <w:tblGrid>
        <w:gridCol w:w="3394"/>
        <w:gridCol w:w="2835"/>
        <w:gridCol w:w="1420"/>
        <w:gridCol w:w="1842"/>
        <w:gridCol w:w="1418"/>
        <w:gridCol w:w="4254"/>
      </w:tblGrid>
      <w:tr w:rsidR="005D37CE" w:rsidRPr="00E5635A" w14:paraId="5F95F027" w14:textId="77777777" w:rsidTr="005D37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7F41961E" w14:textId="5B3401F1" w:rsidR="005D37CE" w:rsidRPr="00E5635A" w:rsidRDefault="005D37CE" w:rsidP="005D37CE">
            <w:pPr>
              <w:ind w:left="113"/>
              <w:rPr>
                <w:rFonts w:ascii="Arial" w:hAnsi="Arial" w:cs="Arial"/>
                <w:sz w:val="20"/>
                <w:szCs w:val="20"/>
              </w:rPr>
            </w:pPr>
            <w:r w:rsidRPr="00E5635A">
              <w:rPr>
                <w:rFonts w:ascii="Arial" w:hAnsi="Arial" w:cs="Arial"/>
                <w:sz w:val="20"/>
                <w:szCs w:val="20"/>
              </w:rPr>
              <w:t>Definition</w:t>
            </w:r>
          </w:p>
        </w:tc>
        <w:tc>
          <w:tcPr>
            <w:tcW w:w="2835" w:type="dxa"/>
          </w:tcPr>
          <w:p w14:paraId="1228EE1E" w14:textId="753B720F" w:rsidR="005D37CE" w:rsidRPr="00E5635A" w:rsidRDefault="005D37CE" w:rsidP="005D37C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ICD-10 code</w:t>
            </w:r>
          </w:p>
        </w:tc>
        <w:tc>
          <w:tcPr>
            <w:tcW w:w="1420" w:type="dxa"/>
          </w:tcPr>
          <w:p w14:paraId="4743BA0F" w14:textId="04939ECA" w:rsidR="005D37CE" w:rsidRPr="00E5635A" w:rsidRDefault="005D37CE" w:rsidP="005D37C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ATC code</w:t>
            </w:r>
          </w:p>
        </w:tc>
        <w:tc>
          <w:tcPr>
            <w:tcW w:w="1842" w:type="dxa"/>
          </w:tcPr>
          <w:p w14:paraId="0C459E08" w14:textId="2E3F703E" w:rsidR="005D37CE" w:rsidRPr="00E5635A" w:rsidRDefault="005D37CE" w:rsidP="005D37C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Other specification</w:t>
            </w:r>
          </w:p>
        </w:tc>
        <w:tc>
          <w:tcPr>
            <w:tcW w:w="1418" w:type="dxa"/>
          </w:tcPr>
          <w:p w14:paraId="65CC3E71" w14:textId="52C1D197" w:rsidR="005D37CE" w:rsidRPr="00E5635A" w:rsidRDefault="005D37CE" w:rsidP="005D37C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Data source</w:t>
            </w:r>
          </w:p>
        </w:tc>
        <w:tc>
          <w:tcPr>
            <w:tcW w:w="4254" w:type="dxa"/>
          </w:tcPr>
          <w:p w14:paraId="67847553" w14:textId="70926A3D" w:rsidR="005D37CE" w:rsidRPr="00E5635A" w:rsidRDefault="005D37CE" w:rsidP="005D37C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Time of measurement</w:t>
            </w:r>
          </w:p>
        </w:tc>
      </w:tr>
      <w:tr w:rsidR="00E5635A" w:rsidRPr="00E5635A" w14:paraId="47655935"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6281C006" w14:textId="7A23E15A" w:rsidR="00E5635A" w:rsidRPr="00E5635A" w:rsidRDefault="00E5635A" w:rsidP="00E5635A">
            <w:pPr>
              <w:ind w:left="113"/>
              <w:rPr>
                <w:rFonts w:ascii="Arial" w:hAnsi="Arial" w:cs="Arial"/>
                <w:sz w:val="20"/>
                <w:szCs w:val="20"/>
              </w:rPr>
            </w:pPr>
            <w:r w:rsidRPr="00E5635A">
              <w:rPr>
                <w:rFonts w:ascii="Arial" w:hAnsi="Arial" w:cs="Arial"/>
                <w:sz w:val="20"/>
                <w:szCs w:val="20"/>
              </w:rPr>
              <w:t xml:space="preserve">Schizophrenia and delusional disorders </w:t>
            </w:r>
            <w:r w:rsidRPr="00E5635A">
              <w:rPr>
                <w:rFonts w:ascii="Arial" w:hAnsi="Arial" w:cs="Arial"/>
                <w:b w:val="0"/>
                <w:sz w:val="20"/>
                <w:szCs w:val="20"/>
              </w:rPr>
              <w:t>(yes/no)</w:t>
            </w:r>
          </w:p>
        </w:tc>
        <w:tc>
          <w:tcPr>
            <w:tcW w:w="2835" w:type="dxa"/>
          </w:tcPr>
          <w:p w14:paraId="26B09872" w14:textId="4D892238"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F20-F25, F28-F29</w:t>
            </w:r>
          </w:p>
        </w:tc>
        <w:tc>
          <w:tcPr>
            <w:tcW w:w="1420" w:type="dxa"/>
          </w:tcPr>
          <w:p w14:paraId="5FD52754"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Pr>
          <w:p w14:paraId="0F529A29"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Pr>
          <w:p w14:paraId="6EF0C5CC" w14:textId="20F2A72C" w:rsidR="00E5635A" w:rsidRPr="00E5635A" w:rsidRDefault="00E5635A" w:rsidP="00E56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25E11813" w14:textId="1803FAE2"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E5635A" w:rsidRPr="00E5635A" w14:paraId="54352FC1" w14:textId="77777777" w:rsidTr="005D37CE">
        <w:tc>
          <w:tcPr>
            <w:cnfStyle w:val="001000000000" w:firstRow="0" w:lastRow="0" w:firstColumn="1" w:lastColumn="0" w:oddVBand="0" w:evenVBand="0" w:oddHBand="0" w:evenHBand="0" w:firstRowFirstColumn="0" w:firstRowLastColumn="0" w:lastRowFirstColumn="0" w:lastRowLastColumn="0"/>
            <w:tcW w:w="3394" w:type="dxa"/>
          </w:tcPr>
          <w:p w14:paraId="5E566137" w14:textId="6BBC76E8" w:rsidR="00E5635A" w:rsidRPr="00E5635A" w:rsidRDefault="00E5635A" w:rsidP="00E5635A">
            <w:pPr>
              <w:ind w:left="113"/>
              <w:rPr>
                <w:rFonts w:ascii="Arial" w:hAnsi="Arial" w:cs="Arial"/>
                <w:sz w:val="20"/>
                <w:szCs w:val="20"/>
              </w:rPr>
            </w:pPr>
            <w:r w:rsidRPr="00E5635A">
              <w:rPr>
                <w:rFonts w:ascii="Arial" w:hAnsi="Arial" w:cs="Arial"/>
                <w:sz w:val="20"/>
                <w:szCs w:val="20"/>
              </w:rPr>
              <w:t xml:space="preserve">Mood disorders </w:t>
            </w:r>
            <w:r w:rsidRPr="00E5635A">
              <w:rPr>
                <w:rFonts w:ascii="Arial" w:hAnsi="Arial" w:cs="Arial"/>
                <w:b w:val="0"/>
                <w:sz w:val="20"/>
                <w:szCs w:val="20"/>
              </w:rPr>
              <w:t>(yes/no)</w:t>
            </w:r>
          </w:p>
        </w:tc>
        <w:tc>
          <w:tcPr>
            <w:tcW w:w="2835" w:type="dxa"/>
          </w:tcPr>
          <w:p w14:paraId="32DC6A2D" w14:textId="382A9512"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F30-F34, F38-F39</w:t>
            </w:r>
          </w:p>
        </w:tc>
        <w:tc>
          <w:tcPr>
            <w:tcW w:w="1420" w:type="dxa"/>
          </w:tcPr>
          <w:p w14:paraId="4CE2091A"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2" w:type="dxa"/>
          </w:tcPr>
          <w:p w14:paraId="16841299" w14:textId="77777777"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Pr>
          <w:p w14:paraId="63CA3D7D" w14:textId="54A5B7DE" w:rsidR="00E5635A" w:rsidRPr="00E5635A" w:rsidRDefault="00E5635A" w:rsidP="00E56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60A5D04E" w14:textId="748BA1CD" w:rsidR="00E5635A" w:rsidRPr="00E5635A" w:rsidRDefault="00E5635A" w:rsidP="00E563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7B1CEAE6"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25FDF84A" w14:textId="4191494F"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Neurotic, </w:t>
            </w:r>
            <w:proofErr w:type="spellStart"/>
            <w:r w:rsidRPr="00E5635A">
              <w:rPr>
                <w:rFonts w:ascii="Arial" w:hAnsi="Arial" w:cs="Arial"/>
                <w:sz w:val="20"/>
                <w:szCs w:val="20"/>
              </w:rPr>
              <w:t>somatoformic</w:t>
            </w:r>
            <w:proofErr w:type="spellEnd"/>
            <w:r w:rsidRPr="00E5635A">
              <w:rPr>
                <w:rFonts w:ascii="Arial" w:hAnsi="Arial" w:cs="Arial"/>
                <w:sz w:val="20"/>
                <w:szCs w:val="20"/>
              </w:rPr>
              <w:t xml:space="preserve"> and stress related disorders (incl. eating disorders) </w:t>
            </w:r>
            <w:r w:rsidRPr="00E5635A">
              <w:rPr>
                <w:rFonts w:ascii="Arial" w:hAnsi="Arial" w:cs="Arial"/>
                <w:b w:val="0"/>
                <w:sz w:val="20"/>
                <w:szCs w:val="20"/>
              </w:rPr>
              <w:t>(yes/no)</w:t>
            </w:r>
          </w:p>
        </w:tc>
        <w:tc>
          <w:tcPr>
            <w:tcW w:w="2835" w:type="dxa"/>
          </w:tcPr>
          <w:p w14:paraId="1B2AF1CC" w14:textId="7DB629D9"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F40-F45, F48, F50, F52-F55, F59-F66, F68-F69</w:t>
            </w:r>
          </w:p>
        </w:tc>
        <w:tc>
          <w:tcPr>
            <w:tcW w:w="1420" w:type="dxa"/>
          </w:tcPr>
          <w:p w14:paraId="598ADA74"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Pr>
          <w:p w14:paraId="3EEB6896"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Pr>
          <w:p w14:paraId="6818112A" w14:textId="507054FB"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7E576DD1" w14:textId="0078F170"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15E3C868" w14:textId="77777777" w:rsidTr="005D37CE">
        <w:tc>
          <w:tcPr>
            <w:cnfStyle w:val="001000000000" w:firstRow="0" w:lastRow="0" w:firstColumn="1" w:lastColumn="0" w:oddVBand="0" w:evenVBand="0" w:oddHBand="0" w:evenHBand="0" w:firstRowFirstColumn="0" w:firstRowLastColumn="0" w:lastRowFirstColumn="0" w:lastRowLastColumn="0"/>
            <w:tcW w:w="3394" w:type="dxa"/>
          </w:tcPr>
          <w:p w14:paraId="3AF84B95" w14:textId="3AD2F768"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Sleep disorders </w:t>
            </w:r>
            <w:r w:rsidRPr="00E5635A">
              <w:rPr>
                <w:rFonts w:ascii="Arial" w:hAnsi="Arial" w:cs="Arial"/>
                <w:b w:val="0"/>
                <w:sz w:val="20"/>
                <w:szCs w:val="20"/>
              </w:rPr>
              <w:t>(yes/no)</w:t>
            </w:r>
          </w:p>
        </w:tc>
        <w:tc>
          <w:tcPr>
            <w:tcW w:w="2835" w:type="dxa"/>
          </w:tcPr>
          <w:p w14:paraId="6278652C" w14:textId="4A6A2095"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F51, G47</w:t>
            </w:r>
          </w:p>
        </w:tc>
        <w:tc>
          <w:tcPr>
            <w:tcW w:w="1420" w:type="dxa"/>
          </w:tcPr>
          <w:p w14:paraId="3FCE4537"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2" w:type="dxa"/>
          </w:tcPr>
          <w:p w14:paraId="67422EF6"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Pr>
          <w:p w14:paraId="7110875A" w14:textId="6470C43A"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22258ECB" w14:textId="5524C594"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67498868"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02D5A309" w14:textId="7EBC96CE"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Other neurological disorders </w:t>
            </w:r>
            <w:r w:rsidRPr="00E5635A">
              <w:rPr>
                <w:rFonts w:ascii="Arial" w:hAnsi="Arial" w:cs="Arial"/>
                <w:b w:val="0"/>
                <w:sz w:val="20"/>
                <w:szCs w:val="20"/>
              </w:rPr>
              <w:t>(yes/no)</w:t>
            </w:r>
          </w:p>
        </w:tc>
        <w:tc>
          <w:tcPr>
            <w:tcW w:w="2835" w:type="dxa"/>
          </w:tcPr>
          <w:p w14:paraId="58DC32A9" w14:textId="23F24716"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G10-G13, G20-G26, G36-G37</w:t>
            </w:r>
          </w:p>
        </w:tc>
        <w:tc>
          <w:tcPr>
            <w:tcW w:w="1420" w:type="dxa"/>
          </w:tcPr>
          <w:p w14:paraId="1290658D"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Pr>
          <w:p w14:paraId="489488C5"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Pr>
          <w:p w14:paraId="054FD067" w14:textId="209DE059"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61FAA2EF" w14:textId="63B48980"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03F1AD5C" w14:textId="77777777" w:rsidTr="005D37CE">
        <w:tc>
          <w:tcPr>
            <w:cnfStyle w:val="001000000000" w:firstRow="0" w:lastRow="0" w:firstColumn="1" w:lastColumn="0" w:oddVBand="0" w:evenVBand="0" w:oddHBand="0" w:evenHBand="0" w:firstRowFirstColumn="0" w:firstRowLastColumn="0" w:lastRowFirstColumn="0" w:lastRowLastColumn="0"/>
            <w:tcW w:w="3394" w:type="dxa"/>
          </w:tcPr>
          <w:p w14:paraId="1EEC0541" w14:textId="200BE52B"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Epilepsy and migraine </w:t>
            </w:r>
            <w:r w:rsidRPr="00E5635A">
              <w:rPr>
                <w:rFonts w:ascii="Arial" w:hAnsi="Arial" w:cs="Arial"/>
                <w:b w:val="0"/>
                <w:sz w:val="20"/>
                <w:szCs w:val="20"/>
              </w:rPr>
              <w:t>(yes/no)</w:t>
            </w:r>
          </w:p>
        </w:tc>
        <w:tc>
          <w:tcPr>
            <w:tcW w:w="2835" w:type="dxa"/>
          </w:tcPr>
          <w:p w14:paraId="5F925BCA" w14:textId="03636B28"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G40-G44</w:t>
            </w:r>
          </w:p>
        </w:tc>
        <w:tc>
          <w:tcPr>
            <w:tcW w:w="1420" w:type="dxa"/>
          </w:tcPr>
          <w:p w14:paraId="0CD831AC"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2" w:type="dxa"/>
          </w:tcPr>
          <w:p w14:paraId="5CF64C6E"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Pr>
          <w:p w14:paraId="6FDEF398" w14:textId="18128A6B"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5734140A" w14:textId="1A54D6C8"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44DF87A3"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0CE5365B" w14:textId="1BE15ADB"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Diseases of nerves and nerve-muscle junction </w:t>
            </w:r>
            <w:r w:rsidRPr="00E5635A">
              <w:rPr>
                <w:rFonts w:ascii="Arial" w:hAnsi="Arial" w:cs="Arial"/>
                <w:b w:val="0"/>
                <w:sz w:val="20"/>
                <w:szCs w:val="20"/>
              </w:rPr>
              <w:t>(yes/no)</w:t>
            </w:r>
          </w:p>
        </w:tc>
        <w:tc>
          <w:tcPr>
            <w:tcW w:w="2835" w:type="dxa"/>
          </w:tcPr>
          <w:p w14:paraId="5062ED01" w14:textId="2F674C8B"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G50-G64, G70-G73</w:t>
            </w:r>
          </w:p>
        </w:tc>
        <w:tc>
          <w:tcPr>
            <w:tcW w:w="1420" w:type="dxa"/>
          </w:tcPr>
          <w:p w14:paraId="7E2B1A6F"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Pr>
          <w:p w14:paraId="56A21F64"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Pr>
          <w:p w14:paraId="249B1DF7" w14:textId="28F02F36"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6DD95003" w14:textId="215005BB"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0EDA42A2" w14:textId="77777777" w:rsidTr="005D37CE">
        <w:tc>
          <w:tcPr>
            <w:cnfStyle w:val="001000000000" w:firstRow="0" w:lastRow="0" w:firstColumn="1" w:lastColumn="0" w:oddVBand="0" w:evenVBand="0" w:oddHBand="0" w:evenHBand="0" w:firstRowFirstColumn="0" w:firstRowLastColumn="0" w:lastRowFirstColumn="0" w:lastRowLastColumn="0"/>
            <w:tcW w:w="3394" w:type="dxa"/>
          </w:tcPr>
          <w:p w14:paraId="350F6457" w14:textId="15F8ABFB"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Chronic eye diseases and blindness </w:t>
            </w:r>
            <w:r w:rsidRPr="00E5635A">
              <w:rPr>
                <w:rFonts w:ascii="Arial" w:hAnsi="Arial" w:cs="Arial"/>
                <w:b w:val="0"/>
                <w:sz w:val="20"/>
                <w:szCs w:val="20"/>
              </w:rPr>
              <w:t>(yes/no)</w:t>
            </w:r>
          </w:p>
        </w:tc>
        <w:tc>
          <w:tcPr>
            <w:tcW w:w="2835" w:type="dxa"/>
          </w:tcPr>
          <w:p w14:paraId="2A8939B2" w14:textId="7FEA75E0"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H15-H22, H25-H28, H30-H36, H40, H42, H46-H48, H53-H54</w:t>
            </w:r>
          </w:p>
        </w:tc>
        <w:tc>
          <w:tcPr>
            <w:tcW w:w="1420" w:type="dxa"/>
          </w:tcPr>
          <w:p w14:paraId="6D771E34"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2" w:type="dxa"/>
          </w:tcPr>
          <w:p w14:paraId="0DCEA81B"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Pr>
          <w:p w14:paraId="4C13C6FC" w14:textId="60B90D55"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2DC58DB6" w14:textId="36415291"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176E8FAD"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456A21A4" w14:textId="0309529B"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Chronic ear diseases and deafness </w:t>
            </w:r>
            <w:r w:rsidRPr="00E5635A">
              <w:rPr>
                <w:rFonts w:ascii="Arial" w:hAnsi="Arial" w:cs="Arial"/>
                <w:b w:val="0"/>
                <w:sz w:val="20"/>
                <w:szCs w:val="20"/>
              </w:rPr>
              <w:t>(yes/no)</w:t>
            </w:r>
          </w:p>
        </w:tc>
        <w:tc>
          <w:tcPr>
            <w:tcW w:w="2835" w:type="dxa"/>
          </w:tcPr>
          <w:p w14:paraId="13995DD5" w14:textId="17B2B431"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H80-H83, H90-H91, H93-H95</w:t>
            </w:r>
          </w:p>
        </w:tc>
        <w:tc>
          <w:tcPr>
            <w:tcW w:w="1420" w:type="dxa"/>
          </w:tcPr>
          <w:p w14:paraId="7DB17244"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Pr>
          <w:p w14:paraId="1B799C42"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Pr>
          <w:p w14:paraId="236C45B4" w14:textId="3DB771E7"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0BBAC6F0" w14:textId="41997AF1"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3510847F" w14:textId="77777777" w:rsidTr="005D37CE">
        <w:tc>
          <w:tcPr>
            <w:cnfStyle w:val="001000000000" w:firstRow="0" w:lastRow="0" w:firstColumn="1" w:lastColumn="0" w:oddVBand="0" w:evenVBand="0" w:oddHBand="0" w:evenHBand="0" w:firstRowFirstColumn="0" w:firstRowLastColumn="0" w:lastRowFirstColumn="0" w:lastRowLastColumn="0"/>
            <w:tcW w:w="3394" w:type="dxa"/>
          </w:tcPr>
          <w:p w14:paraId="677EBEC8" w14:textId="380E4917"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Hypertensive diseases </w:t>
            </w:r>
            <w:r w:rsidRPr="00E5635A">
              <w:rPr>
                <w:rFonts w:ascii="Arial" w:hAnsi="Arial" w:cs="Arial"/>
                <w:b w:val="0"/>
                <w:sz w:val="20"/>
                <w:szCs w:val="20"/>
              </w:rPr>
              <w:t>(yes/no)</w:t>
            </w:r>
          </w:p>
        </w:tc>
        <w:tc>
          <w:tcPr>
            <w:tcW w:w="2835" w:type="dxa"/>
          </w:tcPr>
          <w:p w14:paraId="0469E217" w14:textId="1716D385"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I10-I13, I15, I95, I97-I99</w:t>
            </w:r>
          </w:p>
        </w:tc>
        <w:tc>
          <w:tcPr>
            <w:tcW w:w="1420" w:type="dxa"/>
          </w:tcPr>
          <w:p w14:paraId="6D134141"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2" w:type="dxa"/>
          </w:tcPr>
          <w:p w14:paraId="16BB3D99"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Pr>
          <w:p w14:paraId="2836C81D" w14:textId="61BD58D3"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58A7B67B" w14:textId="380589BE"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25DF8CD6"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715CF71F" w14:textId="478217DD"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Ischemic heart diseases </w:t>
            </w:r>
            <w:r w:rsidRPr="00E5635A">
              <w:rPr>
                <w:rFonts w:ascii="Arial" w:hAnsi="Arial" w:cs="Arial"/>
                <w:b w:val="0"/>
                <w:sz w:val="20"/>
                <w:szCs w:val="20"/>
              </w:rPr>
              <w:t>(yes/no)</w:t>
            </w:r>
          </w:p>
        </w:tc>
        <w:tc>
          <w:tcPr>
            <w:tcW w:w="2835" w:type="dxa"/>
          </w:tcPr>
          <w:p w14:paraId="16815B5F" w14:textId="64DA4AF4"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I20-I25</w:t>
            </w:r>
          </w:p>
        </w:tc>
        <w:tc>
          <w:tcPr>
            <w:tcW w:w="1420" w:type="dxa"/>
          </w:tcPr>
          <w:p w14:paraId="7B9B0FC5"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Pr>
          <w:p w14:paraId="06B8E49E"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Pr>
          <w:p w14:paraId="7E27322C" w14:textId="257A7265"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40BCCBB4" w14:textId="65835AEA"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006828FA" w14:textId="77777777" w:rsidTr="005D37CE">
        <w:tc>
          <w:tcPr>
            <w:cnfStyle w:val="001000000000" w:firstRow="0" w:lastRow="0" w:firstColumn="1" w:lastColumn="0" w:oddVBand="0" w:evenVBand="0" w:oddHBand="0" w:evenHBand="0" w:firstRowFirstColumn="0" w:firstRowLastColumn="0" w:lastRowFirstColumn="0" w:lastRowLastColumn="0"/>
            <w:tcW w:w="3394" w:type="dxa"/>
          </w:tcPr>
          <w:p w14:paraId="407D22C3" w14:textId="7B43B51F"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Other diseases of heart and pulmonary circulation </w:t>
            </w:r>
            <w:r w:rsidRPr="00E5635A">
              <w:rPr>
                <w:rFonts w:ascii="Arial" w:hAnsi="Arial" w:cs="Arial"/>
                <w:b w:val="0"/>
                <w:sz w:val="20"/>
                <w:szCs w:val="20"/>
              </w:rPr>
              <w:t>(yes/no)</w:t>
            </w:r>
          </w:p>
        </w:tc>
        <w:tc>
          <w:tcPr>
            <w:tcW w:w="2835" w:type="dxa"/>
          </w:tcPr>
          <w:p w14:paraId="1BAB632A" w14:textId="6F88589A"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I26-I28, I30-I52</w:t>
            </w:r>
          </w:p>
        </w:tc>
        <w:tc>
          <w:tcPr>
            <w:tcW w:w="1420" w:type="dxa"/>
          </w:tcPr>
          <w:p w14:paraId="1908114F"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2" w:type="dxa"/>
          </w:tcPr>
          <w:p w14:paraId="658CCF60"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Pr>
          <w:p w14:paraId="65FC813F" w14:textId="5CBBECFA"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22F732E4" w14:textId="307F155A"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2415CC02"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23B9D98D" w14:textId="5CD234B5"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Cerebrovascular diseases </w:t>
            </w:r>
            <w:r w:rsidRPr="00E5635A">
              <w:rPr>
                <w:rFonts w:ascii="Arial" w:hAnsi="Arial" w:cs="Arial"/>
                <w:b w:val="0"/>
                <w:sz w:val="20"/>
                <w:szCs w:val="20"/>
              </w:rPr>
              <w:t>(yes/no)</w:t>
            </w:r>
          </w:p>
        </w:tc>
        <w:tc>
          <w:tcPr>
            <w:tcW w:w="2835" w:type="dxa"/>
          </w:tcPr>
          <w:p w14:paraId="2BDBBA69" w14:textId="073CE64A"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I60-I69</w:t>
            </w:r>
          </w:p>
        </w:tc>
        <w:tc>
          <w:tcPr>
            <w:tcW w:w="1420" w:type="dxa"/>
          </w:tcPr>
          <w:p w14:paraId="278B0CDD"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Pr>
          <w:p w14:paraId="1C792F0A"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Pr>
          <w:p w14:paraId="700E414F" w14:textId="465B52E4"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6DEC7A1E" w14:textId="3887BC89"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0DE88146" w14:textId="77777777" w:rsidTr="005D37CE">
        <w:tc>
          <w:tcPr>
            <w:cnfStyle w:val="001000000000" w:firstRow="0" w:lastRow="0" w:firstColumn="1" w:lastColumn="0" w:oddVBand="0" w:evenVBand="0" w:oddHBand="0" w:evenHBand="0" w:firstRowFirstColumn="0" w:firstRowLastColumn="0" w:lastRowFirstColumn="0" w:lastRowLastColumn="0"/>
            <w:tcW w:w="3394" w:type="dxa"/>
          </w:tcPr>
          <w:p w14:paraId="29C6C0C8" w14:textId="4A58A717"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Diseases or arteries and veins </w:t>
            </w:r>
            <w:r w:rsidRPr="00E5635A">
              <w:rPr>
                <w:rFonts w:ascii="Arial" w:hAnsi="Arial" w:cs="Arial"/>
                <w:b w:val="0"/>
                <w:sz w:val="20"/>
                <w:szCs w:val="20"/>
              </w:rPr>
              <w:t>(yes/no)</w:t>
            </w:r>
          </w:p>
        </w:tc>
        <w:tc>
          <w:tcPr>
            <w:tcW w:w="2835" w:type="dxa"/>
          </w:tcPr>
          <w:p w14:paraId="48DE938B" w14:textId="460EF698"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I70-I74, I77-I89</w:t>
            </w:r>
          </w:p>
        </w:tc>
        <w:tc>
          <w:tcPr>
            <w:tcW w:w="1420" w:type="dxa"/>
          </w:tcPr>
          <w:p w14:paraId="1DCF2200"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2" w:type="dxa"/>
          </w:tcPr>
          <w:p w14:paraId="2E58200F"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Pr>
          <w:p w14:paraId="05D2B2EC" w14:textId="47170BDF"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7F26C88B" w14:textId="5A2F3E01"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64CE3680"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3540A9A4" w14:textId="616A9DF4"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Chronic diseases of upper respiratory tract </w:t>
            </w:r>
            <w:r w:rsidRPr="00E5635A">
              <w:rPr>
                <w:rFonts w:ascii="Arial" w:hAnsi="Arial" w:cs="Arial"/>
                <w:b w:val="0"/>
                <w:sz w:val="20"/>
                <w:szCs w:val="20"/>
              </w:rPr>
              <w:t>(yes/no)</w:t>
            </w:r>
          </w:p>
        </w:tc>
        <w:tc>
          <w:tcPr>
            <w:tcW w:w="2835" w:type="dxa"/>
          </w:tcPr>
          <w:p w14:paraId="0CB8C60F" w14:textId="523A8191"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J30-J39</w:t>
            </w:r>
          </w:p>
        </w:tc>
        <w:tc>
          <w:tcPr>
            <w:tcW w:w="1420" w:type="dxa"/>
          </w:tcPr>
          <w:p w14:paraId="2792D9E2"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Pr>
          <w:p w14:paraId="47BD81ED"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Pr>
          <w:p w14:paraId="4C2E3E3C" w14:textId="29896F0B"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2516552C" w14:textId="1875CAE5"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7DF22D15" w14:textId="77777777" w:rsidTr="005D37CE">
        <w:tc>
          <w:tcPr>
            <w:cnfStyle w:val="001000000000" w:firstRow="0" w:lastRow="0" w:firstColumn="1" w:lastColumn="0" w:oddVBand="0" w:evenVBand="0" w:oddHBand="0" w:evenHBand="0" w:firstRowFirstColumn="0" w:firstRowLastColumn="0" w:lastRowFirstColumn="0" w:lastRowLastColumn="0"/>
            <w:tcW w:w="3394" w:type="dxa"/>
          </w:tcPr>
          <w:p w14:paraId="324FB7A9" w14:textId="77777777" w:rsidR="005D37CE" w:rsidRPr="00E5635A" w:rsidRDefault="005D37CE" w:rsidP="005D37CE">
            <w:pPr>
              <w:ind w:left="113"/>
              <w:rPr>
                <w:rFonts w:ascii="Arial" w:hAnsi="Arial" w:cs="Arial"/>
                <w:b w:val="0"/>
                <w:bCs w:val="0"/>
                <w:sz w:val="20"/>
                <w:szCs w:val="20"/>
              </w:rPr>
            </w:pPr>
            <w:r w:rsidRPr="00E5635A">
              <w:rPr>
                <w:rFonts w:ascii="Arial" w:hAnsi="Arial" w:cs="Arial"/>
                <w:sz w:val="20"/>
                <w:szCs w:val="20"/>
              </w:rPr>
              <w:t xml:space="preserve">Chronic diseases of lower </w:t>
            </w:r>
          </w:p>
          <w:p w14:paraId="1600FFBD" w14:textId="0CE2EB5C" w:rsidR="005D37CE" w:rsidRPr="00E5635A" w:rsidRDefault="005D37CE" w:rsidP="005D37CE">
            <w:pPr>
              <w:ind w:left="113"/>
              <w:rPr>
                <w:rFonts w:ascii="Arial" w:hAnsi="Arial" w:cs="Arial"/>
                <w:bCs w:val="0"/>
                <w:sz w:val="20"/>
                <w:szCs w:val="20"/>
              </w:rPr>
            </w:pPr>
            <w:r w:rsidRPr="00E5635A">
              <w:rPr>
                <w:rFonts w:ascii="Arial" w:hAnsi="Arial" w:cs="Arial"/>
                <w:sz w:val="20"/>
                <w:szCs w:val="20"/>
              </w:rPr>
              <w:t xml:space="preserve">respiratory tract </w:t>
            </w:r>
            <w:r w:rsidRPr="00E5635A">
              <w:rPr>
                <w:rFonts w:ascii="Arial" w:hAnsi="Arial" w:cs="Arial"/>
                <w:b w:val="0"/>
                <w:sz w:val="20"/>
                <w:szCs w:val="20"/>
              </w:rPr>
              <w:t>(yes/no)</w:t>
            </w:r>
          </w:p>
        </w:tc>
        <w:tc>
          <w:tcPr>
            <w:tcW w:w="2835" w:type="dxa"/>
          </w:tcPr>
          <w:p w14:paraId="3F5FA564" w14:textId="59813C7C"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J40-J47, J60-J70, J80-J82, J84, J95-J96, J98-J99</w:t>
            </w:r>
          </w:p>
        </w:tc>
        <w:tc>
          <w:tcPr>
            <w:tcW w:w="1420" w:type="dxa"/>
          </w:tcPr>
          <w:p w14:paraId="5358BBDA"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2" w:type="dxa"/>
          </w:tcPr>
          <w:p w14:paraId="0E2B81D3"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Pr>
          <w:p w14:paraId="36203725" w14:textId="4DFA545C"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0CF068D3" w14:textId="28E0380C"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136CA5BC"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1BA52441" w14:textId="5E6A5D90" w:rsidR="005D37CE" w:rsidRPr="00E5635A" w:rsidRDefault="005D37CE" w:rsidP="005D37CE">
            <w:pPr>
              <w:ind w:left="113"/>
              <w:rPr>
                <w:rFonts w:ascii="Arial" w:hAnsi="Arial" w:cs="Arial"/>
                <w:sz w:val="20"/>
                <w:szCs w:val="20"/>
              </w:rPr>
            </w:pPr>
            <w:proofErr w:type="spellStart"/>
            <w:r w:rsidRPr="00E5635A">
              <w:rPr>
                <w:rFonts w:ascii="Arial" w:hAnsi="Arial" w:cs="Arial"/>
                <w:sz w:val="20"/>
                <w:szCs w:val="20"/>
              </w:rPr>
              <w:t>Parodontal</w:t>
            </w:r>
            <w:proofErr w:type="spellEnd"/>
            <w:r w:rsidRPr="00E5635A">
              <w:rPr>
                <w:rFonts w:ascii="Arial" w:hAnsi="Arial" w:cs="Arial"/>
                <w:sz w:val="20"/>
                <w:szCs w:val="20"/>
              </w:rPr>
              <w:t xml:space="preserve"> diseases </w:t>
            </w:r>
            <w:r w:rsidRPr="00E5635A">
              <w:rPr>
                <w:rFonts w:ascii="Arial" w:hAnsi="Arial" w:cs="Arial"/>
                <w:b w:val="0"/>
                <w:bCs w:val="0"/>
                <w:sz w:val="20"/>
                <w:szCs w:val="20"/>
              </w:rPr>
              <w:t>(yes/no)</w:t>
            </w:r>
          </w:p>
        </w:tc>
        <w:tc>
          <w:tcPr>
            <w:tcW w:w="2835" w:type="dxa"/>
          </w:tcPr>
          <w:p w14:paraId="296C9CC5" w14:textId="31943CEC"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K05</w:t>
            </w:r>
          </w:p>
        </w:tc>
        <w:tc>
          <w:tcPr>
            <w:tcW w:w="1420" w:type="dxa"/>
          </w:tcPr>
          <w:p w14:paraId="46C6EC29"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Pr>
          <w:p w14:paraId="585EBC61"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Pr>
          <w:p w14:paraId="456DCD20" w14:textId="1EF20945"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20631014" w14:textId="465A663F"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0901C793" w14:textId="77777777" w:rsidTr="005D37CE">
        <w:tc>
          <w:tcPr>
            <w:cnfStyle w:val="001000000000" w:firstRow="0" w:lastRow="0" w:firstColumn="1" w:lastColumn="0" w:oddVBand="0" w:evenVBand="0" w:oddHBand="0" w:evenHBand="0" w:firstRowFirstColumn="0" w:firstRowLastColumn="0" w:lastRowFirstColumn="0" w:lastRowLastColumn="0"/>
            <w:tcW w:w="3394" w:type="dxa"/>
          </w:tcPr>
          <w:p w14:paraId="3CED1696" w14:textId="151151FC"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Diseases of esophagus, stomach and duodenum </w:t>
            </w:r>
            <w:r w:rsidRPr="00E5635A">
              <w:rPr>
                <w:rFonts w:ascii="Arial" w:hAnsi="Arial" w:cs="Arial"/>
                <w:b w:val="0"/>
                <w:sz w:val="20"/>
                <w:szCs w:val="20"/>
              </w:rPr>
              <w:t>(yes/no)</w:t>
            </w:r>
          </w:p>
        </w:tc>
        <w:tc>
          <w:tcPr>
            <w:tcW w:w="2835" w:type="dxa"/>
          </w:tcPr>
          <w:p w14:paraId="6E883F72" w14:textId="5482F4E1"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K21-K23, K25-K31</w:t>
            </w:r>
          </w:p>
        </w:tc>
        <w:tc>
          <w:tcPr>
            <w:tcW w:w="1420" w:type="dxa"/>
          </w:tcPr>
          <w:p w14:paraId="7BF6F923"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2" w:type="dxa"/>
          </w:tcPr>
          <w:p w14:paraId="4CC0B650"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Pr>
          <w:p w14:paraId="181F0BFB" w14:textId="3EF94EC1"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4254" w:type="dxa"/>
          </w:tcPr>
          <w:p w14:paraId="7A1B6BC1" w14:textId="7D4F14FB"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bl>
    <w:p w14:paraId="3C02A4F0" w14:textId="151EA96B" w:rsidR="005D37CE" w:rsidRPr="00E5635A" w:rsidRDefault="005D37CE" w:rsidP="005D37CE">
      <w:pPr>
        <w:jc w:val="right"/>
        <w:rPr>
          <w:rFonts w:ascii="Arial" w:hAnsi="Arial" w:cs="Arial"/>
          <w:sz w:val="20"/>
          <w:szCs w:val="20"/>
        </w:rPr>
      </w:pPr>
      <w:r w:rsidRPr="00E5635A">
        <w:rPr>
          <w:rFonts w:ascii="Arial" w:hAnsi="Arial" w:cs="Arial"/>
          <w:sz w:val="20"/>
          <w:szCs w:val="20"/>
        </w:rPr>
        <w:t>Table continues</w:t>
      </w:r>
    </w:p>
    <w:p w14:paraId="639D8F9C" w14:textId="77777777" w:rsidR="005D37CE" w:rsidRPr="00E5635A" w:rsidRDefault="005D37CE">
      <w:pPr>
        <w:rPr>
          <w:rFonts w:ascii="Arial" w:hAnsi="Arial" w:cs="Arial"/>
          <w:sz w:val="20"/>
          <w:szCs w:val="20"/>
        </w:rPr>
      </w:pPr>
      <w:r w:rsidRPr="00E5635A">
        <w:rPr>
          <w:rFonts w:ascii="Arial" w:hAnsi="Arial" w:cs="Arial"/>
          <w:sz w:val="20"/>
          <w:szCs w:val="20"/>
        </w:rPr>
        <w:br w:type="page"/>
      </w:r>
    </w:p>
    <w:p w14:paraId="06F6C8C2" w14:textId="5378613C" w:rsidR="005D37CE" w:rsidRPr="00E5635A" w:rsidRDefault="005D37CE" w:rsidP="005D37CE">
      <w:pPr>
        <w:rPr>
          <w:rFonts w:ascii="Arial" w:hAnsi="Arial" w:cs="Arial"/>
          <w:sz w:val="20"/>
          <w:szCs w:val="20"/>
        </w:rPr>
      </w:pPr>
      <w:r w:rsidRPr="39324287">
        <w:rPr>
          <w:rFonts w:ascii="Arial" w:hAnsi="Arial" w:cs="Arial"/>
          <w:b/>
          <w:bCs/>
          <w:sz w:val="20"/>
          <w:szCs w:val="20"/>
        </w:rPr>
        <w:lastRenderedPageBreak/>
        <w:t xml:space="preserve">Supplementary table </w:t>
      </w:r>
      <w:r w:rsidR="229863BE" w:rsidRPr="39324287">
        <w:rPr>
          <w:rFonts w:ascii="Arial" w:hAnsi="Arial" w:cs="Arial"/>
          <w:b/>
          <w:bCs/>
          <w:sz w:val="20"/>
          <w:szCs w:val="20"/>
        </w:rPr>
        <w:t>S</w:t>
      </w:r>
      <w:r w:rsidR="00E5635A" w:rsidRPr="39324287">
        <w:rPr>
          <w:rFonts w:ascii="Arial" w:hAnsi="Arial" w:cs="Arial"/>
          <w:b/>
          <w:bCs/>
          <w:sz w:val="20"/>
          <w:szCs w:val="20"/>
        </w:rPr>
        <w:t>1.</w:t>
      </w:r>
      <w:r w:rsidRPr="39324287">
        <w:rPr>
          <w:rFonts w:ascii="Arial" w:hAnsi="Arial" w:cs="Arial"/>
          <w:b/>
          <w:bCs/>
          <w:sz w:val="20"/>
          <w:szCs w:val="20"/>
        </w:rPr>
        <w:t xml:space="preserve"> </w:t>
      </w:r>
      <w:r w:rsidRPr="39324287">
        <w:rPr>
          <w:rFonts w:ascii="Arial" w:hAnsi="Arial" w:cs="Arial"/>
          <w:sz w:val="20"/>
          <w:szCs w:val="20"/>
        </w:rPr>
        <w:t>Continued</w:t>
      </w:r>
    </w:p>
    <w:tbl>
      <w:tblPr>
        <w:tblStyle w:val="GridTable4"/>
        <w:tblW w:w="15163" w:type="dxa"/>
        <w:tblLook w:val="04A0" w:firstRow="1" w:lastRow="0" w:firstColumn="1" w:lastColumn="0" w:noHBand="0" w:noVBand="1"/>
      </w:tblPr>
      <w:tblGrid>
        <w:gridCol w:w="3396"/>
        <w:gridCol w:w="2834"/>
        <w:gridCol w:w="1420"/>
        <w:gridCol w:w="2691"/>
        <w:gridCol w:w="1276"/>
        <w:gridCol w:w="3546"/>
      </w:tblGrid>
      <w:tr w:rsidR="005D37CE" w:rsidRPr="00E5635A" w14:paraId="340DAD66" w14:textId="77777777" w:rsidTr="005D37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0A082CC5" w14:textId="267D4601" w:rsidR="005D37CE" w:rsidRPr="00E5635A" w:rsidRDefault="005D37CE" w:rsidP="005D37CE">
            <w:pPr>
              <w:ind w:left="113"/>
              <w:rPr>
                <w:rFonts w:ascii="Arial" w:hAnsi="Arial" w:cs="Arial"/>
                <w:sz w:val="20"/>
                <w:szCs w:val="20"/>
              </w:rPr>
            </w:pPr>
            <w:r w:rsidRPr="00E5635A">
              <w:rPr>
                <w:rFonts w:ascii="Arial" w:hAnsi="Arial" w:cs="Arial"/>
                <w:sz w:val="20"/>
                <w:szCs w:val="20"/>
              </w:rPr>
              <w:t>Definition</w:t>
            </w:r>
          </w:p>
        </w:tc>
        <w:tc>
          <w:tcPr>
            <w:tcW w:w="2834" w:type="dxa"/>
          </w:tcPr>
          <w:p w14:paraId="76AA24EE" w14:textId="2EF35255" w:rsidR="005D37CE" w:rsidRPr="00E5635A" w:rsidRDefault="005D37CE" w:rsidP="005D37C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ICD-10 code</w:t>
            </w:r>
          </w:p>
        </w:tc>
        <w:tc>
          <w:tcPr>
            <w:tcW w:w="1420" w:type="dxa"/>
          </w:tcPr>
          <w:p w14:paraId="7857B478" w14:textId="47AA42AC" w:rsidR="005D37CE" w:rsidRPr="00E5635A" w:rsidRDefault="005D37CE" w:rsidP="005D37C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ATC code</w:t>
            </w:r>
          </w:p>
        </w:tc>
        <w:tc>
          <w:tcPr>
            <w:tcW w:w="2691" w:type="dxa"/>
          </w:tcPr>
          <w:p w14:paraId="57B36317" w14:textId="69CC985F" w:rsidR="005D37CE" w:rsidRPr="00E5635A" w:rsidRDefault="005D37CE" w:rsidP="005D37C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Other specification</w:t>
            </w:r>
          </w:p>
        </w:tc>
        <w:tc>
          <w:tcPr>
            <w:tcW w:w="1276" w:type="dxa"/>
          </w:tcPr>
          <w:p w14:paraId="17ED612B" w14:textId="68FE772F" w:rsidR="005D37CE" w:rsidRPr="00E5635A" w:rsidRDefault="005D37CE" w:rsidP="005D37C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Data source</w:t>
            </w:r>
          </w:p>
        </w:tc>
        <w:tc>
          <w:tcPr>
            <w:tcW w:w="3546" w:type="dxa"/>
          </w:tcPr>
          <w:p w14:paraId="08B5731C" w14:textId="052F3DE3" w:rsidR="005D37CE" w:rsidRPr="00E5635A" w:rsidRDefault="005D37CE" w:rsidP="005D37C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Time of measurement</w:t>
            </w:r>
          </w:p>
        </w:tc>
      </w:tr>
      <w:tr w:rsidR="005D37CE" w:rsidRPr="00E5635A" w14:paraId="2AB266EC"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6475C011" w14:textId="5DE4DD57"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Inflammatory and other bowel diseases </w:t>
            </w:r>
            <w:r w:rsidRPr="00E5635A">
              <w:rPr>
                <w:rFonts w:ascii="Arial" w:hAnsi="Arial" w:cs="Arial"/>
                <w:b w:val="0"/>
                <w:sz w:val="20"/>
                <w:szCs w:val="20"/>
              </w:rPr>
              <w:t>(yes/no)</w:t>
            </w:r>
          </w:p>
        </w:tc>
        <w:tc>
          <w:tcPr>
            <w:tcW w:w="2834" w:type="dxa"/>
          </w:tcPr>
          <w:p w14:paraId="14564916" w14:textId="300C2BB2"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K50-K52, K55-K63, K90</w:t>
            </w:r>
          </w:p>
        </w:tc>
        <w:tc>
          <w:tcPr>
            <w:tcW w:w="1420" w:type="dxa"/>
          </w:tcPr>
          <w:p w14:paraId="4D3E7C9A"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91" w:type="dxa"/>
          </w:tcPr>
          <w:p w14:paraId="713EEED8"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6" w:type="dxa"/>
          </w:tcPr>
          <w:p w14:paraId="165DB893" w14:textId="5DF52461"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3546" w:type="dxa"/>
          </w:tcPr>
          <w:p w14:paraId="247EACA8" w14:textId="2081797A"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2405D1B4" w14:textId="77777777" w:rsidTr="005D37CE">
        <w:tc>
          <w:tcPr>
            <w:cnfStyle w:val="001000000000" w:firstRow="0" w:lastRow="0" w:firstColumn="1" w:lastColumn="0" w:oddVBand="0" w:evenVBand="0" w:oddHBand="0" w:evenHBand="0" w:firstRowFirstColumn="0" w:firstRowLastColumn="0" w:lastRowFirstColumn="0" w:lastRowLastColumn="0"/>
            <w:tcW w:w="3396" w:type="dxa"/>
          </w:tcPr>
          <w:p w14:paraId="04067167" w14:textId="221E07CD" w:rsidR="005D37CE" w:rsidRPr="00E5635A" w:rsidRDefault="005D37CE" w:rsidP="005D37CE">
            <w:pPr>
              <w:ind w:left="113"/>
              <w:rPr>
                <w:rFonts w:ascii="Arial" w:hAnsi="Arial" w:cs="Arial"/>
                <w:sz w:val="20"/>
                <w:szCs w:val="20"/>
              </w:rPr>
            </w:pPr>
            <w:r w:rsidRPr="00E5635A">
              <w:rPr>
                <w:rFonts w:ascii="Arial" w:hAnsi="Arial" w:cs="Arial"/>
                <w:sz w:val="20"/>
                <w:szCs w:val="20"/>
              </w:rPr>
              <w:t>Diseases of liver, pancreas</w:t>
            </w:r>
            <w:r w:rsidRPr="00E5635A">
              <w:rPr>
                <w:rFonts w:ascii="Arial" w:hAnsi="Arial" w:cs="Arial"/>
                <w:b w:val="0"/>
                <w:bCs w:val="0"/>
                <w:sz w:val="20"/>
                <w:szCs w:val="20"/>
              </w:rPr>
              <w:t>,</w:t>
            </w:r>
            <w:r w:rsidRPr="00E5635A">
              <w:rPr>
                <w:rFonts w:ascii="Arial" w:hAnsi="Arial" w:cs="Arial"/>
                <w:sz w:val="20"/>
                <w:szCs w:val="20"/>
              </w:rPr>
              <w:t xml:space="preserve"> and biliary tract </w:t>
            </w:r>
            <w:r w:rsidRPr="00E5635A">
              <w:rPr>
                <w:rFonts w:ascii="Arial" w:hAnsi="Arial" w:cs="Arial"/>
                <w:b w:val="0"/>
                <w:sz w:val="20"/>
                <w:szCs w:val="20"/>
              </w:rPr>
              <w:t>(yes/no)</w:t>
            </w:r>
          </w:p>
        </w:tc>
        <w:tc>
          <w:tcPr>
            <w:tcW w:w="2834" w:type="dxa"/>
          </w:tcPr>
          <w:p w14:paraId="06393DC2" w14:textId="751E0C13"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K70-K77, K80-K83, K85-K87</w:t>
            </w:r>
          </w:p>
        </w:tc>
        <w:tc>
          <w:tcPr>
            <w:tcW w:w="1420" w:type="dxa"/>
          </w:tcPr>
          <w:p w14:paraId="5D02FDF0"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1" w:type="dxa"/>
          </w:tcPr>
          <w:p w14:paraId="56D4BE72"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76" w:type="dxa"/>
          </w:tcPr>
          <w:p w14:paraId="3A9B0896" w14:textId="1CC2357B"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3546" w:type="dxa"/>
          </w:tcPr>
          <w:p w14:paraId="68A52EEB" w14:textId="618A7DD5"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289C217E"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4E8734FD" w14:textId="190A3F87"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Chronic diseases of skin </w:t>
            </w:r>
            <w:r w:rsidRPr="00E5635A">
              <w:rPr>
                <w:rFonts w:ascii="Arial" w:hAnsi="Arial" w:cs="Arial"/>
                <w:b w:val="0"/>
                <w:sz w:val="20"/>
                <w:szCs w:val="20"/>
              </w:rPr>
              <w:t>(yes/no)</w:t>
            </w:r>
          </w:p>
        </w:tc>
        <w:tc>
          <w:tcPr>
            <w:tcW w:w="2834" w:type="dxa"/>
          </w:tcPr>
          <w:p w14:paraId="3408AF2B" w14:textId="3933EE24"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L10-L14, L20-L21, L23-L28, L40-L45</w:t>
            </w:r>
          </w:p>
        </w:tc>
        <w:tc>
          <w:tcPr>
            <w:tcW w:w="1420" w:type="dxa"/>
          </w:tcPr>
          <w:p w14:paraId="4C34D59E"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91" w:type="dxa"/>
          </w:tcPr>
          <w:p w14:paraId="21F3F5CD"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6" w:type="dxa"/>
          </w:tcPr>
          <w:p w14:paraId="2729866D" w14:textId="1843BB97"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3546" w:type="dxa"/>
          </w:tcPr>
          <w:p w14:paraId="7F16CBFA" w14:textId="79804188"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59E251B3" w14:textId="77777777" w:rsidTr="005D37CE">
        <w:tc>
          <w:tcPr>
            <w:cnfStyle w:val="001000000000" w:firstRow="0" w:lastRow="0" w:firstColumn="1" w:lastColumn="0" w:oddVBand="0" w:evenVBand="0" w:oddHBand="0" w:evenHBand="0" w:firstRowFirstColumn="0" w:firstRowLastColumn="0" w:lastRowFirstColumn="0" w:lastRowLastColumn="0"/>
            <w:tcW w:w="3396" w:type="dxa"/>
          </w:tcPr>
          <w:p w14:paraId="7EC80F60" w14:textId="485EE8A8"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Inflammatory diseases of joints and connective tissue </w:t>
            </w:r>
            <w:r w:rsidRPr="00E5635A">
              <w:rPr>
                <w:rFonts w:ascii="Arial" w:hAnsi="Arial" w:cs="Arial"/>
                <w:b w:val="0"/>
                <w:sz w:val="20"/>
                <w:szCs w:val="20"/>
              </w:rPr>
              <w:t>(yes/no)</w:t>
            </w:r>
          </w:p>
        </w:tc>
        <w:tc>
          <w:tcPr>
            <w:tcW w:w="2834" w:type="dxa"/>
          </w:tcPr>
          <w:p w14:paraId="5C02E210" w14:textId="7C103E62"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M05-M14, M30-M36</w:t>
            </w:r>
          </w:p>
        </w:tc>
        <w:tc>
          <w:tcPr>
            <w:tcW w:w="1420" w:type="dxa"/>
          </w:tcPr>
          <w:p w14:paraId="75A77A51"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1" w:type="dxa"/>
          </w:tcPr>
          <w:p w14:paraId="350C74F4"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76" w:type="dxa"/>
          </w:tcPr>
          <w:p w14:paraId="39EF9479" w14:textId="16362F23"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3546" w:type="dxa"/>
          </w:tcPr>
          <w:p w14:paraId="371FCC03" w14:textId="37BB1D2B"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60463939"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00598D17" w14:textId="231D5DA5"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Arthrosis </w:t>
            </w:r>
            <w:r w:rsidRPr="00E5635A">
              <w:rPr>
                <w:rFonts w:ascii="Arial" w:hAnsi="Arial" w:cs="Arial"/>
                <w:b w:val="0"/>
                <w:sz w:val="20"/>
                <w:szCs w:val="20"/>
              </w:rPr>
              <w:t>(yes/no)</w:t>
            </w:r>
          </w:p>
        </w:tc>
        <w:tc>
          <w:tcPr>
            <w:tcW w:w="2834" w:type="dxa"/>
          </w:tcPr>
          <w:p w14:paraId="068663B5" w14:textId="389E4CE5"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M15-M19</w:t>
            </w:r>
          </w:p>
        </w:tc>
        <w:tc>
          <w:tcPr>
            <w:tcW w:w="1420" w:type="dxa"/>
          </w:tcPr>
          <w:p w14:paraId="6CABBAA5"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91" w:type="dxa"/>
          </w:tcPr>
          <w:p w14:paraId="13243461"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6" w:type="dxa"/>
          </w:tcPr>
          <w:p w14:paraId="6EFA383D" w14:textId="2BF8D1BF"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3546" w:type="dxa"/>
          </w:tcPr>
          <w:p w14:paraId="104C758C" w14:textId="03935D1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0276D0DF" w14:textId="77777777" w:rsidTr="005D37CE">
        <w:tc>
          <w:tcPr>
            <w:cnfStyle w:val="001000000000" w:firstRow="0" w:lastRow="0" w:firstColumn="1" w:lastColumn="0" w:oddVBand="0" w:evenVBand="0" w:oddHBand="0" w:evenHBand="0" w:firstRowFirstColumn="0" w:firstRowLastColumn="0" w:lastRowFirstColumn="0" w:lastRowLastColumn="0"/>
            <w:tcW w:w="3396" w:type="dxa"/>
          </w:tcPr>
          <w:p w14:paraId="3FEEDFE6" w14:textId="4766E085"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Other musculoskeletal diseases </w:t>
            </w:r>
            <w:r w:rsidRPr="00E5635A">
              <w:rPr>
                <w:rFonts w:ascii="Arial" w:hAnsi="Arial" w:cs="Arial"/>
                <w:b w:val="0"/>
                <w:sz w:val="20"/>
                <w:szCs w:val="20"/>
              </w:rPr>
              <w:t>(yes/no)</w:t>
            </w:r>
          </w:p>
        </w:tc>
        <w:tc>
          <w:tcPr>
            <w:tcW w:w="2834" w:type="dxa"/>
          </w:tcPr>
          <w:p w14:paraId="4A1059B7" w14:textId="50C02BC0"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M20-M25, M70-M73, M75-M77, M79-M85, M91-M94</w:t>
            </w:r>
          </w:p>
        </w:tc>
        <w:tc>
          <w:tcPr>
            <w:tcW w:w="1420" w:type="dxa"/>
          </w:tcPr>
          <w:p w14:paraId="704E8F2E"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1" w:type="dxa"/>
          </w:tcPr>
          <w:p w14:paraId="10D7BF6A"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76" w:type="dxa"/>
          </w:tcPr>
          <w:p w14:paraId="3FD707F8" w14:textId="775B51FE"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3546" w:type="dxa"/>
          </w:tcPr>
          <w:p w14:paraId="3759935B" w14:textId="05657709"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042098A3"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79D8316D" w14:textId="20944E31" w:rsidR="005D37CE" w:rsidRPr="00E5635A" w:rsidRDefault="005D37CE" w:rsidP="005D37CE">
            <w:pPr>
              <w:ind w:left="113"/>
              <w:rPr>
                <w:rFonts w:ascii="Arial" w:hAnsi="Arial" w:cs="Arial"/>
                <w:sz w:val="20"/>
                <w:szCs w:val="20"/>
              </w:rPr>
            </w:pPr>
            <w:r w:rsidRPr="00E5635A">
              <w:rPr>
                <w:rFonts w:ascii="Arial" w:hAnsi="Arial" w:cs="Arial"/>
                <w:sz w:val="20"/>
                <w:szCs w:val="20"/>
              </w:rPr>
              <w:t>Back diseases</w:t>
            </w:r>
            <w:r w:rsidRPr="00E5635A">
              <w:rPr>
                <w:rFonts w:ascii="Arial" w:hAnsi="Arial" w:cs="Arial"/>
                <w:b w:val="0"/>
                <w:sz w:val="20"/>
                <w:szCs w:val="20"/>
              </w:rPr>
              <w:t xml:space="preserve"> (yes/no)</w:t>
            </w:r>
          </w:p>
        </w:tc>
        <w:tc>
          <w:tcPr>
            <w:tcW w:w="2834" w:type="dxa"/>
          </w:tcPr>
          <w:p w14:paraId="75ED093F" w14:textId="748870EF"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M40-M43, M45-M51, M53-M54</w:t>
            </w:r>
          </w:p>
        </w:tc>
        <w:tc>
          <w:tcPr>
            <w:tcW w:w="1420" w:type="dxa"/>
          </w:tcPr>
          <w:p w14:paraId="2188B066"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91" w:type="dxa"/>
          </w:tcPr>
          <w:p w14:paraId="13E3EBEF"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6" w:type="dxa"/>
          </w:tcPr>
          <w:p w14:paraId="29DEF01D" w14:textId="31617770"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3546" w:type="dxa"/>
          </w:tcPr>
          <w:p w14:paraId="68AE5C87" w14:textId="032FCBD9"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4D9662B0" w14:textId="77777777" w:rsidTr="005D37CE">
        <w:tc>
          <w:tcPr>
            <w:cnfStyle w:val="001000000000" w:firstRow="0" w:lastRow="0" w:firstColumn="1" w:lastColumn="0" w:oddVBand="0" w:evenVBand="0" w:oddHBand="0" w:evenHBand="0" w:firstRowFirstColumn="0" w:firstRowLastColumn="0" w:lastRowFirstColumn="0" w:lastRowLastColumn="0"/>
            <w:tcW w:w="3396" w:type="dxa"/>
          </w:tcPr>
          <w:p w14:paraId="03D78859" w14:textId="5BABF43C"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Chronic diseases of kidneys and urinary tract </w:t>
            </w:r>
            <w:r w:rsidRPr="00E5635A">
              <w:rPr>
                <w:rFonts w:ascii="Arial" w:hAnsi="Arial" w:cs="Arial"/>
                <w:b w:val="0"/>
                <w:sz w:val="20"/>
                <w:szCs w:val="20"/>
              </w:rPr>
              <w:t>(yes/no)</w:t>
            </w:r>
          </w:p>
        </w:tc>
        <w:tc>
          <w:tcPr>
            <w:tcW w:w="2834" w:type="dxa"/>
          </w:tcPr>
          <w:p w14:paraId="7E9672B4" w14:textId="6EC588AC"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N00-N08, N17-N23</w:t>
            </w:r>
          </w:p>
        </w:tc>
        <w:tc>
          <w:tcPr>
            <w:tcW w:w="1420" w:type="dxa"/>
          </w:tcPr>
          <w:p w14:paraId="6CBB6251"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1" w:type="dxa"/>
          </w:tcPr>
          <w:p w14:paraId="6BB7B23D"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76" w:type="dxa"/>
          </w:tcPr>
          <w:p w14:paraId="013DAEE6" w14:textId="2B192E63"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3546" w:type="dxa"/>
          </w:tcPr>
          <w:p w14:paraId="366B4DDA" w14:textId="00156835"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166E44BD"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01AFBA33" w14:textId="504B5D5E"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Diseases of male sex organs </w:t>
            </w:r>
            <w:r w:rsidRPr="00E5635A">
              <w:rPr>
                <w:rFonts w:ascii="Arial" w:hAnsi="Arial" w:cs="Arial"/>
                <w:b w:val="0"/>
                <w:sz w:val="20"/>
                <w:szCs w:val="20"/>
              </w:rPr>
              <w:t>(yes/no)</w:t>
            </w:r>
          </w:p>
        </w:tc>
        <w:tc>
          <w:tcPr>
            <w:tcW w:w="2834" w:type="dxa"/>
          </w:tcPr>
          <w:p w14:paraId="4D86F3F8" w14:textId="7649CE1E"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N40-N44, N48, N50-N51</w:t>
            </w:r>
          </w:p>
        </w:tc>
        <w:tc>
          <w:tcPr>
            <w:tcW w:w="1420" w:type="dxa"/>
          </w:tcPr>
          <w:p w14:paraId="4D4A48D6"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91" w:type="dxa"/>
          </w:tcPr>
          <w:p w14:paraId="35D91F1F"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6" w:type="dxa"/>
          </w:tcPr>
          <w:p w14:paraId="658BB8E2" w14:textId="08753CC1"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3546" w:type="dxa"/>
          </w:tcPr>
          <w:p w14:paraId="3C40A106" w14:textId="14A8624D"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0D421845" w14:textId="77777777" w:rsidTr="005D37CE">
        <w:tc>
          <w:tcPr>
            <w:cnfStyle w:val="001000000000" w:firstRow="0" w:lastRow="0" w:firstColumn="1" w:lastColumn="0" w:oddVBand="0" w:evenVBand="0" w:oddHBand="0" w:evenHBand="0" w:firstRowFirstColumn="0" w:firstRowLastColumn="0" w:lastRowFirstColumn="0" w:lastRowLastColumn="0"/>
            <w:tcW w:w="3396" w:type="dxa"/>
          </w:tcPr>
          <w:p w14:paraId="1FB6119A" w14:textId="1ACFE191"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Diseases of female sex organs </w:t>
            </w:r>
            <w:r w:rsidRPr="00E5635A">
              <w:rPr>
                <w:rFonts w:ascii="Arial" w:hAnsi="Arial" w:cs="Arial"/>
                <w:b w:val="0"/>
                <w:sz w:val="20"/>
                <w:szCs w:val="20"/>
              </w:rPr>
              <w:t>(yes/no)</w:t>
            </w:r>
          </w:p>
        </w:tc>
        <w:tc>
          <w:tcPr>
            <w:tcW w:w="2834" w:type="dxa"/>
          </w:tcPr>
          <w:p w14:paraId="26CDFE9D" w14:textId="340D36FE"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N80-N81, N88</w:t>
            </w:r>
          </w:p>
        </w:tc>
        <w:tc>
          <w:tcPr>
            <w:tcW w:w="1420" w:type="dxa"/>
          </w:tcPr>
          <w:p w14:paraId="47AD9351"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1" w:type="dxa"/>
          </w:tcPr>
          <w:p w14:paraId="68F972CC" w14:textId="7777777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76" w:type="dxa"/>
          </w:tcPr>
          <w:p w14:paraId="44B5FD49" w14:textId="7A037467"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3546" w:type="dxa"/>
          </w:tcPr>
          <w:p w14:paraId="14C2B90E" w14:textId="71959438"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5B86408D"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3935179F" w14:textId="12640B7A" w:rsidR="005D37CE" w:rsidRPr="00E5635A" w:rsidRDefault="005D37CE" w:rsidP="005D37CE">
            <w:pPr>
              <w:ind w:left="113"/>
              <w:rPr>
                <w:rFonts w:ascii="Arial" w:hAnsi="Arial" w:cs="Arial"/>
                <w:sz w:val="20"/>
                <w:szCs w:val="20"/>
              </w:rPr>
            </w:pPr>
            <w:r w:rsidRPr="00E5635A">
              <w:rPr>
                <w:rFonts w:ascii="Arial" w:hAnsi="Arial" w:cs="Arial"/>
                <w:sz w:val="20"/>
                <w:szCs w:val="20"/>
              </w:rPr>
              <w:t xml:space="preserve">Number of diseases </w:t>
            </w:r>
          </w:p>
        </w:tc>
        <w:tc>
          <w:tcPr>
            <w:tcW w:w="2834" w:type="dxa"/>
          </w:tcPr>
          <w:p w14:paraId="44D80BD3" w14:textId="231906C9"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sum of the diseases above (cancers – diseases of female sex organs)</w:t>
            </w:r>
          </w:p>
        </w:tc>
        <w:tc>
          <w:tcPr>
            <w:tcW w:w="1420" w:type="dxa"/>
          </w:tcPr>
          <w:p w14:paraId="2F4A680F"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91" w:type="dxa"/>
          </w:tcPr>
          <w:p w14:paraId="5486C916" w14:textId="77777777"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6" w:type="dxa"/>
          </w:tcPr>
          <w:p w14:paraId="51DD2F53" w14:textId="12262118"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3546" w:type="dxa"/>
          </w:tcPr>
          <w:p w14:paraId="2D6D774B" w14:textId="5BD0418D"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45491310" w14:textId="2B7AE55F" w:rsidTr="00DF6D1C">
        <w:tc>
          <w:tcPr>
            <w:cnfStyle w:val="001000000000" w:firstRow="0" w:lastRow="0" w:firstColumn="1" w:lastColumn="0" w:oddVBand="0" w:evenVBand="0" w:oddHBand="0" w:evenHBand="0" w:firstRowFirstColumn="0" w:firstRowLastColumn="0" w:lastRowFirstColumn="0" w:lastRowLastColumn="0"/>
            <w:tcW w:w="15163" w:type="dxa"/>
            <w:gridSpan w:val="6"/>
            <w:shd w:val="clear" w:color="auto" w:fill="C1E4F5" w:themeFill="accent1" w:themeFillTint="33"/>
          </w:tcPr>
          <w:p w14:paraId="645FABA7" w14:textId="5ED4F9AA" w:rsidR="005D37CE" w:rsidRPr="00E5635A" w:rsidRDefault="005D37CE" w:rsidP="005D37CE">
            <w:pPr>
              <w:rPr>
                <w:rFonts w:ascii="Arial" w:hAnsi="Arial" w:cs="Arial"/>
                <w:sz w:val="20"/>
                <w:szCs w:val="20"/>
              </w:rPr>
            </w:pPr>
            <w:r w:rsidRPr="00E5635A">
              <w:rPr>
                <w:rFonts w:ascii="Arial" w:hAnsi="Arial" w:cs="Arial"/>
                <w:sz w:val="20"/>
                <w:szCs w:val="20"/>
              </w:rPr>
              <w:t>DIABETES-RELATED COMPLICATIONS</w:t>
            </w:r>
          </w:p>
        </w:tc>
      </w:tr>
      <w:tr w:rsidR="005D37CE" w:rsidRPr="00E5635A" w14:paraId="27AF23A1" w14:textId="754F964B"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3C89A217" w14:textId="10DDFC74" w:rsidR="005D37CE" w:rsidRPr="00E5635A" w:rsidRDefault="005D37CE" w:rsidP="005D37CE">
            <w:pPr>
              <w:rPr>
                <w:rFonts w:ascii="Arial" w:hAnsi="Arial" w:cs="Arial"/>
                <w:sz w:val="20"/>
                <w:szCs w:val="20"/>
              </w:rPr>
            </w:pPr>
            <w:r w:rsidRPr="00E5635A">
              <w:rPr>
                <w:rFonts w:ascii="Arial" w:hAnsi="Arial" w:cs="Arial"/>
                <w:sz w:val="20"/>
                <w:szCs w:val="20"/>
              </w:rPr>
              <w:t xml:space="preserve">Microvascular complications </w:t>
            </w:r>
            <w:r w:rsidRPr="00E5635A">
              <w:rPr>
                <w:rFonts w:ascii="Arial" w:hAnsi="Arial" w:cs="Arial"/>
                <w:b w:val="0"/>
                <w:sz w:val="20"/>
                <w:szCs w:val="20"/>
              </w:rPr>
              <w:t>(yes/no)</w:t>
            </w:r>
          </w:p>
        </w:tc>
        <w:tc>
          <w:tcPr>
            <w:tcW w:w="2834" w:type="dxa"/>
          </w:tcPr>
          <w:p w14:paraId="071C21ED" w14:textId="2F2AB04E"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20" w:type="dxa"/>
          </w:tcPr>
          <w:p w14:paraId="5D4E4535" w14:textId="13BA62BA"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91" w:type="dxa"/>
          </w:tcPr>
          <w:p w14:paraId="1EC1E05E" w14:textId="706A2A7F"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6" w:type="dxa"/>
          </w:tcPr>
          <w:p w14:paraId="0EC92F06" w14:textId="2F0DB704"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3546" w:type="dxa"/>
          </w:tcPr>
          <w:p w14:paraId="571DA77C" w14:textId="05464EF4"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5D37CE" w:rsidRPr="00E5635A" w14:paraId="0EC02A09" w14:textId="438E5600" w:rsidTr="005D37CE">
        <w:tc>
          <w:tcPr>
            <w:cnfStyle w:val="001000000000" w:firstRow="0" w:lastRow="0" w:firstColumn="1" w:lastColumn="0" w:oddVBand="0" w:evenVBand="0" w:oddHBand="0" w:evenHBand="0" w:firstRowFirstColumn="0" w:firstRowLastColumn="0" w:lastRowFirstColumn="0" w:lastRowLastColumn="0"/>
            <w:tcW w:w="3396" w:type="dxa"/>
          </w:tcPr>
          <w:p w14:paraId="04F69A54" w14:textId="50779C14" w:rsidR="005D37CE" w:rsidRPr="00E5635A" w:rsidRDefault="005D37CE" w:rsidP="005D37CE">
            <w:pPr>
              <w:ind w:left="340"/>
              <w:rPr>
                <w:rFonts w:ascii="Arial" w:hAnsi="Arial" w:cs="Arial"/>
                <w:sz w:val="20"/>
                <w:szCs w:val="20"/>
              </w:rPr>
            </w:pPr>
            <w:r w:rsidRPr="00E5635A">
              <w:rPr>
                <w:rFonts w:ascii="Arial" w:hAnsi="Arial" w:cs="Arial"/>
                <w:sz w:val="20"/>
                <w:szCs w:val="20"/>
              </w:rPr>
              <w:t>Eye complications</w:t>
            </w:r>
          </w:p>
        </w:tc>
        <w:tc>
          <w:tcPr>
            <w:tcW w:w="2834" w:type="dxa"/>
          </w:tcPr>
          <w:p w14:paraId="038B3CE5" w14:textId="17AB93B8"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20" w:type="dxa"/>
          </w:tcPr>
          <w:p w14:paraId="0FABCF66" w14:textId="2C4EB543"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1" w:type="dxa"/>
          </w:tcPr>
          <w:p w14:paraId="4D4023FE" w14:textId="628CA6C0"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76" w:type="dxa"/>
          </w:tcPr>
          <w:p w14:paraId="30B199FF" w14:textId="48E604AB"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546" w:type="dxa"/>
          </w:tcPr>
          <w:p w14:paraId="286D937F" w14:textId="75938555"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37CE" w:rsidRPr="00E5635A" w14:paraId="54F156AC" w14:textId="28621F18"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7D1945E6" w14:textId="235E4CFC" w:rsidR="005D37CE" w:rsidRPr="00E5635A" w:rsidRDefault="005D37CE" w:rsidP="005D37CE">
            <w:pPr>
              <w:ind w:left="510"/>
              <w:rPr>
                <w:rFonts w:ascii="Arial" w:hAnsi="Arial" w:cs="Arial"/>
                <w:i/>
                <w:sz w:val="20"/>
                <w:szCs w:val="20"/>
              </w:rPr>
            </w:pPr>
            <w:r w:rsidRPr="00E5635A">
              <w:rPr>
                <w:rFonts w:ascii="Arial" w:hAnsi="Arial" w:cs="Arial"/>
                <w:i/>
                <w:sz w:val="20"/>
                <w:szCs w:val="20"/>
              </w:rPr>
              <w:t>Retinopathy or other diabetic eye complication</w:t>
            </w:r>
          </w:p>
        </w:tc>
        <w:tc>
          <w:tcPr>
            <w:tcW w:w="2834" w:type="dxa"/>
          </w:tcPr>
          <w:p w14:paraId="4D9B9652" w14:textId="7960121E"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E11.3, H28.0, H36 (excluding H36.8), H40.5, H42.0, H43.1, H45.0</w:t>
            </w:r>
          </w:p>
        </w:tc>
        <w:tc>
          <w:tcPr>
            <w:tcW w:w="1420" w:type="dxa"/>
          </w:tcPr>
          <w:p w14:paraId="64E294BD" w14:textId="75A401D4"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91" w:type="dxa"/>
          </w:tcPr>
          <w:p w14:paraId="63710567" w14:textId="2FE728D0"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6" w:type="dxa"/>
          </w:tcPr>
          <w:p w14:paraId="01E92C18" w14:textId="521584B6"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546" w:type="dxa"/>
          </w:tcPr>
          <w:p w14:paraId="694D48DE" w14:textId="376F016B"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D37CE" w:rsidRPr="00E5635A" w14:paraId="55A4B340" w14:textId="6DE6CBEA" w:rsidTr="005D37CE">
        <w:tc>
          <w:tcPr>
            <w:cnfStyle w:val="001000000000" w:firstRow="0" w:lastRow="0" w:firstColumn="1" w:lastColumn="0" w:oddVBand="0" w:evenVBand="0" w:oddHBand="0" w:evenHBand="0" w:firstRowFirstColumn="0" w:firstRowLastColumn="0" w:lastRowFirstColumn="0" w:lastRowLastColumn="0"/>
            <w:tcW w:w="3396" w:type="dxa"/>
          </w:tcPr>
          <w:p w14:paraId="4996F626" w14:textId="23D33037" w:rsidR="005D37CE" w:rsidRPr="00E5635A" w:rsidRDefault="005D37CE" w:rsidP="005D37CE">
            <w:pPr>
              <w:ind w:left="510"/>
              <w:rPr>
                <w:rFonts w:ascii="Arial" w:hAnsi="Arial" w:cs="Arial"/>
                <w:i/>
                <w:sz w:val="20"/>
                <w:szCs w:val="20"/>
              </w:rPr>
            </w:pPr>
            <w:r w:rsidRPr="00E5635A">
              <w:rPr>
                <w:rFonts w:ascii="Arial" w:hAnsi="Arial" w:cs="Arial"/>
                <w:i/>
                <w:sz w:val="20"/>
                <w:szCs w:val="20"/>
              </w:rPr>
              <w:t xml:space="preserve">Blindness in one or two eyes </w:t>
            </w:r>
          </w:p>
        </w:tc>
        <w:tc>
          <w:tcPr>
            <w:tcW w:w="2834" w:type="dxa"/>
          </w:tcPr>
          <w:p w14:paraId="3F6DFEB3" w14:textId="6BBD34C6"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H54</w:t>
            </w:r>
          </w:p>
        </w:tc>
        <w:tc>
          <w:tcPr>
            <w:tcW w:w="1420" w:type="dxa"/>
          </w:tcPr>
          <w:p w14:paraId="79D0EC45" w14:textId="549E79A7"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1" w:type="dxa"/>
          </w:tcPr>
          <w:p w14:paraId="5F050BB3" w14:textId="5EADE0E5"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76" w:type="dxa"/>
          </w:tcPr>
          <w:p w14:paraId="5F9EBCF3" w14:textId="4F999A3E"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546" w:type="dxa"/>
          </w:tcPr>
          <w:p w14:paraId="67C397D5" w14:textId="3896434F"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37CE" w:rsidRPr="00E5635A" w14:paraId="3B702C8B" w14:textId="448CBA6F"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2A7D752B" w14:textId="41229992" w:rsidR="005D37CE" w:rsidRPr="00E5635A" w:rsidRDefault="005D37CE" w:rsidP="005D37CE">
            <w:pPr>
              <w:ind w:left="340"/>
              <w:rPr>
                <w:rFonts w:ascii="Arial" w:hAnsi="Arial" w:cs="Arial"/>
                <w:sz w:val="20"/>
                <w:szCs w:val="20"/>
              </w:rPr>
            </w:pPr>
            <w:r w:rsidRPr="00E5635A">
              <w:rPr>
                <w:rFonts w:ascii="Arial" w:hAnsi="Arial" w:cs="Arial"/>
                <w:sz w:val="20"/>
                <w:szCs w:val="20"/>
              </w:rPr>
              <w:t>Renal complications</w:t>
            </w:r>
          </w:p>
        </w:tc>
        <w:tc>
          <w:tcPr>
            <w:tcW w:w="2834" w:type="dxa"/>
          </w:tcPr>
          <w:p w14:paraId="2A04C113" w14:textId="676A3B1F"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20" w:type="dxa"/>
          </w:tcPr>
          <w:p w14:paraId="136FB033" w14:textId="716B003B"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91" w:type="dxa"/>
          </w:tcPr>
          <w:p w14:paraId="3EC75424" w14:textId="30F4CDD2"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6" w:type="dxa"/>
          </w:tcPr>
          <w:p w14:paraId="7FF3CB15" w14:textId="3A88CAD4" w:rsidR="005D37CE" w:rsidRPr="00E5635A" w:rsidRDefault="005D37CE" w:rsidP="005D3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546" w:type="dxa"/>
          </w:tcPr>
          <w:p w14:paraId="46C2D4F2" w14:textId="77A0F494" w:rsidR="005D37CE" w:rsidRPr="00E5635A" w:rsidRDefault="005D37CE" w:rsidP="005D37C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D37CE" w:rsidRPr="00E5635A" w14:paraId="56DEC62A" w14:textId="5ED12F42" w:rsidTr="005D37CE">
        <w:tc>
          <w:tcPr>
            <w:cnfStyle w:val="001000000000" w:firstRow="0" w:lastRow="0" w:firstColumn="1" w:lastColumn="0" w:oddVBand="0" w:evenVBand="0" w:oddHBand="0" w:evenHBand="0" w:firstRowFirstColumn="0" w:firstRowLastColumn="0" w:lastRowFirstColumn="0" w:lastRowLastColumn="0"/>
            <w:tcW w:w="3396" w:type="dxa"/>
          </w:tcPr>
          <w:p w14:paraId="5969A829" w14:textId="530132EE" w:rsidR="005D37CE" w:rsidRPr="00E5635A" w:rsidRDefault="005D37CE" w:rsidP="005D37CE">
            <w:pPr>
              <w:ind w:left="510"/>
              <w:rPr>
                <w:rFonts w:ascii="Arial" w:hAnsi="Arial" w:cs="Arial"/>
                <w:i/>
                <w:sz w:val="20"/>
                <w:szCs w:val="20"/>
              </w:rPr>
            </w:pPr>
            <w:r w:rsidRPr="00E5635A">
              <w:rPr>
                <w:rFonts w:ascii="Arial" w:hAnsi="Arial" w:cs="Arial"/>
                <w:i/>
                <w:sz w:val="20"/>
                <w:szCs w:val="20"/>
              </w:rPr>
              <w:t xml:space="preserve">Renal insufficiency </w:t>
            </w:r>
          </w:p>
        </w:tc>
        <w:tc>
          <w:tcPr>
            <w:tcW w:w="2834" w:type="dxa"/>
          </w:tcPr>
          <w:p w14:paraId="45651AAA" w14:textId="0B19526D"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E11.2, N08.3, N18</w:t>
            </w:r>
          </w:p>
        </w:tc>
        <w:tc>
          <w:tcPr>
            <w:tcW w:w="1420" w:type="dxa"/>
          </w:tcPr>
          <w:p w14:paraId="52BCC991" w14:textId="657BC4FC"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1" w:type="dxa"/>
          </w:tcPr>
          <w:p w14:paraId="2F8DA967" w14:textId="5840E9E3"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76" w:type="dxa"/>
          </w:tcPr>
          <w:p w14:paraId="68A89335" w14:textId="4D598A59" w:rsidR="005D37CE" w:rsidRPr="00E5635A" w:rsidRDefault="005D37CE" w:rsidP="005D3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546" w:type="dxa"/>
          </w:tcPr>
          <w:p w14:paraId="26243A56" w14:textId="74D3CB85" w:rsidR="005D37CE" w:rsidRPr="00E5635A" w:rsidRDefault="005D37CE" w:rsidP="005D37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5635A" w:rsidRPr="00E5635A" w14:paraId="687808AB"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1E3BAE0C" w14:textId="2AA915A9" w:rsidR="00E5635A" w:rsidRPr="00E5635A" w:rsidRDefault="00E5635A" w:rsidP="00E5635A">
            <w:pPr>
              <w:ind w:left="510"/>
              <w:rPr>
                <w:rFonts w:ascii="Arial" w:hAnsi="Arial" w:cs="Arial"/>
                <w:i/>
                <w:sz w:val="20"/>
                <w:szCs w:val="20"/>
              </w:rPr>
            </w:pPr>
            <w:r w:rsidRPr="00E5635A">
              <w:rPr>
                <w:rFonts w:ascii="Arial" w:hAnsi="Arial" w:cs="Arial"/>
                <w:i/>
                <w:sz w:val="20"/>
                <w:szCs w:val="20"/>
              </w:rPr>
              <w:t>End-stage renal disease (with or without dialysis)</w:t>
            </w:r>
          </w:p>
        </w:tc>
        <w:tc>
          <w:tcPr>
            <w:tcW w:w="2834" w:type="dxa"/>
          </w:tcPr>
          <w:p w14:paraId="7290BC20" w14:textId="33B0C8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Z49, Z94.0</w:t>
            </w:r>
          </w:p>
        </w:tc>
        <w:tc>
          <w:tcPr>
            <w:tcW w:w="1420" w:type="dxa"/>
          </w:tcPr>
          <w:p w14:paraId="358E198D"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91" w:type="dxa"/>
          </w:tcPr>
          <w:p w14:paraId="27770EDD"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6" w:type="dxa"/>
          </w:tcPr>
          <w:p w14:paraId="1D82098E" w14:textId="77777777" w:rsidR="00E5635A" w:rsidRPr="00E5635A" w:rsidRDefault="00E5635A" w:rsidP="00E56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546" w:type="dxa"/>
          </w:tcPr>
          <w:p w14:paraId="20B55B30" w14:textId="77777777" w:rsidR="00E5635A" w:rsidRPr="00E5635A" w:rsidRDefault="00E5635A" w:rsidP="00E563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707AC9B1" w14:textId="3A3CDF79" w:rsidR="00B73664" w:rsidRPr="00E5635A" w:rsidRDefault="00B73664" w:rsidP="00B73664">
      <w:pPr>
        <w:jc w:val="right"/>
        <w:rPr>
          <w:rFonts w:ascii="Arial" w:hAnsi="Arial" w:cs="Arial"/>
          <w:sz w:val="20"/>
          <w:szCs w:val="20"/>
        </w:rPr>
      </w:pPr>
      <w:r w:rsidRPr="00E5635A">
        <w:rPr>
          <w:rFonts w:ascii="Arial" w:hAnsi="Arial" w:cs="Arial"/>
          <w:sz w:val="20"/>
          <w:szCs w:val="20"/>
        </w:rPr>
        <w:t>Table continues</w:t>
      </w:r>
    </w:p>
    <w:p w14:paraId="537EEC67" w14:textId="77777777" w:rsidR="00E5635A" w:rsidRDefault="00E5635A">
      <w:pPr>
        <w:rPr>
          <w:rFonts w:ascii="Arial" w:hAnsi="Arial" w:cs="Arial"/>
          <w:b/>
          <w:sz w:val="20"/>
          <w:szCs w:val="20"/>
        </w:rPr>
      </w:pPr>
      <w:r>
        <w:rPr>
          <w:rFonts w:ascii="Arial" w:hAnsi="Arial" w:cs="Arial"/>
          <w:b/>
          <w:sz w:val="20"/>
          <w:szCs w:val="20"/>
        </w:rPr>
        <w:br w:type="page"/>
      </w:r>
    </w:p>
    <w:p w14:paraId="674E1D40" w14:textId="58A45975" w:rsidR="00B73664" w:rsidRPr="00E5635A" w:rsidRDefault="00B73664" w:rsidP="00B73664">
      <w:pPr>
        <w:rPr>
          <w:rFonts w:ascii="Arial" w:hAnsi="Arial" w:cs="Arial"/>
          <w:sz w:val="20"/>
          <w:szCs w:val="20"/>
        </w:rPr>
      </w:pPr>
      <w:r w:rsidRPr="39324287">
        <w:rPr>
          <w:rFonts w:ascii="Arial" w:hAnsi="Arial" w:cs="Arial"/>
          <w:b/>
          <w:bCs/>
          <w:sz w:val="20"/>
          <w:szCs w:val="20"/>
        </w:rPr>
        <w:lastRenderedPageBreak/>
        <w:t xml:space="preserve">Supplementary table </w:t>
      </w:r>
      <w:r w:rsidR="5427F84C" w:rsidRPr="39324287">
        <w:rPr>
          <w:rFonts w:ascii="Arial" w:hAnsi="Arial" w:cs="Arial"/>
          <w:b/>
          <w:bCs/>
          <w:sz w:val="20"/>
          <w:szCs w:val="20"/>
        </w:rPr>
        <w:t>S</w:t>
      </w:r>
      <w:r w:rsidR="00E5635A" w:rsidRPr="39324287">
        <w:rPr>
          <w:rFonts w:ascii="Arial" w:hAnsi="Arial" w:cs="Arial"/>
          <w:b/>
          <w:bCs/>
          <w:sz w:val="20"/>
          <w:szCs w:val="20"/>
        </w:rPr>
        <w:t>1.</w:t>
      </w:r>
      <w:r w:rsidRPr="39324287">
        <w:rPr>
          <w:rFonts w:ascii="Arial" w:hAnsi="Arial" w:cs="Arial"/>
          <w:b/>
          <w:bCs/>
          <w:sz w:val="20"/>
          <w:szCs w:val="20"/>
        </w:rPr>
        <w:t xml:space="preserve"> </w:t>
      </w:r>
      <w:r w:rsidRPr="39324287">
        <w:rPr>
          <w:rFonts w:ascii="Arial" w:hAnsi="Arial" w:cs="Arial"/>
          <w:sz w:val="20"/>
          <w:szCs w:val="20"/>
        </w:rPr>
        <w:t>Continued</w:t>
      </w:r>
    </w:p>
    <w:tbl>
      <w:tblPr>
        <w:tblStyle w:val="GridTable4"/>
        <w:tblW w:w="15163" w:type="dxa"/>
        <w:tblLook w:val="04A0" w:firstRow="1" w:lastRow="0" w:firstColumn="1" w:lastColumn="0" w:noHBand="0" w:noVBand="1"/>
      </w:tblPr>
      <w:tblGrid>
        <w:gridCol w:w="3396"/>
        <w:gridCol w:w="2834"/>
        <w:gridCol w:w="1420"/>
        <w:gridCol w:w="2691"/>
        <w:gridCol w:w="1276"/>
        <w:gridCol w:w="3546"/>
      </w:tblGrid>
      <w:tr w:rsidR="00B73664" w:rsidRPr="00E5635A" w14:paraId="2076F8B7" w14:textId="77777777" w:rsidTr="005D37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377F54AF" w14:textId="78BB7D2A" w:rsidR="00B73664" w:rsidRPr="00E5635A" w:rsidRDefault="00B73664" w:rsidP="00B73664">
            <w:pPr>
              <w:ind w:left="510"/>
              <w:rPr>
                <w:rFonts w:ascii="Arial" w:hAnsi="Arial" w:cs="Arial"/>
                <w:i/>
                <w:sz w:val="20"/>
                <w:szCs w:val="20"/>
              </w:rPr>
            </w:pPr>
            <w:r w:rsidRPr="00E5635A">
              <w:rPr>
                <w:rFonts w:ascii="Arial" w:hAnsi="Arial" w:cs="Arial"/>
                <w:sz w:val="20"/>
                <w:szCs w:val="20"/>
              </w:rPr>
              <w:t>Definition</w:t>
            </w:r>
          </w:p>
        </w:tc>
        <w:tc>
          <w:tcPr>
            <w:tcW w:w="2834" w:type="dxa"/>
          </w:tcPr>
          <w:p w14:paraId="2AE08A61" w14:textId="4BBDA04E" w:rsidR="00B73664" w:rsidRPr="00E5635A" w:rsidRDefault="00B73664" w:rsidP="00B7366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ICD-10 code</w:t>
            </w:r>
          </w:p>
        </w:tc>
        <w:tc>
          <w:tcPr>
            <w:tcW w:w="1420" w:type="dxa"/>
          </w:tcPr>
          <w:p w14:paraId="032965B0" w14:textId="44BBA77A" w:rsidR="00B73664" w:rsidRPr="00E5635A" w:rsidRDefault="00B73664" w:rsidP="00B7366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ATC code</w:t>
            </w:r>
          </w:p>
        </w:tc>
        <w:tc>
          <w:tcPr>
            <w:tcW w:w="2691" w:type="dxa"/>
          </w:tcPr>
          <w:p w14:paraId="662EB81F" w14:textId="6E14D6AC" w:rsidR="00B73664" w:rsidRPr="00E5635A" w:rsidRDefault="00B73664" w:rsidP="00B7366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Other specification</w:t>
            </w:r>
          </w:p>
        </w:tc>
        <w:tc>
          <w:tcPr>
            <w:tcW w:w="1276" w:type="dxa"/>
          </w:tcPr>
          <w:p w14:paraId="295A7D65" w14:textId="307C7F25" w:rsidR="00B73664" w:rsidRPr="00E5635A" w:rsidRDefault="00B73664" w:rsidP="00B7366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Data source</w:t>
            </w:r>
          </w:p>
        </w:tc>
        <w:tc>
          <w:tcPr>
            <w:tcW w:w="3546" w:type="dxa"/>
          </w:tcPr>
          <w:p w14:paraId="0F89470A" w14:textId="33266F41" w:rsidR="00B73664" w:rsidRPr="00E5635A" w:rsidRDefault="00B73664" w:rsidP="00B7366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Time of measurement</w:t>
            </w:r>
          </w:p>
        </w:tc>
      </w:tr>
      <w:tr w:rsidR="00B73664" w:rsidRPr="00E5635A" w14:paraId="285CB0AF" w14:textId="6B470BC6"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48755EFD" w14:textId="2602A49B" w:rsidR="00B73664" w:rsidRPr="00E5635A" w:rsidRDefault="00B73664" w:rsidP="00B73664">
            <w:pPr>
              <w:ind w:left="340"/>
              <w:rPr>
                <w:rFonts w:ascii="Arial" w:hAnsi="Arial" w:cs="Arial"/>
                <w:sz w:val="20"/>
                <w:szCs w:val="20"/>
              </w:rPr>
            </w:pPr>
            <w:r w:rsidRPr="00E5635A">
              <w:rPr>
                <w:rFonts w:ascii="Arial" w:hAnsi="Arial" w:cs="Arial"/>
                <w:sz w:val="20"/>
                <w:szCs w:val="20"/>
              </w:rPr>
              <w:t>Neuropathic complications</w:t>
            </w:r>
          </w:p>
        </w:tc>
        <w:tc>
          <w:tcPr>
            <w:tcW w:w="2834" w:type="dxa"/>
          </w:tcPr>
          <w:p w14:paraId="59C9D9CA" w14:textId="4E71A00E"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20" w:type="dxa"/>
          </w:tcPr>
          <w:p w14:paraId="2FB4F7F8" w14:textId="78161971"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91" w:type="dxa"/>
          </w:tcPr>
          <w:p w14:paraId="4C99B9EA" w14:textId="02DAF486"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6" w:type="dxa"/>
          </w:tcPr>
          <w:p w14:paraId="407E1129" w14:textId="24E35E85" w:rsidR="00B73664" w:rsidRPr="00E5635A" w:rsidRDefault="00B73664" w:rsidP="00B7366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546" w:type="dxa"/>
          </w:tcPr>
          <w:p w14:paraId="3F6532DA" w14:textId="668BCDF0"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73664" w:rsidRPr="00E5635A" w14:paraId="2FD9A4C0" w14:textId="13B95348" w:rsidTr="005D37CE">
        <w:tc>
          <w:tcPr>
            <w:cnfStyle w:val="001000000000" w:firstRow="0" w:lastRow="0" w:firstColumn="1" w:lastColumn="0" w:oddVBand="0" w:evenVBand="0" w:oddHBand="0" w:evenHBand="0" w:firstRowFirstColumn="0" w:firstRowLastColumn="0" w:lastRowFirstColumn="0" w:lastRowLastColumn="0"/>
            <w:tcW w:w="3396" w:type="dxa"/>
          </w:tcPr>
          <w:p w14:paraId="06F2FB1A" w14:textId="2E551350" w:rsidR="00B73664" w:rsidRPr="00E5635A" w:rsidRDefault="00B73664" w:rsidP="00B73664">
            <w:pPr>
              <w:ind w:left="510"/>
              <w:rPr>
                <w:rFonts w:ascii="Arial" w:hAnsi="Arial" w:cs="Arial"/>
                <w:i/>
                <w:sz w:val="20"/>
                <w:szCs w:val="20"/>
              </w:rPr>
            </w:pPr>
            <w:r w:rsidRPr="00E5635A">
              <w:rPr>
                <w:rFonts w:ascii="Arial" w:hAnsi="Arial" w:cs="Arial"/>
                <w:i/>
                <w:sz w:val="20"/>
                <w:szCs w:val="20"/>
              </w:rPr>
              <w:t>Diabetic neuropathy, Charcot foot or other diabetic foot complication</w:t>
            </w:r>
          </w:p>
        </w:tc>
        <w:tc>
          <w:tcPr>
            <w:tcW w:w="2834" w:type="dxa"/>
          </w:tcPr>
          <w:p w14:paraId="3297B989" w14:textId="6AA2E513" w:rsidR="00B73664" w:rsidRPr="00E5635A" w:rsidRDefault="00B73664"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 xml:space="preserve">E11.4, E11.5, E11.6, G59.0, G63.2, G73.0, G99.0, I70.2, </w:t>
            </w:r>
            <w:r w:rsidRPr="00E5635A">
              <w:rPr>
                <w:rFonts w:ascii="Arial" w:hAnsi="Arial" w:cs="Arial"/>
                <w:color w:val="000000"/>
                <w:sz w:val="20"/>
                <w:szCs w:val="20"/>
              </w:rPr>
              <w:t>I73.9,</w:t>
            </w:r>
            <w:r w:rsidRPr="00E5635A">
              <w:rPr>
                <w:rFonts w:ascii="Arial" w:hAnsi="Arial" w:cs="Arial"/>
                <w:sz w:val="20"/>
                <w:szCs w:val="20"/>
              </w:rPr>
              <w:t xml:space="preserve"> I79.2, L97, M14.2, M14.6, N48.4</w:t>
            </w:r>
          </w:p>
        </w:tc>
        <w:tc>
          <w:tcPr>
            <w:tcW w:w="1420" w:type="dxa"/>
          </w:tcPr>
          <w:p w14:paraId="01B5933E" w14:textId="063AF787" w:rsidR="00B73664" w:rsidRPr="00E5635A" w:rsidRDefault="00B73664"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1" w:type="dxa"/>
          </w:tcPr>
          <w:p w14:paraId="2DDE562A" w14:textId="1F369F8E" w:rsidR="00B73664" w:rsidRPr="00E5635A" w:rsidRDefault="00B73664"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76" w:type="dxa"/>
          </w:tcPr>
          <w:p w14:paraId="459C5C48" w14:textId="0D93D631" w:rsidR="00B73664" w:rsidRPr="00E5635A" w:rsidRDefault="00B73664" w:rsidP="00B736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546" w:type="dxa"/>
          </w:tcPr>
          <w:p w14:paraId="1A8D0A87" w14:textId="1C686DD8" w:rsidR="00B73664" w:rsidRPr="00E5635A" w:rsidRDefault="00B73664"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73664" w:rsidRPr="00E5635A" w14:paraId="1FA3E23A" w14:textId="76BF2315"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58F61FCB" w14:textId="2C7D3B95" w:rsidR="00B73664" w:rsidRPr="00E5635A" w:rsidRDefault="00B73664" w:rsidP="00B73664">
            <w:pPr>
              <w:ind w:left="510"/>
              <w:rPr>
                <w:rFonts w:ascii="Arial" w:hAnsi="Arial" w:cs="Arial"/>
                <w:i/>
                <w:sz w:val="20"/>
                <w:szCs w:val="20"/>
              </w:rPr>
            </w:pPr>
            <w:r w:rsidRPr="00E5635A">
              <w:rPr>
                <w:rFonts w:ascii="Arial" w:hAnsi="Arial" w:cs="Arial"/>
                <w:i/>
                <w:sz w:val="20"/>
                <w:szCs w:val="20"/>
              </w:rPr>
              <w:t xml:space="preserve">Amputation of lower extremities </w:t>
            </w:r>
          </w:p>
        </w:tc>
        <w:tc>
          <w:tcPr>
            <w:tcW w:w="2834" w:type="dxa"/>
          </w:tcPr>
          <w:p w14:paraId="752E9E16" w14:textId="5B6399BF"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20" w:type="dxa"/>
          </w:tcPr>
          <w:p w14:paraId="1873AF0D" w14:textId="170E0D54"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91" w:type="dxa"/>
          </w:tcPr>
          <w:p w14:paraId="290F3F58" w14:textId="645793B9"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NFQ10, NFQ20, NGQ10, NGQ20, NHQ10, NHQ20, NFQ48, NGQ48, NHQ30, NHQ40, NHQ60</w:t>
            </w:r>
          </w:p>
        </w:tc>
        <w:tc>
          <w:tcPr>
            <w:tcW w:w="1276" w:type="dxa"/>
          </w:tcPr>
          <w:p w14:paraId="48FDE098" w14:textId="0ECB104E" w:rsidR="00B73664" w:rsidRPr="00E5635A" w:rsidRDefault="00B73664" w:rsidP="00B7366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546" w:type="dxa"/>
          </w:tcPr>
          <w:p w14:paraId="4E9E07F3" w14:textId="6D4AC265"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73664" w:rsidRPr="00E5635A" w14:paraId="20E7AC43" w14:textId="1B328D6A" w:rsidTr="005D37CE">
        <w:tc>
          <w:tcPr>
            <w:cnfStyle w:val="001000000000" w:firstRow="0" w:lastRow="0" w:firstColumn="1" w:lastColumn="0" w:oddVBand="0" w:evenVBand="0" w:oddHBand="0" w:evenHBand="0" w:firstRowFirstColumn="0" w:firstRowLastColumn="0" w:lastRowFirstColumn="0" w:lastRowLastColumn="0"/>
            <w:tcW w:w="3396" w:type="dxa"/>
          </w:tcPr>
          <w:p w14:paraId="6D2A8297" w14:textId="3AF2E26C" w:rsidR="00B73664" w:rsidRPr="00E5635A" w:rsidRDefault="00B73664" w:rsidP="00B73664">
            <w:pPr>
              <w:rPr>
                <w:rFonts w:ascii="Arial" w:hAnsi="Arial" w:cs="Arial"/>
                <w:sz w:val="20"/>
                <w:szCs w:val="20"/>
              </w:rPr>
            </w:pPr>
            <w:r w:rsidRPr="00E5635A">
              <w:rPr>
                <w:rFonts w:ascii="Arial" w:hAnsi="Arial" w:cs="Arial"/>
                <w:sz w:val="20"/>
                <w:szCs w:val="20"/>
              </w:rPr>
              <w:t xml:space="preserve">Macrovascular complications </w:t>
            </w:r>
            <w:r w:rsidRPr="00E5635A">
              <w:rPr>
                <w:rFonts w:ascii="Arial" w:hAnsi="Arial" w:cs="Arial"/>
                <w:b w:val="0"/>
                <w:sz w:val="20"/>
                <w:szCs w:val="20"/>
              </w:rPr>
              <w:t>(yes/no)</w:t>
            </w:r>
          </w:p>
        </w:tc>
        <w:tc>
          <w:tcPr>
            <w:tcW w:w="2834" w:type="dxa"/>
          </w:tcPr>
          <w:p w14:paraId="12E0CB8D" w14:textId="12E529D2" w:rsidR="00B73664" w:rsidRPr="00E5635A" w:rsidRDefault="00B73664"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20" w:type="dxa"/>
          </w:tcPr>
          <w:p w14:paraId="54ED9AE4" w14:textId="7C8215EE" w:rsidR="00B73664" w:rsidRPr="00E5635A" w:rsidRDefault="00B73664"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1" w:type="dxa"/>
          </w:tcPr>
          <w:p w14:paraId="3A5BFF49" w14:textId="259057F4" w:rsidR="00B73664" w:rsidRPr="00E5635A" w:rsidRDefault="00B73664"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76" w:type="dxa"/>
          </w:tcPr>
          <w:p w14:paraId="765D60EB" w14:textId="46F12D4A" w:rsidR="00B73664" w:rsidRPr="00E5635A" w:rsidRDefault="00B73664" w:rsidP="00B736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EHR</w:t>
            </w:r>
          </w:p>
        </w:tc>
        <w:tc>
          <w:tcPr>
            <w:tcW w:w="3546" w:type="dxa"/>
          </w:tcPr>
          <w:p w14:paraId="775C098F" w14:textId="5629C334" w:rsidR="00B73664" w:rsidRPr="00E5635A" w:rsidRDefault="00B73664"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At the time of drug initiation</w:t>
            </w:r>
          </w:p>
        </w:tc>
      </w:tr>
      <w:tr w:rsidR="00B73664" w:rsidRPr="00E5635A" w14:paraId="6E721271" w14:textId="393A0756"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72C83CCF" w14:textId="163F5FE6" w:rsidR="00B73664" w:rsidRPr="00E5635A" w:rsidRDefault="00B73664" w:rsidP="00B73664">
            <w:pPr>
              <w:ind w:left="340"/>
              <w:rPr>
                <w:rFonts w:ascii="Arial" w:hAnsi="Arial" w:cs="Arial"/>
                <w:sz w:val="20"/>
                <w:szCs w:val="20"/>
              </w:rPr>
            </w:pPr>
            <w:r w:rsidRPr="00E5635A">
              <w:rPr>
                <w:rFonts w:ascii="Arial" w:hAnsi="Arial" w:cs="Arial"/>
                <w:sz w:val="20"/>
                <w:szCs w:val="20"/>
              </w:rPr>
              <w:t>Cardiovascular complications</w:t>
            </w:r>
          </w:p>
        </w:tc>
        <w:tc>
          <w:tcPr>
            <w:tcW w:w="2834" w:type="dxa"/>
          </w:tcPr>
          <w:p w14:paraId="06D1D36E" w14:textId="184EAE2F"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20" w:type="dxa"/>
          </w:tcPr>
          <w:p w14:paraId="3AA8CAC0" w14:textId="1D7CFA52"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91" w:type="dxa"/>
          </w:tcPr>
          <w:p w14:paraId="7876EC88" w14:textId="5E9BECEF"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6" w:type="dxa"/>
          </w:tcPr>
          <w:p w14:paraId="055D13DF" w14:textId="1EDD822A" w:rsidR="00B73664" w:rsidRPr="00E5635A" w:rsidRDefault="00B73664" w:rsidP="00B7366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546" w:type="dxa"/>
          </w:tcPr>
          <w:p w14:paraId="5ED00C3B" w14:textId="68108F1B"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73664" w:rsidRPr="00E5635A" w14:paraId="7803BCBF" w14:textId="0E094491" w:rsidTr="005D37CE">
        <w:tc>
          <w:tcPr>
            <w:cnfStyle w:val="001000000000" w:firstRow="0" w:lastRow="0" w:firstColumn="1" w:lastColumn="0" w:oddVBand="0" w:evenVBand="0" w:oddHBand="0" w:evenHBand="0" w:firstRowFirstColumn="0" w:firstRowLastColumn="0" w:lastRowFirstColumn="0" w:lastRowLastColumn="0"/>
            <w:tcW w:w="3396" w:type="dxa"/>
          </w:tcPr>
          <w:p w14:paraId="293A5F2E" w14:textId="43DEC30D" w:rsidR="00B73664" w:rsidRPr="00E5635A" w:rsidRDefault="00B73664" w:rsidP="00B73664">
            <w:pPr>
              <w:ind w:left="510"/>
              <w:rPr>
                <w:rFonts w:ascii="Arial" w:hAnsi="Arial" w:cs="Arial"/>
                <w:i/>
                <w:sz w:val="20"/>
                <w:szCs w:val="20"/>
              </w:rPr>
            </w:pPr>
            <w:r w:rsidRPr="00E5635A">
              <w:rPr>
                <w:rFonts w:ascii="Arial" w:hAnsi="Arial" w:cs="Arial"/>
                <w:i/>
                <w:sz w:val="20"/>
                <w:szCs w:val="20"/>
              </w:rPr>
              <w:t xml:space="preserve">Angina pectoris </w:t>
            </w:r>
          </w:p>
        </w:tc>
        <w:tc>
          <w:tcPr>
            <w:tcW w:w="2834" w:type="dxa"/>
          </w:tcPr>
          <w:p w14:paraId="3F62315E" w14:textId="5F410D22" w:rsidR="00B73664" w:rsidRPr="00E5635A" w:rsidRDefault="00B73664"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I20</w:t>
            </w:r>
          </w:p>
        </w:tc>
        <w:tc>
          <w:tcPr>
            <w:tcW w:w="1420" w:type="dxa"/>
          </w:tcPr>
          <w:p w14:paraId="350CABD4" w14:textId="5DA1AD70" w:rsidR="00B73664" w:rsidRPr="00E5635A" w:rsidRDefault="00B73664"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1" w:type="dxa"/>
          </w:tcPr>
          <w:p w14:paraId="4228C533" w14:textId="1E878498" w:rsidR="00B73664" w:rsidRPr="00E5635A" w:rsidRDefault="00B73664"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76" w:type="dxa"/>
          </w:tcPr>
          <w:p w14:paraId="3121FF8F" w14:textId="4FF68C11" w:rsidR="00B73664" w:rsidRPr="00E5635A" w:rsidRDefault="00B73664" w:rsidP="00B736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546" w:type="dxa"/>
          </w:tcPr>
          <w:p w14:paraId="0055D61D" w14:textId="5E4EE6BC" w:rsidR="00B73664" w:rsidRPr="00E5635A" w:rsidRDefault="00B73664"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73664" w:rsidRPr="00E5635A" w14:paraId="0CCB0682" w14:textId="5CC36B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426CDDA7" w14:textId="295D9B1F" w:rsidR="00B73664" w:rsidRPr="00E5635A" w:rsidRDefault="00B73664" w:rsidP="00B73664">
            <w:pPr>
              <w:ind w:left="510"/>
              <w:rPr>
                <w:rFonts w:ascii="Arial" w:hAnsi="Arial" w:cs="Arial"/>
                <w:i/>
                <w:sz w:val="20"/>
                <w:szCs w:val="20"/>
              </w:rPr>
            </w:pPr>
            <w:r w:rsidRPr="00E5635A">
              <w:rPr>
                <w:rFonts w:ascii="Arial" w:hAnsi="Arial" w:cs="Arial"/>
                <w:i/>
                <w:sz w:val="20"/>
                <w:szCs w:val="20"/>
              </w:rPr>
              <w:t>Chronic heart failure</w:t>
            </w:r>
          </w:p>
        </w:tc>
        <w:tc>
          <w:tcPr>
            <w:tcW w:w="2834" w:type="dxa"/>
          </w:tcPr>
          <w:p w14:paraId="6580380B" w14:textId="7D8E731D"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I11.0, I13.0, I13.2, I50</w:t>
            </w:r>
          </w:p>
        </w:tc>
        <w:tc>
          <w:tcPr>
            <w:tcW w:w="1420" w:type="dxa"/>
          </w:tcPr>
          <w:p w14:paraId="02F2D8D0" w14:textId="5CE32BF3"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91" w:type="dxa"/>
          </w:tcPr>
          <w:p w14:paraId="39745CBC" w14:textId="1219F268"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6" w:type="dxa"/>
          </w:tcPr>
          <w:p w14:paraId="4016627B" w14:textId="08752D31" w:rsidR="00B73664" w:rsidRPr="00E5635A" w:rsidRDefault="00B73664" w:rsidP="00B7366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546" w:type="dxa"/>
          </w:tcPr>
          <w:p w14:paraId="35CCCC6B" w14:textId="13F691AB"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73664" w:rsidRPr="00E5635A" w14:paraId="78D5E63A" w14:textId="2E2EA359" w:rsidTr="005D37CE">
        <w:tc>
          <w:tcPr>
            <w:cnfStyle w:val="001000000000" w:firstRow="0" w:lastRow="0" w:firstColumn="1" w:lastColumn="0" w:oddVBand="0" w:evenVBand="0" w:oddHBand="0" w:evenHBand="0" w:firstRowFirstColumn="0" w:firstRowLastColumn="0" w:lastRowFirstColumn="0" w:lastRowLastColumn="0"/>
            <w:tcW w:w="3396" w:type="dxa"/>
          </w:tcPr>
          <w:p w14:paraId="63C55056" w14:textId="7401B5AF" w:rsidR="00B73664" w:rsidRPr="00E5635A" w:rsidRDefault="00B73664" w:rsidP="00B73664">
            <w:pPr>
              <w:ind w:left="510"/>
              <w:rPr>
                <w:rFonts w:ascii="Arial" w:hAnsi="Arial" w:cs="Arial"/>
                <w:i/>
                <w:sz w:val="20"/>
                <w:szCs w:val="20"/>
              </w:rPr>
            </w:pPr>
            <w:r w:rsidRPr="00E5635A">
              <w:rPr>
                <w:rFonts w:ascii="Arial" w:hAnsi="Arial" w:cs="Arial"/>
                <w:i/>
                <w:sz w:val="20"/>
                <w:szCs w:val="20"/>
              </w:rPr>
              <w:t xml:space="preserve">Incident myocardial infarction/cardiac arrest </w:t>
            </w:r>
          </w:p>
        </w:tc>
        <w:tc>
          <w:tcPr>
            <w:tcW w:w="2834" w:type="dxa"/>
          </w:tcPr>
          <w:p w14:paraId="23A7EC67" w14:textId="2969090D" w:rsidR="00B73664" w:rsidRPr="00E5635A" w:rsidRDefault="00B73664"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I21, I46</w:t>
            </w:r>
          </w:p>
        </w:tc>
        <w:tc>
          <w:tcPr>
            <w:tcW w:w="1420" w:type="dxa"/>
          </w:tcPr>
          <w:p w14:paraId="7C24FA3D" w14:textId="3D8CFB4F" w:rsidR="00B73664" w:rsidRPr="00E5635A" w:rsidRDefault="00B73664"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1" w:type="dxa"/>
          </w:tcPr>
          <w:p w14:paraId="31A0F9A9" w14:textId="6491E4E5" w:rsidR="00B73664" w:rsidRPr="00E5635A" w:rsidRDefault="00B73664"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76" w:type="dxa"/>
          </w:tcPr>
          <w:p w14:paraId="079699D8" w14:textId="4C070998" w:rsidR="00B73664" w:rsidRPr="00E5635A" w:rsidRDefault="00B73664" w:rsidP="00B736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546" w:type="dxa"/>
          </w:tcPr>
          <w:p w14:paraId="3798B7F4" w14:textId="753EF8A7" w:rsidR="00B73664" w:rsidRPr="00E5635A" w:rsidRDefault="00B73664"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73664" w:rsidRPr="00E5635A" w14:paraId="2469B6BB" w14:textId="76221879"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40EE3010" w14:textId="22E2C939" w:rsidR="00B73664" w:rsidRPr="00E5635A" w:rsidRDefault="00B73664" w:rsidP="00B73664">
            <w:pPr>
              <w:ind w:left="510"/>
              <w:rPr>
                <w:rFonts w:ascii="Arial" w:hAnsi="Arial" w:cs="Arial"/>
                <w:i/>
                <w:sz w:val="20"/>
                <w:szCs w:val="20"/>
              </w:rPr>
            </w:pPr>
            <w:r w:rsidRPr="00E5635A">
              <w:rPr>
                <w:rFonts w:ascii="Arial" w:hAnsi="Arial" w:cs="Arial"/>
                <w:i/>
                <w:sz w:val="20"/>
                <w:szCs w:val="20"/>
              </w:rPr>
              <w:t>Other ischemic heart disease</w:t>
            </w:r>
          </w:p>
        </w:tc>
        <w:tc>
          <w:tcPr>
            <w:tcW w:w="2834" w:type="dxa"/>
          </w:tcPr>
          <w:p w14:paraId="0CB6AC5C" w14:textId="62D8CF38"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I22–I25</w:t>
            </w:r>
          </w:p>
        </w:tc>
        <w:tc>
          <w:tcPr>
            <w:tcW w:w="1420" w:type="dxa"/>
          </w:tcPr>
          <w:p w14:paraId="56FEF107" w14:textId="32927A07"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91" w:type="dxa"/>
          </w:tcPr>
          <w:p w14:paraId="0D718ECF" w14:textId="38601A7D"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6" w:type="dxa"/>
          </w:tcPr>
          <w:p w14:paraId="588058F0" w14:textId="59E4ECE0" w:rsidR="00B73664" w:rsidRPr="00E5635A" w:rsidRDefault="00B73664" w:rsidP="00B7366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546" w:type="dxa"/>
          </w:tcPr>
          <w:p w14:paraId="4EE0E2CD" w14:textId="0BD60CF7"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73664" w:rsidRPr="00E5635A" w14:paraId="2F97348F" w14:textId="60800B62" w:rsidTr="005D37CE">
        <w:tc>
          <w:tcPr>
            <w:cnfStyle w:val="001000000000" w:firstRow="0" w:lastRow="0" w:firstColumn="1" w:lastColumn="0" w:oddVBand="0" w:evenVBand="0" w:oddHBand="0" w:evenHBand="0" w:firstRowFirstColumn="0" w:firstRowLastColumn="0" w:lastRowFirstColumn="0" w:lastRowLastColumn="0"/>
            <w:tcW w:w="3396" w:type="dxa"/>
          </w:tcPr>
          <w:p w14:paraId="0693D8C3" w14:textId="10CF6700" w:rsidR="00B73664" w:rsidRPr="00E5635A" w:rsidRDefault="00B73664" w:rsidP="00B73664">
            <w:pPr>
              <w:ind w:left="340"/>
              <w:rPr>
                <w:rFonts w:ascii="Arial" w:hAnsi="Arial" w:cs="Arial"/>
                <w:sz w:val="20"/>
                <w:szCs w:val="20"/>
              </w:rPr>
            </w:pPr>
            <w:r w:rsidRPr="00E5635A">
              <w:rPr>
                <w:rFonts w:ascii="Arial" w:hAnsi="Arial" w:cs="Arial"/>
                <w:sz w:val="20"/>
                <w:szCs w:val="20"/>
              </w:rPr>
              <w:t>Cerebrovascular complications</w:t>
            </w:r>
          </w:p>
        </w:tc>
        <w:tc>
          <w:tcPr>
            <w:tcW w:w="2834" w:type="dxa"/>
          </w:tcPr>
          <w:p w14:paraId="70EF667C" w14:textId="7FAF2A9C" w:rsidR="00B73664" w:rsidRPr="00E5635A" w:rsidRDefault="00B73664"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20" w:type="dxa"/>
          </w:tcPr>
          <w:p w14:paraId="2B3BA559" w14:textId="7E02AB0A" w:rsidR="00B73664" w:rsidRPr="00E5635A" w:rsidRDefault="00B73664"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1" w:type="dxa"/>
          </w:tcPr>
          <w:p w14:paraId="2A431C61" w14:textId="47688EF3" w:rsidR="00B73664" w:rsidRPr="00E5635A" w:rsidRDefault="00B73664"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76" w:type="dxa"/>
          </w:tcPr>
          <w:p w14:paraId="6BA46EEE" w14:textId="1140E4E9" w:rsidR="00B73664" w:rsidRPr="00E5635A" w:rsidRDefault="00B73664" w:rsidP="00B736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546" w:type="dxa"/>
          </w:tcPr>
          <w:p w14:paraId="1E409B6C" w14:textId="2DBC2198" w:rsidR="00B73664" w:rsidRPr="00E5635A" w:rsidRDefault="00B73664"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73664" w:rsidRPr="00E5635A" w14:paraId="0F02166B" w14:textId="0F3AEE84"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56C81FE0" w14:textId="1036C97F" w:rsidR="00B73664" w:rsidRPr="00E5635A" w:rsidRDefault="00B73664" w:rsidP="00B73664">
            <w:pPr>
              <w:ind w:left="510"/>
              <w:rPr>
                <w:rFonts w:ascii="Arial" w:hAnsi="Arial" w:cs="Arial"/>
                <w:i/>
                <w:sz w:val="20"/>
                <w:szCs w:val="20"/>
              </w:rPr>
            </w:pPr>
            <w:r w:rsidRPr="00E5635A">
              <w:rPr>
                <w:rFonts w:ascii="Arial" w:hAnsi="Arial" w:cs="Arial"/>
                <w:i/>
                <w:sz w:val="20"/>
                <w:szCs w:val="20"/>
              </w:rPr>
              <w:t xml:space="preserve">Ischemic stroke </w:t>
            </w:r>
          </w:p>
        </w:tc>
        <w:tc>
          <w:tcPr>
            <w:tcW w:w="2834" w:type="dxa"/>
          </w:tcPr>
          <w:p w14:paraId="567BAA9E" w14:textId="4EC7E4DD"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I63–I66 (excluding I63.6)</w:t>
            </w:r>
          </w:p>
        </w:tc>
        <w:tc>
          <w:tcPr>
            <w:tcW w:w="1420" w:type="dxa"/>
          </w:tcPr>
          <w:p w14:paraId="614D4BDC" w14:textId="65A3CF6B"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91" w:type="dxa"/>
          </w:tcPr>
          <w:p w14:paraId="6D64164E" w14:textId="5859339B"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6" w:type="dxa"/>
          </w:tcPr>
          <w:p w14:paraId="33B890F1" w14:textId="711DA52F" w:rsidR="00B73664" w:rsidRPr="00E5635A" w:rsidRDefault="00B73664" w:rsidP="00B7366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546" w:type="dxa"/>
          </w:tcPr>
          <w:p w14:paraId="4A9D48E3" w14:textId="25619119" w:rsidR="00B73664" w:rsidRPr="00E5635A" w:rsidRDefault="00B73664"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74D76" w:rsidRPr="00E5635A" w14:paraId="0F33C641" w14:textId="77777777" w:rsidTr="005D37CE">
        <w:tc>
          <w:tcPr>
            <w:cnfStyle w:val="001000000000" w:firstRow="0" w:lastRow="0" w:firstColumn="1" w:lastColumn="0" w:oddVBand="0" w:evenVBand="0" w:oddHBand="0" w:evenHBand="0" w:firstRowFirstColumn="0" w:firstRowLastColumn="0" w:lastRowFirstColumn="0" w:lastRowLastColumn="0"/>
            <w:tcW w:w="3396" w:type="dxa"/>
          </w:tcPr>
          <w:p w14:paraId="23AD7F76" w14:textId="77777777" w:rsidR="00F74D76" w:rsidRPr="00E5635A" w:rsidRDefault="00F74D76" w:rsidP="00B73664">
            <w:pPr>
              <w:ind w:left="510"/>
              <w:rPr>
                <w:rFonts w:ascii="Arial" w:hAnsi="Arial" w:cs="Arial"/>
                <w:i/>
                <w:sz w:val="20"/>
                <w:szCs w:val="20"/>
              </w:rPr>
            </w:pPr>
          </w:p>
        </w:tc>
        <w:tc>
          <w:tcPr>
            <w:tcW w:w="2834" w:type="dxa"/>
          </w:tcPr>
          <w:p w14:paraId="51FFA7F6" w14:textId="77777777" w:rsidR="00F74D76" w:rsidRPr="00E5635A" w:rsidRDefault="00F74D76"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20" w:type="dxa"/>
          </w:tcPr>
          <w:p w14:paraId="57DB56E4" w14:textId="77777777" w:rsidR="00F74D76" w:rsidRPr="00E5635A" w:rsidRDefault="00F74D76"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1" w:type="dxa"/>
          </w:tcPr>
          <w:p w14:paraId="14A15075" w14:textId="77777777" w:rsidR="00F74D76" w:rsidRPr="00E5635A" w:rsidRDefault="00F74D76"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76" w:type="dxa"/>
          </w:tcPr>
          <w:p w14:paraId="0B985400" w14:textId="77777777" w:rsidR="00F74D76" w:rsidRPr="00E5635A" w:rsidRDefault="00F74D76" w:rsidP="00B736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546" w:type="dxa"/>
          </w:tcPr>
          <w:p w14:paraId="6DDB4004" w14:textId="77777777" w:rsidR="00F74D76" w:rsidRPr="00E5635A" w:rsidRDefault="00F74D76"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74D76" w:rsidRPr="00E5635A" w14:paraId="7689C4EE" w14:textId="77777777" w:rsidTr="00F74D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6"/>
            <w:shd w:val="clear" w:color="auto" w:fill="C1E4F5" w:themeFill="accent1" w:themeFillTint="33"/>
          </w:tcPr>
          <w:p w14:paraId="3FAD4DAD" w14:textId="3F220338" w:rsidR="00F74D76" w:rsidRPr="00E5635A" w:rsidRDefault="00F74D76" w:rsidP="00B73664">
            <w:pPr>
              <w:rPr>
                <w:rFonts w:ascii="Arial" w:hAnsi="Arial" w:cs="Arial"/>
                <w:sz w:val="20"/>
                <w:szCs w:val="20"/>
              </w:rPr>
            </w:pPr>
            <w:r w:rsidRPr="00E5635A">
              <w:rPr>
                <w:rFonts w:ascii="Arial" w:hAnsi="Arial" w:cs="Arial"/>
                <w:iCs/>
                <w:sz w:val="20"/>
                <w:szCs w:val="20"/>
              </w:rPr>
              <w:t>EFFICACY OF ANTIDIABETIC DRUGS OBTAINED FROM RCT*</w:t>
            </w:r>
          </w:p>
        </w:tc>
      </w:tr>
      <w:tr w:rsidR="00F74D76" w:rsidRPr="00E5635A" w14:paraId="4BFFF2D7" w14:textId="77777777" w:rsidTr="005D37CE">
        <w:tc>
          <w:tcPr>
            <w:cnfStyle w:val="001000000000" w:firstRow="0" w:lastRow="0" w:firstColumn="1" w:lastColumn="0" w:oddVBand="0" w:evenVBand="0" w:oddHBand="0" w:evenHBand="0" w:firstRowFirstColumn="0" w:firstRowLastColumn="0" w:lastRowFirstColumn="0" w:lastRowLastColumn="0"/>
            <w:tcW w:w="3396" w:type="dxa"/>
          </w:tcPr>
          <w:p w14:paraId="6E097666" w14:textId="5531CA12" w:rsidR="00F74D76" w:rsidRPr="00E5635A" w:rsidRDefault="00F74D76" w:rsidP="00F74D76">
            <w:pPr>
              <w:rPr>
                <w:rFonts w:ascii="Arial" w:hAnsi="Arial" w:cs="Arial"/>
                <w:iCs/>
                <w:sz w:val="20"/>
                <w:szCs w:val="20"/>
              </w:rPr>
            </w:pPr>
            <w:r w:rsidRPr="00E5635A">
              <w:rPr>
                <w:rFonts w:ascii="Arial" w:hAnsi="Arial" w:cs="Arial"/>
                <w:iCs/>
                <w:sz w:val="20"/>
                <w:szCs w:val="20"/>
              </w:rPr>
              <w:t>Mean difference from RCTs*</w:t>
            </w:r>
          </w:p>
        </w:tc>
        <w:tc>
          <w:tcPr>
            <w:tcW w:w="2834" w:type="dxa"/>
          </w:tcPr>
          <w:p w14:paraId="7C101D83" w14:textId="77777777" w:rsidR="00F74D76" w:rsidRPr="00E5635A" w:rsidRDefault="00F74D76"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20" w:type="dxa"/>
          </w:tcPr>
          <w:p w14:paraId="1149318A" w14:textId="77777777" w:rsidR="00F74D76" w:rsidRPr="00E5635A" w:rsidRDefault="00F74D76"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1" w:type="dxa"/>
          </w:tcPr>
          <w:p w14:paraId="3FFE33DB" w14:textId="77777777" w:rsidR="00F74D76" w:rsidRPr="00E5635A" w:rsidRDefault="00F74D76"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76" w:type="dxa"/>
          </w:tcPr>
          <w:p w14:paraId="16181F4B" w14:textId="4F10C770" w:rsidR="00F74D76" w:rsidRPr="00E5635A" w:rsidRDefault="00F74D76" w:rsidP="00B736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RCT</w:t>
            </w:r>
          </w:p>
        </w:tc>
        <w:tc>
          <w:tcPr>
            <w:tcW w:w="3546" w:type="dxa"/>
          </w:tcPr>
          <w:p w14:paraId="367545B5" w14:textId="77777777" w:rsidR="00F74D76" w:rsidRPr="00E5635A" w:rsidRDefault="00F74D76"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74D76" w:rsidRPr="00E5635A" w14:paraId="4BC33F12" w14:textId="77777777" w:rsidTr="005D3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78143B5C" w14:textId="3F4482E8" w:rsidR="00F74D76" w:rsidRPr="00E5635A" w:rsidRDefault="00F74D76" w:rsidP="00F74D76">
            <w:pPr>
              <w:rPr>
                <w:rFonts w:ascii="Arial" w:hAnsi="Arial" w:cs="Arial"/>
                <w:iCs/>
                <w:sz w:val="20"/>
                <w:szCs w:val="20"/>
              </w:rPr>
            </w:pPr>
            <w:r w:rsidRPr="00E5635A">
              <w:rPr>
                <w:rFonts w:ascii="Arial" w:hAnsi="Arial" w:cs="Arial"/>
                <w:iCs/>
                <w:sz w:val="20"/>
                <w:szCs w:val="20"/>
              </w:rPr>
              <w:t xml:space="preserve">Lower limit of 95% Confidence Interval for the Mean difference </w:t>
            </w:r>
          </w:p>
        </w:tc>
        <w:tc>
          <w:tcPr>
            <w:tcW w:w="2834" w:type="dxa"/>
          </w:tcPr>
          <w:p w14:paraId="3B362884" w14:textId="77777777" w:rsidR="00F74D76" w:rsidRPr="00E5635A" w:rsidRDefault="00F74D76"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20" w:type="dxa"/>
          </w:tcPr>
          <w:p w14:paraId="27BD2B25" w14:textId="77777777" w:rsidR="00F74D76" w:rsidRPr="00E5635A" w:rsidRDefault="00F74D76"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91" w:type="dxa"/>
          </w:tcPr>
          <w:p w14:paraId="1F2CE018" w14:textId="77777777" w:rsidR="00F74D76" w:rsidRPr="00E5635A" w:rsidRDefault="00F74D76"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6" w:type="dxa"/>
          </w:tcPr>
          <w:p w14:paraId="179DAE4C" w14:textId="710F6EB6" w:rsidR="00F74D76" w:rsidRPr="00E5635A" w:rsidRDefault="00F74D76" w:rsidP="00B7366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RCT</w:t>
            </w:r>
          </w:p>
        </w:tc>
        <w:tc>
          <w:tcPr>
            <w:tcW w:w="3546" w:type="dxa"/>
          </w:tcPr>
          <w:p w14:paraId="17344838" w14:textId="77777777" w:rsidR="00F74D76" w:rsidRPr="00E5635A" w:rsidRDefault="00F74D76" w:rsidP="00B736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74D76" w:rsidRPr="00E5635A" w14:paraId="6D96AEDC" w14:textId="77777777" w:rsidTr="005D37CE">
        <w:tc>
          <w:tcPr>
            <w:cnfStyle w:val="001000000000" w:firstRow="0" w:lastRow="0" w:firstColumn="1" w:lastColumn="0" w:oddVBand="0" w:evenVBand="0" w:oddHBand="0" w:evenHBand="0" w:firstRowFirstColumn="0" w:firstRowLastColumn="0" w:lastRowFirstColumn="0" w:lastRowLastColumn="0"/>
            <w:tcW w:w="3396" w:type="dxa"/>
          </w:tcPr>
          <w:p w14:paraId="03A7EEA2" w14:textId="1AD5DA3D" w:rsidR="00F74D76" w:rsidRPr="00E5635A" w:rsidRDefault="00F74D76" w:rsidP="00F74D76">
            <w:pPr>
              <w:rPr>
                <w:rFonts w:ascii="Arial" w:hAnsi="Arial" w:cs="Arial"/>
                <w:iCs/>
                <w:sz w:val="20"/>
                <w:szCs w:val="20"/>
              </w:rPr>
            </w:pPr>
            <w:r w:rsidRPr="00E5635A">
              <w:rPr>
                <w:rFonts w:ascii="Arial" w:hAnsi="Arial" w:cs="Arial"/>
                <w:iCs/>
                <w:sz w:val="20"/>
                <w:szCs w:val="20"/>
              </w:rPr>
              <w:t>Upper limit of 95% Confidence Interval for the Mean difference</w:t>
            </w:r>
          </w:p>
        </w:tc>
        <w:tc>
          <w:tcPr>
            <w:tcW w:w="2834" w:type="dxa"/>
          </w:tcPr>
          <w:p w14:paraId="5C7A6370" w14:textId="77777777" w:rsidR="00F74D76" w:rsidRPr="00E5635A" w:rsidRDefault="00F74D76"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20" w:type="dxa"/>
          </w:tcPr>
          <w:p w14:paraId="5E45AE6E" w14:textId="77777777" w:rsidR="00F74D76" w:rsidRPr="00E5635A" w:rsidRDefault="00F74D76"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1" w:type="dxa"/>
          </w:tcPr>
          <w:p w14:paraId="32419DA2" w14:textId="77777777" w:rsidR="00F74D76" w:rsidRPr="00E5635A" w:rsidRDefault="00F74D76"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76" w:type="dxa"/>
          </w:tcPr>
          <w:p w14:paraId="1A492A5E" w14:textId="766FAD3E" w:rsidR="00F74D76" w:rsidRPr="00E5635A" w:rsidRDefault="00F74D76" w:rsidP="00B736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RCT</w:t>
            </w:r>
          </w:p>
        </w:tc>
        <w:tc>
          <w:tcPr>
            <w:tcW w:w="3546" w:type="dxa"/>
          </w:tcPr>
          <w:p w14:paraId="03EB1BD0" w14:textId="77777777" w:rsidR="00F74D76" w:rsidRPr="00E5635A" w:rsidRDefault="00F74D76" w:rsidP="00B736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05499EB" w14:textId="77509836" w:rsidR="00664BE9" w:rsidRPr="00E5635A" w:rsidRDefault="00664BE9" w:rsidP="00664BE9">
      <w:pPr>
        <w:rPr>
          <w:rFonts w:ascii="Arial" w:hAnsi="Arial" w:cs="Arial"/>
          <w:sz w:val="20"/>
          <w:szCs w:val="20"/>
        </w:rPr>
      </w:pPr>
      <w:r w:rsidRPr="00E5635A">
        <w:rPr>
          <w:rFonts w:ascii="Arial" w:hAnsi="Arial" w:cs="Arial"/>
          <w:sz w:val="20"/>
          <w:szCs w:val="20"/>
        </w:rPr>
        <w:t>Abbreviations:</w:t>
      </w:r>
      <w:r w:rsidR="00284F85" w:rsidRPr="00E5635A">
        <w:rPr>
          <w:rFonts w:ascii="Arial" w:hAnsi="Arial" w:cs="Arial"/>
          <w:sz w:val="20"/>
          <w:szCs w:val="20"/>
        </w:rPr>
        <w:t xml:space="preserve"> eGFR, estimated glomerular filtration rate;</w:t>
      </w:r>
      <w:r w:rsidRPr="00E5635A">
        <w:rPr>
          <w:rFonts w:ascii="Arial" w:hAnsi="Arial" w:cs="Arial"/>
          <w:sz w:val="20"/>
          <w:szCs w:val="20"/>
        </w:rPr>
        <w:t xml:space="preserve"> EHR, electronic health records; FPR, Finnish Prescription Register;</w:t>
      </w:r>
      <w:r w:rsidR="00284F85" w:rsidRPr="00E5635A">
        <w:rPr>
          <w:rFonts w:ascii="Arial" w:hAnsi="Arial" w:cs="Arial"/>
          <w:sz w:val="20"/>
          <w:szCs w:val="20"/>
        </w:rPr>
        <w:t xml:space="preserve"> T2D,</w:t>
      </w:r>
      <w:r w:rsidRPr="00E5635A">
        <w:rPr>
          <w:rFonts w:ascii="Arial" w:hAnsi="Arial" w:cs="Arial"/>
          <w:sz w:val="20"/>
          <w:szCs w:val="20"/>
        </w:rPr>
        <w:t xml:space="preserve"> type 2 diabetes.</w:t>
      </w:r>
      <w:r w:rsidR="00F74D76" w:rsidRPr="00E5635A">
        <w:rPr>
          <w:rFonts w:ascii="Arial" w:hAnsi="Arial" w:cs="Arial"/>
          <w:sz w:val="20"/>
          <w:szCs w:val="20"/>
        </w:rPr>
        <w:t xml:space="preserve"> </w:t>
      </w:r>
    </w:p>
    <w:p w14:paraId="2A2F1812" w14:textId="6F3AD108" w:rsidR="00F74D76" w:rsidRPr="00E5635A" w:rsidRDefault="00F74D76" w:rsidP="00F74D76">
      <w:pPr>
        <w:rPr>
          <w:rFonts w:ascii="Arial" w:hAnsi="Arial" w:cs="Arial"/>
          <w:bCs/>
          <w:sz w:val="20"/>
          <w:szCs w:val="20"/>
        </w:rPr>
      </w:pPr>
      <w:r w:rsidRPr="00E5635A">
        <w:rPr>
          <w:rFonts w:ascii="Arial" w:hAnsi="Arial" w:cs="Arial"/>
          <w:bCs/>
          <w:sz w:val="20"/>
          <w:szCs w:val="20"/>
        </w:rPr>
        <w:t xml:space="preserve">* See supplementary table </w:t>
      </w:r>
      <w:r w:rsidR="00124EBF">
        <w:rPr>
          <w:rFonts w:ascii="Arial" w:hAnsi="Arial" w:cs="Arial"/>
          <w:bCs/>
          <w:sz w:val="20"/>
          <w:szCs w:val="20"/>
        </w:rPr>
        <w:t>S</w:t>
      </w:r>
      <w:r w:rsidR="00E5635A" w:rsidRPr="00E5635A">
        <w:rPr>
          <w:rFonts w:ascii="Arial" w:hAnsi="Arial" w:cs="Arial"/>
          <w:bCs/>
          <w:sz w:val="20"/>
          <w:szCs w:val="20"/>
        </w:rPr>
        <w:t xml:space="preserve">2 </w:t>
      </w:r>
      <w:r w:rsidRPr="00E5635A">
        <w:rPr>
          <w:rFonts w:ascii="Arial" w:hAnsi="Arial" w:cs="Arial"/>
          <w:bCs/>
          <w:sz w:val="20"/>
          <w:szCs w:val="20"/>
        </w:rPr>
        <w:t>for more detailed specifications.</w:t>
      </w:r>
    </w:p>
    <w:p w14:paraId="24F62D31" w14:textId="3B1D3C91" w:rsidR="00436916" w:rsidRPr="00E5635A" w:rsidRDefault="00436916">
      <w:pPr>
        <w:rPr>
          <w:rFonts w:ascii="Arial" w:hAnsi="Arial" w:cs="Arial"/>
          <w:b/>
          <w:bCs/>
          <w:sz w:val="20"/>
          <w:szCs w:val="20"/>
        </w:rPr>
      </w:pPr>
      <w:r w:rsidRPr="00E5635A">
        <w:rPr>
          <w:rFonts w:ascii="Arial" w:hAnsi="Arial" w:cs="Arial"/>
          <w:b/>
          <w:bCs/>
          <w:sz w:val="20"/>
          <w:szCs w:val="20"/>
        </w:rPr>
        <w:br w:type="page"/>
      </w:r>
    </w:p>
    <w:p w14:paraId="38C530A9" w14:textId="77777777" w:rsidR="00D554A6" w:rsidRPr="00E5635A" w:rsidRDefault="00D554A6" w:rsidP="00436916">
      <w:pPr>
        <w:spacing w:after="0"/>
        <w:rPr>
          <w:rFonts w:ascii="Arial" w:hAnsi="Arial" w:cs="Arial"/>
          <w:b/>
          <w:bCs/>
          <w:sz w:val="20"/>
          <w:szCs w:val="20"/>
        </w:rPr>
        <w:sectPr w:rsidR="00D554A6" w:rsidRPr="00E5635A" w:rsidSect="00165D2F">
          <w:pgSz w:w="16838" w:h="11906" w:orient="landscape"/>
          <w:pgMar w:top="720" w:right="720" w:bottom="720" w:left="720" w:header="708" w:footer="708" w:gutter="0"/>
          <w:cols w:space="708"/>
          <w:docGrid w:linePitch="360"/>
        </w:sectPr>
      </w:pPr>
      <w:bookmarkStart w:id="1" w:name="_Hlk112767536"/>
    </w:p>
    <w:p w14:paraId="7B3DFB46" w14:textId="7298F637" w:rsidR="00436916" w:rsidRPr="00E5635A" w:rsidRDefault="00436916" w:rsidP="00436916">
      <w:pPr>
        <w:spacing w:after="0"/>
        <w:rPr>
          <w:rFonts w:ascii="Arial" w:hAnsi="Arial" w:cs="Arial"/>
          <w:sz w:val="20"/>
          <w:szCs w:val="20"/>
        </w:rPr>
      </w:pPr>
      <w:r w:rsidRPr="39324287">
        <w:rPr>
          <w:rFonts w:ascii="Arial" w:hAnsi="Arial" w:cs="Arial"/>
          <w:b/>
          <w:bCs/>
          <w:sz w:val="20"/>
          <w:szCs w:val="20"/>
        </w:rPr>
        <w:lastRenderedPageBreak/>
        <w:t xml:space="preserve">Supplementary table </w:t>
      </w:r>
      <w:r w:rsidR="5BC05F1A" w:rsidRPr="39324287">
        <w:rPr>
          <w:rFonts w:ascii="Arial" w:hAnsi="Arial" w:cs="Arial"/>
          <w:b/>
          <w:bCs/>
          <w:sz w:val="20"/>
          <w:szCs w:val="20"/>
        </w:rPr>
        <w:t>S</w:t>
      </w:r>
      <w:r w:rsidR="00E5635A" w:rsidRPr="39324287">
        <w:rPr>
          <w:rFonts w:ascii="Arial" w:hAnsi="Arial" w:cs="Arial"/>
          <w:b/>
          <w:bCs/>
          <w:sz w:val="20"/>
          <w:szCs w:val="20"/>
        </w:rPr>
        <w:t>2.</w:t>
      </w:r>
      <w:r w:rsidRPr="39324287">
        <w:rPr>
          <w:rFonts w:ascii="Arial" w:hAnsi="Arial" w:cs="Arial"/>
          <w:b/>
          <w:bCs/>
          <w:sz w:val="20"/>
          <w:szCs w:val="20"/>
        </w:rPr>
        <w:t xml:space="preserve"> </w:t>
      </w:r>
      <w:r w:rsidRPr="39324287">
        <w:rPr>
          <w:rFonts w:ascii="Arial" w:hAnsi="Arial" w:cs="Arial"/>
          <w:sz w:val="20"/>
          <w:szCs w:val="20"/>
        </w:rPr>
        <w:t>Efficacy of antidiabetic drugs</w:t>
      </w:r>
      <w:r w:rsidR="00001498" w:rsidRPr="39324287">
        <w:rPr>
          <w:rFonts w:ascii="Arial" w:hAnsi="Arial" w:cs="Arial"/>
          <w:sz w:val="20"/>
          <w:szCs w:val="20"/>
        </w:rPr>
        <w:t xml:space="preserve"> utilized in this study as</w:t>
      </w:r>
      <w:r w:rsidRPr="39324287">
        <w:rPr>
          <w:rFonts w:ascii="Arial" w:hAnsi="Arial" w:cs="Arial"/>
          <w:sz w:val="20"/>
          <w:szCs w:val="20"/>
        </w:rPr>
        <w:t xml:space="preserve"> obtained from randomized controlled trials among patients </w:t>
      </w:r>
      <w:r w:rsidR="00360298" w:rsidRPr="39324287">
        <w:rPr>
          <w:rFonts w:ascii="Arial" w:hAnsi="Arial" w:cs="Arial"/>
          <w:sz w:val="20"/>
          <w:szCs w:val="20"/>
        </w:rPr>
        <w:t>with and without</w:t>
      </w:r>
      <w:r w:rsidRPr="39324287">
        <w:rPr>
          <w:rFonts w:ascii="Arial" w:hAnsi="Arial" w:cs="Arial"/>
          <w:sz w:val="20"/>
          <w:szCs w:val="20"/>
        </w:rPr>
        <w:t xml:space="preserve"> metformin as a background therapy.</w:t>
      </w:r>
    </w:p>
    <w:tbl>
      <w:tblPr>
        <w:tblStyle w:val="GridTable4"/>
        <w:tblpPr w:leftFromText="180" w:rightFromText="180" w:horzAnchor="margin" w:tblpXSpec="center" w:tblpY="979"/>
        <w:tblW w:w="10627" w:type="dxa"/>
        <w:tblLayout w:type="fixed"/>
        <w:tblLook w:val="04A0" w:firstRow="1" w:lastRow="0" w:firstColumn="1" w:lastColumn="0" w:noHBand="0" w:noVBand="1"/>
      </w:tblPr>
      <w:tblGrid>
        <w:gridCol w:w="2263"/>
        <w:gridCol w:w="3119"/>
        <w:gridCol w:w="142"/>
        <w:gridCol w:w="1701"/>
        <w:gridCol w:w="141"/>
        <w:gridCol w:w="1843"/>
        <w:gridCol w:w="1418"/>
      </w:tblGrid>
      <w:tr w:rsidR="00261337" w:rsidRPr="00E5635A" w14:paraId="21A03C2A" w14:textId="77777777" w:rsidTr="00190097">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263" w:type="dxa"/>
          </w:tcPr>
          <w:p w14:paraId="13DDA764" w14:textId="77777777" w:rsidR="00436916" w:rsidRPr="00E5635A" w:rsidRDefault="00436916" w:rsidP="00261337">
            <w:pPr>
              <w:autoSpaceDE w:val="0"/>
              <w:autoSpaceDN w:val="0"/>
              <w:adjustRightInd w:val="0"/>
              <w:spacing w:line="320" w:lineRule="atLeast"/>
              <w:ind w:left="60" w:right="60"/>
              <w:rPr>
                <w:rFonts w:ascii="Arial" w:hAnsi="Arial" w:cs="Arial"/>
                <w:b w:val="0"/>
                <w:bCs w:val="0"/>
                <w:color w:val="auto"/>
                <w:sz w:val="20"/>
                <w:szCs w:val="20"/>
              </w:rPr>
            </w:pPr>
            <w:r w:rsidRPr="00E5635A">
              <w:rPr>
                <w:rFonts w:ascii="Arial" w:hAnsi="Arial" w:cs="Arial"/>
                <w:b w:val="0"/>
                <w:bCs w:val="0"/>
                <w:color w:val="auto"/>
                <w:sz w:val="20"/>
                <w:szCs w:val="20"/>
              </w:rPr>
              <w:t>ATC</w:t>
            </w:r>
          </w:p>
        </w:tc>
        <w:tc>
          <w:tcPr>
            <w:tcW w:w="3261" w:type="dxa"/>
            <w:gridSpan w:val="2"/>
          </w:tcPr>
          <w:p w14:paraId="396B5DA7" w14:textId="6D0E030D" w:rsidR="00436916" w:rsidRPr="00E5635A" w:rsidRDefault="00436916" w:rsidP="00261337">
            <w:pPr>
              <w:autoSpaceDE w:val="0"/>
              <w:autoSpaceDN w:val="0"/>
              <w:adjustRightInd w:val="0"/>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E5635A">
              <w:rPr>
                <w:rFonts w:ascii="Arial" w:hAnsi="Arial" w:cs="Arial"/>
                <w:b w:val="0"/>
                <w:bCs w:val="0"/>
                <w:color w:val="auto"/>
                <w:sz w:val="20"/>
                <w:szCs w:val="20"/>
              </w:rPr>
              <w:t>Mean Difference (%)</w:t>
            </w:r>
          </w:p>
        </w:tc>
        <w:tc>
          <w:tcPr>
            <w:tcW w:w="1701" w:type="dxa"/>
          </w:tcPr>
          <w:p w14:paraId="66F49D97" w14:textId="173388C8" w:rsidR="00436916" w:rsidRPr="00E5635A" w:rsidRDefault="00436916" w:rsidP="00261337">
            <w:pPr>
              <w:autoSpaceDE w:val="0"/>
              <w:autoSpaceDN w:val="0"/>
              <w:adjustRightInd w:val="0"/>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E5635A">
              <w:rPr>
                <w:rFonts w:ascii="Arial" w:hAnsi="Arial" w:cs="Arial"/>
                <w:b w:val="0"/>
                <w:bCs w:val="0"/>
                <w:color w:val="auto"/>
                <w:sz w:val="20"/>
                <w:szCs w:val="20"/>
              </w:rPr>
              <w:t>Lower 95% CI</w:t>
            </w:r>
          </w:p>
        </w:tc>
        <w:tc>
          <w:tcPr>
            <w:tcW w:w="1984" w:type="dxa"/>
            <w:gridSpan w:val="2"/>
          </w:tcPr>
          <w:p w14:paraId="514EA676" w14:textId="7B822BE3" w:rsidR="00436916" w:rsidRPr="00E5635A" w:rsidRDefault="00436916" w:rsidP="00261337">
            <w:pPr>
              <w:autoSpaceDE w:val="0"/>
              <w:autoSpaceDN w:val="0"/>
              <w:adjustRightInd w:val="0"/>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E5635A">
              <w:rPr>
                <w:rFonts w:ascii="Arial" w:hAnsi="Arial" w:cs="Arial"/>
                <w:b w:val="0"/>
                <w:bCs w:val="0"/>
                <w:color w:val="auto"/>
                <w:sz w:val="20"/>
                <w:szCs w:val="20"/>
              </w:rPr>
              <w:t>Upper 95% CI</w:t>
            </w:r>
          </w:p>
        </w:tc>
        <w:tc>
          <w:tcPr>
            <w:tcW w:w="1418" w:type="dxa"/>
          </w:tcPr>
          <w:p w14:paraId="5154D954" w14:textId="77777777" w:rsidR="00436916" w:rsidRPr="00E5635A" w:rsidRDefault="00436916" w:rsidP="00261337">
            <w:pPr>
              <w:autoSpaceDE w:val="0"/>
              <w:autoSpaceDN w:val="0"/>
              <w:adjustRightInd w:val="0"/>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E5635A">
              <w:rPr>
                <w:rFonts w:ascii="Arial" w:hAnsi="Arial" w:cs="Arial"/>
                <w:b w:val="0"/>
                <w:bCs w:val="0"/>
                <w:color w:val="auto"/>
                <w:sz w:val="20"/>
                <w:szCs w:val="20"/>
              </w:rPr>
              <w:t>Reference</w:t>
            </w:r>
          </w:p>
        </w:tc>
      </w:tr>
      <w:tr w:rsidR="00360298" w:rsidRPr="00E5635A" w14:paraId="3719A0A2" w14:textId="77777777" w:rsidTr="002613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7"/>
            <w:shd w:val="clear" w:color="auto" w:fill="C1E4F5" w:themeFill="accent1" w:themeFillTint="33"/>
          </w:tcPr>
          <w:p w14:paraId="28B8080D" w14:textId="62350F9E" w:rsidR="00360298" w:rsidRPr="00E5635A" w:rsidRDefault="00360298" w:rsidP="00261337">
            <w:pPr>
              <w:autoSpaceDE w:val="0"/>
              <w:autoSpaceDN w:val="0"/>
              <w:adjustRightInd w:val="0"/>
              <w:spacing w:line="320" w:lineRule="atLeast"/>
              <w:ind w:left="60" w:right="60"/>
              <w:jc w:val="both"/>
              <w:rPr>
                <w:rFonts w:ascii="Arial" w:hAnsi="Arial" w:cs="Arial"/>
                <w:b w:val="0"/>
                <w:bCs w:val="0"/>
                <w:sz w:val="20"/>
                <w:szCs w:val="20"/>
              </w:rPr>
            </w:pPr>
            <w:r w:rsidRPr="00E5635A">
              <w:rPr>
                <w:rFonts w:ascii="Arial" w:hAnsi="Arial" w:cs="Arial"/>
                <w:sz w:val="20"/>
                <w:szCs w:val="20"/>
              </w:rPr>
              <w:t>METFORMIN AS A BACKGROUND THERAPY</w:t>
            </w:r>
          </w:p>
        </w:tc>
      </w:tr>
      <w:tr w:rsidR="00261337" w:rsidRPr="00E5635A" w14:paraId="399A97B2" w14:textId="77777777" w:rsidTr="00190097">
        <w:tc>
          <w:tcPr>
            <w:cnfStyle w:val="001000000000" w:firstRow="0" w:lastRow="0" w:firstColumn="1" w:lastColumn="0" w:oddVBand="0" w:evenVBand="0" w:oddHBand="0" w:evenHBand="0" w:firstRowFirstColumn="0" w:firstRowLastColumn="0" w:lastRowFirstColumn="0" w:lastRowLastColumn="0"/>
            <w:tcW w:w="2263" w:type="dxa"/>
          </w:tcPr>
          <w:p w14:paraId="1B30CC3C" w14:textId="46D0C7FD" w:rsidR="00436916" w:rsidRPr="00E5635A" w:rsidRDefault="00436916"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A10AB01</w:t>
            </w:r>
          </w:p>
        </w:tc>
        <w:tc>
          <w:tcPr>
            <w:tcW w:w="3119" w:type="dxa"/>
          </w:tcPr>
          <w:p w14:paraId="3A17DD62" w14:textId="77777777" w:rsidR="00436916" w:rsidRPr="00E5635A" w:rsidRDefault="00436916"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-0.67</w:t>
            </w:r>
          </w:p>
        </w:tc>
        <w:tc>
          <w:tcPr>
            <w:tcW w:w="1984" w:type="dxa"/>
            <w:gridSpan w:val="3"/>
          </w:tcPr>
          <w:p w14:paraId="4094CC4C" w14:textId="77777777" w:rsidR="00436916" w:rsidRPr="00E5635A" w:rsidRDefault="00436916"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-0.86</w:t>
            </w:r>
          </w:p>
        </w:tc>
        <w:tc>
          <w:tcPr>
            <w:tcW w:w="1843" w:type="dxa"/>
          </w:tcPr>
          <w:p w14:paraId="276E5554" w14:textId="77777777" w:rsidR="00436916" w:rsidRPr="00E5635A" w:rsidRDefault="00436916"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-0.47</w:t>
            </w:r>
          </w:p>
        </w:tc>
        <w:tc>
          <w:tcPr>
            <w:tcW w:w="1418" w:type="dxa"/>
          </w:tcPr>
          <w:p w14:paraId="4ECC4990" w14:textId="67C64066" w:rsidR="00436916" w:rsidRPr="00261337"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261337">
              <w:rPr>
                <w:rFonts w:ascii="Arial" w:hAnsi="Arial" w:cs="Arial"/>
                <w:sz w:val="20"/>
                <w:szCs w:val="20"/>
                <w:vertAlign w:val="superscript"/>
              </w:rPr>
              <w:t>1</w:t>
            </w:r>
          </w:p>
        </w:tc>
      </w:tr>
      <w:tr w:rsidR="00261337" w:rsidRPr="00E5635A" w14:paraId="33AEDC09" w14:textId="77777777" w:rsidTr="00190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ABA5549" w14:textId="397B0368"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A10AB04</w:t>
            </w:r>
          </w:p>
        </w:tc>
        <w:tc>
          <w:tcPr>
            <w:tcW w:w="3119" w:type="dxa"/>
          </w:tcPr>
          <w:p w14:paraId="5966D89D" w14:textId="14A613EF"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-0.67</w:t>
            </w:r>
          </w:p>
        </w:tc>
        <w:tc>
          <w:tcPr>
            <w:tcW w:w="1984" w:type="dxa"/>
            <w:gridSpan w:val="3"/>
          </w:tcPr>
          <w:p w14:paraId="5990EC0E" w14:textId="4257812E"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-0.86</w:t>
            </w:r>
          </w:p>
        </w:tc>
        <w:tc>
          <w:tcPr>
            <w:tcW w:w="1843" w:type="dxa"/>
          </w:tcPr>
          <w:p w14:paraId="27BCB9F1" w14:textId="320394E2"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-0.47</w:t>
            </w:r>
          </w:p>
        </w:tc>
        <w:tc>
          <w:tcPr>
            <w:tcW w:w="1418" w:type="dxa"/>
          </w:tcPr>
          <w:p w14:paraId="0E3618C3" w14:textId="3BA189EF"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6457E220">
              <w:rPr>
                <w:rFonts w:ascii="Arial" w:hAnsi="Arial" w:cs="Arial"/>
                <w:sz w:val="20"/>
                <w:szCs w:val="20"/>
                <w:vertAlign w:val="superscript"/>
              </w:rPr>
              <w:t>1</w:t>
            </w:r>
          </w:p>
        </w:tc>
      </w:tr>
      <w:tr w:rsidR="00261337" w:rsidRPr="00E5635A" w14:paraId="0D461CF3" w14:textId="77777777" w:rsidTr="00190097">
        <w:tc>
          <w:tcPr>
            <w:cnfStyle w:val="001000000000" w:firstRow="0" w:lastRow="0" w:firstColumn="1" w:lastColumn="0" w:oddVBand="0" w:evenVBand="0" w:oddHBand="0" w:evenHBand="0" w:firstRowFirstColumn="0" w:firstRowLastColumn="0" w:lastRowFirstColumn="0" w:lastRowLastColumn="0"/>
            <w:tcW w:w="2263" w:type="dxa"/>
          </w:tcPr>
          <w:p w14:paraId="563C246D" w14:textId="5E2F42E1"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A10AB05</w:t>
            </w:r>
          </w:p>
        </w:tc>
        <w:tc>
          <w:tcPr>
            <w:tcW w:w="3119" w:type="dxa"/>
          </w:tcPr>
          <w:p w14:paraId="5C4E5DA9"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-0.67</w:t>
            </w:r>
          </w:p>
        </w:tc>
        <w:tc>
          <w:tcPr>
            <w:tcW w:w="1984" w:type="dxa"/>
            <w:gridSpan w:val="3"/>
          </w:tcPr>
          <w:p w14:paraId="456C0418"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-0.86</w:t>
            </w:r>
          </w:p>
        </w:tc>
        <w:tc>
          <w:tcPr>
            <w:tcW w:w="1843" w:type="dxa"/>
          </w:tcPr>
          <w:p w14:paraId="5BE5F58B"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-0.47</w:t>
            </w:r>
          </w:p>
        </w:tc>
        <w:tc>
          <w:tcPr>
            <w:tcW w:w="1418" w:type="dxa"/>
          </w:tcPr>
          <w:p w14:paraId="2009B3C2" w14:textId="3F35597C"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039D">
              <w:rPr>
                <w:rFonts w:ascii="Arial" w:hAnsi="Arial" w:cs="Arial"/>
                <w:sz w:val="20"/>
                <w:szCs w:val="20"/>
                <w:vertAlign w:val="superscript"/>
              </w:rPr>
              <w:t>1</w:t>
            </w:r>
          </w:p>
        </w:tc>
      </w:tr>
      <w:tr w:rsidR="00261337" w:rsidRPr="00E5635A" w14:paraId="05CE21B9" w14:textId="77777777" w:rsidTr="00190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5D1543E" w14:textId="7AC72EA8"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A10AB06</w:t>
            </w:r>
          </w:p>
        </w:tc>
        <w:tc>
          <w:tcPr>
            <w:tcW w:w="3119" w:type="dxa"/>
          </w:tcPr>
          <w:p w14:paraId="5A99B0AE"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-0.67</w:t>
            </w:r>
          </w:p>
        </w:tc>
        <w:tc>
          <w:tcPr>
            <w:tcW w:w="1984" w:type="dxa"/>
            <w:gridSpan w:val="3"/>
          </w:tcPr>
          <w:p w14:paraId="551BDB1A"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-0.86</w:t>
            </w:r>
          </w:p>
        </w:tc>
        <w:tc>
          <w:tcPr>
            <w:tcW w:w="1843" w:type="dxa"/>
          </w:tcPr>
          <w:p w14:paraId="28B150C2"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-0.47</w:t>
            </w:r>
          </w:p>
        </w:tc>
        <w:tc>
          <w:tcPr>
            <w:tcW w:w="1418" w:type="dxa"/>
          </w:tcPr>
          <w:p w14:paraId="3573F3ED" w14:textId="7CB6C4B5"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039D">
              <w:rPr>
                <w:rFonts w:ascii="Arial" w:hAnsi="Arial" w:cs="Arial"/>
                <w:sz w:val="20"/>
                <w:szCs w:val="20"/>
                <w:vertAlign w:val="superscript"/>
              </w:rPr>
              <w:t>1</w:t>
            </w:r>
          </w:p>
        </w:tc>
      </w:tr>
      <w:tr w:rsidR="00261337" w:rsidRPr="00E5635A" w14:paraId="12A22AFC" w14:textId="77777777" w:rsidTr="00190097">
        <w:tc>
          <w:tcPr>
            <w:cnfStyle w:val="001000000000" w:firstRow="0" w:lastRow="0" w:firstColumn="1" w:lastColumn="0" w:oddVBand="0" w:evenVBand="0" w:oddHBand="0" w:evenHBand="0" w:firstRowFirstColumn="0" w:firstRowLastColumn="0" w:lastRowFirstColumn="0" w:lastRowLastColumn="0"/>
            <w:tcW w:w="2263" w:type="dxa"/>
          </w:tcPr>
          <w:p w14:paraId="4FF05A79" w14:textId="674ECE4D"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A10AC01</w:t>
            </w:r>
          </w:p>
        </w:tc>
        <w:tc>
          <w:tcPr>
            <w:tcW w:w="3119" w:type="dxa"/>
          </w:tcPr>
          <w:p w14:paraId="52CBAA80"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-0.71</w:t>
            </w:r>
          </w:p>
        </w:tc>
        <w:tc>
          <w:tcPr>
            <w:tcW w:w="1984" w:type="dxa"/>
            <w:gridSpan w:val="3"/>
          </w:tcPr>
          <w:p w14:paraId="6A58C278"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-0.82</w:t>
            </w:r>
          </w:p>
        </w:tc>
        <w:tc>
          <w:tcPr>
            <w:tcW w:w="1843" w:type="dxa"/>
          </w:tcPr>
          <w:p w14:paraId="6A296ADB"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-0.60</w:t>
            </w:r>
          </w:p>
        </w:tc>
        <w:tc>
          <w:tcPr>
            <w:tcW w:w="1418" w:type="dxa"/>
          </w:tcPr>
          <w:p w14:paraId="51F537A9" w14:textId="0AA54BB8"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039D">
              <w:rPr>
                <w:rFonts w:ascii="Arial" w:hAnsi="Arial" w:cs="Arial"/>
                <w:sz w:val="20"/>
                <w:szCs w:val="20"/>
                <w:vertAlign w:val="superscript"/>
              </w:rPr>
              <w:t>1</w:t>
            </w:r>
          </w:p>
        </w:tc>
      </w:tr>
      <w:tr w:rsidR="00261337" w:rsidRPr="00E5635A" w14:paraId="2C4C7C9D" w14:textId="77777777" w:rsidTr="00190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257BA5E" w14:textId="554D516A"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A10AD05</w:t>
            </w:r>
          </w:p>
        </w:tc>
        <w:tc>
          <w:tcPr>
            <w:tcW w:w="3119" w:type="dxa"/>
          </w:tcPr>
          <w:p w14:paraId="2A95AA86" w14:textId="1F9B4F18"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-0.67</w:t>
            </w:r>
          </w:p>
        </w:tc>
        <w:tc>
          <w:tcPr>
            <w:tcW w:w="1984" w:type="dxa"/>
            <w:gridSpan w:val="3"/>
          </w:tcPr>
          <w:p w14:paraId="4ABBB29E" w14:textId="2436056A"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-0.86</w:t>
            </w:r>
          </w:p>
        </w:tc>
        <w:tc>
          <w:tcPr>
            <w:tcW w:w="1843" w:type="dxa"/>
          </w:tcPr>
          <w:p w14:paraId="1DC02C5F" w14:textId="477A881A"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-0.47</w:t>
            </w:r>
          </w:p>
        </w:tc>
        <w:tc>
          <w:tcPr>
            <w:tcW w:w="1418" w:type="dxa"/>
          </w:tcPr>
          <w:p w14:paraId="7072EB3C" w14:textId="02567DFB"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039D">
              <w:rPr>
                <w:rFonts w:ascii="Arial" w:hAnsi="Arial" w:cs="Arial"/>
                <w:sz w:val="20"/>
                <w:szCs w:val="20"/>
                <w:vertAlign w:val="superscript"/>
              </w:rPr>
              <w:t>1</w:t>
            </w:r>
          </w:p>
        </w:tc>
      </w:tr>
      <w:tr w:rsidR="00261337" w:rsidRPr="00E5635A" w14:paraId="62688A32" w14:textId="77777777" w:rsidTr="00190097">
        <w:tc>
          <w:tcPr>
            <w:cnfStyle w:val="001000000000" w:firstRow="0" w:lastRow="0" w:firstColumn="1" w:lastColumn="0" w:oddVBand="0" w:evenVBand="0" w:oddHBand="0" w:evenHBand="0" w:firstRowFirstColumn="0" w:firstRowLastColumn="0" w:lastRowFirstColumn="0" w:lastRowLastColumn="0"/>
            <w:tcW w:w="2263" w:type="dxa"/>
          </w:tcPr>
          <w:p w14:paraId="0D555D84" w14:textId="12392980"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A10AE04</w:t>
            </w:r>
          </w:p>
        </w:tc>
        <w:tc>
          <w:tcPr>
            <w:tcW w:w="3119" w:type="dxa"/>
          </w:tcPr>
          <w:p w14:paraId="1EF15990"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-0.71</w:t>
            </w:r>
          </w:p>
        </w:tc>
        <w:tc>
          <w:tcPr>
            <w:tcW w:w="1984" w:type="dxa"/>
            <w:gridSpan w:val="3"/>
          </w:tcPr>
          <w:p w14:paraId="2C059D2A"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-0.82</w:t>
            </w:r>
          </w:p>
        </w:tc>
        <w:tc>
          <w:tcPr>
            <w:tcW w:w="1843" w:type="dxa"/>
          </w:tcPr>
          <w:p w14:paraId="6E6B2268"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-0.60</w:t>
            </w:r>
          </w:p>
        </w:tc>
        <w:tc>
          <w:tcPr>
            <w:tcW w:w="1418" w:type="dxa"/>
          </w:tcPr>
          <w:p w14:paraId="1F13DAEE" w14:textId="4B2BB922"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039D">
              <w:rPr>
                <w:rFonts w:ascii="Arial" w:hAnsi="Arial" w:cs="Arial"/>
                <w:sz w:val="20"/>
                <w:szCs w:val="20"/>
                <w:vertAlign w:val="superscript"/>
              </w:rPr>
              <w:t>1</w:t>
            </w:r>
          </w:p>
        </w:tc>
      </w:tr>
      <w:tr w:rsidR="00261337" w:rsidRPr="00E5635A" w14:paraId="4B2F50A9" w14:textId="77777777" w:rsidTr="00190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F8A9653" w14:textId="35F9CCBF"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A10AE05</w:t>
            </w:r>
          </w:p>
        </w:tc>
        <w:tc>
          <w:tcPr>
            <w:tcW w:w="3119" w:type="dxa"/>
          </w:tcPr>
          <w:p w14:paraId="62B5D926"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-0.71</w:t>
            </w:r>
          </w:p>
        </w:tc>
        <w:tc>
          <w:tcPr>
            <w:tcW w:w="1984" w:type="dxa"/>
            <w:gridSpan w:val="3"/>
          </w:tcPr>
          <w:p w14:paraId="75586F54"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-0.82</w:t>
            </w:r>
          </w:p>
        </w:tc>
        <w:tc>
          <w:tcPr>
            <w:tcW w:w="1843" w:type="dxa"/>
          </w:tcPr>
          <w:p w14:paraId="5CB3D244"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-0.60</w:t>
            </w:r>
          </w:p>
        </w:tc>
        <w:tc>
          <w:tcPr>
            <w:tcW w:w="1418" w:type="dxa"/>
          </w:tcPr>
          <w:p w14:paraId="79965224" w14:textId="676A3AF9"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039D">
              <w:rPr>
                <w:rFonts w:ascii="Arial" w:hAnsi="Arial" w:cs="Arial"/>
                <w:sz w:val="20"/>
                <w:szCs w:val="20"/>
                <w:vertAlign w:val="superscript"/>
              </w:rPr>
              <w:t>1</w:t>
            </w:r>
          </w:p>
        </w:tc>
      </w:tr>
      <w:tr w:rsidR="00261337" w:rsidRPr="00E5635A" w14:paraId="6D37C68C" w14:textId="77777777" w:rsidTr="00190097">
        <w:tc>
          <w:tcPr>
            <w:cnfStyle w:val="001000000000" w:firstRow="0" w:lastRow="0" w:firstColumn="1" w:lastColumn="0" w:oddVBand="0" w:evenVBand="0" w:oddHBand="0" w:evenHBand="0" w:firstRowFirstColumn="0" w:firstRowLastColumn="0" w:lastRowFirstColumn="0" w:lastRowLastColumn="0"/>
            <w:tcW w:w="2263" w:type="dxa"/>
          </w:tcPr>
          <w:p w14:paraId="71363391" w14:textId="4B308C89"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A10AE06</w:t>
            </w:r>
          </w:p>
        </w:tc>
        <w:tc>
          <w:tcPr>
            <w:tcW w:w="3119" w:type="dxa"/>
          </w:tcPr>
          <w:p w14:paraId="47652927"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-0.71</w:t>
            </w:r>
          </w:p>
        </w:tc>
        <w:tc>
          <w:tcPr>
            <w:tcW w:w="1984" w:type="dxa"/>
            <w:gridSpan w:val="3"/>
          </w:tcPr>
          <w:p w14:paraId="0EE8912A"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-0.82</w:t>
            </w:r>
          </w:p>
        </w:tc>
        <w:tc>
          <w:tcPr>
            <w:tcW w:w="1843" w:type="dxa"/>
          </w:tcPr>
          <w:p w14:paraId="0B15C37D"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-0.60</w:t>
            </w:r>
          </w:p>
        </w:tc>
        <w:tc>
          <w:tcPr>
            <w:tcW w:w="1418" w:type="dxa"/>
          </w:tcPr>
          <w:p w14:paraId="5CF953F9" w14:textId="71654955"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039D">
              <w:rPr>
                <w:rFonts w:ascii="Arial" w:hAnsi="Arial" w:cs="Arial"/>
                <w:sz w:val="20"/>
                <w:szCs w:val="20"/>
                <w:vertAlign w:val="superscript"/>
              </w:rPr>
              <w:t>1</w:t>
            </w:r>
          </w:p>
        </w:tc>
      </w:tr>
      <w:tr w:rsidR="00261337" w:rsidRPr="00E5635A" w14:paraId="60BF65E4" w14:textId="77777777" w:rsidTr="00190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FC8D728" w14:textId="208C32BF"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A10BB07</w:t>
            </w:r>
          </w:p>
        </w:tc>
        <w:tc>
          <w:tcPr>
            <w:tcW w:w="3119" w:type="dxa"/>
          </w:tcPr>
          <w:p w14:paraId="26F2DB65" w14:textId="76CD9EA4"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-0.57</w:t>
            </w:r>
          </w:p>
        </w:tc>
        <w:tc>
          <w:tcPr>
            <w:tcW w:w="1984" w:type="dxa"/>
            <w:gridSpan w:val="3"/>
          </w:tcPr>
          <w:p w14:paraId="4DD77E91" w14:textId="494BFEA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-0.66</w:t>
            </w:r>
          </w:p>
        </w:tc>
        <w:tc>
          <w:tcPr>
            <w:tcW w:w="1843" w:type="dxa"/>
          </w:tcPr>
          <w:p w14:paraId="5F1F6873" w14:textId="037516ED"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-0.48</w:t>
            </w:r>
          </w:p>
        </w:tc>
        <w:tc>
          <w:tcPr>
            <w:tcW w:w="1418" w:type="dxa"/>
          </w:tcPr>
          <w:p w14:paraId="52F6F392" w14:textId="55BB2AC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039D">
              <w:rPr>
                <w:rFonts w:ascii="Arial" w:hAnsi="Arial" w:cs="Arial"/>
                <w:sz w:val="20"/>
                <w:szCs w:val="20"/>
                <w:vertAlign w:val="superscript"/>
              </w:rPr>
              <w:t>1</w:t>
            </w:r>
          </w:p>
        </w:tc>
      </w:tr>
      <w:tr w:rsidR="00261337" w:rsidRPr="00E5635A" w14:paraId="3919621F" w14:textId="77777777" w:rsidTr="00190097">
        <w:tc>
          <w:tcPr>
            <w:cnfStyle w:val="001000000000" w:firstRow="0" w:lastRow="0" w:firstColumn="1" w:lastColumn="0" w:oddVBand="0" w:evenVBand="0" w:oddHBand="0" w:evenHBand="0" w:firstRowFirstColumn="0" w:firstRowLastColumn="0" w:lastRowFirstColumn="0" w:lastRowLastColumn="0"/>
            <w:tcW w:w="2263" w:type="dxa"/>
          </w:tcPr>
          <w:p w14:paraId="29B4CB19" w14:textId="3D838E19"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A10BB12</w:t>
            </w:r>
          </w:p>
        </w:tc>
        <w:tc>
          <w:tcPr>
            <w:tcW w:w="3119" w:type="dxa"/>
          </w:tcPr>
          <w:p w14:paraId="17E04DCF" w14:textId="3605B9B0"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-0.57</w:t>
            </w:r>
          </w:p>
        </w:tc>
        <w:tc>
          <w:tcPr>
            <w:tcW w:w="1984" w:type="dxa"/>
            <w:gridSpan w:val="3"/>
          </w:tcPr>
          <w:p w14:paraId="1315BBDE" w14:textId="14B161F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-0.66</w:t>
            </w:r>
          </w:p>
        </w:tc>
        <w:tc>
          <w:tcPr>
            <w:tcW w:w="1843" w:type="dxa"/>
          </w:tcPr>
          <w:p w14:paraId="43D4F9EE" w14:textId="74081014"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-0.48</w:t>
            </w:r>
          </w:p>
        </w:tc>
        <w:tc>
          <w:tcPr>
            <w:tcW w:w="1418" w:type="dxa"/>
          </w:tcPr>
          <w:p w14:paraId="5C8507D6" w14:textId="0864F986"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039D">
              <w:rPr>
                <w:rFonts w:ascii="Arial" w:hAnsi="Arial" w:cs="Arial"/>
                <w:sz w:val="20"/>
                <w:szCs w:val="20"/>
                <w:vertAlign w:val="superscript"/>
              </w:rPr>
              <w:t>1</w:t>
            </w:r>
          </w:p>
        </w:tc>
      </w:tr>
      <w:tr w:rsidR="00261337" w:rsidRPr="00E5635A" w14:paraId="1882C289" w14:textId="77777777" w:rsidTr="00190097">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263" w:type="dxa"/>
          </w:tcPr>
          <w:p w14:paraId="1DD60985" w14:textId="768E88DC" w:rsidR="004203F8" w:rsidRPr="00E5635A" w:rsidRDefault="004203F8"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A10BD05</w:t>
            </w:r>
          </w:p>
        </w:tc>
        <w:tc>
          <w:tcPr>
            <w:tcW w:w="3119" w:type="dxa"/>
          </w:tcPr>
          <w:p w14:paraId="3737E705" w14:textId="77777777" w:rsidR="004203F8" w:rsidRPr="00E5635A" w:rsidRDefault="004203F8"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-0.83</w:t>
            </w:r>
          </w:p>
        </w:tc>
        <w:tc>
          <w:tcPr>
            <w:tcW w:w="1984" w:type="dxa"/>
            <w:gridSpan w:val="3"/>
          </w:tcPr>
          <w:p w14:paraId="76A66B07" w14:textId="24C54C5E" w:rsidR="004203F8" w:rsidRPr="00E5635A" w:rsidRDefault="00124EBF"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NA</w:t>
            </w:r>
          </w:p>
        </w:tc>
        <w:tc>
          <w:tcPr>
            <w:tcW w:w="1843" w:type="dxa"/>
          </w:tcPr>
          <w:p w14:paraId="6964DEEE" w14:textId="400F7EF3" w:rsidR="004203F8" w:rsidRPr="00E5635A" w:rsidRDefault="004203F8"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N</w:t>
            </w:r>
            <w:r w:rsidR="00124EBF">
              <w:rPr>
                <w:rFonts w:ascii="Arial" w:hAnsi="Arial" w:cs="Arial"/>
                <w:sz w:val="20"/>
                <w:szCs w:val="20"/>
              </w:rPr>
              <w:t>A</w:t>
            </w:r>
          </w:p>
        </w:tc>
        <w:tc>
          <w:tcPr>
            <w:tcW w:w="1418" w:type="dxa"/>
          </w:tcPr>
          <w:p w14:paraId="0D95ED8A" w14:textId="0B4A468C" w:rsidR="004203F8"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i-FI"/>
              </w:rPr>
            </w:pPr>
            <w:r w:rsidRPr="00261337">
              <w:rPr>
                <w:rFonts w:ascii="Arial" w:hAnsi="Arial" w:cs="Arial"/>
                <w:sz w:val="20"/>
                <w:szCs w:val="20"/>
                <w:vertAlign w:val="superscript"/>
                <w:lang w:val="fi-FI"/>
              </w:rPr>
              <w:t>2</w:t>
            </w:r>
          </w:p>
        </w:tc>
      </w:tr>
      <w:tr w:rsidR="00261337" w:rsidRPr="00E5635A" w14:paraId="65767AAF" w14:textId="77777777" w:rsidTr="00190097">
        <w:tc>
          <w:tcPr>
            <w:cnfStyle w:val="001000000000" w:firstRow="0" w:lastRow="0" w:firstColumn="1" w:lastColumn="0" w:oddVBand="0" w:evenVBand="0" w:oddHBand="0" w:evenHBand="0" w:firstRowFirstColumn="0" w:firstRowLastColumn="0" w:lastRowFirstColumn="0" w:lastRowLastColumn="0"/>
            <w:tcW w:w="2263" w:type="dxa"/>
          </w:tcPr>
          <w:p w14:paraId="6B6DC7D3" w14:textId="1668EF99" w:rsidR="004203F8" w:rsidRPr="00E5635A" w:rsidRDefault="004203F8"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A10BD07</w:t>
            </w:r>
          </w:p>
        </w:tc>
        <w:tc>
          <w:tcPr>
            <w:tcW w:w="3119" w:type="dxa"/>
          </w:tcPr>
          <w:p w14:paraId="6D97E37C" w14:textId="77777777" w:rsidR="004203F8" w:rsidRPr="00E5635A" w:rsidRDefault="004203F8"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-0.44</w:t>
            </w:r>
          </w:p>
        </w:tc>
        <w:tc>
          <w:tcPr>
            <w:tcW w:w="1984" w:type="dxa"/>
            <w:gridSpan w:val="3"/>
          </w:tcPr>
          <w:p w14:paraId="76FEF35F" w14:textId="77777777" w:rsidR="004203F8" w:rsidRPr="00E5635A" w:rsidRDefault="004203F8"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-0.57</w:t>
            </w:r>
          </w:p>
        </w:tc>
        <w:tc>
          <w:tcPr>
            <w:tcW w:w="1843" w:type="dxa"/>
          </w:tcPr>
          <w:p w14:paraId="2DCB6FEF" w14:textId="77777777" w:rsidR="004203F8" w:rsidRPr="00E5635A" w:rsidRDefault="004203F8"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-0.31</w:t>
            </w:r>
          </w:p>
        </w:tc>
        <w:tc>
          <w:tcPr>
            <w:tcW w:w="1418" w:type="dxa"/>
          </w:tcPr>
          <w:p w14:paraId="7091F75E" w14:textId="3B811C43" w:rsidR="004203F8" w:rsidRPr="00261337"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lang w:val="fi-FI"/>
              </w:rPr>
            </w:pPr>
            <w:r w:rsidRPr="00261337">
              <w:rPr>
                <w:rFonts w:ascii="Arial" w:hAnsi="Arial" w:cs="Arial"/>
                <w:sz w:val="20"/>
                <w:szCs w:val="20"/>
                <w:vertAlign w:val="superscript"/>
                <w:lang w:val="fi-FI"/>
              </w:rPr>
              <w:t>3</w:t>
            </w:r>
          </w:p>
        </w:tc>
      </w:tr>
      <w:tr w:rsidR="00261337" w:rsidRPr="00E5635A" w14:paraId="131D4AA5" w14:textId="77777777" w:rsidTr="00190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E99F545" w14:textId="5C6163BA" w:rsidR="004203F8" w:rsidRPr="00E5635A" w:rsidRDefault="004203F8"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A10BD08</w:t>
            </w:r>
          </w:p>
        </w:tc>
        <w:tc>
          <w:tcPr>
            <w:tcW w:w="3119" w:type="dxa"/>
          </w:tcPr>
          <w:p w14:paraId="23634FA7" w14:textId="77777777" w:rsidR="004203F8" w:rsidRPr="00E5635A" w:rsidRDefault="004203F8"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-0.44</w:t>
            </w:r>
          </w:p>
        </w:tc>
        <w:tc>
          <w:tcPr>
            <w:tcW w:w="1984" w:type="dxa"/>
            <w:gridSpan w:val="3"/>
          </w:tcPr>
          <w:p w14:paraId="33F38F9D" w14:textId="77777777" w:rsidR="004203F8" w:rsidRPr="00E5635A" w:rsidRDefault="004203F8"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-0.57</w:t>
            </w:r>
          </w:p>
        </w:tc>
        <w:tc>
          <w:tcPr>
            <w:tcW w:w="1843" w:type="dxa"/>
          </w:tcPr>
          <w:p w14:paraId="21D93AA0" w14:textId="77777777" w:rsidR="004203F8" w:rsidRPr="00E5635A" w:rsidRDefault="004203F8"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-0.31</w:t>
            </w:r>
          </w:p>
        </w:tc>
        <w:tc>
          <w:tcPr>
            <w:tcW w:w="1418" w:type="dxa"/>
          </w:tcPr>
          <w:p w14:paraId="25AAD5A2" w14:textId="6326010B" w:rsidR="004203F8"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1000E">
              <w:rPr>
                <w:rFonts w:ascii="Arial" w:hAnsi="Arial" w:cs="Arial"/>
                <w:sz w:val="20"/>
                <w:szCs w:val="20"/>
                <w:vertAlign w:val="superscript"/>
                <w:lang w:val="fi-FI"/>
              </w:rPr>
              <w:t>3</w:t>
            </w:r>
          </w:p>
        </w:tc>
      </w:tr>
      <w:tr w:rsidR="00261337" w:rsidRPr="00E5635A" w14:paraId="2CF035E3" w14:textId="77777777" w:rsidTr="00190097">
        <w:tc>
          <w:tcPr>
            <w:cnfStyle w:val="001000000000" w:firstRow="0" w:lastRow="0" w:firstColumn="1" w:lastColumn="0" w:oddVBand="0" w:evenVBand="0" w:oddHBand="0" w:evenHBand="0" w:firstRowFirstColumn="0" w:firstRowLastColumn="0" w:lastRowFirstColumn="0" w:lastRowLastColumn="0"/>
            <w:tcW w:w="2263" w:type="dxa"/>
          </w:tcPr>
          <w:p w14:paraId="60C907E8" w14:textId="3B13618C" w:rsidR="004203F8" w:rsidRPr="00E5635A" w:rsidRDefault="004203F8"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A10BD09</w:t>
            </w:r>
          </w:p>
        </w:tc>
        <w:tc>
          <w:tcPr>
            <w:tcW w:w="3119" w:type="dxa"/>
          </w:tcPr>
          <w:p w14:paraId="1B414512" w14:textId="77777777" w:rsidR="004203F8" w:rsidRPr="00E5635A" w:rsidRDefault="004203F8" w:rsidP="00261337">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-1.40</w:t>
            </w:r>
          </w:p>
        </w:tc>
        <w:tc>
          <w:tcPr>
            <w:tcW w:w="1984" w:type="dxa"/>
            <w:gridSpan w:val="3"/>
          </w:tcPr>
          <w:p w14:paraId="32038BB2" w14:textId="77777777" w:rsidR="004203F8" w:rsidRPr="00E5635A" w:rsidRDefault="004203F8"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-1.45</w:t>
            </w:r>
          </w:p>
        </w:tc>
        <w:tc>
          <w:tcPr>
            <w:tcW w:w="1843" w:type="dxa"/>
          </w:tcPr>
          <w:p w14:paraId="4D13026E" w14:textId="77777777" w:rsidR="004203F8" w:rsidRPr="00E5635A" w:rsidRDefault="004203F8"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-1.35</w:t>
            </w:r>
          </w:p>
        </w:tc>
        <w:tc>
          <w:tcPr>
            <w:tcW w:w="1418" w:type="dxa"/>
          </w:tcPr>
          <w:p w14:paraId="6D511CD6" w14:textId="4402E082" w:rsidR="004203F8"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1337">
              <w:rPr>
                <w:rFonts w:ascii="Arial" w:hAnsi="Arial" w:cs="Arial"/>
                <w:sz w:val="20"/>
                <w:szCs w:val="20"/>
                <w:vertAlign w:val="superscript"/>
              </w:rPr>
              <w:t>4</w:t>
            </w:r>
          </w:p>
        </w:tc>
      </w:tr>
      <w:tr w:rsidR="00261337" w:rsidRPr="00E5635A" w14:paraId="130DAFEC" w14:textId="77777777" w:rsidTr="00190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6501245" w14:textId="30123A10"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A10BD11</w:t>
            </w:r>
          </w:p>
        </w:tc>
        <w:tc>
          <w:tcPr>
            <w:tcW w:w="3119" w:type="dxa"/>
          </w:tcPr>
          <w:p w14:paraId="18D99B83"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-0.44</w:t>
            </w:r>
          </w:p>
        </w:tc>
        <w:tc>
          <w:tcPr>
            <w:tcW w:w="1984" w:type="dxa"/>
            <w:gridSpan w:val="3"/>
          </w:tcPr>
          <w:p w14:paraId="6F2FBE23"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-0.57</w:t>
            </w:r>
          </w:p>
        </w:tc>
        <w:tc>
          <w:tcPr>
            <w:tcW w:w="1843" w:type="dxa"/>
          </w:tcPr>
          <w:p w14:paraId="159E44D8"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-0.31</w:t>
            </w:r>
          </w:p>
        </w:tc>
        <w:tc>
          <w:tcPr>
            <w:tcW w:w="1418" w:type="dxa"/>
          </w:tcPr>
          <w:p w14:paraId="73C3DD52" w14:textId="3D6BA914"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D2014">
              <w:rPr>
                <w:rFonts w:ascii="Arial" w:hAnsi="Arial" w:cs="Arial"/>
                <w:sz w:val="20"/>
                <w:szCs w:val="20"/>
                <w:vertAlign w:val="superscript"/>
                <w:lang w:val="fi-FI"/>
              </w:rPr>
              <w:t>3</w:t>
            </w:r>
          </w:p>
        </w:tc>
      </w:tr>
      <w:tr w:rsidR="00261337" w:rsidRPr="00E5635A" w14:paraId="29D2769C" w14:textId="77777777" w:rsidTr="00190097">
        <w:tc>
          <w:tcPr>
            <w:cnfStyle w:val="001000000000" w:firstRow="0" w:lastRow="0" w:firstColumn="1" w:lastColumn="0" w:oddVBand="0" w:evenVBand="0" w:oddHBand="0" w:evenHBand="0" w:firstRowFirstColumn="0" w:firstRowLastColumn="0" w:lastRowFirstColumn="0" w:lastRowLastColumn="0"/>
            <w:tcW w:w="2263" w:type="dxa"/>
          </w:tcPr>
          <w:p w14:paraId="3FA0962D" w14:textId="503A8A42"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highlight w:val="lightGray"/>
              </w:rPr>
              <w:t>A10BD13</w:t>
            </w:r>
          </w:p>
        </w:tc>
        <w:tc>
          <w:tcPr>
            <w:tcW w:w="3119" w:type="dxa"/>
          </w:tcPr>
          <w:p w14:paraId="0EAE1943"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-0.44</w:t>
            </w:r>
          </w:p>
        </w:tc>
        <w:tc>
          <w:tcPr>
            <w:tcW w:w="1984" w:type="dxa"/>
            <w:gridSpan w:val="3"/>
          </w:tcPr>
          <w:p w14:paraId="480BDBCF"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-0.57</w:t>
            </w:r>
          </w:p>
        </w:tc>
        <w:tc>
          <w:tcPr>
            <w:tcW w:w="1843" w:type="dxa"/>
          </w:tcPr>
          <w:p w14:paraId="09FC5E15"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-0.31</w:t>
            </w:r>
          </w:p>
        </w:tc>
        <w:tc>
          <w:tcPr>
            <w:tcW w:w="1418" w:type="dxa"/>
          </w:tcPr>
          <w:p w14:paraId="31B202DA" w14:textId="6642338A"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D2014">
              <w:rPr>
                <w:rFonts w:ascii="Arial" w:hAnsi="Arial" w:cs="Arial"/>
                <w:sz w:val="20"/>
                <w:szCs w:val="20"/>
                <w:vertAlign w:val="superscript"/>
                <w:lang w:val="fi-FI"/>
              </w:rPr>
              <w:t>3</w:t>
            </w:r>
          </w:p>
        </w:tc>
      </w:tr>
      <w:tr w:rsidR="00261337" w:rsidRPr="00E5635A" w14:paraId="5E1D4685" w14:textId="77777777" w:rsidTr="00190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A1CF945" w14:textId="0DF0FC99"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A10BD15</w:t>
            </w:r>
          </w:p>
        </w:tc>
        <w:tc>
          <w:tcPr>
            <w:tcW w:w="3119" w:type="dxa"/>
          </w:tcPr>
          <w:p w14:paraId="14938132"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-0.47</w:t>
            </w:r>
          </w:p>
        </w:tc>
        <w:tc>
          <w:tcPr>
            <w:tcW w:w="1984" w:type="dxa"/>
            <w:gridSpan w:val="3"/>
          </w:tcPr>
          <w:p w14:paraId="79D00652"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-0.58</w:t>
            </w:r>
          </w:p>
        </w:tc>
        <w:tc>
          <w:tcPr>
            <w:tcW w:w="1843" w:type="dxa"/>
          </w:tcPr>
          <w:p w14:paraId="3C8F699B"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-0.37</w:t>
            </w:r>
          </w:p>
        </w:tc>
        <w:tc>
          <w:tcPr>
            <w:tcW w:w="1418" w:type="dxa"/>
          </w:tcPr>
          <w:p w14:paraId="64D335D9" w14:textId="14C015B8"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D2014">
              <w:rPr>
                <w:rFonts w:ascii="Arial" w:hAnsi="Arial" w:cs="Arial"/>
                <w:sz w:val="20"/>
                <w:szCs w:val="20"/>
                <w:vertAlign w:val="superscript"/>
                <w:lang w:val="fi-FI"/>
              </w:rPr>
              <w:t>3</w:t>
            </w:r>
          </w:p>
        </w:tc>
      </w:tr>
      <w:tr w:rsidR="00261337" w:rsidRPr="00E5635A" w14:paraId="708AA74F" w14:textId="77777777" w:rsidTr="00190097">
        <w:trPr>
          <w:trHeight w:val="268"/>
        </w:trPr>
        <w:tc>
          <w:tcPr>
            <w:cnfStyle w:val="001000000000" w:firstRow="0" w:lastRow="0" w:firstColumn="1" w:lastColumn="0" w:oddVBand="0" w:evenVBand="0" w:oddHBand="0" w:evenHBand="0" w:firstRowFirstColumn="0" w:firstRowLastColumn="0" w:lastRowFirstColumn="0" w:lastRowLastColumn="0"/>
            <w:tcW w:w="2263" w:type="dxa"/>
          </w:tcPr>
          <w:p w14:paraId="2427406C" w14:textId="72D8CB10"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A10BD20</w:t>
            </w:r>
          </w:p>
        </w:tc>
        <w:tc>
          <w:tcPr>
            <w:tcW w:w="3119" w:type="dxa"/>
          </w:tcPr>
          <w:p w14:paraId="10DF3C7D"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-0.47</w:t>
            </w:r>
          </w:p>
        </w:tc>
        <w:tc>
          <w:tcPr>
            <w:tcW w:w="1984" w:type="dxa"/>
            <w:gridSpan w:val="3"/>
          </w:tcPr>
          <w:p w14:paraId="5F20454D"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-0.58</w:t>
            </w:r>
          </w:p>
        </w:tc>
        <w:tc>
          <w:tcPr>
            <w:tcW w:w="1843" w:type="dxa"/>
          </w:tcPr>
          <w:p w14:paraId="740F7628"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-0.37</w:t>
            </w:r>
          </w:p>
        </w:tc>
        <w:tc>
          <w:tcPr>
            <w:tcW w:w="1418" w:type="dxa"/>
          </w:tcPr>
          <w:p w14:paraId="1034DEE9" w14:textId="280DEC7E"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D2014">
              <w:rPr>
                <w:rFonts w:ascii="Arial" w:hAnsi="Arial" w:cs="Arial"/>
                <w:sz w:val="20"/>
                <w:szCs w:val="20"/>
                <w:vertAlign w:val="superscript"/>
                <w:lang w:val="fi-FI"/>
              </w:rPr>
              <w:t>3</w:t>
            </w:r>
          </w:p>
        </w:tc>
      </w:tr>
      <w:tr w:rsidR="00261337" w:rsidRPr="00E5635A" w14:paraId="385E293E" w14:textId="77777777" w:rsidTr="00190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2418128" w14:textId="46022DA3" w:rsidR="004203F8" w:rsidRPr="00E5635A" w:rsidRDefault="004203F8"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A10BD21</w:t>
            </w:r>
          </w:p>
        </w:tc>
        <w:tc>
          <w:tcPr>
            <w:tcW w:w="3119" w:type="dxa"/>
          </w:tcPr>
          <w:p w14:paraId="76048DF4" w14:textId="77777777" w:rsidR="004203F8" w:rsidRPr="00E5635A" w:rsidRDefault="004203F8"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-1.47</w:t>
            </w:r>
          </w:p>
        </w:tc>
        <w:tc>
          <w:tcPr>
            <w:tcW w:w="1984" w:type="dxa"/>
            <w:gridSpan w:val="3"/>
          </w:tcPr>
          <w:p w14:paraId="27C6D336" w14:textId="77777777" w:rsidR="004203F8" w:rsidRPr="00E5635A" w:rsidRDefault="004203F8"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-1.62</w:t>
            </w:r>
          </w:p>
        </w:tc>
        <w:tc>
          <w:tcPr>
            <w:tcW w:w="1843" w:type="dxa"/>
          </w:tcPr>
          <w:p w14:paraId="11A184FA" w14:textId="77777777" w:rsidR="004203F8" w:rsidRPr="00E5635A" w:rsidRDefault="004203F8"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-1.31</w:t>
            </w:r>
          </w:p>
        </w:tc>
        <w:tc>
          <w:tcPr>
            <w:tcW w:w="1418" w:type="dxa"/>
          </w:tcPr>
          <w:p w14:paraId="7C7733CC" w14:textId="39365D8A" w:rsidR="004203F8"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1337">
              <w:rPr>
                <w:rFonts w:ascii="Arial" w:hAnsi="Arial" w:cs="Arial"/>
                <w:sz w:val="20"/>
                <w:szCs w:val="20"/>
                <w:vertAlign w:val="superscript"/>
              </w:rPr>
              <w:t>5</w:t>
            </w:r>
          </w:p>
        </w:tc>
      </w:tr>
      <w:tr w:rsidR="00261337" w:rsidRPr="00E5635A" w14:paraId="1F032927" w14:textId="77777777" w:rsidTr="00190097">
        <w:tc>
          <w:tcPr>
            <w:cnfStyle w:val="001000000000" w:firstRow="0" w:lastRow="0" w:firstColumn="1" w:lastColumn="0" w:oddVBand="0" w:evenVBand="0" w:oddHBand="0" w:evenHBand="0" w:firstRowFirstColumn="0" w:firstRowLastColumn="0" w:lastRowFirstColumn="0" w:lastRowLastColumn="0"/>
            <w:tcW w:w="2263" w:type="dxa"/>
          </w:tcPr>
          <w:p w14:paraId="0F60FD27" w14:textId="27767AB9"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A10BG03</w:t>
            </w:r>
          </w:p>
        </w:tc>
        <w:tc>
          <w:tcPr>
            <w:tcW w:w="3119" w:type="dxa"/>
          </w:tcPr>
          <w:p w14:paraId="16DC7B8A"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-0.60</w:t>
            </w:r>
          </w:p>
        </w:tc>
        <w:tc>
          <w:tcPr>
            <w:tcW w:w="1984" w:type="dxa"/>
            <w:gridSpan w:val="3"/>
          </w:tcPr>
          <w:p w14:paraId="237C23B8"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-0.71</w:t>
            </w:r>
          </w:p>
        </w:tc>
        <w:tc>
          <w:tcPr>
            <w:tcW w:w="1843" w:type="dxa"/>
          </w:tcPr>
          <w:p w14:paraId="6C73015D"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-0.50</w:t>
            </w:r>
          </w:p>
        </w:tc>
        <w:tc>
          <w:tcPr>
            <w:tcW w:w="1418" w:type="dxa"/>
          </w:tcPr>
          <w:p w14:paraId="13083D7B" w14:textId="75AF40B6"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922">
              <w:rPr>
                <w:rFonts w:ascii="Arial" w:hAnsi="Arial" w:cs="Arial"/>
                <w:sz w:val="20"/>
                <w:szCs w:val="20"/>
                <w:vertAlign w:val="superscript"/>
              </w:rPr>
              <w:t>1</w:t>
            </w:r>
          </w:p>
        </w:tc>
      </w:tr>
      <w:tr w:rsidR="00261337" w:rsidRPr="00E5635A" w14:paraId="4D131E01" w14:textId="77777777" w:rsidTr="00190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74E8A91" w14:textId="76CD2503"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A10BH01</w:t>
            </w:r>
          </w:p>
        </w:tc>
        <w:tc>
          <w:tcPr>
            <w:tcW w:w="3119" w:type="dxa"/>
          </w:tcPr>
          <w:p w14:paraId="7B26CEDD"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-0.53</w:t>
            </w:r>
          </w:p>
        </w:tc>
        <w:tc>
          <w:tcPr>
            <w:tcW w:w="1984" w:type="dxa"/>
            <w:gridSpan w:val="3"/>
          </w:tcPr>
          <w:p w14:paraId="1ADAED99"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-0.58</w:t>
            </w:r>
          </w:p>
        </w:tc>
        <w:tc>
          <w:tcPr>
            <w:tcW w:w="1843" w:type="dxa"/>
          </w:tcPr>
          <w:p w14:paraId="5BD9BD0E"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-0.47</w:t>
            </w:r>
          </w:p>
        </w:tc>
        <w:tc>
          <w:tcPr>
            <w:tcW w:w="1418" w:type="dxa"/>
          </w:tcPr>
          <w:p w14:paraId="4B369DF3" w14:textId="5F526E31"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922">
              <w:rPr>
                <w:rFonts w:ascii="Arial" w:hAnsi="Arial" w:cs="Arial"/>
                <w:sz w:val="20"/>
                <w:szCs w:val="20"/>
                <w:vertAlign w:val="superscript"/>
              </w:rPr>
              <w:t>1</w:t>
            </w:r>
          </w:p>
        </w:tc>
      </w:tr>
      <w:tr w:rsidR="00261337" w:rsidRPr="00E5635A" w14:paraId="13BC6EFA" w14:textId="77777777" w:rsidTr="00190097">
        <w:tc>
          <w:tcPr>
            <w:cnfStyle w:val="001000000000" w:firstRow="0" w:lastRow="0" w:firstColumn="1" w:lastColumn="0" w:oddVBand="0" w:evenVBand="0" w:oddHBand="0" w:evenHBand="0" w:firstRowFirstColumn="0" w:firstRowLastColumn="0" w:lastRowFirstColumn="0" w:lastRowLastColumn="0"/>
            <w:tcW w:w="2263" w:type="dxa"/>
          </w:tcPr>
          <w:p w14:paraId="7172E4B3" w14:textId="45DFD270"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A10BH02</w:t>
            </w:r>
          </w:p>
        </w:tc>
        <w:tc>
          <w:tcPr>
            <w:tcW w:w="3119" w:type="dxa"/>
          </w:tcPr>
          <w:p w14:paraId="5FBCAD26"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-0.53</w:t>
            </w:r>
          </w:p>
        </w:tc>
        <w:tc>
          <w:tcPr>
            <w:tcW w:w="1984" w:type="dxa"/>
            <w:gridSpan w:val="3"/>
          </w:tcPr>
          <w:p w14:paraId="644B6A09"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-0.58</w:t>
            </w:r>
          </w:p>
        </w:tc>
        <w:tc>
          <w:tcPr>
            <w:tcW w:w="1843" w:type="dxa"/>
          </w:tcPr>
          <w:p w14:paraId="3C2FD64D"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-0.47</w:t>
            </w:r>
          </w:p>
        </w:tc>
        <w:tc>
          <w:tcPr>
            <w:tcW w:w="1418" w:type="dxa"/>
          </w:tcPr>
          <w:p w14:paraId="123D2B8E" w14:textId="785A332D"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922">
              <w:rPr>
                <w:rFonts w:ascii="Arial" w:hAnsi="Arial" w:cs="Arial"/>
                <w:sz w:val="20"/>
                <w:szCs w:val="20"/>
                <w:vertAlign w:val="superscript"/>
              </w:rPr>
              <w:t>1</w:t>
            </w:r>
          </w:p>
        </w:tc>
      </w:tr>
      <w:tr w:rsidR="00261337" w:rsidRPr="00E5635A" w14:paraId="379EECC9" w14:textId="77777777" w:rsidTr="00190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EFA1F06" w14:textId="3698FCA3"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A10BH03</w:t>
            </w:r>
          </w:p>
        </w:tc>
        <w:tc>
          <w:tcPr>
            <w:tcW w:w="3119" w:type="dxa"/>
          </w:tcPr>
          <w:p w14:paraId="1C84F77B"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-0.53</w:t>
            </w:r>
          </w:p>
        </w:tc>
        <w:tc>
          <w:tcPr>
            <w:tcW w:w="1984" w:type="dxa"/>
            <w:gridSpan w:val="3"/>
          </w:tcPr>
          <w:p w14:paraId="3416FC68"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-0.58</w:t>
            </w:r>
          </w:p>
        </w:tc>
        <w:tc>
          <w:tcPr>
            <w:tcW w:w="1843" w:type="dxa"/>
          </w:tcPr>
          <w:p w14:paraId="70DDE9A3"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-0.47</w:t>
            </w:r>
          </w:p>
        </w:tc>
        <w:tc>
          <w:tcPr>
            <w:tcW w:w="1418" w:type="dxa"/>
          </w:tcPr>
          <w:p w14:paraId="0C58F37A" w14:textId="376A3C56"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922">
              <w:rPr>
                <w:rFonts w:ascii="Arial" w:hAnsi="Arial" w:cs="Arial"/>
                <w:sz w:val="20"/>
                <w:szCs w:val="20"/>
                <w:vertAlign w:val="superscript"/>
              </w:rPr>
              <w:t>1</w:t>
            </w:r>
          </w:p>
        </w:tc>
      </w:tr>
      <w:tr w:rsidR="00261337" w:rsidRPr="00E5635A" w14:paraId="60D21660" w14:textId="77777777" w:rsidTr="00190097">
        <w:tc>
          <w:tcPr>
            <w:cnfStyle w:val="001000000000" w:firstRow="0" w:lastRow="0" w:firstColumn="1" w:lastColumn="0" w:oddVBand="0" w:evenVBand="0" w:oddHBand="0" w:evenHBand="0" w:firstRowFirstColumn="0" w:firstRowLastColumn="0" w:lastRowFirstColumn="0" w:lastRowLastColumn="0"/>
            <w:tcW w:w="2263" w:type="dxa"/>
          </w:tcPr>
          <w:p w14:paraId="66EE9FBA" w14:textId="5361DC5D"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A10BH04</w:t>
            </w:r>
          </w:p>
        </w:tc>
        <w:tc>
          <w:tcPr>
            <w:tcW w:w="3119" w:type="dxa"/>
          </w:tcPr>
          <w:p w14:paraId="6B729210"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-0.53</w:t>
            </w:r>
          </w:p>
        </w:tc>
        <w:tc>
          <w:tcPr>
            <w:tcW w:w="1984" w:type="dxa"/>
            <w:gridSpan w:val="3"/>
          </w:tcPr>
          <w:p w14:paraId="255A5471"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-0.58</w:t>
            </w:r>
          </w:p>
        </w:tc>
        <w:tc>
          <w:tcPr>
            <w:tcW w:w="1843" w:type="dxa"/>
          </w:tcPr>
          <w:p w14:paraId="15664ACB"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-0.47</w:t>
            </w:r>
          </w:p>
        </w:tc>
        <w:tc>
          <w:tcPr>
            <w:tcW w:w="1418" w:type="dxa"/>
          </w:tcPr>
          <w:p w14:paraId="10501C20" w14:textId="76FC610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922">
              <w:rPr>
                <w:rFonts w:ascii="Arial" w:hAnsi="Arial" w:cs="Arial"/>
                <w:sz w:val="20"/>
                <w:szCs w:val="20"/>
                <w:vertAlign w:val="superscript"/>
              </w:rPr>
              <w:t>1</w:t>
            </w:r>
          </w:p>
        </w:tc>
      </w:tr>
      <w:tr w:rsidR="00261337" w:rsidRPr="00E5635A" w14:paraId="259C12CA" w14:textId="77777777" w:rsidTr="00190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6B14281" w14:textId="47CC9A3F"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A10BH05</w:t>
            </w:r>
          </w:p>
        </w:tc>
        <w:tc>
          <w:tcPr>
            <w:tcW w:w="3119" w:type="dxa"/>
          </w:tcPr>
          <w:p w14:paraId="095142B5"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-0.53</w:t>
            </w:r>
          </w:p>
        </w:tc>
        <w:tc>
          <w:tcPr>
            <w:tcW w:w="1984" w:type="dxa"/>
            <w:gridSpan w:val="3"/>
          </w:tcPr>
          <w:p w14:paraId="0D78C657"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-0.58</w:t>
            </w:r>
          </w:p>
        </w:tc>
        <w:tc>
          <w:tcPr>
            <w:tcW w:w="1843" w:type="dxa"/>
          </w:tcPr>
          <w:p w14:paraId="6D5DAE00"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-0.47</w:t>
            </w:r>
          </w:p>
        </w:tc>
        <w:tc>
          <w:tcPr>
            <w:tcW w:w="1418" w:type="dxa"/>
          </w:tcPr>
          <w:p w14:paraId="3DE93142" w14:textId="4B23366A"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922">
              <w:rPr>
                <w:rFonts w:ascii="Arial" w:hAnsi="Arial" w:cs="Arial"/>
                <w:sz w:val="20"/>
                <w:szCs w:val="20"/>
                <w:vertAlign w:val="superscript"/>
              </w:rPr>
              <w:t>1</w:t>
            </w:r>
          </w:p>
        </w:tc>
      </w:tr>
      <w:tr w:rsidR="00261337" w:rsidRPr="00E5635A" w14:paraId="575C8939" w14:textId="77777777" w:rsidTr="00190097">
        <w:tc>
          <w:tcPr>
            <w:cnfStyle w:val="001000000000" w:firstRow="0" w:lastRow="0" w:firstColumn="1" w:lastColumn="0" w:oddVBand="0" w:evenVBand="0" w:oddHBand="0" w:evenHBand="0" w:firstRowFirstColumn="0" w:firstRowLastColumn="0" w:lastRowFirstColumn="0" w:lastRowLastColumn="0"/>
            <w:tcW w:w="2263" w:type="dxa"/>
          </w:tcPr>
          <w:p w14:paraId="6F89A71F" w14:textId="1585F262"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A10BJ01</w:t>
            </w:r>
          </w:p>
        </w:tc>
        <w:tc>
          <w:tcPr>
            <w:tcW w:w="3119" w:type="dxa"/>
          </w:tcPr>
          <w:p w14:paraId="0EDD4501"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-0.60</w:t>
            </w:r>
          </w:p>
        </w:tc>
        <w:tc>
          <w:tcPr>
            <w:tcW w:w="1984" w:type="dxa"/>
            <w:gridSpan w:val="3"/>
          </w:tcPr>
          <w:p w14:paraId="59ACEAD6"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-0.73</w:t>
            </w:r>
          </w:p>
        </w:tc>
        <w:tc>
          <w:tcPr>
            <w:tcW w:w="1843" w:type="dxa"/>
          </w:tcPr>
          <w:p w14:paraId="59BA0BC7"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-0.47</w:t>
            </w:r>
          </w:p>
        </w:tc>
        <w:tc>
          <w:tcPr>
            <w:tcW w:w="1418" w:type="dxa"/>
          </w:tcPr>
          <w:p w14:paraId="5162AAAF" w14:textId="20EB62E4"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922">
              <w:rPr>
                <w:rFonts w:ascii="Arial" w:hAnsi="Arial" w:cs="Arial"/>
                <w:sz w:val="20"/>
                <w:szCs w:val="20"/>
                <w:vertAlign w:val="superscript"/>
              </w:rPr>
              <w:t>1</w:t>
            </w:r>
          </w:p>
        </w:tc>
      </w:tr>
      <w:tr w:rsidR="00261337" w:rsidRPr="00E5635A" w14:paraId="5DFDB350" w14:textId="77777777" w:rsidTr="00190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409420D" w14:textId="5C560C44"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A10BJ02</w:t>
            </w:r>
          </w:p>
        </w:tc>
        <w:tc>
          <w:tcPr>
            <w:tcW w:w="3119" w:type="dxa"/>
          </w:tcPr>
          <w:p w14:paraId="4237A73E"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-0.80</w:t>
            </w:r>
          </w:p>
        </w:tc>
        <w:tc>
          <w:tcPr>
            <w:tcW w:w="1984" w:type="dxa"/>
            <w:gridSpan w:val="3"/>
          </w:tcPr>
          <w:p w14:paraId="6C17CA0A"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-0.89</w:t>
            </w:r>
          </w:p>
        </w:tc>
        <w:tc>
          <w:tcPr>
            <w:tcW w:w="1843" w:type="dxa"/>
          </w:tcPr>
          <w:p w14:paraId="67AEDDA3"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-0.70</w:t>
            </w:r>
          </w:p>
        </w:tc>
        <w:tc>
          <w:tcPr>
            <w:tcW w:w="1418" w:type="dxa"/>
          </w:tcPr>
          <w:p w14:paraId="3A79A7BB" w14:textId="013D8B44"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922">
              <w:rPr>
                <w:rFonts w:ascii="Arial" w:hAnsi="Arial" w:cs="Arial"/>
                <w:sz w:val="20"/>
                <w:szCs w:val="20"/>
                <w:vertAlign w:val="superscript"/>
              </w:rPr>
              <w:t>1</w:t>
            </w:r>
          </w:p>
        </w:tc>
      </w:tr>
      <w:tr w:rsidR="00261337" w:rsidRPr="00E5635A" w14:paraId="056C61BF" w14:textId="77777777" w:rsidTr="00190097">
        <w:tc>
          <w:tcPr>
            <w:cnfStyle w:val="001000000000" w:firstRow="0" w:lastRow="0" w:firstColumn="1" w:lastColumn="0" w:oddVBand="0" w:evenVBand="0" w:oddHBand="0" w:evenHBand="0" w:firstRowFirstColumn="0" w:firstRowLastColumn="0" w:lastRowFirstColumn="0" w:lastRowLastColumn="0"/>
            <w:tcW w:w="2263" w:type="dxa"/>
          </w:tcPr>
          <w:p w14:paraId="68D4FBF2" w14:textId="57F4B957"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A10BJ03</w:t>
            </w:r>
          </w:p>
        </w:tc>
        <w:tc>
          <w:tcPr>
            <w:tcW w:w="3119" w:type="dxa"/>
          </w:tcPr>
          <w:p w14:paraId="4DD264BB"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-0.43</w:t>
            </w:r>
          </w:p>
        </w:tc>
        <w:tc>
          <w:tcPr>
            <w:tcW w:w="1984" w:type="dxa"/>
            <w:gridSpan w:val="3"/>
          </w:tcPr>
          <w:p w14:paraId="1B6F3067"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-0.57</w:t>
            </w:r>
          </w:p>
        </w:tc>
        <w:tc>
          <w:tcPr>
            <w:tcW w:w="1843" w:type="dxa"/>
          </w:tcPr>
          <w:p w14:paraId="13A0AA6D"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-0.29</w:t>
            </w:r>
          </w:p>
        </w:tc>
        <w:tc>
          <w:tcPr>
            <w:tcW w:w="1418" w:type="dxa"/>
          </w:tcPr>
          <w:p w14:paraId="15B6C442" w14:textId="3114594A"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922">
              <w:rPr>
                <w:rFonts w:ascii="Arial" w:hAnsi="Arial" w:cs="Arial"/>
                <w:sz w:val="20"/>
                <w:szCs w:val="20"/>
                <w:vertAlign w:val="superscript"/>
              </w:rPr>
              <w:t>1</w:t>
            </w:r>
          </w:p>
        </w:tc>
      </w:tr>
      <w:tr w:rsidR="00261337" w:rsidRPr="00E5635A" w14:paraId="54E215B1" w14:textId="77777777" w:rsidTr="00190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9EE8885" w14:textId="0F9B0BF3"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A10BJ05</w:t>
            </w:r>
          </w:p>
        </w:tc>
        <w:tc>
          <w:tcPr>
            <w:tcW w:w="3119" w:type="dxa"/>
          </w:tcPr>
          <w:p w14:paraId="3EF82FA2"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-0.89</w:t>
            </w:r>
          </w:p>
        </w:tc>
        <w:tc>
          <w:tcPr>
            <w:tcW w:w="1984" w:type="dxa"/>
            <w:gridSpan w:val="3"/>
          </w:tcPr>
          <w:p w14:paraId="5248211C"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-1.05</w:t>
            </w:r>
          </w:p>
        </w:tc>
        <w:tc>
          <w:tcPr>
            <w:tcW w:w="1843" w:type="dxa"/>
          </w:tcPr>
          <w:p w14:paraId="342AFF0C"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-0.73</w:t>
            </w:r>
          </w:p>
        </w:tc>
        <w:tc>
          <w:tcPr>
            <w:tcW w:w="1418" w:type="dxa"/>
          </w:tcPr>
          <w:p w14:paraId="70873AF6" w14:textId="74B23E74"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922">
              <w:rPr>
                <w:rFonts w:ascii="Arial" w:hAnsi="Arial" w:cs="Arial"/>
                <w:sz w:val="20"/>
                <w:szCs w:val="20"/>
                <w:vertAlign w:val="superscript"/>
              </w:rPr>
              <w:t>1</w:t>
            </w:r>
          </w:p>
        </w:tc>
      </w:tr>
      <w:tr w:rsidR="00261337" w:rsidRPr="00E5635A" w14:paraId="3C6ACD73" w14:textId="77777777" w:rsidTr="00190097">
        <w:tc>
          <w:tcPr>
            <w:cnfStyle w:val="001000000000" w:firstRow="0" w:lastRow="0" w:firstColumn="1" w:lastColumn="0" w:oddVBand="0" w:evenVBand="0" w:oddHBand="0" w:evenHBand="0" w:firstRowFirstColumn="0" w:firstRowLastColumn="0" w:lastRowFirstColumn="0" w:lastRowLastColumn="0"/>
            <w:tcW w:w="2263" w:type="dxa"/>
          </w:tcPr>
          <w:p w14:paraId="0066FB13" w14:textId="33AE23D6"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A10BJ06</w:t>
            </w:r>
          </w:p>
        </w:tc>
        <w:tc>
          <w:tcPr>
            <w:tcW w:w="3119" w:type="dxa"/>
          </w:tcPr>
          <w:p w14:paraId="09BABE3B"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-1.33</w:t>
            </w:r>
          </w:p>
        </w:tc>
        <w:tc>
          <w:tcPr>
            <w:tcW w:w="1984" w:type="dxa"/>
            <w:gridSpan w:val="3"/>
          </w:tcPr>
          <w:p w14:paraId="5C2084FF"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-1.50</w:t>
            </w:r>
          </w:p>
        </w:tc>
        <w:tc>
          <w:tcPr>
            <w:tcW w:w="1843" w:type="dxa"/>
          </w:tcPr>
          <w:p w14:paraId="669B0F41"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-1.16</w:t>
            </w:r>
          </w:p>
        </w:tc>
        <w:tc>
          <w:tcPr>
            <w:tcW w:w="1418" w:type="dxa"/>
          </w:tcPr>
          <w:p w14:paraId="65A51F5B" w14:textId="7512D3EC"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922">
              <w:rPr>
                <w:rFonts w:ascii="Arial" w:hAnsi="Arial" w:cs="Arial"/>
                <w:sz w:val="20"/>
                <w:szCs w:val="20"/>
                <w:vertAlign w:val="superscript"/>
              </w:rPr>
              <w:t>1</w:t>
            </w:r>
          </w:p>
        </w:tc>
      </w:tr>
      <w:tr w:rsidR="00261337" w:rsidRPr="00E5635A" w14:paraId="007127F6" w14:textId="77777777" w:rsidTr="00190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858786F" w14:textId="662BFCB2"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A10BK01</w:t>
            </w:r>
          </w:p>
        </w:tc>
        <w:tc>
          <w:tcPr>
            <w:tcW w:w="3119" w:type="dxa"/>
          </w:tcPr>
          <w:p w14:paraId="25113B5A"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-0.51</w:t>
            </w:r>
          </w:p>
        </w:tc>
        <w:tc>
          <w:tcPr>
            <w:tcW w:w="1984" w:type="dxa"/>
            <w:gridSpan w:val="3"/>
          </w:tcPr>
          <w:p w14:paraId="211EBD4B"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-0.63</w:t>
            </w:r>
          </w:p>
        </w:tc>
        <w:tc>
          <w:tcPr>
            <w:tcW w:w="1843" w:type="dxa"/>
          </w:tcPr>
          <w:p w14:paraId="3350B8AB"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-0.40</w:t>
            </w:r>
          </w:p>
        </w:tc>
        <w:tc>
          <w:tcPr>
            <w:tcW w:w="1418" w:type="dxa"/>
          </w:tcPr>
          <w:p w14:paraId="3AC94A78" w14:textId="6E58FCD8"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922">
              <w:rPr>
                <w:rFonts w:ascii="Arial" w:hAnsi="Arial" w:cs="Arial"/>
                <w:sz w:val="20"/>
                <w:szCs w:val="20"/>
                <w:vertAlign w:val="superscript"/>
              </w:rPr>
              <w:t>1</w:t>
            </w:r>
          </w:p>
        </w:tc>
      </w:tr>
      <w:tr w:rsidR="00261337" w:rsidRPr="00E5635A" w14:paraId="65168570" w14:textId="77777777" w:rsidTr="00190097">
        <w:tc>
          <w:tcPr>
            <w:cnfStyle w:val="001000000000" w:firstRow="0" w:lastRow="0" w:firstColumn="1" w:lastColumn="0" w:oddVBand="0" w:evenVBand="0" w:oddHBand="0" w:evenHBand="0" w:firstRowFirstColumn="0" w:firstRowLastColumn="0" w:lastRowFirstColumn="0" w:lastRowLastColumn="0"/>
            <w:tcW w:w="2263" w:type="dxa"/>
          </w:tcPr>
          <w:p w14:paraId="1016B122" w14:textId="0E505561"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A10BK03</w:t>
            </w:r>
          </w:p>
        </w:tc>
        <w:tc>
          <w:tcPr>
            <w:tcW w:w="3119" w:type="dxa"/>
          </w:tcPr>
          <w:p w14:paraId="519611A2"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-0.57</w:t>
            </w:r>
          </w:p>
        </w:tc>
        <w:tc>
          <w:tcPr>
            <w:tcW w:w="1984" w:type="dxa"/>
            <w:gridSpan w:val="3"/>
          </w:tcPr>
          <w:p w14:paraId="052F669C"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-0.71</w:t>
            </w:r>
          </w:p>
        </w:tc>
        <w:tc>
          <w:tcPr>
            <w:tcW w:w="1843" w:type="dxa"/>
          </w:tcPr>
          <w:p w14:paraId="068015F0"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-0.42</w:t>
            </w:r>
          </w:p>
        </w:tc>
        <w:tc>
          <w:tcPr>
            <w:tcW w:w="1418" w:type="dxa"/>
          </w:tcPr>
          <w:p w14:paraId="7AD6528E" w14:textId="66E8CAE6"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922">
              <w:rPr>
                <w:rFonts w:ascii="Arial" w:hAnsi="Arial" w:cs="Arial"/>
                <w:sz w:val="20"/>
                <w:szCs w:val="20"/>
                <w:vertAlign w:val="superscript"/>
              </w:rPr>
              <w:t>1</w:t>
            </w:r>
          </w:p>
        </w:tc>
      </w:tr>
      <w:tr w:rsidR="00261337" w:rsidRPr="00E5635A" w14:paraId="38990C45" w14:textId="77777777" w:rsidTr="00190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C0A1851" w14:textId="78412AB3"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A10BK02</w:t>
            </w:r>
          </w:p>
        </w:tc>
        <w:tc>
          <w:tcPr>
            <w:tcW w:w="3119" w:type="dxa"/>
          </w:tcPr>
          <w:p w14:paraId="1A53B438"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-0.63</w:t>
            </w:r>
          </w:p>
        </w:tc>
        <w:tc>
          <w:tcPr>
            <w:tcW w:w="1984" w:type="dxa"/>
            <w:gridSpan w:val="3"/>
          </w:tcPr>
          <w:p w14:paraId="18358530"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-0.78</w:t>
            </w:r>
          </w:p>
        </w:tc>
        <w:tc>
          <w:tcPr>
            <w:tcW w:w="1843" w:type="dxa"/>
          </w:tcPr>
          <w:p w14:paraId="584348CB"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-0.47</w:t>
            </w:r>
          </w:p>
        </w:tc>
        <w:tc>
          <w:tcPr>
            <w:tcW w:w="1418" w:type="dxa"/>
          </w:tcPr>
          <w:p w14:paraId="284C8317" w14:textId="0BBCD112"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922">
              <w:rPr>
                <w:rFonts w:ascii="Arial" w:hAnsi="Arial" w:cs="Arial"/>
                <w:sz w:val="20"/>
                <w:szCs w:val="20"/>
                <w:vertAlign w:val="superscript"/>
              </w:rPr>
              <w:t>1</w:t>
            </w:r>
          </w:p>
        </w:tc>
      </w:tr>
      <w:tr w:rsidR="00261337" w:rsidRPr="00E5635A" w14:paraId="3BDD235D" w14:textId="77777777" w:rsidTr="00190097">
        <w:tc>
          <w:tcPr>
            <w:cnfStyle w:val="001000000000" w:firstRow="0" w:lastRow="0" w:firstColumn="1" w:lastColumn="0" w:oddVBand="0" w:evenVBand="0" w:oddHBand="0" w:evenHBand="0" w:firstRowFirstColumn="0" w:firstRowLastColumn="0" w:lastRowFirstColumn="0" w:lastRowLastColumn="0"/>
            <w:tcW w:w="2263" w:type="dxa"/>
          </w:tcPr>
          <w:p w14:paraId="627879B9" w14:textId="2B9EA49A" w:rsidR="005E0E11" w:rsidRPr="00E5635A" w:rsidRDefault="005E0E11" w:rsidP="00261337">
            <w:pPr>
              <w:autoSpaceDE w:val="0"/>
              <w:autoSpaceDN w:val="0"/>
              <w:adjustRightInd w:val="0"/>
              <w:spacing w:line="320" w:lineRule="atLeast"/>
              <w:ind w:right="60"/>
              <w:rPr>
                <w:rFonts w:ascii="Arial" w:hAnsi="Arial" w:cs="Arial"/>
                <w:sz w:val="20"/>
                <w:szCs w:val="20"/>
              </w:rPr>
            </w:pPr>
            <w:r w:rsidRPr="00E5635A">
              <w:rPr>
                <w:rFonts w:ascii="Arial" w:hAnsi="Arial" w:cs="Arial"/>
                <w:sz w:val="20"/>
                <w:szCs w:val="20"/>
              </w:rPr>
              <w:t>A10BX02</w:t>
            </w:r>
          </w:p>
        </w:tc>
        <w:tc>
          <w:tcPr>
            <w:tcW w:w="3119" w:type="dxa"/>
          </w:tcPr>
          <w:p w14:paraId="42E29310" w14:textId="5784D14F"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-0.64</w:t>
            </w:r>
          </w:p>
        </w:tc>
        <w:tc>
          <w:tcPr>
            <w:tcW w:w="1984" w:type="dxa"/>
            <w:gridSpan w:val="3"/>
          </w:tcPr>
          <w:p w14:paraId="09309306" w14:textId="1D5EAE1A"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-0.85</w:t>
            </w:r>
          </w:p>
        </w:tc>
        <w:tc>
          <w:tcPr>
            <w:tcW w:w="1843" w:type="dxa"/>
          </w:tcPr>
          <w:p w14:paraId="2785083A" w14:textId="5449CC39"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-0.43</w:t>
            </w:r>
          </w:p>
        </w:tc>
        <w:tc>
          <w:tcPr>
            <w:tcW w:w="1418" w:type="dxa"/>
          </w:tcPr>
          <w:p w14:paraId="359951A4" w14:textId="65AD4826"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922">
              <w:rPr>
                <w:rFonts w:ascii="Arial" w:hAnsi="Arial" w:cs="Arial"/>
                <w:sz w:val="20"/>
                <w:szCs w:val="20"/>
                <w:vertAlign w:val="superscript"/>
              </w:rPr>
              <w:t>1</w:t>
            </w:r>
          </w:p>
        </w:tc>
      </w:tr>
      <w:tr w:rsidR="00261337" w:rsidRPr="00E5635A" w14:paraId="44D2255D" w14:textId="77777777" w:rsidTr="00190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DA26820" w14:textId="77777777" w:rsidR="005E0E11" w:rsidRPr="00E5635A" w:rsidRDefault="005E0E11" w:rsidP="00261337">
            <w:pPr>
              <w:autoSpaceDE w:val="0"/>
              <w:autoSpaceDN w:val="0"/>
              <w:adjustRightInd w:val="0"/>
              <w:spacing w:line="320" w:lineRule="atLeast"/>
              <w:ind w:right="60"/>
              <w:rPr>
                <w:rFonts w:ascii="Arial" w:hAnsi="Arial" w:cs="Arial"/>
                <w:sz w:val="20"/>
                <w:szCs w:val="20"/>
              </w:rPr>
            </w:pPr>
            <w:r w:rsidRPr="00E5635A">
              <w:rPr>
                <w:rFonts w:ascii="Arial" w:hAnsi="Arial" w:cs="Arial"/>
                <w:sz w:val="20"/>
                <w:szCs w:val="20"/>
              </w:rPr>
              <w:t>A10BX04</w:t>
            </w:r>
          </w:p>
        </w:tc>
        <w:tc>
          <w:tcPr>
            <w:tcW w:w="3119" w:type="dxa"/>
          </w:tcPr>
          <w:p w14:paraId="4A815616"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-0.60</w:t>
            </w:r>
          </w:p>
        </w:tc>
        <w:tc>
          <w:tcPr>
            <w:tcW w:w="1984" w:type="dxa"/>
            <w:gridSpan w:val="3"/>
          </w:tcPr>
          <w:p w14:paraId="5ED06840"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-0.73</w:t>
            </w:r>
          </w:p>
        </w:tc>
        <w:tc>
          <w:tcPr>
            <w:tcW w:w="1843" w:type="dxa"/>
          </w:tcPr>
          <w:p w14:paraId="7C3C4C6B"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-0.47</w:t>
            </w:r>
          </w:p>
        </w:tc>
        <w:tc>
          <w:tcPr>
            <w:tcW w:w="1418" w:type="dxa"/>
          </w:tcPr>
          <w:p w14:paraId="304C97AA" w14:textId="43B5C4E1"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922">
              <w:rPr>
                <w:rFonts w:ascii="Arial" w:hAnsi="Arial" w:cs="Arial"/>
                <w:sz w:val="20"/>
                <w:szCs w:val="20"/>
                <w:vertAlign w:val="superscript"/>
              </w:rPr>
              <w:t>1</w:t>
            </w:r>
          </w:p>
        </w:tc>
      </w:tr>
      <w:tr w:rsidR="00261337" w:rsidRPr="00E5635A" w14:paraId="53EF495B" w14:textId="77777777" w:rsidTr="00190097">
        <w:tc>
          <w:tcPr>
            <w:cnfStyle w:val="001000000000" w:firstRow="0" w:lastRow="0" w:firstColumn="1" w:lastColumn="0" w:oddVBand="0" w:evenVBand="0" w:oddHBand="0" w:evenHBand="0" w:firstRowFirstColumn="0" w:firstRowLastColumn="0" w:lastRowFirstColumn="0" w:lastRowLastColumn="0"/>
            <w:tcW w:w="2263" w:type="dxa"/>
          </w:tcPr>
          <w:p w14:paraId="4CF038AD" w14:textId="77777777" w:rsidR="005E0E11" w:rsidRPr="00E5635A" w:rsidRDefault="005E0E11" w:rsidP="00261337">
            <w:pPr>
              <w:autoSpaceDE w:val="0"/>
              <w:autoSpaceDN w:val="0"/>
              <w:adjustRightInd w:val="0"/>
              <w:spacing w:line="320" w:lineRule="atLeast"/>
              <w:ind w:right="60"/>
              <w:rPr>
                <w:rFonts w:ascii="Arial" w:hAnsi="Arial" w:cs="Arial"/>
                <w:sz w:val="20"/>
                <w:szCs w:val="20"/>
              </w:rPr>
            </w:pPr>
            <w:r w:rsidRPr="00E5635A">
              <w:rPr>
                <w:rFonts w:ascii="Arial" w:hAnsi="Arial" w:cs="Arial"/>
                <w:sz w:val="20"/>
                <w:szCs w:val="20"/>
              </w:rPr>
              <w:t>A10BX07</w:t>
            </w:r>
          </w:p>
        </w:tc>
        <w:tc>
          <w:tcPr>
            <w:tcW w:w="3119" w:type="dxa"/>
          </w:tcPr>
          <w:p w14:paraId="36BB2129"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-0.80</w:t>
            </w:r>
          </w:p>
        </w:tc>
        <w:tc>
          <w:tcPr>
            <w:tcW w:w="1984" w:type="dxa"/>
            <w:gridSpan w:val="3"/>
          </w:tcPr>
          <w:p w14:paraId="43F3F357"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-0.89</w:t>
            </w:r>
          </w:p>
        </w:tc>
        <w:tc>
          <w:tcPr>
            <w:tcW w:w="1843" w:type="dxa"/>
          </w:tcPr>
          <w:p w14:paraId="00CB3B75"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-0.70</w:t>
            </w:r>
          </w:p>
        </w:tc>
        <w:tc>
          <w:tcPr>
            <w:tcW w:w="1418" w:type="dxa"/>
          </w:tcPr>
          <w:p w14:paraId="0FB4ABBB" w14:textId="2F4EB4DF"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922">
              <w:rPr>
                <w:rFonts w:ascii="Arial" w:hAnsi="Arial" w:cs="Arial"/>
                <w:sz w:val="20"/>
                <w:szCs w:val="20"/>
                <w:vertAlign w:val="superscript"/>
              </w:rPr>
              <w:t>1</w:t>
            </w:r>
          </w:p>
        </w:tc>
      </w:tr>
      <w:tr w:rsidR="00261337" w:rsidRPr="00E5635A" w14:paraId="1B2CE43C" w14:textId="77777777" w:rsidTr="00190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DDE08AE" w14:textId="77777777" w:rsidR="005E0E11" w:rsidRPr="00E5635A" w:rsidRDefault="005E0E11" w:rsidP="00261337">
            <w:pPr>
              <w:autoSpaceDE w:val="0"/>
              <w:autoSpaceDN w:val="0"/>
              <w:adjustRightInd w:val="0"/>
              <w:spacing w:line="320" w:lineRule="atLeast"/>
              <w:ind w:right="60"/>
              <w:rPr>
                <w:rFonts w:ascii="Arial" w:hAnsi="Arial" w:cs="Arial"/>
                <w:sz w:val="20"/>
                <w:szCs w:val="20"/>
              </w:rPr>
            </w:pPr>
            <w:r w:rsidRPr="00E5635A">
              <w:rPr>
                <w:rFonts w:ascii="Arial" w:hAnsi="Arial" w:cs="Arial"/>
                <w:sz w:val="20"/>
                <w:szCs w:val="20"/>
              </w:rPr>
              <w:t>A10BX09</w:t>
            </w:r>
          </w:p>
        </w:tc>
        <w:tc>
          <w:tcPr>
            <w:tcW w:w="3119" w:type="dxa"/>
          </w:tcPr>
          <w:p w14:paraId="69FFCA7C"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-0.51</w:t>
            </w:r>
          </w:p>
        </w:tc>
        <w:tc>
          <w:tcPr>
            <w:tcW w:w="1984" w:type="dxa"/>
            <w:gridSpan w:val="3"/>
          </w:tcPr>
          <w:p w14:paraId="1507D7A2"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-0.63</w:t>
            </w:r>
          </w:p>
        </w:tc>
        <w:tc>
          <w:tcPr>
            <w:tcW w:w="1843" w:type="dxa"/>
          </w:tcPr>
          <w:p w14:paraId="68E81A7F" w14:textId="77777777"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-0.40</w:t>
            </w:r>
          </w:p>
        </w:tc>
        <w:tc>
          <w:tcPr>
            <w:tcW w:w="1418" w:type="dxa"/>
          </w:tcPr>
          <w:p w14:paraId="2B4D6044" w14:textId="797D8D46" w:rsidR="005E0E11" w:rsidRPr="00E5635A" w:rsidRDefault="005E0E11" w:rsidP="0026133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922">
              <w:rPr>
                <w:rFonts w:ascii="Arial" w:hAnsi="Arial" w:cs="Arial"/>
                <w:sz w:val="20"/>
                <w:szCs w:val="20"/>
                <w:vertAlign w:val="superscript"/>
              </w:rPr>
              <w:t>1</w:t>
            </w:r>
          </w:p>
        </w:tc>
      </w:tr>
      <w:tr w:rsidR="00261337" w:rsidRPr="00E5635A" w14:paraId="76C9C3B6" w14:textId="77777777" w:rsidTr="00190097">
        <w:tc>
          <w:tcPr>
            <w:cnfStyle w:val="001000000000" w:firstRow="0" w:lastRow="0" w:firstColumn="1" w:lastColumn="0" w:oddVBand="0" w:evenVBand="0" w:oddHBand="0" w:evenHBand="0" w:firstRowFirstColumn="0" w:firstRowLastColumn="0" w:lastRowFirstColumn="0" w:lastRowLastColumn="0"/>
            <w:tcW w:w="2263" w:type="dxa"/>
          </w:tcPr>
          <w:p w14:paraId="243C90BD" w14:textId="77777777" w:rsidR="005E0E11" w:rsidRPr="00E5635A" w:rsidRDefault="005E0E11" w:rsidP="00261337">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A10BX12</w:t>
            </w:r>
          </w:p>
        </w:tc>
        <w:tc>
          <w:tcPr>
            <w:tcW w:w="3119" w:type="dxa"/>
          </w:tcPr>
          <w:p w14:paraId="42896C51"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-0.57</w:t>
            </w:r>
          </w:p>
        </w:tc>
        <w:tc>
          <w:tcPr>
            <w:tcW w:w="1984" w:type="dxa"/>
            <w:gridSpan w:val="3"/>
          </w:tcPr>
          <w:p w14:paraId="2D0D281C"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-0.71</w:t>
            </w:r>
          </w:p>
        </w:tc>
        <w:tc>
          <w:tcPr>
            <w:tcW w:w="1843" w:type="dxa"/>
          </w:tcPr>
          <w:p w14:paraId="6CC874FD" w14:textId="77777777"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-0.42</w:t>
            </w:r>
          </w:p>
        </w:tc>
        <w:tc>
          <w:tcPr>
            <w:tcW w:w="1418" w:type="dxa"/>
          </w:tcPr>
          <w:p w14:paraId="613CFE4D" w14:textId="60A1B475" w:rsidR="005E0E11" w:rsidRPr="00E5635A" w:rsidRDefault="005E0E11" w:rsidP="0026133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922">
              <w:rPr>
                <w:rFonts w:ascii="Arial" w:hAnsi="Arial" w:cs="Arial"/>
                <w:sz w:val="20"/>
                <w:szCs w:val="20"/>
                <w:vertAlign w:val="superscript"/>
              </w:rPr>
              <w:t>1</w:t>
            </w:r>
          </w:p>
        </w:tc>
      </w:tr>
    </w:tbl>
    <w:p w14:paraId="2D4120FC" w14:textId="192431E1" w:rsidR="007F5FBA" w:rsidRDefault="007F5FBA" w:rsidP="007F5FBA">
      <w:pPr>
        <w:jc w:val="right"/>
        <w:rPr>
          <w:rFonts w:ascii="Arial" w:hAnsi="Arial" w:cs="Arial"/>
          <w:sz w:val="20"/>
          <w:szCs w:val="20"/>
        </w:rPr>
      </w:pPr>
      <w:r w:rsidRPr="00261337">
        <w:rPr>
          <w:rFonts w:ascii="Arial" w:hAnsi="Arial" w:cs="Arial"/>
          <w:sz w:val="20"/>
          <w:szCs w:val="20"/>
        </w:rPr>
        <w:t>Table continues</w:t>
      </w:r>
    </w:p>
    <w:p w14:paraId="580374B5" w14:textId="77777777" w:rsidR="00984CF1" w:rsidRDefault="00984CF1">
      <w:pPr>
        <w:rPr>
          <w:rFonts w:ascii="Arial" w:hAnsi="Arial" w:cs="Arial"/>
          <w:b/>
          <w:bCs/>
          <w:sz w:val="20"/>
          <w:szCs w:val="20"/>
        </w:rPr>
      </w:pPr>
      <w:r>
        <w:rPr>
          <w:rFonts w:ascii="Arial" w:hAnsi="Arial" w:cs="Arial"/>
          <w:b/>
          <w:bCs/>
          <w:sz w:val="20"/>
          <w:szCs w:val="20"/>
        </w:rPr>
        <w:br w:type="page"/>
      </w:r>
    </w:p>
    <w:p w14:paraId="013BDC1A" w14:textId="6925538F" w:rsidR="00984CF1" w:rsidRPr="00261337" w:rsidRDefault="00984CF1" w:rsidP="00984CF1">
      <w:pPr>
        <w:rPr>
          <w:rFonts w:ascii="Arial" w:hAnsi="Arial" w:cs="Arial"/>
          <w:sz w:val="20"/>
          <w:szCs w:val="20"/>
        </w:rPr>
      </w:pPr>
      <w:r w:rsidRPr="39324287">
        <w:rPr>
          <w:rFonts w:ascii="Arial" w:hAnsi="Arial" w:cs="Arial"/>
          <w:b/>
          <w:bCs/>
          <w:sz w:val="20"/>
          <w:szCs w:val="20"/>
        </w:rPr>
        <w:lastRenderedPageBreak/>
        <w:t>Supplementary table S2</w:t>
      </w:r>
      <w:r>
        <w:rPr>
          <w:rFonts w:ascii="Arial" w:hAnsi="Arial" w:cs="Arial"/>
          <w:b/>
          <w:bCs/>
          <w:sz w:val="20"/>
          <w:szCs w:val="20"/>
        </w:rPr>
        <w:t xml:space="preserve">. </w:t>
      </w:r>
      <w:r>
        <w:rPr>
          <w:rFonts w:ascii="Arial" w:hAnsi="Arial" w:cs="Arial"/>
          <w:sz w:val="20"/>
          <w:szCs w:val="20"/>
        </w:rPr>
        <w:t>Continued</w:t>
      </w:r>
    </w:p>
    <w:tbl>
      <w:tblPr>
        <w:tblStyle w:val="GridTable4"/>
        <w:tblW w:w="10485" w:type="dxa"/>
        <w:tblLayout w:type="fixed"/>
        <w:tblLook w:val="04A0" w:firstRow="1" w:lastRow="0" w:firstColumn="1" w:lastColumn="0" w:noHBand="0" w:noVBand="1"/>
      </w:tblPr>
      <w:tblGrid>
        <w:gridCol w:w="2972"/>
        <w:gridCol w:w="1843"/>
        <w:gridCol w:w="1843"/>
        <w:gridCol w:w="1559"/>
        <w:gridCol w:w="2268"/>
      </w:tblGrid>
      <w:tr w:rsidR="00261337" w:rsidRPr="00E5635A" w14:paraId="1ABF1B75" w14:textId="77777777" w:rsidTr="00465F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C1E4F5" w:themeFill="accent1" w:themeFillTint="33"/>
          </w:tcPr>
          <w:p w14:paraId="3F4B15BA" w14:textId="640BEC3C" w:rsidR="00984CF1" w:rsidRPr="00E5635A" w:rsidRDefault="00984CF1" w:rsidP="00984CF1">
            <w:pPr>
              <w:autoSpaceDE w:val="0"/>
              <w:autoSpaceDN w:val="0"/>
              <w:adjustRightInd w:val="0"/>
              <w:spacing w:line="320" w:lineRule="atLeast"/>
              <w:ind w:right="60"/>
              <w:rPr>
                <w:rFonts w:ascii="Arial" w:hAnsi="Arial" w:cs="Arial"/>
                <w:b w:val="0"/>
                <w:bCs w:val="0"/>
                <w:sz w:val="20"/>
                <w:szCs w:val="20"/>
              </w:rPr>
            </w:pPr>
            <w:r w:rsidRPr="00E5635A">
              <w:rPr>
                <w:rFonts w:ascii="Arial" w:hAnsi="Arial" w:cs="Arial"/>
                <w:b w:val="0"/>
                <w:bCs w:val="0"/>
                <w:color w:val="auto"/>
                <w:sz w:val="20"/>
                <w:szCs w:val="20"/>
              </w:rPr>
              <w:t>ATC</w:t>
            </w:r>
          </w:p>
        </w:tc>
        <w:tc>
          <w:tcPr>
            <w:tcW w:w="1843" w:type="dxa"/>
            <w:shd w:val="clear" w:color="auto" w:fill="C1E4F5" w:themeFill="accent1" w:themeFillTint="33"/>
          </w:tcPr>
          <w:p w14:paraId="3E8D49C7" w14:textId="3872B5CE" w:rsidR="00984CF1" w:rsidRPr="00E5635A" w:rsidRDefault="00984CF1" w:rsidP="00261337">
            <w:pPr>
              <w:autoSpaceDE w:val="0"/>
              <w:autoSpaceDN w:val="0"/>
              <w:adjustRightInd w:val="0"/>
              <w:spacing w:line="320" w:lineRule="atLeast"/>
              <w:ind w:right="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5635A">
              <w:rPr>
                <w:rFonts w:ascii="Arial" w:hAnsi="Arial" w:cs="Arial"/>
                <w:b w:val="0"/>
                <w:bCs w:val="0"/>
                <w:color w:val="auto"/>
                <w:sz w:val="20"/>
                <w:szCs w:val="20"/>
              </w:rPr>
              <w:t>Mean Difference (%)</w:t>
            </w:r>
          </w:p>
        </w:tc>
        <w:tc>
          <w:tcPr>
            <w:tcW w:w="1843" w:type="dxa"/>
            <w:shd w:val="clear" w:color="auto" w:fill="C1E4F5" w:themeFill="accent1" w:themeFillTint="33"/>
          </w:tcPr>
          <w:p w14:paraId="4D541C87" w14:textId="23B56AEB" w:rsidR="00984CF1" w:rsidRPr="00E5635A" w:rsidRDefault="00984CF1" w:rsidP="00261337">
            <w:pPr>
              <w:autoSpaceDE w:val="0"/>
              <w:autoSpaceDN w:val="0"/>
              <w:adjustRightInd w:val="0"/>
              <w:spacing w:line="320" w:lineRule="atLeast"/>
              <w:ind w:right="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5635A">
              <w:rPr>
                <w:rFonts w:ascii="Arial" w:hAnsi="Arial" w:cs="Arial"/>
                <w:b w:val="0"/>
                <w:bCs w:val="0"/>
                <w:color w:val="auto"/>
                <w:sz w:val="20"/>
                <w:szCs w:val="20"/>
              </w:rPr>
              <w:t>Lower 95% CI</w:t>
            </w:r>
          </w:p>
        </w:tc>
        <w:tc>
          <w:tcPr>
            <w:tcW w:w="1559" w:type="dxa"/>
            <w:shd w:val="clear" w:color="auto" w:fill="C1E4F5" w:themeFill="accent1" w:themeFillTint="33"/>
          </w:tcPr>
          <w:p w14:paraId="2ED73A97" w14:textId="01D36D00" w:rsidR="00984CF1" w:rsidRPr="00E5635A" w:rsidRDefault="00984CF1" w:rsidP="00261337">
            <w:pPr>
              <w:autoSpaceDE w:val="0"/>
              <w:autoSpaceDN w:val="0"/>
              <w:adjustRightInd w:val="0"/>
              <w:spacing w:line="320" w:lineRule="atLeast"/>
              <w:ind w:right="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5635A">
              <w:rPr>
                <w:rFonts w:ascii="Arial" w:hAnsi="Arial" w:cs="Arial"/>
                <w:b w:val="0"/>
                <w:bCs w:val="0"/>
                <w:color w:val="auto"/>
                <w:sz w:val="20"/>
                <w:szCs w:val="20"/>
              </w:rPr>
              <w:t>Upper 95% CI</w:t>
            </w:r>
          </w:p>
        </w:tc>
        <w:tc>
          <w:tcPr>
            <w:tcW w:w="2268" w:type="dxa"/>
            <w:shd w:val="clear" w:color="auto" w:fill="C1E4F5" w:themeFill="accent1" w:themeFillTint="33"/>
          </w:tcPr>
          <w:p w14:paraId="33FD62AB" w14:textId="2709523F" w:rsidR="00984CF1" w:rsidRPr="00E5635A" w:rsidRDefault="00984CF1" w:rsidP="00261337">
            <w:pPr>
              <w:autoSpaceDE w:val="0"/>
              <w:autoSpaceDN w:val="0"/>
              <w:adjustRightInd w:val="0"/>
              <w:spacing w:line="320" w:lineRule="atLeast"/>
              <w:ind w:right="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b w:val="0"/>
                <w:bCs w:val="0"/>
                <w:color w:val="auto"/>
                <w:sz w:val="20"/>
                <w:szCs w:val="20"/>
              </w:rPr>
              <w:t>Reference</w:t>
            </w:r>
          </w:p>
        </w:tc>
      </w:tr>
      <w:tr w:rsidR="00984CF1" w:rsidRPr="00E5635A" w14:paraId="77B93E57" w14:textId="77777777" w:rsidTr="00465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5"/>
            <w:shd w:val="clear" w:color="auto" w:fill="C1E4F5" w:themeFill="accent1" w:themeFillTint="33"/>
          </w:tcPr>
          <w:p w14:paraId="7ADC7D20" w14:textId="4C972A46" w:rsidR="00984CF1" w:rsidRPr="00E5635A" w:rsidRDefault="00984CF1" w:rsidP="00261337">
            <w:pPr>
              <w:autoSpaceDE w:val="0"/>
              <w:autoSpaceDN w:val="0"/>
              <w:adjustRightInd w:val="0"/>
              <w:spacing w:line="320" w:lineRule="atLeast"/>
              <w:ind w:right="60"/>
              <w:rPr>
                <w:rFonts w:ascii="Arial" w:hAnsi="Arial" w:cs="Arial"/>
                <w:sz w:val="20"/>
                <w:szCs w:val="20"/>
              </w:rPr>
            </w:pPr>
            <w:r w:rsidRPr="00E5635A">
              <w:rPr>
                <w:rFonts w:ascii="Arial" w:hAnsi="Arial" w:cs="Arial"/>
                <w:sz w:val="20"/>
                <w:szCs w:val="20"/>
              </w:rPr>
              <w:t>WITHOUT METFORMIN AS A BACKGROUND THERAPY (DRUG-NAIVE PATIENTS)</w:t>
            </w:r>
          </w:p>
        </w:tc>
      </w:tr>
      <w:tr w:rsidR="00984CF1" w:rsidRPr="00E5635A" w14:paraId="397CBDAF" w14:textId="77777777" w:rsidTr="00465F2A">
        <w:tc>
          <w:tcPr>
            <w:cnfStyle w:val="001000000000" w:firstRow="0" w:lastRow="0" w:firstColumn="1" w:lastColumn="0" w:oddVBand="0" w:evenVBand="0" w:oddHBand="0" w:evenHBand="0" w:firstRowFirstColumn="0" w:firstRowLastColumn="0" w:lastRowFirstColumn="0" w:lastRowLastColumn="0"/>
            <w:tcW w:w="2972" w:type="dxa"/>
          </w:tcPr>
          <w:p w14:paraId="608BECD4" w14:textId="0F937251"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A10AB01</w:t>
            </w:r>
          </w:p>
        </w:tc>
        <w:tc>
          <w:tcPr>
            <w:tcW w:w="1843" w:type="dxa"/>
          </w:tcPr>
          <w:p w14:paraId="7309771A"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-1.12</w:t>
            </w:r>
          </w:p>
        </w:tc>
        <w:tc>
          <w:tcPr>
            <w:tcW w:w="1843" w:type="dxa"/>
          </w:tcPr>
          <w:p w14:paraId="4D2B0479"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-1.74</w:t>
            </w:r>
          </w:p>
        </w:tc>
        <w:tc>
          <w:tcPr>
            <w:tcW w:w="1559" w:type="dxa"/>
          </w:tcPr>
          <w:p w14:paraId="065782AF"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-0.50</w:t>
            </w:r>
          </w:p>
        </w:tc>
        <w:tc>
          <w:tcPr>
            <w:tcW w:w="2268" w:type="dxa"/>
          </w:tcPr>
          <w:p w14:paraId="663D1630" w14:textId="3694DA46"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FF2">
              <w:rPr>
                <w:rFonts w:ascii="Arial" w:hAnsi="Arial" w:cs="Arial"/>
                <w:sz w:val="20"/>
                <w:szCs w:val="20"/>
                <w:vertAlign w:val="superscript"/>
              </w:rPr>
              <w:t>1</w:t>
            </w:r>
          </w:p>
        </w:tc>
      </w:tr>
      <w:tr w:rsidR="00984CF1" w:rsidRPr="00E5635A" w14:paraId="407EF67C" w14:textId="77777777" w:rsidTr="00465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185A93C" w14:textId="2695490E"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A10AB04</w:t>
            </w:r>
          </w:p>
        </w:tc>
        <w:tc>
          <w:tcPr>
            <w:tcW w:w="1843" w:type="dxa"/>
          </w:tcPr>
          <w:p w14:paraId="7FBA2149"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3" w:type="dxa"/>
          </w:tcPr>
          <w:p w14:paraId="229BDA18"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tcPr>
          <w:p w14:paraId="500A9160"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68" w:type="dxa"/>
          </w:tcPr>
          <w:p w14:paraId="4077F4BB" w14:textId="07868D3E"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70FF2">
              <w:rPr>
                <w:rFonts w:ascii="Arial" w:hAnsi="Arial" w:cs="Arial"/>
                <w:sz w:val="20"/>
                <w:szCs w:val="20"/>
                <w:vertAlign w:val="superscript"/>
              </w:rPr>
              <w:t>1</w:t>
            </w:r>
          </w:p>
        </w:tc>
      </w:tr>
      <w:tr w:rsidR="00984CF1" w:rsidRPr="00E5635A" w14:paraId="07EB6C17" w14:textId="77777777" w:rsidTr="00465F2A">
        <w:tc>
          <w:tcPr>
            <w:cnfStyle w:val="001000000000" w:firstRow="0" w:lastRow="0" w:firstColumn="1" w:lastColumn="0" w:oddVBand="0" w:evenVBand="0" w:oddHBand="0" w:evenHBand="0" w:firstRowFirstColumn="0" w:firstRowLastColumn="0" w:lastRowFirstColumn="0" w:lastRowLastColumn="0"/>
            <w:tcW w:w="2972" w:type="dxa"/>
          </w:tcPr>
          <w:p w14:paraId="61C2D1FB" w14:textId="48207783"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A10AB05</w:t>
            </w:r>
          </w:p>
        </w:tc>
        <w:tc>
          <w:tcPr>
            <w:tcW w:w="1843" w:type="dxa"/>
          </w:tcPr>
          <w:p w14:paraId="09FE6959"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-1.12</w:t>
            </w:r>
          </w:p>
        </w:tc>
        <w:tc>
          <w:tcPr>
            <w:tcW w:w="1843" w:type="dxa"/>
          </w:tcPr>
          <w:p w14:paraId="001C22AC"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-1.74</w:t>
            </w:r>
          </w:p>
        </w:tc>
        <w:tc>
          <w:tcPr>
            <w:tcW w:w="1559" w:type="dxa"/>
          </w:tcPr>
          <w:p w14:paraId="526AE1D2"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-0.50</w:t>
            </w:r>
          </w:p>
        </w:tc>
        <w:tc>
          <w:tcPr>
            <w:tcW w:w="2268" w:type="dxa"/>
          </w:tcPr>
          <w:p w14:paraId="69661E1D" w14:textId="4FE546E2"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FF2">
              <w:rPr>
                <w:rFonts w:ascii="Arial" w:hAnsi="Arial" w:cs="Arial"/>
                <w:sz w:val="20"/>
                <w:szCs w:val="20"/>
                <w:vertAlign w:val="superscript"/>
              </w:rPr>
              <w:t>1</w:t>
            </w:r>
          </w:p>
        </w:tc>
      </w:tr>
      <w:tr w:rsidR="00984CF1" w:rsidRPr="00E5635A" w14:paraId="696B9E03" w14:textId="77777777" w:rsidTr="00465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D9E62CE" w14:textId="2095C17C"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A10AB06</w:t>
            </w:r>
          </w:p>
        </w:tc>
        <w:tc>
          <w:tcPr>
            <w:tcW w:w="1843" w:type="dxa"/>
          </w:tcPr>
          <w:p w14:paraId="7041585E"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3" w:type="dxa"/>
          </w:tcPr>
          <w:p w14:paraId="15E7FEC5"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tcPr>
          <w:p w14:paraId="00257F59"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68" w:type="dxa"/>
          </w:tcPr>
          <w:p w14:paraId="39931A27" w14:textId="29DD3142"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70FF2">
              <w:rPr>
                <w:rFonts w:ascii="Arial" w:hAnsi="Arial" w:cs="Arial"/>
                <w:sz w:val="20"/>
                <w:szCs w:val="20"/>
                <w:vertAlign w:val="superscript"/>
              </w:rPr>
              <w:t>1</w:t>
            </w:r>
          </w:p>
        </w:tc>
      </w:tr>
      <w:tr w:rsidR="00984CF1" w:rsidRPr="00E5635A" w14:paraId="37B2EC9C" w14:textId="77777777" w:rsidTr="00465F2A">
        <w:tc>
          <w:tcPr>
            <w:cnfStyle w:val="001000000000" w:firstRow="0" w:lastRow="0" w:firstColumn="1" w:lastColumn="0" w:oddVBand="0" w:evenVBand="0" w:oddHBand="0" w:evenHBand="0" w:firstRowFirstColumn="0" w:firstRowLastColumn="0" w:lastRowFirstColumn="0" w:lastRowLastColumn="0"/>
            <w:tcW w:w="2972" w:type="dxa"/>
          </w:tcPr>
          <w:p w14:paraId="6099B852" w14:textId="3EB5720D"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A10AC01</w:t>
            </w:r>
          </w:p>
        </w:tc>
        <w:tc>
          <w:tcPr>
            <w:tcW w:w="1843" w:type="dxa"/>
          </w:tcPr>
          <w:p w14:paraId="04411CD3"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-1.12</w:t>
            </w:r>
          </w:p>
        </w:tc>
        <w:tc>
          <w:tcPr>
            <w:tcW w:w="1843" w:type="dxa"/>
          </w:tcPr>
          <w:p w14:paraId="50FB87DE"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-1.74</w:t>
            </w:r>
          </w:p>
        </w:tc>
        <w:tc>
          <w:tcPr>
            <w:tcW w:w="1559" w:type="dxa"/>
          </w:tcPr>
          <w:p w14:paraId="5C9838D9"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-0.50</w:t>
            </w:r>
          </w:p>
        </w:tc>
        <w:tc>
          <w:tcPr>
            <w:tcW w:w="2268" w:type="dxa"/>
          </w:tcPr>
          <w:p w14:paraId="56C9B792" w14:textId="25B76CB2"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FF2">
              <w:rPr>
                <w:rFonts w:ascii="Arial" w:hAnsi="Arial" w:cs="Arial"/>
                <w:sz w:val="20"/>
                <w:szCs w:val="20"/>
                <w:vertAlign w:val="superscript"/>
              </w:rPr>
              <w:t>1</w:t>
            </w:r>
          </w:p>
        </w:tc>
      </w:tr>
      <w:tr w:rsidR="00984CF1" w:rsidRPr="00E5635A" w14:paraId="27C43C5E" w14:textId="77777777" w:rsidTr="00465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62BEF64" w14:textId="20EE993A"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A10AD05</w:t>
            </w:r>
          </w:p>
        </w:tc>
        <w:tc>
          <w:tcPr>
            <w:tcW w:w="1843" w:type="dxa"/>
          </w:tcPr>
          <w:p w14:paraId="3E8BBD8C"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3" w:type="dxa"/>
          </w:tcPr>
          <w:p w14:paraId="11F3851F"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tcPr>
          <w:p w14:paraId="4646A0E5"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68" w:type="dxa"/>
          </w:tcPr>
          <w:p w14:paraId="1E975898" w14:textId="08D1B99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70FF2">
              <w:rPr>
                <w:rFonts w:ascii="Arial" w:hAnsi="Arial" w:cs="Arial"/>
                <w:sz w:val="20"/>
                <w:szCs w:val="20"/>
                <w:vertAlign w:val="superscript"/>
              </w:rPr>
              <w:t>1</w:t>
            </w:r>
          </w:p>
        </w:tc>
      </w:tr>
      <w:tr w:rsidR="00984CF1" w:rsidRPr="00E5635A" w14:paraId="17BCC1EE" w14:textId="77777777" w:rsidTr="00465F2A">
        <w:tc>
          <w:tcPr>
            <w:cnfStyle w:val="001000000000" w:firstRow="0" w:lastRow="0" w:firstColumn="1" w:lastColumn="0" w:oddVBand="0" w:evenVBand="0" w:oddHBand="0" w:evenHBand="0" w:firstRowFirstColumn="0" w:firstRowLastColumn="0" w:lastRowFirstColumn="0" w:lastRowLastColumn="0"/>
            <w:tcW w:w="2972" w:type="dxa"/>
          </w:tcPr>
          <w:p w14:paraId="2E4CA775" w14:textId="4B9698AA"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A10AE04</w:t>
            </w:r>
          </w:p>
        </w:tc>
        <w:tc>
          <w:tcPr>
            <w:tcW w:w="1843" w:type="dxa"/>
          </w:tcPr>
          <w:p w14:paraId="4DC10E04"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-1.12</w:t>
            </w:r>
          </w:p>
        </w:tc>
        <w:tc>
          <w:tcPr>
            <w:tcW w:w="1843" w:type="dxa"/>
          </w:tcPr>
          <w:p w14:paraId="0243997B"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-1.74</w:t>
            </w:r>
          </w:p>
        </w:tc>
        <w:tc>
          <w:tcPr>
            <w:tcW w:w="1559" w:type="dxa"/>
          </w:tcPr>
          <w:p w14:paraId="7663B7FB"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-0.50</w:t>
            </w:r>
          </w:p>
        </w:tc>
        <w:tc>
          <w:tcPr>
            <w:tcW w:w="2268" w:type="dxa"/>
          </w:tcPr>
          <w:p w14:paraId="6A961025" w14:textId="70C98FEC"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FF2">
              <w:rPr>
                <w:rFonts w:ascii="Arial" w:hAnsi="Arial" w:cs="Arial"/>
                <w:sz w:val="20"/>
                <w:szCs w:val="20"/>
                <w:vertAlign w:val="superscript"/>
              </w:rPr>
              <w:t>1</w:t>
            </w:r>
          </w:p>
        </w:tc>
      </w:tr>
      <w:tr w:rsidR="00984CF1" w:rsidRPr="00E5635A" w14:paraId="0859BCA8" w14:textId="77777777" w:rsidTr="00465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F6893AA" w14:textId="181C3B27"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A10AE05</w:t>
            </w:r>
          </w:p>
        </w:tc>
        <w:tc>
          <w:tcPr>
            <w:tcW w:w="1843" w:type="dxa"/>
          </w:tcPr>
          <w:p w14:paraId="29F5B02F"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-1.12</w:t>
            </w:r>
          </w:p>
        </w:tc>
        <w:tc>
          <w:tcPr>
            <w:tcW w:w="1843" w:type="dxa"/>
          </w:tcPr>
          <w:p w14:paraId="5174C33B"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-1.74</w:t>
            </w:r>
          </w:p>
        </w:tc>
        <w:tc>
          <w:tcPr>
            <w:tcW w:w="1559" w:type="dxa"/>
          </w:tcPr>
          <w:p w14:paraId="07728534"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-0.50</w:t>
            </w:r>
          </w:p>
        </w:tc>
        <w:tc>
          <w:tcPr>
            <w:tcW w:w="2268" w:type="dxa"/>
          </w:tcPr>
          <w:p w14:paraId="4F6CDC67" w14:textId="7FA3482B"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70FF2">
              <w:rPr>
                <w:rFonts w:ascii="Arial" w:hAnsi="Arial" w:cs="Arial"/>
                <w:sz w:val="20"/>
                <w:szCs w:val="20"/>
                <w:vertAlign w:val="superscript"/>
              </w:rPr>
              <w:t>1</w:t>
            </w:r>
          </w:p>
        </w:tc>
      </w:tr>
      <w:tr w:rsidR="00984CF1" w:rsidRPr="00E5635A" w14:paraId="7837545D" w14:textId="77777777" w:rsidTr="00465F2A">
        <w:tc>
          <w:tcPr>
            <w:cnfStyle w:val="001000000000" w:firstRow="0" w:lastRow="0" w:firstColumn="1" w:lastColumn="0" w:oddVBand="0" w:evenVBand="0" w:oddHBand="0" w:evenHBand="0" w:firstRowFirstColumn="0" w:firstRowLastColumn="0" w:lastRowFirstColumn="0" w:lastRowLastColumn="0"/>
            <w:tcW w:w="2972" w:type="dxa"/>
          </w:tcPr>
          <w:p w14:paraId="75A73BB7" w14:textId="7E9EC231"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A10AE06</w:t>
            </w:r>
          </w:p>
        </w:tc>
        <w:tc>
          <w:tcPr>
            <w:tcW w:w="1843" w:type="dxa"/>
          </w:tcPr>
          <w:p w14:paraId="2BAACEA6"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-1.12</w:t>
            </w:r>
          </w:p>
        </w:tc>
        <w:tc>
          <w:tcPr>
            <w:tcW w:w="1843" w:type="dxa"/>
          </w:tcPr>
          <w:p w14:paraId="52C670D3"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-1.74</w:t>
            </w:r>
          </w:p>
        </w:tc>
        <w:tc>
          <w:tcPr>
            <w:tcW w:w="1559" w:type="dxa"/>
          </w:tcPr>
          <w:p w14:paraId="21E3232C"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-0.50</w:t>
            </w:r>
          </w:p>
        </w:tc>
        <w:tc>
          <w:tcPr>
            <w:tcW w:w="2268" w:type="dxa"/>
          </w:tcPr>
          <w:p w14:paraId="21C924A1" w14:textId="361487FE"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FF2">
              <w:rPr>
                <w:rFonts w:ascii="Arial" w:hAnsi="Arial" w:cs="Arial"/>
                <w:sz w:val="20"/>
                <w:szCs w:val="20"/>
                <w:vertAlign w:val="superscript"/>
              </w:rPr>
              <w:t>1</w:t>
            </w:r>
          </w:p>
        </w:tc>
      </w:tr>
      <w:tr w:rsidR="00984CF1" w:rsidRPr="00E5635A" w14:paraId="77F8F44F" w14:textId="77777777" w:rsidTr="00465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DAC6B4B" w14:textId="2B8CDA3F"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A10BA02 500 mg</w:t>
            </w:r>
          </w:p>
        </w:tc>
        <w:tc>
          <w:tcPr>
            <w:tcW w:w="1843" w:type="dxa"/>
          </w:tcPr>
          <w:p w14:paraId="5A9D11A8"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-0.99</w:t>
            </w:r>
          </w:p>
        </w:tc>
        <w:tc>
          <w:tcPr>
            <w:tcW w:w="1843" w:type="dxa"/>
          </w:tcPr>
          <w:p w14:paraId="56BB4C25"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-1.22</w:t>
            </w:r>
          </w:p>
        </w:tc>
        <w:tc>
          <w:tcPr>
            <w:tcW w:w="1559" w:type="dxa"/>
          </w:tcPr>
          <w:p w14:paraId="6A6519C8"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-0.75</w:t>
            </w:r>
          </w:p>
        </w:tc>
        <w:tc>
          <w:tcPr>
            <w:tcW w:w="2268" w:type="dxa"/>
          </w:tcPr>
          <w:p w14:paraId="439AEE8A" w14:textId="4CB1E42E"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i-FI"/>
              </w:rPr>
            </w:pPr>
            <w:r w:rsidRPr="00EF2A4B">
              <w:rPr>
                <w:rFonts w:ascii="Arial" w:hAnsi="Arial" w:cs="Arial"/>
                <w:sz w:val="20"/>
                <w:szCs w:val="20"/>
                <w:vertAlign w:val="superscript"/>
                <w:lang w:val="fi-FI"/>
              </w:rPr>
              <w:t>6</w:t>
            </w:r>
          </w:p>
        </w:tc>
      </w:tr>
      <w:tr w:rsidR="00984CF1" w:rsidRPr="00E5635A" w14:paraId="3E6B6030" w14:textId="77777777" w:rsidTr="00465F2A">
        <w:tc>
          <w:tcPr>
            <w:cnfStyle w:val="001000000000" w:firstRow="0" w:lastRow="0" w:firstColumn="1" w:lastColumn="0" w:oddVBand="0" w:evenVBand="0" w:oddHBand="0" w:evenHBand="0" w:firstRowFirstColumn="0" w:firstRowLastColumn="0" w:lastRowFirstColumn="0" w:lastRowLastColumn="0"/>
            <w:tcW w:w="2972" w:type="dxa"/>
          </w:tcPr>
          <w:p w14:paraId="24C16C25" w14:textId="559D73E2"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A10BA02 1000 mg</w:t>
            </w:r>
          </w:p>
        </w:tc>
        <w:tc>
          <w:tcPr>
            <w:tcW w:w="1843" w:type="dxa"/>
          </w:tcPr>
          <w:p w14:paraId="2B5E7B38"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-1.30</w:t>
            </w:r>
          </w:p>
        </w:tc>
        <w:tc>
          <w:tcPr>
            <w:tcW w:w="1843" w:type="dxa"/>
          </w:tcPr>
          <w:p w14:paraId="62A9DA86"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-1.53</w:t>
            </w:r>
          </w:p>
        </w:tc>
        <w:tc>
          <w:tcPr>
            <w:tcW w:w="1559" w:type="dxa"/>
          </w:tcPr>
          <w:p w14:paraId="293135F3"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-1.06</w:t>
            </w:r>
          </w:p>
        </w:tc>
        <w:tc>
          <w:tcPr>
            <w:tcW w:w="2268" w:type="dxa"/>
          </w:tcPr>
          <w:p w14:paraId="5FEF7B00" w14:textId="5F8B886F"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2A4B">
              <w:rPr>
                <w:rFonts w:ascii="Arial" w:hAnsi="Arial" w:cs="Arial"/>
                <w:sz w:val="20"/>
                <w:szCs w:val="20"/>
                <w:vertAlign w:val="superscript"/>
                <w:lang w:val="fi-FI"/>
              </w:rPr>
              <w:t>6</w:t>
            </w:r>
          </w:p>
        </w:tc>
      </w:tr>
      <w:tr w:rsidR="00984CF1" w:rsidRPr="00E5635A" w14:paraId="5826754A" w14:textId="77777777" w:rsidTr="00465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855F9D1" w14:textId="2FE1FDD1"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A10BB12</w:t>
            </w:r>
          </w:p>
        </w:tc>
        <w:tc>
          <w:tcPr>
            <w:tcW w:w="1843" w:type="dxa"/>
          </w:tcPr>
          <w:p w14:paraId="555D86D7" w14:textId="5D007BED"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-0.86</w:t>
            </w:r>
          </w:p>
        </w:tc>
        <w:tc>
          <w:tcPr>
            <w:tcW w:w="1843" w:type="dxa"/>
          </w:tcPr>
          <w:p w14:paraId="000ABDA0" w14:textId="769F2104"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-1.05</w:t>
            </w:r>
          </w:p>
        </w:tc>
        <w:tc>
          <w:tcPr>
            <w:tcW w:w="1559" w:type="dxa"/>
          </w:tcPr>
          <w:p w14:paraId="37195C99" w14:textId="51C28233"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-0.66</w:t>
            </w:r>
          </w:p>
        </w:tc>
        <w:tc>
          <w:tcPr>
            <w:tcW w:w="2268" w:type="dxa"/>
          </w:tcPr>
          <w:p w14:paraId="63021945" w14:textId="06FDEE5B"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039D">
              <w:rPr>
                <w:rFonts w:ascii="Arial" w:hAnsi="Arial" w:cs="Arial"/>
                <w:sz w:val="20"/>
                <w:szCs w:val="20"/>
                <w:vertAlign w:val="superscript"/>
              </w:rPr>
              <w:t>1</w:t>
            </w:r>
          </w:p>
        </w:tc>
      </w:tr>
      <w:tr w:rsidR="00984CF1" w:rsidRPr="00E5635A" w14:paraId="1E0B08BB" w14:textId="77777777" w:rsidTr="00465F2A">
        <w:tc>
          <w:tcPr>
            <w:cnfStyle w:val="001000000000" w:firstRow="0" w:lastRow="0" w:firstColumn="1" w:lastColumn="0" w:oddVBand="0" w:evenVBand="0" w:oddHBand="0" w:evenHBand="0" w:firstRowFirstColumn="0" w:firstRowLastColumn="0" w:lastRowFirstColumn="0" w:lastRowLastColumn="0"/>
            <w:tcW w:w="2972" w:type="dxa"/>
          </w:tcPr>
          <w:p w14:paraId="58BCED83" w14:textId="0E4F7764"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A10BD07</w:t>
            </w:r>
            <w:r w:rsidRPr="00E5635A">
              <w:rPr>
                <w:rFonts w:ascii="Arial" w:hAnsi="Arial" w:cs="Arial"/>
                <w:sz w:val="20"/>
                <w:szCs w:val="20"/>
                <w:bdr w:val="none" w:sz="0" w:space="0" w:color="auto" w:frame="1"/>
              </w:rPr>
              <w:br/>
              <w:t>(metformin and sitagliptin</w:t>
            </w:r>
            <w:r w:rsidRPr="00E5635A">
              <w:rPr>
                <w:rStyle w:val="Hyperlink"/>
                <w:rFonts w:ascii="Arial" w:hAnsi="Arial" w:cs="Arial"/>
                <w:color w:val="auto"/>
                <w:sz w:val="20"/>
                <w:szCs w:val="20"/>
                <w:u w:val="none"/>
                <w:bdr w:val="none" w:sz="0" w:space="0" w:color="auto" w:frame="1"/>
              </w:rPr>
              <w:t xml:space="preserve">, </w:t>
            </w:r>
            <w:r w:rsidRPr="00E5635A">
              <w:rPr>
                <w:rFonts w:ascii="Arial" w:hAnsi="Arial" w:cs="Arial"/>
                <w:sz w:val="20"/>
                <w:szCs w:val="20"/>
              </w:rPr>
              <w:t>500/50 mg)</w:t>
            </w:r>
          </w:p>
        </w:tc>
        <w:tc>
          <w:tcPr>
            <w:tcW w:w="1843" w:type="dxa"/>
          </w:tcPr>
          <w:p w14:paraId="62F0B159"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-1.57</w:t>
            </w:r>
          </w:p>
        </w:tc>
        <w:tc>
          <w:tcPr>
            <w:tcW w:w="1843" w:type="dxa"/>
          </w:tcPr>
          <w:p w14:paraId="46D09FB7"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-1.80</w:t>
            </w:r>
          </w:p>
        </w:tc>
        <w:tc>
          <w:tcPr>
            <w:tcW w:w="1559" w:type="dxa"/>
          </w:tcPr>
          <w:p w14:paraId="4C8BF709"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-1.34</w:t>
            </w:r>
          </w:p>
        </w:tc>
        <w:tc>
          <w:tcPr>
            <w:tcW w:w="2268" w:type="dxa"/>
          </w:tcPr>
          <w:p w14:paraId="30910005" w14:textId="56ADDF5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6CCC">
              <w:rPr>
                <w:rFonts w:ascii="Arial" w:hAnsi="Arial" w:cs="Arial"/>
                <w:sz w:val="20"/>
                <w:szCs w:val="20"/>
                <w:vertAlign w:val="superscript"/>
                <w:lang w:val="fi-FI"/>
              </w:rPr>
              <w:t>6</w:t>
            </w:r>
          </w:p>
        </w:tc>
      </w:tr>
      <w:tr w:rsidR="00984CF1" w:rsidRPr="00E5635A" w14:paraId="78AB1DF8" w14:textId="77777777" w:rsidTr="00465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85AA29C" w14:textId="41A744AC"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A10BD07</w:t>
            </w:r>
            <w:r w:rsidRPr="00E5635A">
              <w:rPr>
                <w:rFonts w:ascii="Arial" w:hAnsi="Arial" w:cs="Arial"/>
                <w:sz w:val="20"/>
                <w:szCs w:val="20"/>
                <w:bdr w:val="none" w:sz="0" w:space="0" w:color="auto" w:frame="1"/>
              </w:rPr>
              <w:br/>
              <w:t>(metformin and sitagliptin</w:t>
            </w:r>
            <w:r w:rsidRPr="00E5635A">
              <w:rPr>
                <w:rStyle w:val="Hyperlink"/>
                <w:rFonts w:ascii="Arial" w:hAnsi="Arial" w:cs="Arial"/>
                <w:color w:val="auto"/>
                <w:sz w:val="20"/>
                <w:szCs w:val="20"/>
                <w:u w:val="none"/>
                <w:bdr w:val="none" w:sz="0" w:space="0" w:color="auto" w:frame="1"/>
              </w:rPr>
              <w:t>,</w:t>
            </w:r>
            <w:r w:rsidRPr="00E5635A">
              <w:rPr>
                <w:rFonts w:ascii="Arial" w:hAnsi="Arial" w:cs="Arial"/>
                <w:sz w:val="20"/>
                <w:szCs w:val="20"/>
              </w:rPr>
              <w:t xml:space="preserve"> 1000/50 mg)</w:t>
            </w:r>
          </w:p>
        </w:tc>
        <w:tc>
          <w:tcPr>
            <w:tcW w:w="1843" w:type="dxa"/>
          </w:tcPr>
          <w:p w14:paraId="381D08BF"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-2.07</w:t>
            </w:r>
          </w:p>
        </w:tc>
        <w:tc>
          <w:tcPr>
            <w:tcW w:w="1843" w:type="dxa"/>
          </w:tcPr>
          <w:p w14:paraId="4CE56B91"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-2.30</w:t>
            </w:r>
          </w:p>
        </w:tc>
        <w:tc>
          <w:tcPr>
            <w:tcW w:w="1559" w:type="dxa"/>
          </w:tcPr>
          <w:p w14:paraId="185C6DE6"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-1.84</w:t>
            </w:r>
          </w:p>
        </w:tc>
        <w:tc>
          <w:tcPr>
            <w:tcW w:w="2268" w:type="dxa"/>
          </w:tcPr>
          <w:p w14:paraId="2CF0CA53" w14:textId="675DF4FA"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6CCC">
              <w:rPr>
                <w:rFonts w:ascii="Arial" w:hAnsi="Arial" w:cs="Arial"/>
                <w:sz w:val="20"/>
                <w:szCs w:val="20"/>
                <w:vertAlign w:val="superscript"/>
                <w:lang w:val="fi-FI"/>
              </w:rPr>
              <w:t>6</w:t>
            </w:r>
          </w:p>
        </w:tc>
      </w:tr>
      <w:tr w:rsidR="00984CF1" w:rsidRPr="00E5635A" w14:paraId="1289E485" w14:textId="77777777" w:rsidTr="00465F2A">
        <w:tc>
          <w:tcPr>
            <w:cnfStyle w:val="001000000000" w:firstRow="0" w:lastRow="0" w:firstColumn="1" w:lastColumn="0" w:oddVBand="0" w:evenVBand="0" w:oddHBand="0" w:evenHBand="0" w:firstRowFirstColumn="0" w:firstRowLastColumn="0" w:lastRowFirstColumn="0" w:lastRowLastColumn="0"/>
            <w:tcW w:w="2972" w:type="dxa"/>
          </w:tcPr>
          <w:p w14:paraId="57A9A0CA" w14:textId="690A2E3D"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A10BD08</w:t>
            </w:r>
          </w:p>
        </w:tc>
        <w:tc>
          <w:tcPr>
            <w:tcW w:w="1843" w:type="dxa"/>
          </w:tcPr>
          <w:p w14:paraId="218A3C3A"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3" w:type="dxa"/>
          </w:tcPr>
          <w:p w14:paraId="4F35448D"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4993BA00"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68" w:type="dxa"/>
          </w:tcPr>
          <w:p w14:paraId="4353779A"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No results without metformin at baseline</w:t>
            </w:r>
          </w:p>
        </w:tc>
      </w:tr>
      <w:tr w:rsidR="00984CF1" w:rsidRPr="00E5635A" w14:paraId="027C8AD6" w14:textId="77777777" w:rsidTr="00465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6DCAEE6" w14:textId="48406B66" w:rsidR="00984CF1" w:rsidRPr="00E5635A" w:rsidRDefault="00984CF1" w:rsidP="00984CF1">
            <w:pPr>
              <w:autoSpaceDE w:val="0"/>
              <w:autoSpaceDN w:val="0"/>
              <w:adjustRightInd w:val="0"/>
              <w:spacing w:line="320" w:lineRule="atLeast"/>
              <w:ind w:left="60" w:right="60"/>
              <w:rPr>
                <w:rFonts w:ascii="Arial" w:hAnsi="Arial" w:cs="Arial"/>
                <w:sz w:val="20"/>
                <w:szCs w:val="20"/>
                <w:highlight w:val="lightGray"/>
              </w:rPr>
            </w:pPr>
            <w:r w:rsidRPr="00E5635A">
              <w:rPr>
                <w:rFonts w:ascii="Arial" w:hAnsi="Arial" w:cs="Arial"/>
                <w:sz w:val="20"/>
                <w:szCs w:val="20"/>
              </w:rPr>
              <w:t>A10BD11</w:t>
            </w:r>
          </w:p>
        </w:tc>
        <w:tc>
          <w:tcPr>
            <w:tcW w:w="1843" w:type="dxa"/>
          </w:tcPr>
          <w:p w14:paraId="1B2E8B25"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3" w:type="dxa"/>
          </w:tcPr>
          <w:p w14:paraId="639CB8E5"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tcPr>
          <w:p w14:paraId="0E6E1AB6"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68" w:type="dxa"/>
          </w:tcPr>
          <w:p w14:paraId="310372B6"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No results without metformin at baseline</w:t>
            </w:r>
          </w:p>
        </w:tc>
      </w:tr>
      <w:tr w:rsidR="00984CF1" w:rsidRPr="00E5635A" w14:paraId="37E64CE6" w14:textId="77777777" w:rsidTr="00465F2A">
        <w:tc>
          <w:tcPr>
            <w:cnfStyle w:val="001000000000" w:firstRow="0" w:lastRow="0" w:firstColumn="1" w:lastColumn="0" w:oddVBand="0" w:evenVBand="0" w:oddHBand="0" w:evenHBand="0" w:firstRowFirstColumn="0" w:firstRowLastColumn="0" w:lastRowFirstColumn="0" w:lastRowLastColumn="0"/>
            <w:tcW w:w="2972" w:type="dxa"/>
          </w:tcPr>
          <w:p w14:paraId="6E231250" w14:textId="40E2BD9C"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A10BD15</w:t>
            </w:r>
          </w:p>
        </w:tc>
        <w:tc>
          <w:tcPr>
            <w:tcW w:w="1843" w:type="dxa"/>
          </w:tcPr>
          <w:p w14:paraId="528287F0"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3" w:type="dxa"/>
          </w:tcPr>
          <w:p w14:paraId="74A5EC35"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1C63AE48"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68" w:type="dxa"/>
          </w:tcPr>
          <w:p w14:paraId="3721D1E7"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No results without metformin at baseline</w:t>
            </w:r>
          </w:p>
        </w:tc>
      </w:tr>
      <w:tr w:rsidR="00984CF1" w:rsidRPr="00E5635A" w14:paraId="4B086DD5" w14:textId="77777777" w:rsidTr="00465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920DFAF" w14:textId="77777777"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A10BD09</w:t>
            </w:r>
          </w:p>
          <w:p w14:paraId="1D320508" w14:textId="164B59F4"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(A12.5/P30)</w:t>
            </w:r>
          </w:p>
        </w:tc>
        <w:tc>
          <w:tcPr>
            <w:tcW w:w="1843" w:type="dxa"/>
          </w:tcPr>
          <w:p w14:paraId="22F7D02F"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-1.56</w:t>
            </w:r>
          </w:p>
        </w:tc>
        <w:tc>
          <w:tcPr>
            <w:tcW w:w="1843" w:type="dxa"/>
          </w:tcPr>
          <w:p w14:paraId="17FA7178"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-1.64</w:t>
            </w:r>
          </w:p>
        </w:tc>
        <w:tc>
          <w:tcPr>
            <w:tcW w:w="1559" w:type="dxa"/>
          </w:tcPr>
          <w:p w14:paraId="7DDFCCA0"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-1.48</w:t>
            </w:r>
          </w:p>
        </w:tc>
        <w:tc>
          <w:tcPr>
            <w:tcW w:w="2268" w:type="dxa"/>
          </w:tcPr>
          <w:p w14:paraId="0DBA13A2" w14:textId="0C1AE52C"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519">
              <w:rPr>
                <w:rFonts w:ascii="Arial" w:hAnsi="Arial" w:cs="Arial"/>
                <w:sz w:val="20"/>
                <w:szCs w:val="20"/>
                <w:vertAlign w:val="superscript"/>
              </w:rPr>
              <w:t>7</w:t>
            </w:r>
          </w:p>
        </w:tc>
      </w:tr>
      <w:tr w:rsidR="00984CF1" w:rsidRPr="00E5635A" w14:paraId="251B091B" w14:textId="77777777" w:rsidTr="00465F2A">
        <w:tc>
          <w:tcPr>
            <w:cnfStyle w:val="001000000000" w:firstRow="0" w:lastRow="0" w:firstColumn="1" w:lastColumn="0" w:oddVBand="0" w:evenVBand="0" w:oddHBand="0" w:evenHBand="0" w:firstRowFirstColumn="0" w:firstRowLastColumn="0" w:lastRowFirstColumn="0" w:lastRowLastColumn="0"/>
            <w:tcW w:w="2972" w:type="dxa"/>
          </w:tcPr>
          <w:p w14:paraId="1D6A5C33" w14:textId="77777777"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A10BD09</w:t>
            </w:r>
          </w:p>
          <w:p w14:paraId="145FBF83" w14:textId="6599CF70"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(A25/P30)</w:t>
            </w:r>
          </w:p>
        </w:tc>
        <w:tc>
          <w:tcPr>
            <w:tcW w:w="1843" w:type="dxa"/>
          </w:tcPr>
          <w:p w14:paraId="3842B3CC"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-1.71</w:t>
            </w:r>
          </w:p>
        </w:tc>
        <w:tc>
          <w:tcPr>
            <w:tcW w:w="1843" w:type="dxa"/>
          </w:tcPr>
          <w:p w14:paraId="71F85D37"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-1.79</w:t>
            </w:r>
          </w:p>
        </w:tc>
        <w:tc>
          <w:tcPr>
            <w:tcW w:w="1559" w:type="dxa"/>
          </w:tcPr>
          <w:p w14:paraId="601D0B74"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-1.63</w:t>
            </w:r>
          </w:p>
        </w:tc>
        <w:tc>
          <w:tcPr>
            <w:tcW w:w="2268" w:type="dxa"/>
          </w:tcPr>
          <w:p w14:paraId="554D4060" w14:textId="7ED69329"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519">
              <w:rPr>
                <w:rFonts w:ascii="Arial" w:hAnsi="Arial" w:cs="Arial"/>
                <w:sz w:val="20"/>
                <w:szCs w:val="20"/>
                <w:vertAlign w:val="superscript"/>
              </w:rPr>
              <w:t>7</w:t>
            </w:r>
          </w:p>
        </w:tc>
      </w:tr>
      <w:tr w:rsidR="00984CF1" w:rsidRPr="00E5635A" w14:paraId="450940D5" w14:textId="77777777" w:rsidTr="00465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C75734F" w14:textId="20A9C0A8"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A10BD20</w:t>
            </w:r>
          </w:p>
        </w:tc>
        <w:tc>
          <w:tcPr>
            <w:tcW w:w="1843" w:type="dxa"/>
          </w:tcPr>
          <w:p w14:paraId="50D56DDF"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-2.03</w:t>
            </w:r>
          </w:p>
        </w:tc>
        <w:tc>
          <w:tcPr>
            <w:tcW w:w="1843" w:type="dxa"/>
          </w:tcPr>
          <w:p w14:paraId="26E4EB7D"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NA</w:t>
            </w:r>
          </w:p>
        </w:tc>
        <w:tc>
          <w:tcPr>
            <w:tcW w:w="1559" w:type="dxa"/>
          </w:tcPr>
          <w:p w14:paraId="372AEE55"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NA</w:t>
            </w:r>
          </w:p>
        </w:tc>
        <w:tc>
          <w:tcPr>
            <w:tcW w:w="2268" w:type="dxa"/>
          </w:tcPr>
          <w:p w14:paraId="0505F724" w14:textId="08D8855B" w:rsidR="00984CF1" w:rsidRPr="00261337"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261337">
              <w:rPr>
                <w:rFonts w:ascii="Arial" w:hAnsi="Arial" w:cs="Arial"/>
                <w:sz w:val="20"/>
                <w:szCs w:val="20"/>
                <w:vertAlign w:val="superscript"/>
              </w:rPr>
              <w:t>8</w:t>
            </w:r>
          </w:p>
        </w:tc>
      </w:tr>
      <w:tr w:rsidR="00984CF1" w:rsidRPr="00E5635A" w14:paraId="7041C199" w14:textId="77777777" w:rsidTr="00465F2A">
        <w:tc>
          <w:tcPr>
            <w:cnfStyle w:val="001000000000" w:firstRow="0" w:lastRow="0" w:firstColumn="1" w:lastColumn="0" w:oddVBand="0" w:evenVBand="0" w:oddHBand="0" w:evenHBand="0" w:firstRowFirstColumn="0" w:firstRowLastColumn="0" w:lastRowFirstColumn="0" w:lastRowLastColumn="0"/>
            <w:tcW w:w="2972" w:type="dxa"/>
          </w:tcPr>
          <w:p w14:paraId="0F0900CD" w14:textId="45976208"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A10BD21</w:t>
            </w:r>
          </w:p>
        </w:tc>
        <w:tc>
          <w:tcPr>
            <w:tcW w:w="1843" w:type="dxa"/>
          </w:tcPr>
          <w:p w14:paraId="67706EA5"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3" w:type="dxa"/>
          </w:tcPr>
          <w:p w14:paraId="5F51964B"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57FF99BB"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68" w:type="dxa"/>
          </w:tcPr>
          <w:p w14:paraId="03B976A6"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No results without metformin at baseline</w:t>
            </w:r>
          </w:p>
        </w:tc>
      </w:tr>
      <w:tr w:rsidR="00984CF1" w:rsidRPr="00E5635A" w14:paraId="11A344DD" w14:textId="77777777" w:rsidTr="00465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5AD08B0" w14:textId="5B9893DD"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 xml:space="preserve">A10BG03 </w:t>
            </w:r>
          </w:p>
        </w:tc>
        <w:tc>
          <w:tcPr>
            <w:tcW w:w="1843" w:type="dxa"/>
          </w:tcPr>
          <w:p w14:paraId="7A331662"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-0.89</w:t>
            </w:r>
          </w:p>
        </w:tc>
        <w:tc>
          <w:tcPr>
            <w:tcW w:w="1843" w:type="dxa"/>
          </w:tcPr>
          <w:p w14:paraId="14EEB4A0"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-1.10</w:t>
            </w:r>
          </w:p>
        </w:tc>
        <w:tc>
          <w:tcPr>
            <w:tcW w:w="1559" w:type="dxa"/>
          </w:tcPr>
          <w:p w14:paraId="24941DE4"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-0.68</w:t>
            </w:r>
          </w:p>
        </w:tc>
        <w:tc>
          <w:tcPr>
            <w:tcW w:w="2268" w:type="dxa"/>
          </w:tcPr>
          <w:p w14:paraId="614B7D68" w14:textId="7580B8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155">
              <w:rPr>
                <w:rFonts w:ascii="Arial" w:hAnsi="Arial" w:cs="Arial"/>
                <w:sz w:val="20"/>
                <w:szCs w:val="20"/>
                <w:vertAlign w:val="superscript"/>
              </w:rPr>
              <w:t>1</w:t>
            </w:r>
          </w:p>
        </w:tc>
      </w:tr>
      <w:tr w:rsidR="00984CF1" w:rsidRPr="00E5635A" w14:paraId="1068B603" w14:textId="77777777" w:rsidTr="00465F2A">
        <w:tc>
          <w:tcPr>
            <w:cnfStyle w:val="001000000000" w:firstRow="0" w:lastRow="0" w:firstColumn="1" w:lastColumn="0" w:oddVBand="0" w:evenVBand="0" w:oddHBand="0" w:evenHBand="0" w:firstRowFirstColumn="0" w:firstRowLastColumn="0" w:lastRowFirstColumn="0" w:lastRowLastColumn="0"/>
            <w:tcW w:w="2972" w:type="dxa"/>
          </w:tcPr>
          <w:p w14:paraId="3F959BF1" w14:textId="544ABB68"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A10BH01 100 mg</w:t>
            </w:r>
          </w:p>
        </w:tc>
        <w:tc>
          <w:tcPr>
            <w:tcW w:w="1843" w:type="dxa"/>
          </w:tcPr>
          <w:p w14:paraId="698C353B"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-0.60</w:t>
            </w:r>
          </w:p>
        </w:tc>
        <w:tc>
          <w:tcPr>
            <w:tcW w:w="1843" w:type="dxa"/>
          </w:tcPr>
          <w:p w14:paraId="42E2F99E"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-0.75</w:t>
            </w:r>
          </w:p>
        </w:tc>
        <w:tc>
          <w:tcPr>
            <w:tcW w:w="1559" w:type="dxa"/>
          </w:tcPr>
          <w:p w14:paraId="188EEC6E"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-0.46</w:t>
            </w:r>
          </w:p>
        </w:tc>
        <w:tc>
          <w:tcPr>
            <w:tcW w:w="2268" w:type="dxa"/>
          </w:tcPr>
          <w:p w14:paraId="3E10FD1F" w14:textId="6631A736" w:rsidR="00984CF1" w:rsidRPr="00E5635A" w:rsidRDefault="00984CF1" w:rsidP="00984CF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155">
              <w:rPr>
                <w:rFonts w:ascii="Arial" w:hAnsi="Arial" w:cs="Arial"/>
                <w:sz w:val="20"/>
                <w:szCs w:val="20"/>
                <w:vertAlign w:val="superscript"/>
              </w:rPr>
              <w:t>1</w:t>
            </w:r>
          </w:p>
        </w:tc>
      </w:tr>
      <w:tr w:rsidR="00984CF1" w:rsidRPr="00E5635A" w14:paraId="26E2CB72" w14:textId="77777777" w:rsidTr="00465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1B44A5" w14:textId="52045A20"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 xml:space="preserve">A10BH02 </w:t>
            </w:r>
          </w:p>
        </w:tc>
        <w:tc>
          <w:tcPr>
            <w:tcW w:w="1843" w:type="dxa"/>
          </w:tcPr>
          <w:p w14:paraId="5D252038"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-0.60</w:t>
            </w:r>
          </w:p>
        </w:tc>
        <w:tc>
          <w:tcPr>
            <w:tcW w:w="1843" w:type="dxa"/>
          </w:tcPr>
          <w:p w14:paraId="7451D99C"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-0.75</w:t>
            </w:r>
          </w:p>
        </w:tc>
        <w:tc>
          <w:tcPr>
            <w:tcW w:w="1559" w:type="dxa"/>
          </w:tcPr>
          <w:p w14:paraId="03162AA4"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-0.46</w:t>
            </w:r>
          </w:p>
        </w:tc>
        <w:tc>
          <w:tcPr>
            <w:tcW w:w="2268" w:type="dxa"/>
          </w:tcPr>
          <w:p w14:paraId="046E7786" w14:textId="19E8B7BC"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155">
              <w:rPr>
                <w:rFonts w:ascii="Arial" w:hAnsi="Arial" w:cs="Arial"/>
                <w:sz w:val="20"/>
                <w:szCs w:val="20"/>
                <w:vertAlign w:val="superscript"/>
              </w:rPr>
              <w:t>1</w:t>
            </w:r>
          </w:p>
        </w:tc>
      </w:tr>
      <w:tr w:rsidR="00984CF1" w:rsidRPr="00E5635A" w14:paraId="5BC616BF" w14:textId="77777777" w:rsidTr="00465F2A">
        <w:tc>
          <w:tcPr>
            <w:cnfStyle w:val="001000000000" w:firstRow="0" w:lastRow="0" w:firstColumn="1" w:lastColumn="0" w:oddVBand="0" w:evenVBand="0" w:oddHBand="0" w:evenHBand="0" w:firstRowFirstColumn="0" w:firstRowLastColumn="0" w:lastRowFirstColumn="0" w:lastRowLastColumn="0"/>
            <w:tcW w:w="2972" w:type="dxa"/>
          </w:tcPr>
          <w:p w14:paraId="65A3A5BF" w14:textId="503E6946"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A10BH03</w:t>
            </w:r>
          </w:p>
        </w:tc>
        <w:tc>
          <w:tcPr>
            <w:tcW w:w="1843" w:type="dxa"/>
          </w:tcPr>
          <w:p w14:paraId="521A83F6"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-0.60</w:t>
            </w:r>
          </w:p>
        </w:tc>
        <w:tc>
          <w:tcPr>
            <w:tcW w:w="1843" w:type="dxa"/>
          </w:tcPr>
          <w:p w14:paraId="5E45685B"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-0.75</w:t>
            </w:r>
          </w:p>
        </w:tc>
        <w:tc>
          <w:tcPr>
            <w:tcW w:w="1559" w:type="dxa"/>
          </w:tcPr>
          <w:p w14:paraId="27C14BCB"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-0.46</w:t>
            </w:r>
          </w:p>
        </w:tc>
        <w:tc>
          <w:tcPr>
            <w:tcW w:w="2268" w:type="dxa"/>
          </w:tcPr>
          <w:p w14:paraId="3D857154" w14:textId="0FDD571B"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155">
              <w:rPr>
                <w:rFonts w:ascii="Arial" w:hAnsi="Arial" w:cs="Arial"/>
                <w:sz w:val="20"/>
                <w:szCs w:val="20"/>
                <w:vertAlign w:val="superscript"/>
              </w:rPr>
              <w:t>1</w:t>
            </w:r>
          </w:p>
        </w:tc>
      </w:tr>
      <w:tr w:rsidR="00984CF1" w:rsidRPr="00E5635A" w14:paraId="0852DBBE" w14:textId="77777777" w:rsidTr="00465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637E6B" w14:textId="55A50D5E"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A10BH04</w:t>
            </w:r>
          </w:p>
        </w:tc>
        <w:tc>
          <w:tcPr>
            <w:tcW w:w="1843" w:type="dxa"/>
          </w:tcPr>
          <w:p w14:paraId="58F5B153"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-0.60</w:t>
            </w:r>
          </w:p>
        </w:tc>
        <w:tc>
          <w:tcPr>
            <w:tcW w:w="1843" w:type="dxa"/>
          </w:tcPr>
          <w:p w14:paraId="64A0B0EA"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-0.75</w:t>
            </w:r>
          </w:p>
        </w:tc>
        <w:tc>
          <w:tcPr>
            <w:tcW w:w="1559" w:type="dxa"/>
          </w:tcPr>
          <w:p w14:paraId="03AFF334"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-0.46</w:t>
            </w:r>
          </w:p>
        </w:tc>
        <w:tc>
          <w:tcPr>
            <w:tcW w:w="2268" w:type="dxa"/>
          </w:tcPr>
          <w:p w14:paraId="1011BE7A" w14:textId="396355F0"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155">
              <w:rPr>
                <w:rFonts w:ascii="Arial" w:hAnsi="Arial" w:cs="Arial"/>
                <w:sz w:val="20"/>
                <w:szCs w:val="20"/>
                <w:vertAlign w:val="superscript"/>
              </w:rPr>
              <w:t>1</w:t>
            </w:r>
          </w:p>
        </w:tc>
      </w:tr>
      <w:tr w:rsidR="00984CF1" w:rsidRPr="00E5635A" w14:paraId="2728DF35" w14:textId="77777777" w:rsidTr="00465F2A">
        <w:trPr>
          <w:trHeight w:val="64"/>
        </w:trPr>
        <w:tc>
          <w:tcPr>
            <w:cnfStyle w:val="001000000000" w:firstRow="0" w:lastRow="0" w:firstColumn="1" w:lastColumn="0" w:oddVBand="0" w:evenVBand="0" w:oddHBand="0" w:evenHBand="0" w:firstRowFirstColumn="0" w:firstRowLastColumn="0" w:lastRowFirstColumn="0" w:lastRowLastColumn="0"/>
            <w:tcW w:w="2972" w:type="dxa"/>
          </w:tcPr>
          <w:p w14:paraId="6DC4B3C7" w14:textId="1C527A11"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A10BH05</w:t>
            </w:r>
          </w:p>
        </w:tc>
        <w:tc>
          <w:tcPr>
            <w:tcW w:w="1843" w:type="dxa"/>
          </w:tcPr>
          <w:p w14:paraId="2E31DC7E"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-0.60</w:t>
            </w:r>
          </w:p>
        </w:tc>
        <w:tc>
          <w:tcPr>
            <w:tcW w:w="1843" w:type="dxa"/>
          </w:tcPr>
          <w:p w14:paraId="49E4A9B6"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-0.75</w:t>
            </w:r>
          </w:p>
        </w:tc>
        <w:tc>
          <w:tcPr>
            <w:tcW w:w="1559" w:type="dxa"/>
          </w:tcPr>
          <w:p w14:paraId="644F8015"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-0.46</w:t>
            </w:r>
          </w:p>
        </w:tc>
        <w:tc>
          <w:tcPr>
            <w:tcW w:w="2268" w:type="dxa"/>
          </w:tcPr>
          <w:p w14:paraId="58F1A515" w14:textId="32E4BBB2"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155">
              <w:rPr>
                <w:rFonts w:ascii="Arial" w:hAnsi="Arial" w:cs="Arial"/>
                <w:sz w:val="20"/>
                <w:szCs w:val="20"/>
                <w:vertAlign w:val="superscript"/>
              </w:rPr>
              <w:t>1</w:t>
            </w:r>
          </w:p>
        </w:tc>
      </w:tr>
      <w:tr w:rsidR="00984CF1" w:rsidRPr="00E5635A" w14:paraId="1CE3C8EE" w14:textId="77777777" w:rsidTr="00465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607BEBB" w14:textId="5A0003C9"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A10BJ01</w:t>
            </w:r>
          </w:p>
        </w:tc>
        <w:tc>
          <w:tcPr>
            <w:tcW w:w="1843" w:type="dxa"/>
          </w:tcPr>
          <w:p w14:paraId="522CFAE7"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-0.98</w:t>
            </w:r>
          </w:p>
        </w:tc>
        <w:tc>
          <w:tcPr>
            <w:tcW w:w="1843" w:type="dxa"/>
          </w:tcPr>
          <w:p w14:paraId="22A24A22"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-1.42</w:t>
            </w:r>
          </w:p>
        </w:tc>
        <w:tc>
          <w:tcPr>
            <w:tcW w:w="1559" w:type="dxa"/>
          </w:tcPr>
          <w:p w14:paraId="4702C880"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-0.55</w:t>
            </w:r>
          </w:p>
        </w:tc>
        <w:tc>
          <w:tcPr>
            <w:tcW w:w="2268" w:type="dxa"/>
          </w:tcPr>
          <w:p w14:paraId="50D2C1A6" w14:textId="0C015789"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155">
              <w:rPr>
                <w:rFonts w:ascii="Arial" w:hAnsi="Arial" w:cs="Arial"/>
                <w:sz w:val="20"/>
                <w:szCs w:val="20"/>
                <w:vertAlign w:val="superscript"/>
              </w:rPr>
              <w:t>1</w:t>
            </w:r>
          </w:p>
        </w:tc>
      </w:tr>
      <w:tr w:rsidR="00984CF1" w:rsidRPr="00E5635A" w14:paraId="4D0498FA" w14:textId="77777777" w:rsidTr="00465F2A">
        <w:tc>
          <w:tcPr>
            <w:cnfStyle w:val="001000000000" w:firstRow="0" w:lastRow="0" w:firstColumn="1" w:lastColumn="0" w:oddVBand="0" w:evenVBand="0" w:oddHBand="0" w:evenHBand="0" w:firstRowFirstColumn="0" w:firstRowLastColumn="0" w:lastRowFirstColumn="0" w:lastRowLastColumn="0"/>
            <w:tcW w:w="2972" w:type="dxa"/>
          </w:tcPr>
          <w:p w14:paraId="69A00423" w14:textId="47D84E4B"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A10BJ02</w:t>
            </w:r>
          </w:p>
        </w:tc>
        <w:tc>
          <w:tcPr>
            <w:tcW w:w="1843" w:type="dxa"/>
          </w:tcPr>
          <w:p w14:paraId="3ACB9CF7"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-1.45</w:t>
            </w:r>
          </w:p>
        </w:tc>
        <w:tc>
          <w:tcPr>
            <w:tcW w:w="1843" w:type="dxa"/>
          </w:tcPr>
          <w:p w14:paraId="305178F0"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-2.18</w:t>
            </w:r>
          </w:p>
        </w:tc>
        <w:tc>
          <w:tcPr>
            <w:tcW w:w="1559" w:type="dxa"/>
          </w:tcPr>
          <w:p w14:paraId="4099546C"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-0.72</w:t>
            </w:r>
          </w:p>
        </w:tc>
        <w:tc>
          <w:tcPr>
            <w:tcW w:w="2268" w:type="dxa"/>
          </w:tcPr>
          <w:p w14:paraId="554886C7" w14:textId="2A87DB44"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155">
              <w:rPr>
                <w:rFonts w:ascii="Arial" w:hAnsi="Arial" w:cs="Arial"/>
                <w:sz w:val="20"/>
                <w:szCs w:val="20"/>
                <w:vertAlign w:val="superscript"/>
              </w:rPr>
              <w:t>1</w:t>
            </w:r>
          </w:p>
        </w:tc>
      </w:tr>
      <w:tr w:rsidR="00984CF1" w:rsidRPr="00E5635A" w14:paraId="7E1B6B0A" w14:textId="77777777" w:rsidTr="00465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0BCFC1D" w14:textId="55B3937D"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A10BJ05</w:t>
            </w:r>
          </w:p>
        </w:tc>
        <w:tc>
          <w:tcPr>
            <w:tcW w:w="1843" w:type="dxa"/>
          </w:tcPr>
          <w:p w14:paraId="5D20C172"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-1.29</w:t>
            </w:r>
          </w:p>
        </w:tc>
        <w:tc>
          <w:tcPr>
            <w:tcW w:w="1843" w:type="dxa"/>
          </w:tcPr>
          <w:p w14:paraId="4CAA153E"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-1.96</w:t>
            </w:r>
          </w:p>
        </w:tc>
        <w:tc>
          <w:tcPr>
            <w:tcW w:w="1559" w:type="dxa"/>
          </w:tcPr>
          <w:p w14:paraId="33FDDBC4"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-0.62</w:t>
            </w:r>
          </w:p>
        </w:tc>
        <w:tc>
          <w:tcPr>
            <w:tcW w:w="2268" w:type="dxa"/>
          </w:tcPr>
          <w:p w14:paraId="2CE4CBCA" w14:textId="7416FE03"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155">
              <w:rPr>
                <w:rFonts w:ascii="Arial" w:hAnsi="Arial" w:cs="Arial"/>
                <w:sz w:val="20"/>
                <w:szCs w:val="20"/>
                <w:vertAlign w:val="superscript"/>
              </w:rPr>
              <w:t>1</w:t>
            </w:r>
          </w:p>
        </w:tc>
      </w:tr>
      <w:tr w:rsidR="00984CF1" w:rsidRPr="00E5635A" w14:paraId="1CAED700" w14:textId="77777777" w:rsidTr="00465F2A">
        <w:tc>
          <w:tcPr>
            <w:cnfStyle w:val="001000000000" w:firstRow="0" w:lastRow="0" w:firstColumn="1" w:lastColumn="0" w:oddVBand="0" w:evenVBand="0" w:oddHBand="0" w:evenHBand="0" w:firstRowFirstColumn="0" w:firstRowLastColumn="0" w:lastRowFirstColumn="0" w:lastRowLastColumn="0"/>
            <w:tcW w:w="2972" w:type="dxa"/>
          </w:tcPr>
          <w:p w14:paraId="7CE665F3" w14:textId="2EDFC42F"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A10BJ06</w:t>
            </w:r>
          </w:p>
        </w:tc>
        <w:tc>
          <w:tcPr>
            <w:tcW w:w="1843" w:type="dxa"/>
          </w:tcPr>
          <w:p w14:paraId="2DE21D48"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-1.48</w:t>
            </w:r>
          </w:p>
        </w:tc>
        <w:tc>
          <w:tcPr>
            <w:tcW w:w="1843" w:type="dxa"/>
          </w:tcPr>
          <w:p w14:paraId="568A0C53"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-2.15</w:t>
            </w:r>
          </w:p>
        </w:tc>
        <w:tc>
          <w:tcPr>
            <w:tcW w:w="1559" w:type="dxa"/>
          </w:tcPr>
          <w:p w14:paraId="0907BCB3"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-0.81</w:t>
            </w:r>
          </w:p>
        </w:tc>
        <w:tc>
          <w:tcPr>
            <w:tcW w:w="2268" w:type="dxa"/>
          </w:tcPr>
          <w:p w14:paraId="08DECBC3" w14:textId="311BA06B"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155">
              <w:rPr>
                <w:rFonts w:ascii="Arial" w:hAnsi="Arial" w:cs="Arial"/>
                <w:sz w:val="20"/>
                <w:szCs w:val="20"/>
                <w:vertAlign w:val="superscript"/>
              </w:rPr>
              <w:t>1</w:t>
            </w:r>
          </w:p>
        </w:tc>
      </w:tr>
      <w:tr w:rsidR="00984CF1" w:rsidRPr="00E5635A" w14:paraId="60908A1D" w14:textId="77777777" w:rsidTr="00465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A7AEDDE" w14:textId="20B830ED"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lastRenderedPageBreak/>
              <w:t>A10BK01</w:t>
            </w:r>
          </w:p>
        </w:tc>
        <w:tc>
          <w:tcPr>
            <w:tcW w:w="1843" w:type="dxa"/>
          </w:tcPr>
          <w:p w14:paraId="590459CE"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-0.83</w:t>
            </w:r>
          </w:p>
        </w:tc>
        <w:tc>
          <w:tcPr>
            <w:tcW w:w="1843" w:type="dxa"/>
          </w:tcPr>
          <w:p w14:paraId="16F60CEE"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-1.11</w:t>
            </w:r>
          </w:p>
        </w:tc>
        <w:tc>
          <w:tcPr>
            <w:tcW w:w="1559" w:type="dxa"/>
          </w:tcPr>
          <w:p w14:paraId="785AB8CF"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-0.54</w:t>
            </w:r>
          </w:p>
        </w:tc>
        <w:tc>
          <w:tcPr>
            <w:tcW w:w="2268" w:type="dxa"/>
          </w:tcPr>
          <w:p w14:paraId="4B70DFCD" w14:textId="0BE5EEEF"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155">
              <w:rPr>
                <w:rFonts w:ascii="Arial" w:hAnsi="Arial" w:cs="Arial"/>
                <w:sz w:val="20"/>
                <w:szCs w:val="20"/>
                <w:vertAlign w:val="superscript"/>
              </w:rPr>
              <w:t>1</w:t>
            </w:r>
          </w:p>
        </w:tc>
      </w:tr>
      <w:tr w:rsidR="00984CF1" w:rsidRPr="00E5635A" w14:paraId="50028F10" w14:textId="77777777" w:rsidTr="00465F2A">
        <w:tc>
          <w:tcPr>
            <w:cnfStyle w:val="001000000000" w:firstRow="0" w:lastRow="0" w:firstColumn="1" w:lastColumn="0" w:oddVBand="0" w:evenVBand="0" w:oddHBand="0" w:evenHBand="0" w:firstRowFirstColumn="0" w:firstRowLastColumn="0" w:lastRowFirstColumn="0" w:lastRowLastColumn="0"/>
            <w:tcW w:w="2972" w:type="dxa"/>
          </w:tcPr>
          <w:p w14:paraId="240F76FE" w14:textId="228AA54C"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A10BK02</w:t>
            </w:r>
          </w:p>
        </w:tc>
        <w:tc>
          <w:tcPr>
            <w:tcW w:w="1843" w:type="dxa"/>
          </w:tcPr>
          <w:p w14:paraId="0054BCCD"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-1.02</w:t>
            </w:r>
          </w:p>
        </w:tc>
        <w:tc>
          <w:tcPr>
            <w:tcW w:w="1843" w:type="dxa"/>
          </w:tcPr>
          <w:p w14:paraId="4DDBC5BC"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-1.68</w:t>
            </w:r>
          </w:p>
        </w:tc>
        <w:tc>
          <w:tcPr>
            <w:tcW w:w="1559" w:type="dxa"/>
          </w:tcPr>
          <w:p w14:paraId="033D9F29"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-0.36</w:t>
            </w:r>
          </w:p>
        </w:tc>
        <w:tc>
          <w:tcPr>
            <w:tcW w:w="2268" w:type="dxa"/>
          </w:tcPr>
          <w:p w14:paraId="6E0F8BEF" w14:textId="0F0BF3EF"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155">
              <w:rPr>
                <w:rFonts w:ascii="Arial" w:hAnsi="Arial" w:cs="Arial"/>
                <w:sz w:val="20"/>
                <w:szCs w:val="20"/>
                <w:vertAlign w:val="superscript"/>
              </w:rPr>
              <w:t>1</w:t>
            </w:r>
          </w:p>
        </w:tc>
      </w:tr>
      <w:tr w:rsidR="00984CF1" w:rsidRPr="00E5635A" w14:paraId="7F55DC2E" w14:textId="77777777" w:rsidTr="00465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D374ADB" w14:textId="1E53E9BB"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A10BK03</w:t>
            </w:r>
          </w:p>
        </w:tc>
        <w:tc>
          <w:tcPr>
            <w:tcW w:w="1843" w:type="dxa"/>
          </w:tcPr>
          <w:p w14:paraId="1D3F7892"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-0.81</w:t>
            </w:r>
          </w:p>
        </w:tc>
        <w:tc>
          <w:tcPr>
            <w:tcW w:w="1843" w:type="dxa"/>
          </w:tcPr>
          <w:p w14:paraId="270137AE"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-1.18</w:t>
            </w:r>
          </w:p>
        </w:tc>
        <w:tc>
          <w:tcPr>
            <w:tcW w:w="1559" w:type="dxa"/>
          </w:tcPr>
          <w:p w14:paraId="74C1E25A"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-0.45</w:t>
            </w:r>
          </w:p>
        </w:tc>
        <w:tc>
          <w:tcPr>
            <w:tcW w:w="2268" w:type="dxa"/>
          </w:tcPr>
          <w:p w14:paraId="4D159639" w14:textId="5899D8A3"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155">
              <w:rPr>
                <w:rFonts w:ascii="Arial" w:hAnsi="Arial" w:cs="Arial"/>
                <w:sz w:val="20"/>
                <w:szCs w:val="20"/>
                <w:vertAlign w:val="superscript"/>
              </w:rPr>
              <w:t>1</w:t>
            </w:r>
          </w:p>
        </w:tc>
      </w:tr>
      <w:tr w:rsidR="00984CF1" w:rsidRPr="00E5635A" w14:paraId="38097148" w14:textId="77777777" w:rsidTr="00465F2A">
        <w:tc>
          <w:tcPr>
            <w:cnfStyle w:val="001000000000" w:firstRow="0" w:lastRow="0" w:firstColumn="1" w:lastColumn="0" w:oddVBand="0" w:evenVBand="0" w:oddHBand="0" w:evenHBand="0" w:firstRowFirstColumn="0" w:firstRowLastColumn="0" w:lastRowFirstColumn="0" w:lastRowLastColumn="0"/>
            <w:tcW w:w="2972" w:type="dxa"/>
          </w:tcPr>
          <w:p w14:paraId="1BECE00D" w14:textId="3F740D2A"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A10BX02</w:t>
            </w:r>
          </w:p>
        </w:tc>
        <w:tc>
          <w:tcPr>
            <w:tcW w:w="1843" w:type="dxa"/>
          </w:tcPr>
          <w:p w14:paraId="695C18A1" w14:textId="5BE5B48A"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-0.77</w:t>
            </w:r>
          </w:p>
        </w:tc>
        <w:tc>
          <w:tcPr>
            <w:tcW w:w="1843" w:type="dxa"/>
          </w:tcPr>
          <w:p w14:paraId="0D29C463" w14:textId="164BEB3A"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-1.07</w:t>
            </w:r>
          </w:p>
        </w:tc>
        <w:tc>
          <w:tcPr>
            <w:tcW w:w="1559" w:type="dxa"/>
          </w:tcPr>
          <w:p w14:paraId="165FD306" w14:textId="798BC26B"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-0.47</w:t>
            </w:r>
          </w:p>
        </w:tc>
        <w:tc>
          <w:tcPr>
            <w:tcW w:w="2268" w:type="dxa"/>
          </w:tcPr>
          <w:p w14:paraId="752F4479" w14:textId="2118C3A0"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155">
              <w:rPr>
                <w:rFonts w:ascii="Arial" w:hAnsi="Arial" w:cs="Arial"/>
                <w:sz w:val="20"/>
                <w:szCs w:val="20"/>
                <w:vertAlign w:val="superscript"/>
              </w:rPr>
              <w:t>1</w:t>
            </w:r>
          </w:p>
        </w:tc>
      </w:tr>
      <w:tr w:rsidR="00984CF1" w:rsidRPr="00E5635A" w14:paraId="11A60FE1" w14:textId="77777777" w:rsidTr="00465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D4B9917" w14:textId="77777777"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A10BX04</w:t>
            </w:r>
          </w:p>
        </w:tc>
        <w:tc>
          <w:tcPr>
            <w:tcW w:w="1843" w:type="dxa"/>
          </w:tcPr>
          <w:p w14:paraId="383D0190"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-0.98</w:t>
            </w:r>
          </w:p>
        </w:tc>
        <w:tc>
          <w:tcPr>
            <w:tcW w:w="1843" w:type="dxa"/>
          </w:tcPr>
          <w:p w14:paraId="1771D4F8"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-1.42</w:t>
            </w:r>
          </w:p>
        </w:tc>
        <w:tc>
          <w:tcPr>
            <w:tcW w:w="1559" w:type="dxa"/>
          </w:tcPr>
          <w:p w14:paraId="0503F7E7"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-0.55</w:t>
            </w:r>
          </w:p>
        </w:tc>
        <w:tc>
          <w:tcPr>
            <w:tcW w:w="2268" w:type="dxa"/>
          </w:tcPr>
          <w:p w14:paraId="044A092D" w14:textId="4E15A5DE"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155">
              <w:rPr>
                <w:rFonts w:ascii="Arial" w:hAnsi="Arial" w:cs="Arial"/>
                <w:sz w:val="20"/>
                <w:szCs w:val="20"/>
                <w:vertAlign w:val="superscript"/>
              </w:rPr>
              <w:t>1</w:t>
            </w:r>
          </w:p>
        </w:tc>
      </w:tr>
      <w:tr w:rsidR="00984CF1" w:rsidRPr="00E5635A" w14:paraId="08CE0D04" w14:textId="77777777" w:rsidTr="00465F2A">
        <w:tc>
          <w:tcPr>
            <w:cnfStyle w:val="001000000000" w:firstRow="0" w:lastRow="0" w:firstColumn="1" w:lastColumn="0" w:oddVBand="0" w:evenVBand="0" w:oddHBand="0" w:evenHBand="0" w:firstRowFirstColumn="0" w:firstRowLastColumn="0" w:lastRowFirstColumn="0" w:lastRowLastColumn="0"/>
            <w:tcW w:w="2972" w:type="dxa"/>
          </w:tcPr>
          <w:p w14:paraId="2ABBE8DB" w14:textId="77777777"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A10BX07</w:t>
            </w:r>
          </w:p>
        </w:tc>
        <w:tc>
          <w:tcPr>
            <w:tcW w:w="1843" w:type="dxa"/>
          </w:tcPr>
          <w:p w14:paraId="05E0E34B"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-1.45</w:t>
            </w:r>
          </w:p>
        </w:tc>
        <w:tc>
          <w:tcPr>
            <w:tcW w:w="1843" w:type="dxa"/>
          </w:tcPr>
          <w:p w14:paraId="1F7C5D89"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-2.18</w:t>
            </w:r>
          </w:p>
        </w:tc>
        <w:tc>
          <w:tcPr>
            <w:tcW w:w="1559" w:type="dxa"/>
          </w:tcPr>
          <w:p w14:paraId="011D0779"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-0.72</w:t>
            </w:r>
          </w:p>
        </w:tc>
        <w:tc>
          <w:tcPr>
            <w:tcW w:w="2268" w:type="dxa"/>
          </w:tcPr>
          <w:p w14:paraId="51B450FF" w14:textId="2F892033"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155">
              <w:rPr>
                <w:rFonts w:ascii="Arial" w:hAnsi="Arial" w:cs="Arial"/>
                <w:sz w:val="20"/>
                <w:szCs w:val="20"/>
                <w:vertAlign w:val="superscript"/>
              </w:rPr>
              <w:t>1</w:t>
            </w:r>
          </w:p>
        </w:tc>
      </w:tr>
      <w:tr w:rsidR="00984CF1" w:rsidRPr="00E5635A" w14:paraId="5CF8222D" w14:textId="77777777" w:rsidTr="00465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3D61836" w14:textId="77777777"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A10BX09</w:t>
            </w:r>
          </w:p>
        </w:tc>
        <w:tc>
          <w:tcPr>
            <w:tcW w:w="1843" w:type="dxa"/>
          </w:tcPr>
          <w:p w14:paraId="276BAD94"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-0.83</w:t>
            </w:r>
          </w:p>
        </w:tc>
        <w:tc>
          <w:tcPr>
            <w:tcW w:w="1843" w:type="dxa"/>
          </w:tcPr>
          <w:p w14:paraId="68EED810"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-1.11</w:t>
            </w:r>
          </w:p>
        </w:tc>
        <w:tc>
          <w:tcPr>
            <w:tcW w:w="1559" w:type="dxa"/>
          </w:tcPr>
          <w:p w14:paraId="2DE3BABA" w14:textId="77777777"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635A">
              <w:rPr>
                <w:rFonts w:ascii="Arial" w:hAnsi="Arial" w:cs="Arial"/>
                <w:sz w:val="20"/>
                <w:szCs w:val="20"/>
              </w:rPr>
              <w:t>-0.54</w:t>
            </w:r>
          </w:p>
        </w:tc>
        <w:tc>
          <w:tcPr>
            <w:tcW w:w="2268" w:type="dxa"/>
          </w:tcPr>
          <w:p w14:paraId="147F2E0A" w14:textId="3AA5033E" w:rsidR="00984CF1" w:rsidRPr="00E5635A" w:rsidRDefault="00984CF1" w:rsidP="00984CF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155">
              <w:rPr>
                <w:rFonts w:ascii="Arial" w:hAnsi="Arial" w:cs="Arial"/>
                <w:sz w:val="20"/>
                <w:szCs w:val="20"/>
                <w:vertAlign w:val="superscript"/>
              </w:rPr>
              <w:t>1</w:t>
            </w:r>
          </w:p>
        </w:tc>
      </w:tr>
      <w:tr w:rsidR="00984CF1" w:rsidRPr="00E5635A" w14:paraId="04D604B0" w14:textId="77777777" w:rsidTr="00465F2A">
        <w:tc>
          <w:tcPr>
            <w:cnfStyle w:val="001000000000" w:firstRow="0" w:lastRow="0" w:firstColumn="1" w:lastColumn="0" w:oddVBand="0" w:evenVBand="0" w:oddHBand="0" w:evenHBand="0" w:firstRowFirstColumn="0" w:firstRowLastColumn="0" w:lastRowFirstColumn="0" w:lastRowLastColumn="0"/>
            <w:tcW w:w="2972" w:type="dxa"/>
          </w:tcPr>
          <w:p w14:paraId="3643ED3E" w14:textId="77777777" w:rsidR="00984CF1" w:rsidRPr="00E5635A" w:rsidRDefault="00984CF1" w:rsidP="00984CF1">
            <w:pPr>
              <w:autoSpaceDE w:val="0"/>
              <w:autoSpaceDN w:val="0"/>
              <w:adjustRightInd w:val="0"/>
              <w:spacing w:line="320" w:lineRule="atLeast"/>
              <w:ind w:left="60" w:right="60"/>
              <w:rPr>
                <w:rFonts w:ascii="Arial" w:hAnsi="Arial" w:cs="Arial"/>
                <w:sz w:val="20"/>
                <w:szCs w:val="20"/>
              </w:rPr>
            </w:pPr>
            <w:r w:rsidRPr="00E5635A">
              <w:rPr>
                <w:rFonts w:ascii="Arial" w:hAnsi="Arial" w:cs="Arial"/>
                <w:sz w:val="20"/>
                <w:szCs w:val="20"/>
              </w:rPr>
              <w:t>A10BX12</w:t>
            </w:r>
          </w:p>
        </w:tc>
        <w:tc>
          <w:tcPr>
            <w:tcW w:w="1843" w:type="dxa"/>
          </w:tcPr>
          <w:p w14:paraId="66F135A5"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-0.81</w:t>
            </w:r>
          </w:p>
        </w:tc>
        <w:tc>
          <w:tcPr>
            <w:tcW w:w="1843" w:type="dxa"/>
          </w:tcPr>
          <w:p w14:paraId="4EA3D7C7"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-1.18</w:t>
            </w:r>
          </w:p>
        </w:tc>
        <w:tc>
          <w:tcPr>
            <w:tcW w:w="1559" w:type="dxa"/>
          </w:tcPr>
          <w:p w14:paraId="7E99C927" w14:textId="77777777"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635A">
              <w:rPr>
                <w:rFonts w:ascii="Arial" w:hAnsi="Arial" w:cs="Arial"/>
                <w:sz w:val="20"/>
                <w:szCs w:val="20"/>
              </w:rPr>
              <w:t>-0.45</w:t>
            </w:r>
          </w:p>
        </w:tc>
        <w:tc>
          <w:tcPr>
            <w:tcW w:w="2268" w:type="dxa"/>
          </w:tcPr>
          <w:p w14:paraId="6CC6D187" w14:textId="677A3CA2" w:rsidR="00984CF1" w:rsidRPr="00E5635A" w:rsidRDefault="00984CF1" w:rsidP="00984CF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155">
              <w:rPr>
                <w:rFonts w:ascii="Arial" w:hAnsi="Arial" w:cs="Arial"/>
                <w:sz w:val="20"/>
                <w:szCs w:val="20"/>
                <w:vertAlign w:val="superscript"/>
              </w:rPr>
              <w:t>1</w:t>
            </w:r>
          </w:p>
        </w:tc>
      </w:tr>
    </w:tbl>
    <w:p w14:paraId="217E902F" w14:textId="77777777" w:rsidR="00436916" w:rsidRPr="00E5635A" w:rsidRDefault="00436916" w:rsidP="00436916">
      <w:pPr>
        <w:autoSpaceDE w:val="0"/>
        <w:autoSpaceDN w:val="0"/>
        <w:adjustRightInd w:val="0"/>
        <w:spacing w:after="0" w:line="400" w:lineRule="atLeast"/>
        <w:rPr>
          <w:rFonts w:ascii="Arial" w:hAnsi="Arial" w:cs="Arial"/>
          <w:sz w:val="20"/>
          <w:szCs w:val="20"/>
        </w:rPr>
      </w:pPr>
    </w:p>
    <w:bookmarkEnd w:id="1"/>
    <w:p w14:paraId="0F6E100D" w14:textId="77AC3559" w:rsidR="00436916" w:rsidRDefault="00436916" w:rsidP="00436916">
      <w:pPr>
        <w:rPr>
          <w:rStyle w:val="Hyperlink"/>
          <w:rFonts w:ascii="Arial" w:hAnsi="Arial" w:cs="Arial"/>
          <w:color w:val="auto"/>
          <w:sz w:val="20"/>
          <w:szCs w:val="20"/>
          <w:bdr w:val="none" w:sz="0" w:space="0" w:color="auto" w:frame="1"/>
        </w:rPr>
      </w:pPr>
      <w:r w:rsidRPr="00E5635A">
        <w:fldChar w:fldCharType="begin"/>
      </w:r>
      <w:r w:rsidRPr="00E5635A">
        <w:rPr>
          <w:rFonts w:ascii="Arial" w:hAnsi="Arial" w:cs="Arial"/>
          <w:sz w:val="20"/>
          <w:szCs w:val="20"/>
        </w:rPr>
        <w:instrText xml:space="preserve"> HYPERLINK "https://www.whocc.no/atc_ddd_alterations__cumulative/ddd_alterations/abbrevations/" </w:instrText>
      </w:r>
      <w:r w:rsidRPr="00E5635A">
        <w:fldChar w:fldCharType="separate"/>
      </w:r>
      <w:r w:rsidRPr="00E5635A">
        <w:rPr>
          <w:rStyle w:val="Hyperlink"/>
          <w:rFonts w:ascii="Arial" w:hAnsi="Arial" w:cs="Arial"/>
          <w:color w:val="auto"/>
          <w:sz w:val="20"/>
          <w:szCs w:val="20"/>
          <w:bdr w:val="none" w:sz="0" w:space="0" w:color="auto" w:frame="1"/>
        </w:rPr>
        <w:t>List of abbreviations</w:t>
      </w:r>
      <w:r w:rsidRPr="00E5635A">
        <w:rPr>
          <w:rStyle w:val="Hyperlink"/>
          <w:rFonts w:ascii="Arial" w:hAnsi="Arial" w:cs="Arial"/>
          <w:color w:val="auto"/>
          <w:sz w:val="20"/>
          <w:szCs w:val="20"/>
          <w:bdr w:val="none" w:sz="0" w:space="0" w:color="auto" w:frame="1"/>
        </w:rPr>
        <w:fldChar w:fldCharType="end"/>
      </w:r>
      <w:r w:rsidR="00D554A6" w:rsidRPr="00E5635A">
        <w:rPr>
          <w:rStyle w:val="Hyperlink"/>
          <w:rFonts w:ascii="Arial" w:hAnsi="Arial" w:cs="Arial"/>
          <w:color w:val="auto"/>
          <w:sz w:val="20"/>
          <w:szCs w:val="20"/>
          <w:bdr w:val="none" w:sz="0" w:space="0" w:color="auto" w:frame="1"/>
        </w:rPr>
        <w:t>:</w:t>
      </w:r>
    </w:p>
    <w:p w14:paraId="4DE06C7C" w14:textId="13CCB117" w:rsidR="00295826" w:rsidRPr="00E5635A" w:rsidRDefault="00295826" w:rsidP="00295826">
      <w:pPr>
        <w:widowControl w:val="0"/>
        <w:autoSpaceDE w:val="0"/>
        <w:autoSpaceDN w:val="0"/>
        <w:adjustRightInd w:val="0"/>
        <w:spacing w:after="0" w:line="240" w:lineRule="atLeast"/>
        <w:ind w:left="480" w:hanging="480"/>
        <w:rPr>
          <w:rFonts w:ascii="Arial" w:hAnsi="Arial" w:cs="Arial"/>
          <w:noProof/>
          <w:sz w:val="20"/>
          <w:szCs w:val="20"/>
        </w:rPr>
      </w:pPr>
      <w:r>
        <w:rPr>
          <w:rFonts w:ascii="Arial" w:hAnsi="Arial" w:cs="Arial"/>
          <w:noProof/>
          <w:sz w:val="20"/>
          <w:szCs w:val="20"/>
        </w:rPr>
        <w:t xml:space="preserve">1. </w:t>
      </w:r>
      <w:r w:rsidRPr="00E5635A">
        <w:rPr>
          <w:rFonts w:ascii="Arial" w:hAnsi="Arial" w:cs="Arial"/>
          <w:noProof/>
          <w:sz w:val="20"/>
          <w:szCs w:val="20"/>
        </w:rPr>
        <w:t xml:space="preserve">Tsapas A, Avgerinos I, Karagiannis T, Malandris K, Manolopoulos A, Andreadis P, Liakos A, Matthews DR, Bekiari E. Comparative effectiveness of glucose-lowering drugs for type 2 diabetes: A systematic review and network meta-analysis. Ann Intern Med. </w:t>
      </w:r>
      <w:r w:rsidR="00544813">
        <w:rPr>
          <w:rFonts w:ascii="Arial" w:hAnsi="Arial" w:cs="Arial"/>
          <w:noProof/>
          <w:sz w:val="20"/>
          <w:szCs w:val="20"/>
        </w:rPr>
        <w:t>2020;</w:t>
      </w:r>
      <w:r w:rsidRPr="00E5635A">
        <w:rPr>
          <w:rFonts w:ascii="Arial" w:hAnsi="Arial" w:cs="Arial"/>
          <w:noProof/>
          <w:sz w:val="20"/>
          <w:szCs w:val="20"/>
        </w:rPr>
        <w:t>173</w:t>
      </w:r>
      <w:r w:rsidR="00544813">
        <w:rPr>
          <w:rFonts w:ascii="Arial" w:hAnsi="Arial" w:cs="Arial"/>
          <w:noProof/>
          <w:sz w:val="20"/>
          <w:szCs w:val="20"/>
        </w:rPr>
        <w:t>:</w:t>
      </w:r>
      <w:r w:rsidRPr="00E5635A">
        <w:rPr>
          <w:rFonts w:ascii="Arial" w:hAnsi="Arial" w:cs="Arial"/>
          <w:noProof/>
          <w:sz w:val="20"/>
          <w:szCs w:val="20"/>
        </w:rPr>
        <w:t>278–287. https://doi.org/10.7326/M20-0864</w:t>
      </w:r>
    </w:p>
    <w:p w14:paraId="129D0D75" w14:textId="0A46E8BF" w:rsidR="00295826" w:rsidRPr="00E5635A" w:rsidRDefault="00295826" w:rsidP="00295826">
      <w:pPr>
        <w:widowControl w:val="0"/>
        <w:autoSpaceDE w:val="0"/>
        <w:autoSpaceDN w:val="0"/>
        <w:adjustRightInd w:val="0"/>
        <w:spacing w:after="0" w:line="240" w:lineRule="atLeast"/>
        <w:ind w:left="480" w:hanging="480"/>
        <w:rPr>
          <w:rFonts w:ascii="Arial" w:hAnsi="Arial" w:cs="Arial"/>
          <w:noProof/>
          <w:sz w:val="20"/>
          <w:szCs w:val="20"/>
        </w:rPr>
      </w:pPr>
      <w:r>
        <w:rPr>
          <w:rFonts w:ascii="Arial" w:hAnsi="Arial" w:cs="Arial"/>
          <w:noProof/>
          <w:sz w:val="20"/>
          <w:szCs w:val="20"/>
        </w:rPr>
        <w:t xml:space="preserve">2. </w:t>
      </w:r>
      <w:r w:rsidRPr="00E5635A">
        <w:rPr>
          <w:rFonts w:ascii="Arial" w:hAnsi="Arial" w:cs="Arial"/>
          <w:noProof/>
          <w:sz w:val="20"/>
          <w:szCs w:val="20"/>
        </w:rPr>
        <w:t xml:space="preserve">Einhorn D, Rendell M, Rosenzweig J, Egaq JW, Mathisen AL, Schneider RL. Pioglitazone Hydrochloride in Combination with Metformin in the Treatment of Qpe 2 Diabetes Mellitus: A Randomized, Placebo-Controlled Study for The Pioglitazone 027 Study Group*. Clin Ther. </w:t>
      </w:r>
      <w:r w:rsidR="00BF7E56">
        <w:rPr>
          <w:rFonts w:ascii="Arial" w:hAnsi="Arial" w:cs="Arial"/>
          <w:noProof/>
          <w:sz w:val="20"/>
          <w:szCs w:val="20"/>
        </w:rPr>
        <w:t>2000;</w:t>
      </w:r>
      <w:r w:rsidRPr="00E5635A">
        <w:rPr>
          <w:rFonts w:ascii="Arial" w:hAnsi="Arial" w:cs="Arial"/>
          <w:noProof/>
          <w:sz w:val="20"/>
          <w:szCs w:val="20"/>
        </w:rPr>
        <w:t>22</w:t>
      </w:r>
      <w:r w:rsidR="00BF7E56">
        <w:rPr>
          <w:rFonts w:ascii="Arial" w:hAnsi="Arial" w:cs="Arial"/>
          <w:noProof/>
          <w:sz w:val="20"/>
          <w:szCs w:val="20"/>
        </w:rPr>
        <w:t>:</w:t>
      </w:r>
      <w:r w:rsidRPr="00E5635A">
        <w:rPr>
          <w:rFonts w:ascii="Arial" w:hAnsi="Arial" w:cs="Arial"/>
          <w:noProof/>
          <w:sz w:val="20"/>
          <w:szCs w:val="20"/>
        </w:rPr>
        <w:t>1395–1409.</w:t>
      </w:r>
    </w:p>
    <w:p w14:paraId="0C6A8650" w14:textId="0514E700" w:rsidR="00436916" w:rsidRPr="00E5635A" w:rsidRDefault="005E0E11" w:rsidP="00436916">
      <w:pPr>
        <w:widowControl w:val="0"/>
        <w:autoSpaceDE w:val="0"/>
        <w:autoSpaceDN w:val="0"/>
        <w:adjustRightInd w:val="0"/>
        <w:spacing w:after="0" w:line="240" w:lineRule="atLeast"/>
        <w:ind w:left="480" w:hanging="480"/>
        <w:rPr>
          <w:rFonts w:ascii="Arial" w:hAnsi="Arial" w:cs="Arial"/>
          <w:noProof/>
          <w:sz w:val="20"/>
          <w:szCs w:val="20"/>
        </w:rPr>
      </w:pPr>
      <w:r>
        <w:rPr>
          <w:rFonts w:ascii="Arial" w:hAnsi="Arial" w:cs="Arial"/>
          <w:color w:val="000000"/>
          <w:sz w:val="20"/>
          <w:szCs w:val="20"/>
        </w:rPr>
        <w:t xml:space="preserve">3. </w:t>
      </w:r>
      <w:r w:rsidR="00436916" w:rsidRPr="00E5635A">
        <w:rPr>
          <w:rFonts w:ascii="Arial" w:hAnsi="Arial" w:cs="Arial"/>
          <w:color w:val="000000"/>
          <w:sz w:val="20"/>
          <w:szCs w:val="20"/>
        </w:rPr>
        <w:fldChar w:fldCharType="begin" w:fldLock="1"/>
      </w:r>
      <w:r w:rsidR="00436916" w:rsidRPr="00E5635A">
        <w:rPr>
          <w:rFonts w:ascii="Arial" w:hAnsi="Arial" w:cs="Arial"/>
          <w:color w:val="000000"/>
          <w:sz w:val="20"/>
          <w:szCs w:val="20"/>
        </w:rPr>
        <w:instrText xml:space="preserve">ADDIN Mendeley Bibliography CSL_BIBLIOGRAPHY </w:instrText>
      </w:r>
      <w:r w:rsidR="00436916" w:rsidRPr="00E5635A">
        <w:rPr>
          <w:rFonts w:ascii="Arial" w:hAnsi="Arial" w:cs="Arial"/>
          <w:color w:val="000000"/>
          <w:sz w:val="20"/>
          <w:szCs w:val="20"/>
        </w:rPr>
        <w:fldChar w:fldCharType="separate"/>
      </w:r>
      <w:r w:rsidR="00436916" w:rsidRPr="00E5635A">
        <w:rPr>
          <w:rFonts w:ascii="Arial" w:hAnsi="Arial" w:cs="Arial"/>
          <w:noProof/>
          <w:sz w:val="20"/>
          <w:szCs w:val="20"/>
        </w:rPr>
        <w:t xml:space="preserve">Cai X, Gao X, Yang W, Han X, Ji L. Efficacy and Safety of Initial Combination Therapy in Treatment-Naïve Type 2 Diabetes Patients: A Systematic Review and Meta-analysis. Diabetes Ther. </w:t>
      </w:r>
      <w:r w:rsidR="00BF7E56">
        <w:rPr>
          <w:rFonts w:ascii="Arial" w:hAnsi="Arial" w:cs="Arial"/>
          <w:noProof/>
          <w:sz w:val="20"/>
          <w:szCs w:val="20"/>
        </w:rPr>
        <w:t>2018;</w:t>
      </w:r>
      <w:r w:rsidR="00436916" w:rsidRPr="00E5635A">
        <w:rPr>
          <w:rFonts w:ascii="Arial" w:hAnsi="Arial" w:cs="Arial"/>
          <w:noProof/>
          <w:sz w:val="20"/>
          <w:szCs w:val="20"/>
        </w:rPr>
        <w:t>9</w:t>
      </w:r>
      <w:r w:rsidR="00BF7E56">
        <w:rPr>
          <w:rFonts w:ascii="Arial" w:hAnsi="Arial" w:cs="Arial"/>
          <w:noProof/>
          <w:sz w:val="20"/>
          <w:szCs w:val="20"/>
        </w:rPr>
        <w:t>:</w:t>
      </w:r>
      <w:r w:rsidR="00436916" w:rsidRPr="00E5635A">
        <w:rPr>
          <w:rFonts w:ascii="Arial" w:hAnsi="Arial" w:cs="Arial"/>
          <w:noProof/>
          <w:sz w:val="20"/>
          <w:szCs w:val="20"/>
        </w:rPr>
        <w:t>1995–2014. https://doi.org/10.1007/s13300-018-0493-2</w:t>
      </w:r>
    </w:p>
    <w:p w14:paraId="6DAF5864" w14:textId="61730B9C" w:rsidR="00436916" w:rsidRDefault="005E0E11" w:rsidP="00436916">
      <w:pPr>
        <w:widowControl w:val="0"/>
        <w:autoSpaceDE w:val="0"/>
        <w:autoSpaceDN w:val="0"/>
        <w:adjustRightInd w:val="0"/>
        <w:spacing w:after="0" w:line="240" w:lineRule="atLeast"/>
        <w:ind w:left="480" w:hanging="480"/>
        <w:rPr>
          <w:rFonts w:ascii="Arial" w:hAnsi="Arial" w:cs="Arial"/>
          <w:noProof/>
          <w:sz w:val="20"/>
          <w:szCs w:val="20"/>
        </w:rPr>
      </w:pPr>
      <w:r>
        <w:rPr>
          <w:rFonts w:ascii="Arial" w:hAnsi="Arial" w:cs="Arial"/>
          <w:noProof/>
          <w:sz w:val="20"/>
          <w:szCs w:val="20"/>
        </w:rPr>
        <w:t xml:space="preserve">4. </w:t>
      </w:r>
      <w:r w:rsidR="00436916" w:rsidRPr="00E5635A">
        <w:rPr>
          <w:rFonts w:ascii="Arial" w:hAnsi="Arial" w:cs="Arial"/>
          <w:noProof/>
          <w:sz w:val="20"/>
          <w:szCs w:val="20"/>
        </w:rPr>
        <w:t xml:space="preserve">De Fronzo RA, Burant CF, Fleck P, Wilson C, Mekki Q, Pratley RE. Efficacy and tolerability of the DPP-4 inhibitor alogliptin combined with pioglitazone, in metformin-treated patients with type 2 diabetes. J Clin Endocrinol Metab. </w:t>
      </w:r>
      <w:r w:rsidR="00BF7E56">
        <w:rPr>
          <w:rFonts w:ascii="Arial" w:hAnsi="Arial" w:cs="Arial"/>
          <w:noProof/>
          <w:sz w:val="20"/>
          <w:szCs w:val="20"/>
        </w:rPr>
        <w:t>20</w:t>
      </w:r>
      <w:r w:rsidR="005926FA">
        <w:rPr>
          <w:rFonts w:ascii="Arial" w:hAnsi="Arial" w:cs="Arial"/>
          <w:noProof/>
          <w:sz w:val="20"/>
          <w:szCs w:val="20"/>
        </w:rPr>
        <w:t>1</w:t>
      </w:r>
      <w:r w:rsidR="00BF7E56">
        <w:rPr>
          <w:rFonts w:ascii="Arial" w:hAnsi="Arial" w:cs="Arial"/>
          <w:noProof/>
          <w:sz w:val="20"/>
          <w:szCs w:val="20"/>
        </w:rPr>
        <w:t>2;</w:t>
      </w:r>
      <w:r w:rsidR="00436916" w:rsidRPr="00E5635A">
        <w:rPr>
          <w:rFonts w:ascii="Arial" w:hAnsi="Arial" w:cs="Arial"/>
          <w:noProof/>
          <w:sz w:val="20"/>
          <w:szCs w:val="20"/>
        </w:rPr>
        <w:t>97</w:t>
      </w:r>
      <w:r w:rsidR="005926FA">
        <w:rPr>
          <w:rFonts w:ascii="Arial" w:hAnsi="Arial" w:cs="Arial"/>
          <w:noProof/>
          <w:sz w:val="20"/>
          <w:szCs w:val="20"/>
        </w:rPr>
        <w:t>:</w:t>
      </w:r>
      <w:r w:rsidR="00436916" w:rsidRPr="00E5635A">
        <w:rPr>
          <w:rFonts w:ascii="Arial" w:hAnsi="Arial" w:cs="Arial"/>
          <w:noProof/>
          <w:sz w:val="20"/>
          <w:szCs w:val="20"/>
        </w:rPr>
        <w:t>1615–1622. https://doi.org/10.1210/jc.2011-2243</w:t>
      </w:r>
    </w:p>
    <w:p w14:paraId="5BEA8700" w14:textId="396B5E97" w:rsidR="004F5C57" w:rsidRPr="00E5635A" w:rsidRDefault="004F5C57" w:rsidP="004F5C57">
      <w:pPr>
        <w:widowControl w:val="0"/>
        <w:autoSpaceDE w:val="0"/>
        <w:autoSpaceDN w:val="0"/>
        <w:adjustRightInd w:val="0"/>
        <w:spacing w:after="0" w:line="240" w:lineRule="atLeast"/>
        <w:ind w:left="480" w:hanging="480"/>
        <w:rPr>
          <w:rFonts w:ascii="Arial" w:hAnsi="Arial" w:cs="Arial"/>
          <w:noProof/>
          <w:sz w:val="20"/>
          <w:szCs w:val="20"/>
        </w:rPr>
      </w:pPr>
      <w:r>
        <w:rPr>
          <w:rFonts w:ascii="Arial" w:hAnsi="Arial" w:cs="Arial"/>
          <w:noProof/>
          <w:sz w:val="20"/>
          <w:szCs w:val="20"/>
        </w:rPr>
        <w:t xml:space="preserve">5. </w:t>
      </w:r>
      <w:r w:rsidRPr="00E5635A">
        <w:rPr>
          <w:rFonts w:ascii="Arial" w:hAnsi="Arial" w:cs="Arial"/>
          <w:noProof/>
          <w:sz w:val="20"/>
          <w:szCs w:val="20"/>
        </w:rPr>
        <w:t>Rosenstock J, Hansen L, Zee P, Li Y, Cook W, Hirshberg B, Iqbal N. Dual add-on therapy in type 2 diabetes poorly controlled with metformin monotherapy: A Randomized double-blind trial of saxagliptin plus dapagliflozin addition versus single addition of saxagliptin or dapaglif lozin to metformin. Diabetes Care</w:t>
      </w:r>
      <w:r w:rsidR="00403522">
        <w:rPr>
          <w:rFonts w:ascii="Arial" w:hAnsi="Arial" w:cs="Arial"/>
          <w:noProof/>
          <w:sz w:val="20"/>
          <w:szCs w:val="20"/>
        </w:rPr>
        <w:t>.</w:t>
      </w:r>
      <w:r w:rsidR="005926FA">
        <w:rPr>
          <w:rFonts w:ascii="Arial" w:hAnsi="Arial" w:cs="Arial"/>
          <w:noProof/>
          <w:sz w:val="20"/>
          <w:szCs w:val="20"/>
        </w:rPr>
        <w:t xml:space="preserve"> 2015;</w:t>
      </w:r>
      <w:r w:rsidRPr="00E5635A">
        <w:rPr>
          <w:rFonts w:ascii="Arial" w:hAnsi="Arial" w:cs="Arial"/>
          <w:noProof/>
          <w:sz w:val="20"/>
          <w:szCs w:val="20"/>
        </w:rPr>
        <w:t>38</w:t>
      </w:r>
      <w:r w:rsidR="005926FA">
        <w:rPr>
          <w:rFonts w:ascii="Arial" w:hAnsi="Arial" w:cs="Arial"/>
          <w:noProof/>
          <w:sz w:val="20"/>
          <w:szCs w:val="20"/>
        </w:rPr>
        <w:t>:</w:t>
      </w:r>
      <w:r w:rsidRPr="00E5635A">
        <w:rPr>
          <w:rFonts w:ascii="Arial" w:hAnsi="Arial" w:cs="Arial"/>
          <w:noProof/>
          <w:sz w:val="20"/>
          <w:szCs w:val="20"/>
        </w:rPr>
        <w:t>376–383. https://doi.org/10.2337/dc14-1142</w:t>
      </w:r>
    </w:p>
    <w:p w14:paraId="0A6ABAAF" w14:textId="2F5F2C94" w:rsidR="004F5C57" w:rsidRPr="00E5635A" w:rsidRDefault="004F5C57" w:rsidP="004F5C57">
      <w:pPr>
        <w:widowControl w:val="0"/>
        <w:autoSpaceDE w:val="0"/>
        <w:autoSpaceDN w:val="0"/>
        <w:adjustRightInd w:val="0"/>
        <w:spacing w:after="0" w:line="240" w:lineRule="atLeast"/>
        <w:ind w:left="480" w:hanging="480"/>
        <w:rPr>
          <w:rFonts w:ascii="Arial" w:hAnsi="Arial" w:cs="Arial"/>
          <w:noProof/>
          <w:sz w:val="20"/>
          <w:szCs w:val="20"/>
        </w:rPr>
      </w:pPr>
      <w:r>
        <w:rPr>
          <w:rFonts w:ascii="Arial" w:hAnsi="Arial" w:cs="Arial"/>
          <w:noProof/>
          <w:sz w:val="20"/>
          <w:szCs w:val="20"/>
        </w:rPr>
        <w:t xml:space="preserve">6. </w:t>
      </w:r>
      <w:r w:rsidRPr="00E5635A">
        <w:rPr>
          <w:rFonts w:ascii="Arial" w:hAnsi="Arial" w:cs="Arial"/>
          <w:noProof/>
          <w:sz w:val="20"/>
          <w:szCs w:val="20"/>
        </w:rPr>
        <w:t>Goldstein B, Feinglos MN, Lunceford JK, Johnson J, Williams-Herman DE</w:t>
      </w:r>
      <w:r w:rsidR="008A01BD">
        <w:rPr>
          <w:rFonts w:ascii="Arial" w:hAnsi="Arial" w:cs="Arial"/>
          <w:noProof/>
          <w:sz w:val="20"/>
          <w:szCs w:val="20"/>
        </w:rPr>
        <w:t xml:space="preserve">, </w:t>
      </w:r>
      <w:r w:rsidR="008A01BD" w:rsidRPr="008A01BD">
        <w:rPr>
          <w:rFonts w:ascii="Arial" w:hAnsi="Arial" w:cs="Arial"/>
          <w:noProof/>
          <w:sz w:val="20"/>
          <w:szCs w:val="20"/>
        </w:rPr>
        <w:t>for the Sitagliptin 036 Study Group</w:t>
      </w:r>
      <w:r w:rsidRPr="00E5635A">
        <w:rPr>
          <w:rFonts w:ascii="Arial" w:hAnsi="Arial" w:cs="Arial"/>
          <w:noProof/>
          <w:sz w:val="20"/>
          <w:szCs w:val="20"/>
        </w:rPr>
        <w:t>. Effect of Initial Combination Therapy With Sitagliptin, a Dipeptidyl Peptidase-4 Control in Patients With Type 2 Diabetes. Diabetes Care</w:t>
      </w:r>
      <w:r w:rsidR="00403522">
        <w:rPr>
          <w:rFonts w:ascii="Arial" w:hAnsi="Arial" w:cs="Arial"/>
          <w:noProof/>
          <w:sz w:val="20"/>
          <w:szCs w:val="20"/>
        </w:rPr>
        <w:t>.</w:t>
      </w:r>
      <w:r w:rsidR="005926FA">
        <w:rPr>
          <w:rFonts w:ascii="Arial" w:hAnsi="Arial" w:cs="Arial"/>
          <w:noProof/>
          <w:sz w:val="20"/>
          <w:szCs w:val="20"/>
        </w:rPr>
        <w:t xml:space="preserve"> 2007;</w:t>
      </w:r>
      <w:r w:rsidRPr="00E5635A">
        <w:rPr>
          <w:rFonts w:ascii="Arial" w:hAnsi="Arial" w:cs="Arial"/>
          <w:noProof/>
          <w:sz w:val="20"/>
          <w:szCs w:val="20"/>
        </w:rPr>
        <w:t>30</w:t>
      </w:r>
      <w:r w:rsidR="00410274">
        <w:rPr>
          <w:rFonts w:ascii="Arial" w:hAnsi="Arial" w:cs="Arial"/>
          <w:noProof/>
          <w:sz w:val="20"/>
          <w:szCs w:val="20"/>
        </w:rPr>
        <w:t>:1979–1987</w:t>
      </w:r>
      <w:r w:rsidRPr="00E5635A">
        <w:rPr>
          <w:rFonts w:ascii="Arial" w:hAnsi="Arial" w:cs="Arial"/>
          <w:noProof/>
          <w:sz w:val="20"/>
          <w:szCs w:val="20"/>
        </w:rPr>
        <w:t>. https://doi.org/10.2337/dc07-0627</w:t>
      </w:r>
    </w:p>
    <w:p w14:paraId="5B3BB732" w14:textId="5E4C0A36" w:rsidR="004F5C57" w:rsidRPr="00E5635A" w:rsidRDefault="004F5C57" w:rsidP="004F5C57">
      <w:pPr>
        <w:widowControl w:val="0"/>
        <w:autoSpaceDE w:val="0"/>
        <w:autoSpaceDN w:val="0"/>
        <w:adjustRightInd w:val="0"/>
        <w:spacing w:after="0" w:line="240" w:lineRule="atLeast"/>
        <w:ind w:left="480" w:hanging="480"/>
        <w:rPr>
          <w:rFonts w:ascii="Arial" w:hAnsi="Arial" w:cs="Arial"/>
          <w:noProof/>
          <w:sz w:val="20"/>
          <w:szCs w:val="20"/>
        </w:rPr>
      </w:pPr>
      <w:r>
        <w:rPr>
          <w:rFonts w:ascii="Arial" w:hAnsi="Arial" w:cs="Arial"/>
          <w:noProof/>
          <w:sz w:val="20"/>
          <w:szCs w:val="20"/>
        </w:rPr>
        <w:t>7.</w:t>
      </w:r>
      <w:r w:rsidRPr="00E5635A">
        <w:rPr>
          <w:rFonts w:ascii="Arial" w:hAnsi="Arial" w:cs="Arial"/>
          <w:noProof/>
          <w:sz w:val="20"/>
          <w:szCs w:val="20"/>
        </w:rPr>
        <w:t>Rosenstock J, Inzucchi SE, Seufert J, Fleck PR, Wilson CA, Mekki Q. Initial combination therapy with alogliptin and pioglitazone in drug-naïve patients with type 2 diabetes. Diabetes Care</w:t>
      </w:r>
      <w:r w:rsidR="00403522">
        <w:rPr>
          <w:rFonts w:ascii="Arial" w:hAnsi="Arial" w:cs="Arial"/>
          <w:noProof/>
          <w:sz w:val="20"/>
          <w:szCs w:val="20"/>
        </w:rPr>
        <w:t>.</w:t>
      </w:r>
      <w:r w:rsidRPr="00E5635A">
        <w:rPr>
          <w:rFonts w:ascii="Arial" w:hAnsi="Arial" w:cs="Arial"/>
          <w:noProof/>
          <w:sz w:val="20"/>
          <w:szCs w:val="20"/>
        </w:rPr>
        <w:t xml:space="preserve"> </w:t>
      </w:r>
      <w:r w:rsidR="00926C29">
        <w:rPr>
          <w:rFonts w:ascii="Arial" w:hAnsi="Arial" w:cs="Arial"/>
          <w:noProof/>
          <w:sz w:val="20"/>
          <w:szCs w:val="20"/>
        </w:rPr>
        <w:t>2010;</w:t>
      </w:r>
      <w:r w:rsidRPr="00E5635A">
        <w:rPr>
          <w:rFonts w:ascii="Arial" w:hAnsi="Arial" w:cs="Arial"/>
          <w:noProof/>
          <w:sz w:val="20"/>
          <w:szCs w:val="20"/>
        </w:rPr>
        <w:t>33</w:t>
      </w:r>
      <w:r w:rsidR="00926C29">
        <w:rPr>
          <w:rFonts w:ascii="Arial" w:hAnsi="Arial" w:cs="Arial"/>
          <w:noProof/>
          <w:sz w:val="20"/>
          <w:szCs w:val="20"/>
        </w:rPr>
        <w:t>:</w:t>
      </w:r>
      <w:r w:rsidRPr="00E5635A">
        <w:rPr>
          <w:rFonts w:ascii="Arial" w:hAnsi="Arial" w:cs="Arial"/>
          <w:noProof/>
          <w:sz w:val="20"/>
          <w:szCs w:val="20"/>
        </w:rPr>
        <w:t>2406–2408. https://doi.org/10.2337/dc10-0159</w:t>
      </w:r>
    </w:p>
    <w:p w14:paraId="16B6ADDA" w14:textId="6AC90D61" w:rsidR="00410A1A" w:rsidRPr="00E5635A" w:rsidRDefault="004F5C57" w:rsidP="00436916">
      <w:pPr>
        <w:widowControl w:val="0"/>
        <w:autoSpaceDE w:val="0"/>
        <w:autoSpaceDN w:val="0"/>
        <w:adjustRightInd w:val="0"/>
        <w:spacing w:after="0" w:line="240" w:lineRule="atLeast"/>
        <w:ind w:left="480" w:hanging="480"/>
        <w:rPr>
          <w:rFonts w:ascii="Arial" w:hAnsi="Arial" w:cs="Arial"/>
          <w:noProof/>
          <w:sz w:val="20"/>
          <w:szCs w:val="20"/>
        </w:rPr>
      </w:pPr>
      <w:r>
        <w:rPr>
          <w:rFonts w:ascii="Arial" w:hAnsi="Arial" w:cs="Arial"/>
          <w:noProof/>
          <w:sz w:val="20"/>
          <w:szCs w:val="20"/>
        </w:rPr>
        <w:t xml:space="preserve">8. </w:t>
      </w:r>
      <w:r w:rsidR="00410A1A" w:rsidRPr="00E5635A">
        <w:rPr>
          <w:rFonts w:ascii="Arial" w:hAnsi="Arial" w:cs="Arial"/>
          <w:noProof/>
          <w:sz w:val="20"/>
          <w:szCs w:val="20"/>
        </w:rPr>
        <w:t xml:space="preserve">Hadjadj </w:t>
      </w:r>
      <w:r w:rsidR="00B73664" w:rsidRPr="00E5635A">
        <w:rPr>
          <w:rFonts w:ascii="Arial" w:hAnsi="Arial" w:cs="Arial"/>
          <w:noProof/>
          <w:sz w:val="20"/>
          <w:szCs w:val="20"/>
        </w:rPr>
        <w:t>S, Rosenstock J, Meinicke T, Woerle HJ, Broedl UC. Initial Combination of Empagliflozin and Metformin in Patients With Type 2 Diabetes. Diabetes Care</w:t>
      </w:r>
      <w:r w:rsidR="00403522">
        <w:rPr>
          <w:rFonts w:ascii="Arial" w:hAnsi="Arial" w:cs="Arial"/>
          <w:noProof/>
          <w:sz w:val="20"/>
          <w:szCs w:val="20"/>
        </w:rPr>
        <w:t>.</w:t>
      </w:r>
      <w:r w:rsidR="00B73664" w:rsidRPr="00E5635A">
        <w:rPr>
          <w:rFonts w:ascii="Arial" w:hAnsi="Arial" w:cs="Arial"/>
          <w:noProof/>
          <w:sz w:val="20"/>
          <w:szCs w:val="20"/>
        </w:rPr>
        <w:t xml:space="preserve"> </w:t>
      </w:r>
      <w:r w:rsidR="00926C29">
        <w:rPr>
          <w:rFonts w:ascii="Arial" w:hAnsi="Arial" w:cs="Arial"/>
          <w:noProof/>
          <w:sz w:val="20"/>
          <w:szCs w:val="20"/>
        </w:rPr>
        <w:t>2016;</w:t>
      </w:r>
      <w:r w:rsidR="00B73664" w:rsidRPr="00E5635A">
        <w:rPr>
          <w:rFonts w:ascii="Arial" w:hAnsi="Arial" w:cs="Arial"/>
          <w:noProof/>
          <w:sz w:val="20"/>
          <w:szCs w:val="20"/>
        </w:rPr>
        <w:t>39</w:t>
      </w:r>
      <w:r w:rsidR="00926C29">
        <w:rPr>
          <w:rFonts w:ascii="Arial" w:hAnsi="Arial" w:cs="Arial"/>
          <w:noProof/>
          <w:sz w:val="20"/>
          <w:szCs w:val="20"/>
        </w:rPr>
        <w:t>:</w:t>
      </w:r>
      <w:r w:rsidR="00B73664" w:rsidRPr="00E5635A">
        <w:rPr>
          <w:rFonts w:ascii="Arial" w:hAnsi="Arial" w:cs="Arial"/>
          <w:noProof/>
          <w:sz w:val="20"/>
          <w:szCs w:val="20"/>
        </w:rPr>
        <w:t>1718–1728. https://doi.org/10.2337/dc16-0522</w:t>
      </w:r>
    </w:p>
    <w:p w14:paraId="0B1C2743" w14:textId="580A454A" w:rsidR="00436916" w:rsidRPr="00E5635A" w:rsidRDefault="00436916" w:rsidP="00261337">
      <w:pPr>
        <w:widowControl w:val="0"/>
        <w:autoSpaceDE w:val="0"/>
        <w:autoSpaceDN w:val="0"/>
        <w:adjustRightInd w:val="0"/>
        <w:spacing w:after="0" w:line="240" w:lineRule="atLeast"/>
        <w:rPr>
          <w:rFonts w:ascii="Arial" w:hAnsi="Arial" w:cs="Arial"/>
          <w:noProof/>
          <w:sz w:val="20"/>
          <w:szCs w:val="20"/>
        </w:rPr>
      </w:pPr>
    </w:p>
    <w:p w14:paraId="521AF866" w14:textId="77777777" w:rsidR="00436916" w:rsidRDefault="00436916" w:rsidP="00436916">
      <w:pPr>
        <w:pStyle w:val="NormalWeb"/>
        <w:shd w:val="clear" w:color="auto" w:fill="FFFFFF"/>
        <w:spacing w:before="0" w:beforeAutospacing="0" w:after="0" w:afterAutospacing="0" w:line="270" w:lineRule="atLeast"/>
        <w:rPr>
          <w:rFonts w:ascii="Verdana" w:hAnsi="Verdana"/>
          <w:color w:val="000000"/>
          <w:sz w:val="16"/>
          <w:szCs w:val="16"/>
        </w:rPr>
      </w:pPr>
      <w:r w:rsidRPr="00E5635A">
        <w:rPr>
          <w:rFonts w:ascii="Arial" w:hAnsi="Arial" w:cs="Arial"/>
          <w:color w:val="000000"/>
          <w:sz w:val="20"/>
          <w:szCs w:val="20"/>
        </w:rPr>
        <w:fldChar w:fldCharType="end"/>
      </w:r>
    </w:p>
    <w:p w14:paraId="6BA96B61" w14:textId="77777777" w:rsidR="00E423A2" w:rsidRPr="00165D2F" w:rsidRDefault="00E423A2">
      <w:pPr>
        <w:rPr>
          <w:rFonts w:ascii="Calibri" w:hAnsi="Calibri" w:cs="Calibri"/>
          <w:b/>
          <w:bCs/>
        </w:rPr>
      </w:pPr>
    </w:p>
    <w:sectPr w:rsidR="00E423A2" w:rsidRPr="00165D2F" w:rsidSect="00D554A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527F7" w14:textId="77777777" w:rsidR="005752BA" w:rsidRDefault="005752BA" w:rsidP="00A72CEE">
      <w:pPr>
        <w:spacing w:after="0" w:line="240" w:lineRule="auto"/>
      </w:pPr>
      <w:r>
        <w:separator/>
      </w:r>
    </w:p>
  </w:endnote>
  <w:endnote w:type="continuationSeparator" w:id="0">
    <w:p w14:paraId="105B2374" w14:textId="77777777" w:rsidR="005752BA" w:rsidRDefault="005752BA" w:rsidP="00A72CEE">
      <w:pPr>
        <w:spacing w:after="0" w:line="240" w:lineRule="auto"/>
      </w:pPr>
      <w:r>
        <w:continuationSeparator/>
      </w:r>
    </w:p>
  </w:endnote>
  <w:endnote w:type="continuationNotice" w:id="1">
    <w:p w14:paraId="2895C695" w14:textId="77777777" w:rsidR="005752BA" w:rsidRDefault="00575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3D4DC" w14:textId="0379FCF2" w:rsidR="00A72CEE" w:rsidRDefault="00A72CEE">
    <w:pPr>
      <w:pStyle w:val="Footer"/>
    </w:pPr>
    <w:r>
      <w:rPr>
        <w:noProof/>
        <w14:ligatures w14:val="standardContextual"/>
      </w:rPr>
      <mc:AlternateContent>
        <mc:Choice Requires="wps">
          <w:drawing>
            <wp:anchor distT="0" distB="0" distL="0" distR="0" simplePos="0" relativeHeight="251658241" behindDoc="0" locked="0" layoutInCell="1" allowOverlap="1" wp14:anchorId="79E98C9A" wp14:editId="728DA446">
              <wp:simplePos x="635" y="635"/>
              <wp:positionH relativeFrom="page">
                <wp:align>left</wp:align>
              </wp:positionH>
              <wp:positionV relativeFrom="page">
                <wp:align>bottom</wp:align>
              </wp:positionV>
              <wp:extent cx="2085975" cy="335280"/>
              <wp:effectExtent l="0" t="0" r="9525" b="0"/>
              <wp:wrapNone/>
              <wp:docPr id="185517280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377C555D" w14:textId="37E3B39E" w:rsidR="00A72CEE" w:rsidRPr="00A72CEE" w:rsidRDefault="00A72CEE" w:rsidP="00A72CEE">
                          <w:pPr>
                            <w:spacing w:after="0"/>
                            <w:rPr>
                              <w:rFonts w:ascii="Rockwell" w:eastAsia="Rockwell" w:hAnsi="Rockwell" w:cs="Rockwell"/>
                              <w:noProof/>
                              <w:color w:val="0078D7"/>
                              <w:sz w:val="18"/>
                              <w:szCs w:val="18"/>
                            </w:rPr>
                          </w:pPr>
                          <w:r w:rsidRPr="00A72CE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4231B7FC">
            <v:shapetype id="_x0000_t202" coordsize="21600,21600" o:spt="202" path="m,l,21600r21600,l21600,xe" w14:anchorId="79E98C9A">
              <v:stroke joinstyle="miter"/>
              <v:path gradientshapeok="t" o:connecttype="rect"/>
            </v:shapetype>
            <v:shape id="Text Box 2"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alt="Information Classification: Gener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v:textbox style="mso-fit-shape-to-text:t" inset="20pt,0,0,15pt">
                <w:txbxContent>
                  <w:p w:rsidRPr="00A72CEE" w:rsidR="00A72CEE" w:rsidP="00A72CEE" w:rsidRDefault="00A72CEE" w14:paraId="3AD7C5D3" w14:textId="37E3B39E">
                    <w:pPr>
                      <w:spacing w:after="0"/>
                      <w:rPr>
                        <w:rFonts w:ascii="Rockwell" w:hAnsi="Rockwell" w:eastAsia="Rockwell" w:cs="Rockwell"/>
                        <w:noProof/>
                        <w:color w:val="0078D7"/>
                        <w:sz w:val="18"/>
                        <w:szCs w:val="18"/>
                      </w:rPr>
                    </w:pPr>
                    <w:r w:rsidRPr="00A72CEE">
                      <w:rPr>
                        <w:rFonts w:ascii="Rockwell" w:hAnsi="Rockwell" w:eastAsia="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DE95" w14:textId="4CA81B11" w:rsidR="00A72CEE" w:rsidRDefault="00A72CEE">
    <w:pPr>
      <w:pStyle w:val="Footer"/>
    </w:pPr>
    <w:r>
      <w:rPr>
        <w:noProof/>
        <w14:ligatures w14:val="standardContextual"/>
      </w:rPr>
      <mc:AlternateContent>
        <mc:Choice Requires="wps">
          <w:drawing>
            <wp:anchor distT="0" distB="0" distL="0" distR="0" simplePos="0" relativeHeight="251658242" behindDoc="0" locked="0" layoutInCell="1" allowOverlap="1" wp14:anchorId="68233516" wp14:editId="0292CEE5">
              <wp:simplePos x="457200" y="10058400"/>
              <wp:positionH relativeFrom="page">
                <wp:align>left</wp:align>
              </wp:positionH>
              <wp:positionV relativeFrom="page">
                <wp:align>bottom</wp:align>
              </wp:positionV>
              <wp:extent cx="2085975" cy="335280"/>
              <wp:effectExtent l="0" t="0" r="9525" b="0"/>
              <wp:wrapNone/>
              <wp:docPr id="150376520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45E0B4E2" w14:textId="58880A55" w:rsidR="00A72CEE" w:rsidRPr="00A72CEE" w:rsidRDefault="00A72CEE" w:rsidP="00A72CEE">
                          <w:pPr>
                            <w:spacing w:after="0"/>
                            <w:rPr>
                              <w:rFonts w:ascii="Rockwell" w:eastAsia="Rockwell" w:hAnsi="Rockwell" w:cs="Rockwell"/>
                              <w:noProof/>
                              <w:color w:val="0078D7"/>
                              <w:sz w:val="18"/>
                              <w:szCs w:val="18"/>
                            </w:rPr>
                          </w:pPr>
                          <w:r w:rsidRPr="00A72CE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5D50C0DF">
            <v:shapetype id="_x0000_t202" coordsize="21600,21600" o:spt="202" path="m,l,21600r21600,l21600,xe" w14:anchorId="68233516">
              <v:stroke joinstyle="miter"/>
              <v:path gradientshapeok="t" o:connecttype="rect"/>
            </v:shapetype>
            <v:shape id="Text Box 3"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alt="Information Classification: Gener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v:textbox style="mso-fit-shape-to-text:t" inset="20pt,0,0,15pt">
                <w:txbxContent>
                  <w:p w:rsidRPr="00A72CEE" w:rsidR="00A72CEE" w:rsidP="00A72CEE" w:rsidRDefault="00A72CEE" w14:paraId="2FFF10C5" w14:textId="58880A55">
                    <w:pPr>
                      <w:spacing w:after="0"/>
                      <w:rPr>
                        <w:rFonts w:ascii="Rockwell" w:hAnsi="Rockwell" w:eastAsia="Rockwell" w:cs="Rockwell"/>
                        <w:noProof/>
                        <w:color w:val="0078D7"/>
                        <w:sz w:val="18"/>
                        <w:szCs w:val="18"/>
                      </w:rPr>
                    </w:pPr>
                    <w:r w:rsidRPr="00A72CEE">
                      <w:rPr>
                        <w:rFonts w:ascii="Rockwell" w:hAnsi="Rockwell" w:eastAsia="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3EE2" w14:textId="7A6AA4F1" w:rsidR="00A72CEE" w:rsidRDefault="00A72CEE">
    <w:pPr>
      <w:pStyle w:val="Footer"/>
    </w:pPr>
    <w:r>
      <w:rPr>
        <w:noProof/>
        <w14:ligatures w14:val="standardContextual"/>
      </w:rPr>
      <mc:AlternateContent>
        <mc:Choice Requires="wps">
          <w:drawing>
            <wp:anchor distT="0" distB="0" distL="0" distR="0" simplePos="0" relativeHeight="251658240" behindDoc="0" locked="0" layoutInCell="1" allowOverlap="1" wp14:anchorId="6846AF64" wp14:editId="2B57426F">
              <wp:simplePos x="635" y="635"/>
              <wp:positionH relativeFrom="page">
                <wp:align>left</wp:align>
              </wp:positionH>
              <wp:positionV relativeFrom="page">
                <wp:align>bottom</wp:align>
              </wp:positionV>
              <wp:extent cx="2085975" cy="335280"/>
              <wp:effectExtent l="0" t="0" r="9525" b="0"/>
              <wp:wrapNone/>
              <wp:docPr id="29326938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37BFD2EE" w14:textId="550BBC3E" w:rsidR="00A72CEE" w:rsidRPr="00A72CEE" w:rsidRDefault="00A72CEE" w:rsidP="00A72CEE">
                          <w:pPr>
                            <w:spacing w:after="0"/>
                            <w:rPr>
                              <w:rFonts w:ascii="Rockwell" w:eastAsia="Rockwell" w:hAnsi="Rockwell" w:cs="Rockwell"/>
                              <w:noProof/>
                              <w:color w:val="0078D7"/>
                              <w:sz w:val="18"/>
                              <w:szCs w:val="18"/>
                            </w:rPr>
                          </w:pPr>
                          <w:r w:rsidRPr="00A72CE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71B47B16">
            <v:shapetype id="_x0000_t202" coordsize="21600,21600" o:spt="202" path="m,l,21600r21600,l21600,xe" w14:anchorId="6846AF64">
              <v:stroke joinstyle="miter"/>
              <v:path gradientshapeok="t" o:connecttype="rect"/>
            </v:shapetype>
            <v:shape id="Text Box 1"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alt="Information Classification: Gener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v:textbox style="mso-fit-shape-to-text:t" inset="20pt,0,0,15pt">
                <w:txbxContent>
                  <w:p w:rsidRPr="00A72CEE" w:rsidR="00A72CEE" w:rsidP="00A72CEE" w:rsidRDefault="00A72CEE" w14:paraId="605BB100" w14:textId="550BBC3E">
                    <w:pPr>
                      <w:spacing w:after="0"/>
                      <w:rPr>
                        <w:rFonts w:ascii="Rockwell" w:hAnsi="Rockwell" w:eastAsia="Rockwell" w:cs="Rockwell"/>
                        <w:noProof/>
                        <w:color w:val="0078D7"/>
                        <w:sz w:val="18"/>
                        <w:szCs w:val="18"/>
                      </w:rPr>
                    </w:pPr>
                    <w:r w:rsidRPr="00A72CEE">
                      <w:rPr>
                        <w:rFonts w:ascii="Rockwell" w:hAnsi="Rockwell" w:eastAsia="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9C9AB" w14:textId="77777777" w:rsidR="005752BA" w:rsidRDefault="005752BA" w:rsidP="00A72CEE">
      <w:pPr>
        <w:spacing w:after="0" w:line="240" w:lineRule="auto"/>
      </w:pPr>
      <w:r>
        <w:separator/>
      </w:r>
    </w:p>
  </w:footnote>
  <w:footnote w:type="continuationSeparator" w:id="0">
    <w:p w14:paraId="32224267" w14:textId="77777777" w:rsidR="005752BA" w:rsidRDefault="005752BA" w:rsidP="00A72CEE">
      <w:pPr>
        <w:spacing w:after="0" w:line="240" w:lineRule="auto"/>
      </w:pPr>
      <w:r>
        <w:continuationSeparator/>
      </w:r>
    </w:p>
  </w:footnote>
  <w:footnote w:type="continuationNotice" w:id="1">
    <w:p w14:paraId="091017FA" w14:textId="77777777" w:rsidR="005752BA" w:rsidRDefault="005752B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3372"/>
    <w:multiLevelType w:val="hybridMultilevel"/>
    <w:tmpl w:val="FFFFFFFF"/>
    <w:lvl w:ilvl="0" w:tplc="B6B4C87C">
      <w:start w:val="1"/>
      <w:numFmt w:val="bullet"/>
      <w:lvlText w:val=""/>
      <w:lvlJc w:val="left"/>
      <w:pPr>
        <w:ind w:left="720" w:hanging="360"/>
      </w:pPr>
      <w:rPr>
        <w:rFonts w:ascii="Symbol" w:hAnsi="Symbol" w:hint="default"/>
      </w:rPr>
    </w:lvl>
    <w:lvl w:ilvl="1" w:tplc="DCC8A254">
      <w:start w:val="1"/>
      <w:numFmt w:val="bullet"/>
      <w:lvlText w:val="o"/>
      <w:lvlJc w:val="left"/>
      <w:pPr>
        <w:ind w:left="1440" w:hanging="360"/>
      </w:pPr>
      <w:rPr>
        <w:rFonts w:ascii="Courier New" w:hAnsi="Courier New" w:hint="default"/>
      </w:rPr>
    </w:lvl>
    <w:lvl w:ilvl="2" w:tplc="108400A6">
      <w:start w:val="1"/>
      <w:numFmt w:val="bullet"/>
      <w:lvlText w:val=""/>
      <w:lvlJc w:val="left"/>
      <w:pPr>
        <w:ind w:left="2160" w:hanging="360"/>
      </w:pPr>
      <w:rPr>
        <w:rFonts w:ascii="Wingdings" w:hAnsi="Wingdings" w:hint="default"/>
      </w:rPr>
    </w:lvl>
    <w:lvl w:ilvl="3" w:tplc="1EB462A0">
      <w:start w:val="1"/>
      <w:numFmt w:val="bullet"/>
      <w:lvlText w:val=""/>
      <w:lvlJc w:val="left"/>
      <w:pPr>
        <w:ind w:left="2880" w:hanging="360"/>
      </w:pPr>
      <w:rPr>
        <w:rFonts w:ascii="Symbol" w:hAnsi="Symbol" w:hint="default"/>
      </w:rPr>
    </w:lvl>
    <w:lvl w:ilvl="4" w:tplc="2032961A">
      <w:start w:val="1"/>
      <w:numFmt w:val="bullet"/>
      <w:lvlText w:val="o"/>
      <w:lvlJc w:val="left"/>
      <w:pPr>
        <w:ind w:left="3600" w:hanging="360"/>
      </w:pPr>
      <w:rPr>
        <w:rFonts w:ascii="Courier New" w:hAnsi="Courier New" w:hint="default"/>
      </w:rPr>
    </w:lvl>
    <w:lvl w:ilvl="5" w:tplc="11460398">
      <w:start w:val="1"/>
      <w:numFmt w:val="bullet"/>
      <w:lvlText w:val=""/>
      <w:lvlJc w:val="left"/>
      <w:pPr>
        <w:ind w:left="4320" w:hanging="360"/>
      </w:pPr>
      <w:rPr>
        <w:rFonts w:ascii="Wingdings" w:hAnsi="Wingdings" w:hint="default"/>
      </w:rPr>
    </w:lvl>
    <w:lvl w:ilvl="6" w:tplc="19C281E6">
      <w:start w:val="1"/>
      <w:numFmt w:val="bullet"/>
      <w:lvlText w:val=""/>
      <w:lvlJc w:val="left"/>
      <w:pPr>
        <w:ind w:left="5040" w:hanging="360"/>
      </w:pPr>
      <w:rPr>
        <w:rFonts w:ascii="Symbol" w:hAnsi="Symbol" w:hint="default"/>
      </w:rPr>
    </w:lvl>
    <w:lvl w:ilvl="7" w:tplc="F45E4A30">
      <w:start w:val="1"/>
      <w:numFmt w:val="bullet"/>
      <w:lvlText w:val="o"/>
      <w:lvlJc w:val="left"/>
      <w:pPr>
        <w:ind w:left="5760" w:hanging="360"/>
      </w:pPr>
      <w:rPr>
        <w:rFonts w:ascii="Courier New" w:hAnsi="Courier New" w:hint="default"/>
      </w:rPr>
    </w:lvl>
    <w:lvl w:ilvl="8" w:tplc="99200CD2">
      <w:start w:val="1"/>
      <w:numFmt w:val="bullet"/>
      <w:lvlText w:val=""/>
      <w:lvlJc w:val="left"/>
      <w:pPr>
        <w:ind w:left="6480" w:hanging="360"/>
      </w:pPr>
      <w:rPr>
        <w:rFonts w:ascii="Wingdings" w:hAnsi="Wingdings" w:hint="default"/>
      </w:rPr>
    </w:lvl>
  </w:abstractNum>
  <w:abstractNum w:abstractNumId="1" w15:restartNumberingAfterBreak="0">
    <w:nsid w:val="21A8510E"/>
    <w:multiLevelType w:val="hybridMultilevel"/>
    <w:tmpl w:val="FFFFFFFF"/>
    <w:lvl w:ilvl="0" w:tplc="79AE9012">
      <w:start w:val="1"/>
      <w:numFmt w:val="bullet"/>
      <w:lvlText w:val=""/>
      <w:lvlJc w:val="left"/>
      <w:pPr>
        <w:ind w:left="720" w:hanging="360"/>
      </w:pPr>
      <w:rPr>
        <w:rFonts w:ascii="Symbol" w:hAnsi="Symbol" w:hint="default"/>
      </w:rPr>
    </w:lvl>
    <w:lvl w:ilvl="1" w:tplc="867E0E6A">
      <w:start w:val="1"/>
      <w:numFmt w:val="bullet"/>
      <w:lvlText w:val="o"/>
      <w:lvlJc w:val="left"/>
      <w:pPr>
        <w:ind w:left="1440" w:hanging="360"/>
      </w:pPr>
      <w:rPr>
        <w:rFonts w:ascii="Courier New" w:hAnsi="Courier New" w:hint="default"/>
      </w:rPr>
    </w:lvl>
    <w:lvl w:ilvl="2" w:tplc="3D02E8FE">
      <w:start w:val="1"/>
      <w:numFmt w:val="bullet"/>
      <w:lvlText w:val=""/>
      <w:lvlJc w:val="left"/>
      <w:pPr>
        <w:ind w:left="2160" w:hanging="360"/>
      </w:pPr>
      <w:rPr>
        <w:rFonts w:ascii="Wingdings" w:hAnsi="Wingdings" w:hint="default"/>
      </w:rPr>
    </w:lvl>
    <w:lvl w:ilvl="3" w:tplc="12E67FB6">
      <w:start w:val="1"/>
      <w:numFmt w:val="bullet"/>
      <w:lvlText w:val=""/>
      <w:lvlJc w:val="left"/>
      <w:pPr>
        <w:ind w:left="2880" w:hanging="360"/>
      </w:pPr>
      <w:rPr>
        <w:rFonts w:ascii="Symbol" w:hAnsi="Symbol" w:hint="default"/>
      </w:rPr>
    </w:lvl>
    <w:lvl w:ilvl="4" w:tplc="FA0411FA">
      <w:start w:val="1"/>
      <w:numFmt w:val="bullet"/>
      <w:lvlText w:val="o"/>
      <w:lvlJc w:val="left"/>
      <w:pPr>
        <w:ind w:left="3600" w:hanging="360"/>
      </w:pPr>
      <w:rPr>
        <w:rFonts w:ascii="Courier New" w:hAnsi="Courier New" w:hint="default"/>
      </w:rPr>
    </w:lvl>
    <w:lvl w:ilvl="5" w:tplc="2222C85E">
      <w:start w:val="1"/>
      <w:numFmt w:val="bullet"/>
      <w:lvlText w:val=""/>
      <w:lvlJc w:val="left"/>
      <w:pPr>
        <w:ind w:left="4320" w:hanging="360"/>
      </w:pPr>
      <w:rPr>
        <w:rFonts w:ascii="Wingdings" w:hAnsi="Wingdings" w:hint="default"/>
      </w:rPr>
    </w:lvl>
    <w:lvl w:ilvl="6" w:tplc="68DE899A">
      <w:start w:val="1"/>
      <w:numFmt w:val="bullet"/>
      <w:lvlText w:val=""/>
      <w:lvlJc w:val="left"/>
      <w:pPr>
        <w:ind w:left="5040" w:hanging="360"/>
      </w:pPr>
      <w:rPr>
        <w:rFonts w:ascii="Symbol" w:hAnsi="Symbol" w:hint="default"/>
      </w:rPr>
    </w:lvl>
    <w:lvl w:ilvl="7" w:tplc="4F40A618">
      <w:start w:val="1"/>
      <w:numFmt w:val="bullet"/>
      <w:lvlText w:val="o"/>
      <w:lvlJc w:val="left"/>
      <w:pPr>
        <w:ind w:left="5760" w:hanging="360"/>
      </w:pPr>
      <w:rPr>
        <w:rFonts w:ascii="Courier New" w:hAnsi="Courier New" w:hint="default"/>
      </w:rPr>
    </w:lvl>
    <w:lvl w:ilvl="8" w:tplc="6C2AF0B8">
      <w:start w:val="1"/>
      <w:numFmt w:val="bullet"/>
      <w:lvlText w:val=""/>
      <w:lvlJc w:val="left"/>
      <w:pPr>
        <w:ind w:left="6480" w:hanging="360"/>
      </w:pPr>
      <w:rPr>
        <w:rFonts w:ascii="Wingdings" w:hAnsi="Wingdings" w:hint="default"/>
      </w:rPr>
    </w:lvl>
  </w:abstractNum>
  <w:abstractNum w:abstractNumId="2" w15:restartNumberingAfterBreak="0">
    <w:nsid w:val="231805F9"/>
    <w:multiLevelType w:val="hybridMultilevel"/>
    <w:tmpl w:val="9176D3AC"/>
    <w:lvl w:ilvl="0" w:tplc="0322762A">
      <w:start w:val="1"/>
      <w:numFmt w:val="bullet"/>
      <w:lvlText w:val=""/>
      <w:lvlJc w:val="left"/>
      <w:pPr>
        <w:ind w:left="720" w:hanging="360"/>
      </w:pPr>
      <w:rPr>
        <w:rFonts w:ascii="Symbol" w:hAnsi="Symbol" w:hint="default"/>
      </w:rPr>
    </w:lvl>
    <w:lvl w:ilvl="1" w:tplc="9DD0D846">
      <w:start w:val="1"/>
      <w:numFmt w:val="bullet"/>
      <w:lvlText w:val="o"/>
      <w:lvlJc w:val="left"/>
      <w:pPr>
        <w:ind w:left="1440" w:hanging="360"/>
      </w:pPr>
      <w:rPr>
        <w:rFonts w:ascii="Courier New" w:hAnsi="Courier New" w:hint="default"/>
      </w:rPr>
    </w:lvl>
    <w:lvl w:ilvl="2" w:tplc="B852C988">
      <w:start w:val="1"/>
      <w:numFmt w:val="bullet"/>
      <w:lvlText w:val=""/>
      <w:lvlJc w:val="left"/>
      <w:pPr>
        <w:ind w:left="2160" w:hanging="360"/>
      </w:pPr>
      <w:rPr>
        <w:rFonts w:ascii="Wingdings" w:hAnsi="Wingdings" w:hint="default"/>
      </w:rPr>
    </w:lvl>
    <w:lvl w:ilvl="3" w:tplc="FDEAAA5E">
      <w:start w:val="1"/>
      <w:numFmt w:val="bullet"/>
      <w:lvlText w:val=""/>
      <w:lvlJc w:val="left"/>
      <w:pPr>
        <w:ind w:left="2880" w:hanging="360"/>
      </w:pPr>
      <w:rPr>
        <w:rFonts w:ascii="Symbol" w:hAnsi="Symbol" w:hint="default"/>
      </w:rPr>
    </w:lvl>
    <w:lvl w:ilvl="4" w:tplc="704A27B6">
      <w:start w:val="1"/>
      <w:numFmt w:val="bullet"/>
      <w:lvlText w:val="o"/>
      <w:lvlJc w:val="left"/>
      <w:pPr>
        <w:ind w:left="3600" w:hanging="360"/>
      </w:pPr>
      <w:rPr>
        <w:rFonts w:ascii="Courier New" w:hAnsi="Courier New" w:hint="default"/>
      </w:rPr>
    </w:lvl>
    <w:lvl w:ilvl="5" w:tplc="EB384560">
      <w:start w:val="1"/>
      <w:numFmt w:val="bullet"/>
      <w:lvlText w:val=""/>
      <w:lvlJc w:val="left"/>
      <w:pPr>
        <w:ind w:left="4320" w:hanging="360"/>
      </w:pPr>
      <w:rPr>
        <w:rFonts w:ascii="Wingdings" w:hAnsi="Wingdings" w:hint="default"/>
      </w:rPr>
    </w:lvl>
    <w:lvl w:ilvl="6" w:tplc="C42C5E30">
      <w:start w:val="1"/>
      <w:numFmt w:val="bullet"/>
      <w:lvlText w:val=""/>
      <w:lvlJc w:val="left"/>
      <w:pPr>
        <w:ind w:left="5040" w:hanging="360"/>
      </w:pPr>
      <w:rPr>
        <w:rFonts w:ascii="Symbol" w:hAnsi="Symbol" w:hint="default"/>
      </w:rPr>
    </w:lvl>
    <w:lvl w:ilvl="7" w:tplc="EFA064D8">
      <w:start w:val="1"/>
      <w:numFmt w:val="bullet"/>
      <w:lvlText w:val="o"/>
      <w:lvlJc w:val="left"/>
      <w:pPr>
        <w:ind w:left="5760" w:hanging="360"/>
      </w:pPr>
      <w:rPr>
        <w:rFonts w:ascii="Courier New" w:hAnsi="Courier New" w:hint="default"/>
      </w:rPr>
    </w:lvl>
    <w:lvl w:ilvl="8" w:tplc="4BF8C0F8">
      <w:start w:val="1"/>
      <w:numFmt w:val="bullet"/>
      <w:lvlText w:val=""/>
      <w:lvlJc w:val="left"/>
      <w:pPr>
        <w:ind w:left="6480" w:hanging="360"/>
      </w:pPr>
      <w:rPr>
        <w:rFonts w:ascii="Wingdings" w:hAnsi="Wingdings" w:hint="default"/>
      </w:rPr>
    </w:lvl>
  </w:abstractNum>
  <w:abstractNum w:abstractNumId="3" w15:restartNumberingAfterBreak="0">
    <w:nsid w:val="35F83479"/>
    <w:multiLevelType w:val="hybridMultilevel"/>
    <w:tmpl w:val="FFFFFFFF"/>
    <w:lvl w:ilvl="0" w:tplc="7054B76A">
      <w:start w:val="1"/>
      <w:numFmt w:val="bullet"/>
      <w:lvlText w:val="·"/>
      <w:lvlJc w:val="left"/>
      <w:pPr>
        <w:ind w:left="720" w:hanging="360"/>
      </w:pPr>
      <w:rPr>
        <w:rFonts w:ascii="Symbol" w:hAnsi="Symbol" w:hint="default"/>
      </w:rPr>
    </w:lvl>
    <w:lvl w:ilvl="1" w:tplc="172A2DE2">
      <w:start w:val="1"/>
      <w:numFmt w:val="bullet"/>
      <w:lvlText w:val="o"/>
      <w:lvlJc w:val="left"/>
      <w:pPr>
        <w:ind w:left="1440" w:hanging="360"/>
      </w:pPr>
      <w:rPr>
        <w:rFonts w:ascii="Courier New" w:hAnsi="Courier New" w:hint="default"/>
      </w:rPr>
    </w:lvl>
    <w:lvl w:ilvl="2" w:tplc="9CACE4B6">
      <w:start w:val="1"/>
      <w:numFmt w:val="bullet"/>
      <w:lvlText w:val=""/>
      <w:lvlJc w:val="left"/>
      <w:pPr>
        <w:ind w:left="2160" w:hanging="360"/>
      </w:pPr>
      <w:rPr>
        <w:rFonts w:ascii="Wingdings" w:hAnsi="Wingdings" w:hint="default"/>
      </w:rPr>
    </w:lvl>
    <w:lvl w:ilvl="3" w:tplc="D586007C">
      <w:start w:val="1"/>
      <w:numFmt w:val="bullet"/>
      <w:lvlText w:val=""/>
      <w:lvlJc w:val="left"/>
      <w:pPr>
        <w:ind w:left="2880" w:hanging="360"/>
      </w:pPr>
      <w:rPr>
        <w:rFonts w:ascii="Symbol" w:hAnsi="Symbol" w:hint="default"/>
      </w:rPr>
    </w:lvl>
    <w:lvl w:ilvl="4" w:tplc="EBB29932">
      <w:start w:val="1"/>
      <w:numFmt w:val="bullet"/>
      <w:lvlText w:val="o"/>
      <w:lvlJc w:val="left"/>
      <w:pPr>
        <w:ind w:left="3600" w:hanging="360"/>
      </w:pPr>
      <w:rPr>
        <w:rFonts w:ascii="Courier New" w:hAnsi="Courier New" w:hint="default"/>
      </w:rPr>
    </w:lvl>
    <w:lvl w:ilvl="5" w:tplc="A1744AAE">
      <w:start w:val="1"/>
      <w:numFmt w:val="bullet"/>
      <w:lvlText w:val=""/>
      <w:lvlJc w:val="left"/>
      <w:pPr>
        <w:ind w:left="4320" w:hanging="360"/>
      </w:pPr>
      <w:rPr>
        <w:rFonts w:ascii="Wingdings" w:hAnsi="Wingdings" w:hint="default"/>
      </w:rPr>
    </w:lvl>
    <w:lvl w:ilvl="6" w:tplc="81A89F10">
      <w:start w:val="1"/>
      <w:numFmt w:val="bullet"/>
      <w:lvlText w:val=""/>
      <w:lvlJc w:val="left"/>
      <w:pPr>
        <w:ind w:left="5040" w:hanging="360"/>
      </w:pPr>
      <w:rPr>
        <w:rFonts w:ascii="Symbol" w:hAnsi="Symbol" w:hint="default"/>
      </w:rPr>
    </w:lvl>
    <w:lvl w:ilvl="7" w:tplc="C0E21E3A">
      <w:start w:val="1"/>
      <w:numFmt w:val="bullet"/>
      <w:lvlText w:val="o"/>
      <w:lvlJc w:val="left"/>
      <w:pPr>
        <w:ind w:left="5760" w:hanging="360"/>
      </w:pPr>
      <w:rPr>
        <w:rFonts w:ascii="Courier New" w:hAnsi="Courier New" w:hint="default"/>
      </w:rPr>
    </w:lvl>
    <w:lvl w:ilvl="8" w:tplc="DDC442B8">
      <w:start w:val="1"/>
      <w:numFmt w:val="bullet"/>
      <w:lvlText w:val=""/>
      <w:lvlJc w:val="left"/>
      <w:pPr>
        <w:ind w:left="6480" w:hanging="360"/>
      </w:pPr>
      <w:rPr>
        <w:rFonts w:ascii="Wingdings" w:hAnsi="Wingdings" w:hint="default"/>
      </w:rPr>
    </w:lvl>
  </w:abstractNum>
  <w:abstractNum w:abstractNumId="4" w15:restartNumberingAfterBreak="0">
    <w:nsid w:val="4A321400"/>
    <w:multiLevelType w:val="hybridMultilevel"/>
    <w:tmpl w:val="0C4E588E"/>
    <w:lvl w:ilvl="0" w:tplc="BAE45D6E">
      <w:start w:val="1"/>
      <w:numFmt w:val="bullet"/>
      <w:lvlText w:val="·"/>
      <w:lvlJc w:val="left"/>
      <w:pPr>
        <w:ind w:left="720" w:hanging="360"/>
      </w:pPr>
      <w:rPr>
        <w:rFonts w:ascii="Symbol" w:hAnsi="Symbol" w:hint="default"/>
      </w:rPr>
    </w:lvl>
    <w:lvl w:ilvl="1" w:tplc="CF7C6374">
      <w:start w:val="1"/>
      <w:numFmt w:val="bullet"/>
      <w:lvlText w:val="o"/>
      <w:lvlJc w:val="left"/>
      <w:pPr>
        <w:ind w:left="1440" w:hanging="360"/>
      </w:pPr>
      <w:rPr>
        <w:rFonts w:ascii="Courier New" w:hAnsi="Courier New" w:hint="default"/>
      </w:rPr>
    </w:lvl>
    <w:lvl w:ilvl="2" w:tplc="C720BFC0">
      <w:start w:val="1"/>
      <w:numFmt w:val="bullet"/>
      <w:lvlText w:val=""/>
      <w:lvlJc w:val="left"/>
      <w:pPr>
        <w:ind w:left="2160" w:hanging="360"/>
      </w:pPr>
      <w:rPr>
        <w:rFonts w:ascii="Wingdings" w:hAnsi="Wingdings" w:hint="default"/>
      </w:rPr>
    </w:lvl>
    <w:lvl w:ilvl="3" w:tplc="BD44858C">
      <w:start w:val="1"/>
      <w:numFmt w:val="bullet"/>
      <w:lvlText w:val=""/>
      <w:lvlJc w:val="left"/>
      <w:pPr>
        <w:ind w:left="2880" w:hanging="360"/>
      </w:pPr>
      <w:rPr>
        <w:rFonts w:ascii="Symbol" w:hAnsi="Symbol" w:hint="default"/>
      </w:rPr>
    </w:lvl>
    <w:lvl w:ilvl="4" w:tplc="E682B270">
      <w:start w:val="1"/>
      <w:numFmt w:val="bullet"/>
      <w:lvlText w:val="o"/>
      <w:lvlJc w:val="left"/>
      <w:pPr>
        <w:ind w:left="3600" w:hanging="360"/>
      </w:pPr>
      <w:rPr>
        <w:rFonts w:ascii="Courier New" w:hAnsi="Courier New" w:hint="default"/>
      </w:rPr>
    </w:lvl>
    <w:lvl w:ilvl="5" w:tplc="05E684AA">
      <w:start w:val="1"/>
      <w:numFmt w:val="bullet"/>
      <w:lvlText w:val=""/>
      <w:lvlJc w:val="left"/>
      <w:pPr>
        <w:ind w:left="4320" w:hanging="360"/>
      </w:pPr>
      <w:rPr>
        <w:rFonts w:ascii="Wingdings" w:hAnsi="Wingdings" w:hint="default"/>
      </w:rPr>
    </w:lvl>
    <w:lvl w:ilvl="6" w:tplc="CF3CD7CA">
      <w:start w:val="1"/>
      <w:numFmt w:val="bullet"/>
      <w:lvlText w:val=""/>
      <w:lvlJc w:val="left"/>
      <w:pPr>
        <w:ind w:left="5040" w:hanging="360"/>
      </w:pPr>
      <w:rPr>
        <w:rFonts w:ascii="Symbol" w:hAnsi="Symbol" w:hint="default"/>
      </w:rPr>
    </w:lvl>
    <w:lvl w:ilvl="7" w:tplc="17EACDC0">
      <w:start w:val="1"/>
      <w:numFmt w:val="bullet"/>
      <w:lvlText w:val="o"/>
      <w:lvlJc w:val="left"/>
      <w:pPr>
        <w:ind w:left="5760" w:hanging="360"/>
      </w:pPr>
      <w:rPr>
        <w:rFonts w:ascii="Courier New" w:hAnsi="Courier New" w:hint="default"/>
      </w:rPr>
    </w:lvl>
    <w:lvl w:ilvl="8" w:tplc="D0501B0A">
      <w:start w:val="1"/>
      <w:numFmt w:val="bullet"/>
      <w:lvlText w:val=""/>
      <w:lvlJc w:val="left"/>
      <w:pPr>
        <w:ind w:left="6480" w:hanging="360"/>
      </w:pPr>
      <w:rPr>
        <w:rFonts w:ascii="Wingdings" w:hAnsi="Wingdings" w:hint="default"/>
      </w:rPr>
    </w:lvl>
  </w:abstractNum>
  <w:abstractNum w:abstractNumId="5" w15:restartNumberingAfterBreak="0">
    <w:nsid w:val="61A54908"/>
    <w:multiLevelType w:val="hybridMultilevel"/>
    <w:tmpl w:val="F61E625E"/>
    <w:lvl w:ilvl="0" w:tplc="FFFFFFFF">
      <w:start w:val="1"/>
      <w:numFmt w:val="decimal"/>
      <w:lvlText w:val="%1."/>
      <w:lvlJc w:val="left"/>
      <w:pPr>
        <w:ind w:left="1304" w:hanging="360"/>
      </w:pPr>
    </w:lvl>
    <w:lvl w:ilvl="1" w:tplc="040B0019" w:tentative="1">
      <w:start w:val="1"/>
      <w:numFmt w:val="lowerLetter"/>
      <w:lvlText w:val="%2."/>
      <w:lvlJc w:val="left"/>
      <w:pPr>
        <w:ind w:left="2024" w:hanging="360"/>
      </w:pPr>
    </w:lvl>
    <w:lvl w:ilvl="2" w:tplc="040B001B" w:tentative="1">
      <w:start w:val="1"/>
      <w:numFmt w:val="lowerRoman"/>
      <w:lvlText w:val="%3."/>
      <w:lvlJc w:val="right"/>
      <w:pPr>
        <w:ind w:left="2744" w:hanging="180"/>
      </w:pPr>
    </w:lvl>
    <w:lvl w:ilvl="3" w:tplc="040B000F" w:tentative="1">
      <w:start w:val="1"/>
      <w:numFmt w:val="decimal"/>
      <w:lvlText w:val="%4."/>
      <w:lvlJc w:val="left"/>
      <w:pPr>
        <w:ind w:left="3464" w:hanging="360"/>
      </w:pPr>
    </w:lvl>
    <w:lvl w:ilvl="4" w:tplc="040B0019" w:tentative="1">
      <w:start w:val="1"/>
      <w:numFmt w:val="lowerLetter"/>
      <w:lvlText w:val="%5."/>
      <w:lvlJc w:val="left"/>
      <w:pPr>
        <w:ind w:left="4184" w:hanging="360"/>
      </w:pPr>
    </w:lvl>
    <w:lvl w:ilvl="5" w:tplc="040B001B" w:tentative="1">
      <w:start w:val="1"/>
      <w:numFmt w:val="lowerRoman"/>
      <w:lvlText w:val="%6."/>
      <w:lvlJc w:val="right"/>
      <w:pPr>
        <w:ind w:left="4904" w:hanging="180"/>
      </w:pPr>
    </w:lvl>
    <w:lvl w:ilvl="6" w:tplc="040B000F" w:tentative="1">
      <w:start w:val="1"/>
      <w:numFmt w:val="decimal"/>
      <w:lvlText w:val="%7."/>
      <w:lvlJc w:val="left"/>
      <w:pPr>
        <w:ind w:left="5624" w:hanging="360"/>
      </w:pPr>
    </w:lvl>
    <w:lvl w:ilvl="7" w:tplc="040B0019" w:tentative="1">
      <w:start w:val="1"/>
      <w:numFmt w:val="lowerLetter"/>
      <w:lvlText w:val="%8."/>
      <w:lvlJc w:val="left"/>
      <w:pPr>
        <w:ind w:left="6344" w:hanging="360"/>
      </w:pPr>
    </w:lvl>
    <w:lvl w:ilvl="8" w:tplc="040B001B" w:tentative="1">
      <w:start w:val="1"/>
      <w:numFmt w:val="lowerRoman"/>
      <w:lvlText w:val="%9."/>
      <w:lvlJc w:val="right"/>
      <w:pPr>
        <w:ind w:left="7064" w:hanging="180"/>
      </w:pPr>
    </w:lvl>
  </w:abstractNum>
  <w:abstractNum w:abstractNumId="6" w15:restartNumberingAfterBreak="0">
    <w:nsid w:val="6A05199B"/>
    <w:multiLevelType w:val="hybridMultilevel"/>
    <w:tmpl w:val="08A28700"/>
    <w:lvl w:ilvl="0" w:tplc="795644D4">
      <w:start w:val="1"/>
      <w:numFmt w:val="decimal"/>
      <w:lvlText w:val="%1)"/>
      <w:lvlJc w:val="left"/>
      <w:pPr>
        <w:ind w:left="720" w:hanging="360"/>
      </w:pPr>
    </w:lvl>
    <w:lvl w:ilvl="1" w:tplc="D924E916">
      <w:start w:val="1"/>
      <w:numFmt w:val="lowerLetter"/>
      <w:lvlText w:val="%2."/>
      <w:lvlJc w:val="left"/>
      <w:pPr>
        <w:ind w:left="1440" w:hanging="360"/>
      </w:pPr>
    </w:lvl>
    <w:lvl w:ilvl="2" w:tplc="91A88052">
      <w:start w:val="1"/>
      <w:numFmt w:val="lowerRoman"/>
      <w:lvlText w:val="%3."/>
      <w:lvlJc w:val="right"/>
      <w:pPr>
        <w:ind w:left="2160" w:hanging="180"/>
      </w:pPr>
    </w:lvl>
    <w:lvl w:ilvl="3" w:tplc="3A729744">
      <w:start w:val="1"/>
      <w:numFmt w:val="decimal"/>
      <w:lvlText w:val="%4."/>
      <w:lvlJc w:val="left"/>
      <w:pPr>
        <w:ind w:left="2880" w:hanging="360"/>
      </w:pPr>
    </w:lvl>
    <w:lvl w:ilvl="4" w:tplc="A9A825AA">
      <w:start w:val="1"/>
      <w:numFmt w:val="lowerLetter"/>
      <w:lvlText w:val="%5."/>
      <w:lvlJc w:val="left"/>
      <w:pPr>
        <w:ind w:left="3600" w:hanging="360"/>
      </w:pPr>
    </w:lvl>
    <w:lvl w:ilvl="5" w:tplc="6BE46AD0">
      <w:start w:val="1"/>
      <w:numFmt w:val="lowerRoman"/>
      <w:lvlText w:val="%6."/>
      <w:lvlJc w:val="right"/>
      <w:pPr>
        <w:ind w:left="4320" w:hanging="180"/>
      </w:pPr>
    </w:lvl>
    <w:lvl w:ilvl="6" w:tplc="354C172C">
      <w:start w:val="1"/>
      <w:numFmt w:val="decimal"/>
      <w:lvlText w:val="%7."/>
      <w:lvlJc w:val="left"/>
      <w:pPr>
        <w:ind w:left="5040" w:hanging="360"/>
      </w:pPr>
    </w:lvl>
    <w:lvl w:ilvl="7" w:tplc="722A4A92">
      <w:start w:val="1"/>
      <w:numFmt w:val="lowerLetter"/>
      <w:lvlText w:val="%8."/>
      <w:lvlJc w:val="left"/>
      <w:pPr>
        <w:ind w:left="5760" w:hanging="360"/>
      </w:pPr>
    </w:lvl>
    <w:lvl w:ilvl="8" w:tplc="3D183B46">
      <w:start w:val="1"/>
      <w:numFmt w:val="lowerRoman"/>
      <w:lvlText w:val="%9."/>
      <w:lvlJc w:val="right"/>
      <w:pPr>
        <w:ind w:left="6480" w:hanging="180"/>
      </w:pPr>
    </w:lvl>
  </w:abstractNum>
  <w:abstractNum w:abstractNumId="7" w15:restartNumberingAfterBreak="0">
    <w:nsid w:val="6E824349"/>
    <w:multiLevelType w:val="hybridMultilevel"/>
    <w:tmpl w:val="FFFFFFFF"/>
    <w:lvl w:ilvl="0" w:tplc="1136A5C2">
      <w:start w:val="1"/>
      <w:numFmt w:val="decimal"/>
      <w:lvlText w:val="%1)"/>
      <w:lvlJc w:val="left"/>
      <w:pPr>
        <w:ind w:left="720" w:hanging="360"/>
      </w:pPr>
    </w:lvl>
    <w:lvl w:ilvl="1" w:tplc="B67C2FB6">
      <w:start w:val="1"/>
      <w:numFmt w:val="lowerLetter"/>
      <w:lvlText w:val="%2."/>
      <w:lvlJc w:val="left"/>
      <w:pPr>
        <w:ind w:left="1440" w:hanging="360"/>
      </w:pPr>
    </w:lvl>
    <w:lvl w:ilvl="2" w:tplc="BA5CD102">
      <w:start w:val="1"/>
      <w:numFmt w:val="lowerRoman"/>
      <w:lvlText w:val="%3."/>
      <w:lvlJc w:val="right"/>
      <w:pPr>
        <w:ind w:left="2160" w:hanging="180"/>
      </w:pPr>
    </w:lvl>
    <w:lvl w:ilvl="3" w:tplc="F53218FA">
      <w:start w:val="1"/>
      <w:numFmt w:val="decimal"/>
      <w:lvlText w:val="%4."/>
      <w:lvlJc w:val="left"/>
      <w:pPr>
        <w:ind w:left="2880" w:hanging="360"/>
      </w:pPr>
    </w:lvl>
    <w:lvl w:ilvl="4" w:tplc="70B6935A">
      <w:start w:val="1"/>
      <w:numFmt w:val="lowerLetter"/>
      <w:lvlText w:val="%5."/>
      <w:lvlJc w:val="left"/>
      <w:pPr>
        <w:ind w:left="3600" w:hanging="360"/>
      </w:pPr>
    </w:lvl>
    <w:lvl w:ilvl="5" w:tplc="548C05AC">
      <w:start w:val="1"/>
      <w:numFmt w:val="lowerRoman"/>
      <w:lvlText w:val="%6."/>
      <w:lvlJc w:val="right"/>
      <w:pPr>
        <w:ind w:left="4320" w:hanging="180"/>
      </w:pPr>
    </w:lvl>
    <w:lvl w:ilvl="6" w:tplc="D25E12BA">
      <w:start w:val="1"/>
      <w:numFmt w:val="decimal"/>
      <w:lvlText w:val="%7."/>
      <w:lvlJc w:val="left"/>
      <w:pPr>
        <w:ind w:left="5040" w:hanging="360"/>
      </w:pPr>
    </w:lvl>
    <w:lvl w:ilvl="7" w:tplc="ECA65D76">
      <w:start w:val="1"/>
      <w:numFmt w:val="lowerLetter"/>
      <w:lvlText w:val="%8."/>
      <w:lvlJc w:val="left"/>
      <w:pPr>
        <w:ind w:left="5760" w:hanging="360"/>
      </w:pPr>
    </w:lvl>
    <w:lvl w:ilvl="8" w:tplc="047EBFBC">
      <w:start w:val="1"/>
      <w:numFmt w:val="lowerRoman"/>
      <w:lvlText w:val="%9."/>
      <w:lvlJc w:val="right"/>
      <w:pPr>
        <w:ind w:left="6480" w:hanging="180"/>
      </w:pPr>
    </w:lvl>
  </w:abstractNum>
  <w:abstractNum w:abstractNumId="8" w15:restartNumberingAfterBreak="0">
    <w:nsid w:val="79F635AE"/>
    <w:multiLevelType w:val="hybridMultilevel"/>
    <w:tmpl w:val="0A666710"/>
    <w:lvl w:ilvl="0" w:tplc="B6FEBA84">
      <w:numFmt w:val="bullet"/>
      <w:lvlText w:val=""/>
      <w:lvlJc w:val="left"/>
      <w:pPr>
        <w:ind w:left="720" w:hanging="360"/>
      </w:pPr>
      <w:rPr>
        <w:rFonts w:ascii="Symbol" w:eastAsiaTheme="minorHAnsi" w:hAnsi="Symbol"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584533"/>
    <w:multiLevelType w:val="hybridMultilevel"/>
    <w:tmpl w:val="11F6521E"/>
    <w:lvl w:ilvl="0" w:tplc="D10AE562">
      <w:start w:val="1"/>
      <w:numFmt w:val="bullet"/>
      <w:lvlText w:val=""/>
      <w:lvlJc w:val="left"/>
      <w:pPr>
        <w:ind w:left="720" w:hanging="360"/>
      </w:pPr>
      <w:rPr>
        <w:rFonts w:ascii="Symbol" w:hAnsi="Symbol" w:hint="default"/>
      </w:rPr>
    </w:lvl>
    <w:lvl w:ilvl="1" w:tplc="98185C0E">
      <w:start w:val="1"/>
      <w:numFmt w:val="bullet"/>
      <w:lvlText w:val="o"/>
      <w:lvlJc w:val="left"/>
      <w:pPr>
        <w:ind w:left="1440" w:hanging="360"/>
      </w:pPr>
      <w:rPr>
        <w:rFonts w:ascii="Courier New" w:hAnsi="Courier New" w:hint="default"/>
      </w:rPr>
    </w:lvl>
    <w:lvl w:ilvl="2" w:tplc="F5960CE6">
      <w:start w:val="1"/>
      <w:numFmt w:val="bullet"/>
      <w:lvlText w:val=""/>
      <w:lvlJc w:val="left"/>
      <w:pPr>
        <w:ind w:left="2160" w:hanging="360"/>
      </w:pPr>
      <w:rPr>
        <w:rFonts w:ascii="Wingdings" w:hAnsi="Wingdings" w:hint="default"/>
      </w:rPr>
    </w:lvl>
    <w:lvl w:ilvl="3" w:tplc="4C500186">
      <w:start w:val="1"/>
      <w:numFmt w:val="bullet"/>
      <w:lvlText w:val=""/>
      <w:lvlJc w:val="left"/>
      <w:pPr>
        <w:ind w:left="2880" w:hanging="360"/>
      </w:pPr>
      <w:rPr>
        <w:rFonts w:ascii="Symbol" w:hAnsi="Symbol" w:hint="default"/>
      </w:rPr>
    </w:lvl>
    <w:lvl w:ilvl="4" w:tplc="AAB0B0C4">
      <w:start w:val="1"/>
      <w:numFmt w:val="bullet"/>
      <w:lvlText w:val="o"/>
      <w:lvlJc w:val="left"/>
      <w:pPr>
        <w:ind w:left="3600" w:hanging="360"/>
      </w:pPr>
      <w:rPr>
        <w:rFonts w:ascii="Courier New" w:hAnsi="Courier New" w:hint="default"/>
      </w:rPr>
    </w:lvl>
    <w:lvl w:ilvl="5" w:tplc="D5989F58">
      <w:start w:val="1"/>
      <w:numFmt w:val="bullet"/>
      <w:lvlText w:val=""/>
      <w:lvlJc w:val="left"/>
      <w:pPr>
        <w:ind w:left="4320" w:hanging="360"/>
      </w:pPr>
      <w:rPr>
        <w:rFonts w:ascii="Wingdings" w:hAnsi="Wingdings" w:hint="default"/>
      </w:rPr>
    </w:lvl>
    <w:lvl w:ilvl="6" w:tplc="86C00D54">
      <w:start w:val="1"/>
      <w:numFmt w:val="bullet"/>
      <w:lvlText w:val=""/>
      <w:lvlJc w:val="left"/>
      <w:pPr>
        <w:ind w:left="5040" w:hanging="360"/>
      </w:pPr>
      <w:rPr>
        <w:rFonts w:ascii="Symbol" w:hAnsi="Symbol" w:hint="default"/>
      </w:rPr>
    </w:lvl>
    <w:lvl w:ilvl="7" w:tplc="BC7A496A">
      <w:start w:val="1"/>
      <w:numFmt w:val="bullet"/>
      <w:lvlText w:val="o"/>
      <w:lvlJc w:val="left"/>
      <w:pPr>
        <w:ind w:left="5760" w:hanging="360"/>
      </w:pPr>
      <w:rPr>
        <w:rFonts w:ascii="Courier New" w:hAnsi="Courier New" w:hint="default"/>
      </w:rPr>
    </w:lvl>
    <w:lvl w:ilvl="8" w:tplc="B5ECAC0E">
      <w:start w:val="1"/>
      <w:numFmt w:val="bullet"/>
      <w:lvlText w:val=""/>
      <w:lvlJc w:val="left"/>
      <w:pPr>
        <w:ind w:left="6480" w:hanging="360"/>
      </w:pPr>
      <w:rPr>
        <w:rFonts w:ascii="Wingdings" w:hAnsi="Wingdings" w:hint="default"/>
      </w:rPr>
    </w:lvl>
  </w:abstractNum>
  <w:num w:numId="1" w16cid:durableId="974524025">
    <w:abstractNumId w:val="9"/>
  </w:num>
  <w:num w:numId="2" w16cid:durableId="841043830">
    <w:abstractNumId w:val="2"/>
  </w:num>
  <w:num w:numId="3" w16cid:durableId="1683361734">
    <w:abstractNumId w:val="4"/>
  </w:num>
  <w:num w:numId="4" w16cid:durableId="2021546304">
    <w:abstractNumId w:val="6"/>
  </w:num>
  <w:num w:numId="5" w16cid:durableId="882988413">
    <w:abstractNumId w:val="5"/>
  </w:num>
  <w:num w:numId="6" w16cid:durableId="1091126938">
    <w:abstractNumId w:val="0"/>
  </w:num>
  <w:num w:numId="7" w16cid:durableId="129590341">
    <w:abstractNumId w:val="1"/>
  </w:num>
  <w:num w:numId="8" w16cid:durableId="2016611919">
    <w:abstractNumId w:val="3"/>
  </w:num>
  <w:num w:numId="9" w16cid:durableId="1704357226">
    <w:abstractNumId w:val="7"/>
  </w:num>
  <w:num w:numId="10" w16cid:durableId="6640134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E9"/>
    <w:rsid w:val="00001498"/>
    <w:rsid w:val="000358F4"/>
    <w:rsid w:val="00074F71"/>
    <w:rsid w:val="00124EBF"/>
    <w:rsid w:val="00130010"/>
    <w:rsid w:val="001307DF"/>
    <w:rsid w:val="00150F14"/>
    <w:rsid w:val="00164C06"/>
    <w:rsid w:val="00165D2F"/>
    <w:rsid w:val="001829DF"/>
    <w:rsid w:val="00190097"/>
    <w:rsid w:val="00220E43"/>
    <w:rsid w:val="002378E4"/>
    <w:rsid w:val="002537C5"/>
    <w:rsid w:val="00261337"/>
    <w:rsid w:val="00284F85"/>
    <w:rsid w:val="00295826"/>
    <w:rsid w:val="00297EFE"/>
    <w:rsid w:val="0030554E"/>
    <w:rsid w:val="003157FE"/>
    <w:rsid w:val="0035399C"/>
    <w:rsid w:val="00360298"/>
    <w:rsid w:val="003D4DC1"/>
    <w:rsid w:val="00403522"/>
    <w:rsid w:val="00410274"/>
    <w:rsid w:val="00410A1A"/>
    <w:rsid w:val="00416FB6"/>
    <w:rsid w:val="004203F8"/>
    <w:rsid w:val="00436916"/>
    <w:rsid w:val="00443C24"/>
    <w:rsid w:val="004446CD"/>
    <w:rsid w:val="00465F2A"/>
    <w:rsid w:val="00491E2D"/>
    <w:rsid w:val="004B16A4"/>
    <w:rsid w:val="004F5C57"/>
    <w:rsid w:val="00526B94"/>
    <w:rsid w:val="00544813"/>
    <w:rsid w:val="005752BA"/>
    <w:rsid w:val="005926FA"/>
    <w:rsid w:val="005A5CE4"/>
    <w:rsid w:val="005B5BC9"/>
    <w:rsid w:val="005D37CE"/>
    <w:rsid w:val="005D3FA3"/>
    <w:rsid w:val="005E0E11"/>
    <w:rsid w:val="005F3ADB"/>
    <w:rsid w:val="005F5D6A"/>
    <w:rsid w:val="006502F7"/>
    <w:rsid w:val="00664BE9"/>
    <w:rsid w:val="006911FF"/>
    <w:rsid w:val="006E584C"/>
    <w:rsid w:val="006E70A7"/>
    <w:rsid w:val="006F4B55"/>
    <w:rsid w:val="00756713"/>
    <w:rsid w:val="007B5B8D"/>
    <w:rsid w:val="007E35F6"/>
    <w:rsid w:val="007F5FBA"/>
    <w:rsid w:val="008A01BD"/>
    <w:rsid w:val="008B6428"/>
    <w:rsid w:val="00926C29"/>
    <w:rsid w:val="00984CF1"/>
    <w:rsid w:val="00A72CEE"/>
    <w:rsid w:val="00A97F25"/>
    <w:rsid w:val="00AB5DB1"/>
    <w:rsid w:val="00AD4C96"/>
    <w:rsid w:val="00B612C2"/>
    <w:rsid w:val="00B73664"/>
    <w:rsid w:val="00B81EFB"/>
    <w:rsid w:val="00BD2588"/>
    <w:rsid w:val="00BE4465"/>
    <w:rsid w:val="00BF7E56"/>
    <w:rsid w:val="00C059B3"/>
    <w:rsid w:val="00C1496E"/>
    <w:rsid w:val="00C93A5A"/>
    <w:rsid w:val="00CB30ED"/>
    <w:rsid w:val="00CC7708"/>
    <w:rsid w:val="00CD1DD9"/>
    <w:rsid w:val="00CD4827"/>
    <w:rsid w:val="00D455CE"/>
    <w:rsid w:val="00D554A6"/>
    <w:rsid w:val="00D6193A"/>
    <w:rsid w:val="00D8708D"/>
    <w:rsid w:val="00D90006"/>
    <w:rsid w:val="00DE65F1"/>
    <w:rsid w:val="00DF6D1C"/>
    <w:rsid w:val="00E423A2"/>
    <w:rsid w:val="00E5330A"/>
    <w:rsid w:val="00E5635A"/>
    <w:rsid w:val="00E65626"/>
    <w:rsid w:val="00E92A00"/>
    <w:rsid w:val="00F03696"/>
    <w:rsid w:val="00F264EC"/>
    <w:rsid w:val="00F74D76"/>
    <w:rsid w:val="00FD1B67"/>
    <w:rsid w:val="05B866FA"/>
    <w:rsid w:val="05D4992D"/>
    <w:rsid w:val="05D83FDE"/>
    <w:rsid w:val="063A5C15"/>
    <w:rsid w:val="07589DE6"/>
    <w:rsid w:val="07694A9C"/>
    <w:rsid w:val="088A33F6"/>
    <w:rsid w:val="088EABB7"/>
    <w:rsid w:val="099DDA9C"/>
    <w:rsid w:val="09BC819B"/>
    <w:rsid w:val="09F60776"/>
    <w:rsid w:val="0ABE1C5C"/>
    <w:rsid w:val="0ACA420D"/>
    <w:rsid w:val="0D5C9727"/>
    <w:rsid w:val="0DC2D614"/>
    <w:rsid w:val="0E636831"/>
    <w:rsid w:val="117B56BD"/>
    <w:rsid w:val="15F0B3C2"/>
    <w:rsid w:val="1683350D"/>
    <w:rsid w:val="1B25BBCE"/>
    <w:rsid w:val="1D317561"/>
    <w:rsid w:val="1D5DDB7E"/>
    <w:rsid w:val="1DE064D7"/>
    <w:rsid w:val="1ED50031"/>
    <w:rsid w:val="20222402"/>
    <w:rsid w:val="2295CFDF"/>
    <w:rsid w:val="229863BE"/>
    <w:rsid w:val="22DC1776"/>
    <w:rsid w:val="23741D66"/>
    <w:rsid w:val="23E7D945"/>
    <w:rsid w:val="244A53D9"/>
    <w:rsid w:val="252CAA26"/>
    <w:rsid w:val="2BE10CB2"/>
    <w:rsid w:val="2E156DE7"/>
    <w:rsid w:val="3082D5DE"/>
    <w:rsid w:val="333FDD7F"/>
    <w:rsid w:val="37F2AC1B"/>
    <w:rsid w:val="39324287"/>
    <w:rsid w:val="3990B1CF"/>
    <w:rsid w:val="3BBC3BA6"/>
    <w:rsid w:val="3C5A710E"/>
    <w:rsid w:val="3DD2DF05"/>
    <w:rsid w:val="3E31D8AB"/>
    <w:rsid w:val="3FC38A7E"/>
    <w:rsid w:val="4134D246"/>
    <w:rsid w:val="41463D4F"/>
    <w:rsid w:val="42540598"/>
    <w:rsid w:val="43641491"/>
    <w:rsid w:val="444D43F7"/>
    <w:rsid w:val="454F8B99"/>
    <w:rsid w:val="47BB0615"/>
    <w:rsid w:val="4812E5DB"/>
    <w:rsid w:val="48B5FE35"/>
    <w:rsid w:val="49D1C0BE"/>
    <w:rsid w:val="4DC9DDD6"/>
    <w:rsid w:val="4E054679"/>
    <w:rsid w:val="4E5FFC17"/>
    <w:rsid w:val="4F462D33"/>
    <w:rsid w:val="520E9952"/>
    <w:rsid w:val="5427F84C"/>
    <w:rsid w:val="554A27F5"/>
    <w:rsid w:val="56AEE799"/>
    <w:rsid w:val="572919E6"/>
    <w:rsid w:val="5996B50A"/>
    <w:rsid w:val="5ACABB4A"/>
    <w:rsid w:val="5AFC841C"/>
    <w:rsid w:val="5B049A40"/>
    <w:rsid w:val="5B4B6759"/>
    <w:rsid w:val="5BC05F1A"/>
    <w:rsid w:val="5CECB274"/>
    <w:rsid w:val="5E2DC82C"/>
    <w:rsid w:val="5F5D148D"/>
    <w:rsid w:val="6063A78F"/>
    <w:rsid w:val="60FB1F30"/>
    <w:rsid w:val="6457E220"/>
    <w:rsid w:val="65DE5F19"/>
    <w:rsid w:val="675A53ED"/>
    <w:rsid w:val="676A393E"/>
    <w:rsid w:val="681BAD4F"/>
    <w:rsid w:val="6B39A063"/>
    <w:rsid w:val="6C234426"/>
    <w:rsid w:val="6CCE14A3"/>
    <w:rsid w:val="70C31792"/>
    <w:rsid w:val="71E3C681"/>
    <w:rsid w:val="7208584F"/>
    <w:rsid w:val="7A4C06FD"/>
    <w:rsid w:val="7BF8B115"/>
    <w:rsid w:val="7C0DA56E"/>
    <w:rsid w:val="7C3A5D7F"/>
    <w:rsid w:val="7C64FA19"/>
    <w:rsid w:val="7CD9FB86"/>
    <w:rsid w:val="7F37E9CE"/>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0D1F"/>
  <w15:chartTrackingRefBased/>
  <w15:docId w15:val="{CA9933C3-1945-407D-9E88-B9D337E5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BE9"/>
    <w:rPr>
      <w:kern w:val="0"/>
      <w:lang w:val="en-US"/>
      <w14:ligatures w14:val="none"/>
    </w:rPr>
  </w:style>
  <w:style w:type="paragraph" w:styleId="Heading1">
    <w:name w:val="heading 1"/>
    <w:basedOn w:val="Normal"/>
    <w:next w:val="Normal"/>
    <w:link w:val="Heading1Char"/>
    <w:uiPriority w:val="1"/>
    <w:qFormat/>
    <w:rsid w:val="00664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4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4B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64B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64B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664B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664B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664B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664B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64B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4B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4B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64B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64BE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664B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664BE9"/>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664B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664BE9"/>
    <w:rPr>
      <w:rFonts w:eastAsiaTheme="majorEastAsia" w:cstheme="majorBidi"/>
      <w:color w:val="272727" w:themeColor="text1" w:themeTint="D8"/>
    </w:rPr>
  </w:style>
  <w:style w:type="paragraph" w:styleId="Title">
    <w:name w:val="Title"/>
    <w:basedOn w:val="Normal"/>
    <w:next w:val="Normal"/>
    <w:link w:val="TitleChar"/>
    <w:uiPriority w:val="10"/>
    <w:qFormat/>
    <w:rsid w:val="00664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B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B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BE9"/>
    <w:pPr>
      <w:spacing w:before="160"/>
      <w:jc w:val="center"/>
    </w:pPr>
    <w:rPr>
      <w:i/>
      <w:iCs/>
      <w:color w:val="404040" w:themeColor="text1" w:themeTint="BF"/>
    </w:rPr>
  </w:style>
  <w:style w:type="character" w:customStyle="1" w:styleId="QuoteChar">
    <w:name w:val="Quote Char"/>
    <w:basedOn w:val="DefaultParagraphFont"/>
    <w:link w:val="Quote"/>
    <w:uiPriority w:val="29"/>
    <w:rsid w:val="00664BE9"/>
    <w:rPr>
      <w:i/>
      <w:iCs/>
      <w:color w:val="404040" w:themeColor="text1" w:themeTint="BF"/>
    </w:rPr>
  </w:style>
  <w:style w:type="paragraph" w:styleId="ListParagraph">
    <w:name w:val="List Paragraph"/>
    <w:basedOn w:val="Normal"/>
    <w:uiPriority w:val="34"/>
    <w:qFormat/>
    <w:rsid w:val="00664BE9"/>
    <w:pPr>
      <w:ind w:left="720"/>
      <w:contextualSpacing/>
    </w:pPr>
  </w:style>
  <w:style w:type="character" w:styleId="IntenseEmphasis">
    <w:name w:val="Intense Emphasis"/>
    <w:basedOn w:val="DefaultParagraphFont"/>
    <w:uiPriority w:val="21"/>
    <w:qFormat/>
    <w:rsid w:val="00664BE9"/>
    <w:rPr>
      <w:i/>
      <w:iCs/>
      <w:color w:val="0F4761" w:themeColor="accent1" w:themeShade="BF"/>
    </w:rPr>
  </w:style>
  <w:style w:type="paragraph" w:styleId="IntenseQuote">
    <w:name w:val="Intense Quote"/>
    <w:basedOn w:val="Normal"/>
    <w:next w:val="Normal"/>
    <w:link w:val="IntenseQuoteChar"/>
    <w:uiPriority w:val="30"/>
    <w:qFormat/>
    <w:rsid w:val="00664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BE9"/>
    <w:rPr>
      <w:i/>
      <w:iCs/>
      <w:color w:val="0F4761" w:themeColor="accent1" w:themeShade="BF"/>
    </w:rPr>
  </w:style>
  <w:style w:type="character" w:styleId="IntenseReference">
    <w:name w:val="Intense Reference"/>
    <w:basedOn w:val="DefaultParagraphFont"/>
    <w:uiPriority w:val="32"/>
    <w:qFormat/>
    <w:rsid w:val="00664BE9"/>
    <w:rPr>
      <w:b/>
      <w:bCs/>
      <w:smallCaps/>
      <w:color w:val="0F4761" w:themeColor="accent1" w:themeShade="BF"/>
      <w:spacing w:val="5"/>
    </w:rPr>
  </w:style>
  <w:style w:type="character" w:styleId="CommentReference">
    <w:name w:val="annotation reference"/>
    <w:basedOn w:val="DefaultParagraphFont"/>
    <w:uiPriority w:val="99"/>
    <w:semiHidden/>
    <w:unhideWhenUsed/>
    <w:rsid w:val="00664BE9"/>
    <w:rPr>
      <w:sz w:val="16"/>
      <w:szCs w:val="16"/>
    </w:rPr>
  </w:style>
  <w:style w:type="paragraph" w:styleId="CommentText">
    <w:name w:val="annotation text"/>
    <w:basedOn w:val="Normal"/>
    <w:link w:val="CommentTextChar"/>
    <w:uiPriority w:val="99"/>
    <w:unhideWhenUsed/>
    <w:rsid w:val="00664BE9"/>
    <w:rPr>
      <w:sz w:val="20"/>
      <w:szCs w:val="20"/>
    </w:rPr>
  </w:style>
  <w:style w:type="character" w:customStyle="1" w:styleId="CommentTextChar">
    <w:name w:val="Comment Text Char"/>
    <w:basedOn w:val="DefaultParagraphFont"/>
    <w:link w:val="CommentText"/>
    <w:uiPriority w:val="99"/>
    <w:rsid w:val="00664BE9"/>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64BE9"/>
    <w:rPr>
      <w:b/>
      <w:bCs/>
    </w:rPr>
  </w:style>
  <w:style w:type="character" w:customStyle="1" w:styleId="CommentSubjectChar">
    <w:name w:val="Comment Subject Char"/>
    <w:basedOn w:val="CommentTextChar"/>
    <w:link w:val="CommentSubject"/>
    <w:uiPriority w:val="99"/>
    <w:semiHidden/>
    <w:rsid w:val="00664BE9"/>
    <w:rPr>
      <w:b/>
      <w:bCs/>
      <w:kern w:val="0"/>
      <w:sz w:val="20"/>
      <w:szCs w:val="20"/>
      <w:lang w:val="en-US"/>
      <w14:ligatures w14:val="none"/>
    </w:rPr>
  </w:style>
  <w:style w:type="paragraph" w:styleId="BalloonText">
    <w:name w:val="Balloon Text"/>
    <w:basedOn w:val="Normal"/>
    <w:link w:val="BalloonTextChar"/>
    <w:uiPriority w:val="99"/>
    <w:semiHidden/>
    <w:unhideWhenUsed/>
    <w:rsid w:val="00664BE9"/>
    <w:pPr>
      <w:spacing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664BE9"/>
    <w:rPr>
      <w:rFonts w:ascii="Segoe UI" w:eastAsiaTheme="minorEastAsia" w:hAnsi="Segoe UI" w:cs="Segoe UI"/>
      <w:kern w:val="0"/>
      <w:sz w:val="18"/>
      <w:szCs w:val="18"/>
      <w:lang w:val="en-US"/>
      <w14:ligatures w14:val="none"/>
    </w:rPr>
  </w:style>
  <w:style w:type="table" w:styleId="TableGrid">
    <w:name w:val="Table Grid"/>
    <w:basedOn w:val="TableNormal"/>
    <w:uiPriority w:val="39"/>
    <w:rsid w:val="00664B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64BE9"/>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64BE9"/>
    <w:rPr>
      <w:color w:val="467886" w:themeColor="hyperlink"/>
      <w:u w:val="single"/>
    </w:rPr>
  </w:style>
  <w:style w:type="character" w:styleId="UnresolvedMention">
    <w:name w:val="Unresolved Mention"/>
    <w:basedOn w:val="DefaultParagraphFont"/>
    <w:uiPriority w:val="99"/>
    <w:semiHidden/>
    <w:unhideWhenUsed/>
    <w:rsid w:val="00664BE9"/>
    <w:rPr>
      <w:color w:val="605E5C"/>
      <w:shd w:val="clear" w:color="auto" w:fill="E1DFDD"/>
    </w:rPr>
  </w:style>
  <w:style w:type="character" w:styleId="PlaceholderText">
    <w:name w:val="Placeholder Text"/>
    <w:basedOn w:val="DefaultParagraphFont"/>
    <w:uiPriority w:val="99"/>
    <w:semiHidden/>
    <w:rsid w:val="00664BE9"/>
    <w:rPr>
      <w:color w:val="808080"/>
    </w:rPr>
  </w:style>
  <w:style w:type="table" w:styleId="GridTable4">
    <w:name w:val="Grid Table 4"/>
    <w:basedOn w:val="TableNormal"/>
    <w:uiPriority w:val="49"/>
    <w:rsid w:val="00664BE9"/>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664BE9"/>
    <w:pPr>
      <w:spacing w:after="0" w:line="240" w:lineRule="auto"/>
    </w:pPr>
    <w:rPr>
      <w:kern w:val="0"/>
      <w14:ligatures w14:val="none"/>
    </w:rPr>
  </w:style>
  <w:style w:type="character" w:customStyle="1" w:styleId="normaltextrun">
    <w:name w:val="normaltextrun"/>
    <w:basedOn w:val="DefaultParagraphFont"/>
    <w:rsid w:val="00664BE9"/>
  </w:style>
  <w:style w:type="character" w:customStyle="1" w:styleId="eop">
    <w:name w:val="eop"/>
    <w:basedOn w:val="DefaultParagraphFont"/>
    <w:rsid w:val="00664BE9"/>
  </w:style>
  <w:style w:type="character" w:styleId="FollowedHyperlink">
    <w:name w:val="FollowedHyperlink"/>
    <w:basedOn w:val="DefaultParagraphFont"/>
    <w:uiPriority w:val="99"/>
    <w:semiHidden/>
    <w:unhideWhenUsed/>
    <w:rsid w:val="00664BE9"/>
    <w:rPr>
      <w:color w:val="96607D" w:themeColor="followedHyperlink"/>
      <w:u w:val="single"/>
    </w:rPr>
  </w:style>
  <w:style w:type="paragraph" w:styleId="TOC1">
    <w:name w:val="toc 1"/>
    <w:basedOn w:val="Normal"/>
    <w:next w:val="Normal"/>
    <w:uiPriority w:val="39"/>
    <w:unhideWhenUsed/>
    <w:rsid w:val="00664BE9"/>
    <w:pPr>
      <w:spacing w:after="100"/>
    </w:pPr>
  </w:style>
  <w:style w:type="paragraph" w:styleId="TOC2">
    <w:name w:val="toc 2"/>
    <w:basedOn w:val="Normal"/>
    <w:next w:val="Normal"/>
    <w:uiPriority w:val="39"/>
    <w:unhideWhenUsed/>
    <w:rsid w:val="00664BE9"/>
    <w:pPr>
      <w:spacing w:after="100"/>
      <w:ind w:left="220"/>
    </w:pPr>
  </w:style>
  <w:style w:type="paragraph" w:styleId="TOC3">
    <w:name w:val="toc 3"/>
    <w:basedOn w:val="Normal"/>
    <w:next w:val="Normal"/>
    <w:uiPriority w:val="39"/>
    <w:unhideWhenUsed/>
    <w:rsid w:val="00664BE9"/>
    <w:pPr>
      <w:spacing w:after="100"/>
      <w:ind w:left="440"/>
    </w:pPr>
  </w:style>
  <w:style w:type="paragraph" w:styleId="TOC4">
    <w:name w:val="toc 4"/>
    <w:basedOn w:val="Normal"/>
    <w:next w:val="Normal"/>
    <w:uiPriority w:val="39"/>
    <w:unhideWhenUsed/>
    <w:rsid w:val="00664BE9"/>
    <w:pPr>
      <w:spacing w:after="100"/>
      <w:ind w:left="660"/>
    </w:pPr>
  </w:style>
  <w:style w:type="paragraph" w:styleId="TOC5">
    <w:name w:val="toc 5"/>
    <w:basedOn w:val="Normal"/>
    <w:next w:val="Normal"/>
    <w:uiPriority w:val="39"/>
    <w:unhideWhenUsed/>
    <w:rsid w:val="00664BE9"/>
    <w:pPr>
      <w:spacing w:after="100"/>
      <w:ind w:left="880"/>
    </w:pPr>
  </w:style>
  <w:style w:type="paragraph" w:styleId="TOC6">
    <w:name w:val="toc 6"/>
    <w:basedOn w:val="Normal"/>
    <w:next w:val="Normal"/>
    <w:uiPriority w:val="39"/>
    <w:unhideWhenUsed/>
    <w:rsid w:val="00664BE9"/>
    <w:pPr>
      <w:spacing w:after="100"/>
      <w:ind w:left="1100"/>
    </w:pPr>
  </w:style>
  <w:style w:type="paragraph" w:styleId="TOC7">
    <w:name w:val="toc 7"/>
    <w:basedOn w:val="Normal"/>
    <w:next w:val="Normal"/>
    <w:uiPriority w:val="39"/>
    <w:unhideWhenUsed/>
    <w:rsid w:val="00664BE9"/>
    <w:pPr>
      <w:spacing w:after="100"/>
      <w:ind w:left="1320"/>
    </w:pPr>
  </w:style>
  <w:style w:type="paragraph" w:styleId="TOC8">
    <w:name w:val="toc 8"/>
    <w:basedOn w:val="Normal"/>
    <w:next w:val="Normal"/>
    <w:uiPriority w:val="39"/>
    <w:unhideWhenUsed/>
    <w:rsid w:val="00664BE9"/>
    <w:pPr>
      <w:spacing w:after="100"/>
      <w:ind w:left="1540"/>
    </w:pPr>
  </w:style>
  <w:style w:type="paragraph" w:styleId="TOC9">
    <w:name w:val="toc 9"/>
    <w:basedOn w:val="Normal"/>
    <w:next w:val="Normal"/>
    <w:uiPriority w:val="39"/>
    <w:unhideWhenUsed/>
    <w:rsid w:val="00664BE9"/>
    <w:pPr>
      <w:spacing w:after="100"/>
      <w:ind w:left="1760"/>
    </w:pPr>
  </w:style>
  <w:style w:type="paragraph" w:styleId="EndnoteText">
    <w:name w:val="endnote text"/>
    <w:basedOn w:val="Normal"/>
    <w:link w:val="EndnoteTextChar"/>
    <w:uiPriority w:val="99"/>
    <w:semiHidden/>
    <w:unhideWhenUsed/>
    <w:rsid w:val="00664BE9"/>
    <w:pPr>
      <w:spacing w:after="0"/>
    </w:pPr>
    <w:rPr>
      <w:sz w:val="20"/>
      <w:szCs w:val="20"/>
    </w:rPr>
  </w:style>
  <w:style w:type="character" w:customStyle="1" w:styleId="EndnoteTextChar">
    <w:name w:val="Endnote Text Char"/>
    <w:basedOn w:val="DefaultParagraphFont"/>
    <w:link w:val="EndnoteText"/>
    <w:uiPriority w:val="99"/>
    <w:semiHidden/>
    <w:rsid w:val="00664BE9"/>
    <w:rPr>
      <w:kern w:val="0"/>
      <w:sz w:val="20"/>
      <w:szCs w:val="20"/>
      <w:lang w:val="en-US"/>
      <w14:ligatures w14:val="none"/>
    </w:rPr>
  </w:style>
  <w:style w:type="paragraph" w:styleId="Footer">
    <w:name w:val="footer"/>
    <w:basedOn w:val="Normal"/>
    <w:link w:val="FooterChar"/>
    <w:uiPriority w:val="99"/>
    <w:unhideWhenUsed/>
    <w:rsid w:val="00664BE9"/>
    <w:pPr>
      <w:tabs>
        <w:tab w:val="center" w:pos="4680"/>
        <w:tab w:val="right" w:pos="9360"/>
      </w:tabs>
      <w:spacing w:after="0"/>
    </w:pPr>
  </w:style>
  <w:style w:type="character" w:customStyle="1" w:styleId="FooterChar">
    <w:name w:val="Footer Char"/>
    <w:basedOn w:val="DefaultParagraphFont"/>
    <w:link w:val="Footer"/>
    <w:uiPriority w:val="99"/>
    <w:rsid w:val="00664BE9"/>
    <w:rPr>
      <w:kern w:val="0"/>
      <w:lang w:val="en-US"/>
      <w14:ligatures w14:val="none"/>
    </w:rPr>
  </w:style>
  <w:style w:type="paragraph" w:styleId="FootnoteText">
    <w:name w:val="footnote text"/>
    <w:basedOn w:val="Normal"/>
    <w:link w:val="FootnoteTextChar"/>
    <w:uiPriority w:val="99"/>
    <w:semiHidden/>
    <w:unhideWhenUsed/>
    <w:rsid w:val="00664BE9"/>
    <w:pPr>
      <w:spacing w:after="0"/>
    </w:pPr>
    <w:rPr>
      <w:sz w:val="20"/>
      <w:szCs w:val="20"/>
    </w:rPr>
  </w:style>
  <w:style w:type="character" w:customStyle="1" w:styleId="FootnoteTextChar">
    <w:name w:val="Footnote Text Char"/>
    <w:basedOn w:val="DefaultParagraphFont"/>
    <w:link w:val="FootnoteText"/>
    <w:uiPriority w:val="99"/>
    <w:semiHidden/>
    <w:rsid w:val="00664BE9"/>
    <w:rPr>
      <w:kern w:val="0"/>
      <w:sz w:val="20"/>
      <w:szCs w:val="20"/>
      <w:lang w:val="en-US"/>
      <w14:ligatures w14:val="none"/>
    </w:rPr>
  </w:style>
  <w:style w:type="paragraph" w:styleId="Header">
    <w:name w:val="header"/>
    <w:basedOn w:val="Normal"/>
    <w:link w:val="HeaderChar"/>
    <w:uiPriority w:val="99"/>
    <w:unhideWhenUsed/>
    <w:rsid w:val="00664BE9"/>
    <w:pPr>
      <w:tabs>
        <w:tab w:val="center" w:pos="4680"/>
        <w:tab w:val="right" w:pos="9360"/>
      </w:tabs>
      <w:spacing w:after="0"/>
    </w:pPr>
  </w:style>
  <w:style w:type="character" w:customStyle="1" w:styleId="HeaderChar">
    <w:name w:val="Header Char"/>
    <w:basedOn w:val="DefaultParagraphFont"/>
    <w:link w:val="Header"/>
    <w:uiPriority w:val="99"/>
    <w:rsid w:val="00664BE9"/>
    <w:rPr>
      <w:kern w:val="0"/>
      <w:lang w:val="en-US"/>
      <w14:ligatures w14:val="none"/>
    </w:rPr>
  </w:style>
  <w:style w:type="character" w:styleId="LineNumber">
    <w:name w:val="line number"/>
    <w:basedOn w:val="DefaultParagraphFont"/>
    <w:uiPriority w:val="99"/>
    <w:semiHidden/>
    <w:unhideWhenUsed/>
    <w:rsid w:val="00664BE9"/>
  </w:style>
  <w:style w:type="paragraph" w:styleId="NormalWeb">
    <w:name w:val="Normal (Web)"/>
    <w:basedOn w:val="Normal"/>
    <w:uiPriority w:val="99"/>
    <w:semiHidden/>
    <w:unhideWhenUsed/>
    <w:rsid w:val="00436916"/>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table" w:styleId="GridTable5Dark">
    <w:name w:val="Grid Table 5 Dark"/>
    <w:basedOn w:val="TableNormal"/>
    <w:uiPriority w:val="50"/>
    <w:rsid w:val="004369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GridLight">
    <w:name w:val="Grid Table Light"/>
    <w:basedOn w:val="TableNormal"/>
    <w:uiPriority w:val="40"/>
    <w:rsid w:val="004369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6Colourful">
    <w:name w:val="Grid Table 6 Colorful"/>
    <w:basedOn w:val="TableNormal"/>
    <w:uiPriority w:val="51"/>
    <w:rsid w:val="0043691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E4465"/>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BE4465"/>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AD71B-265C-4551-A323-E3A23DAD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3680</Words>
  <Characters>20978</Characters>
  <Application>Microsoft Office Word</Application>
  <DocSecurity>0</DocSecurity>
  <Lines>174</Lines>
  <Paragraphs>49</Paragraphs>
  <ScaleCrop>false</ScaleCrop>
  <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Piia Lavikainen</dc:creator>
  <cp:keywords/>
  <dc:description/>
  <cp:lastModifiedBy>Gunjan Chandra</cp:lastModifiedBy>
  <cp:revision>3</cp:revision>
  <dcterms:created xsi:type="dcterms:W3CDTF">2025-02-13T09:52:00Z</dcterms:created>
  <dcterms:modified xsi:type="dcterms:W3CDTF">2025-03-04T12:08:00Z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117aef85,6e93b0c1,59a1a2d7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2025-02-11T22:22:16Z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02095777-4e5f-4cf8-8038-d7edc8cd2b32</vt:lpwstr>
  </property>
  <property fmtid="{D5CDD505-2E9C-101B-9397-08002B2CF9AE}" pid="11" name="MSIP_Label_2bbab825-a111-45e4-86a1-18cee0005896_ContentBits">
    <vt:lpwstr>2</vt:lpwstr>
  </property>
</Properties>
</file>