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76495" w14:textId="77777777" w:rsidR="00217E91" w:rsidRDefault="006948DA">
      <w:pPr>
        <w:widowControl/>
        <w:jc w:val="center"/>
        <w:rPr>
          <w:rFonts w:ascii="Times New Roman" w:eastAsia="SimSun" w:hAnsi="Times New Roman"/>
          <w:b/>
          <w:bCs/>
          <w:color w:val="000000" w:themeColor="text1"/>
          <w:kern w:val="0"/>
          <w:sz w:val="44"/>
          <w:szCs w:val="44"/>
          <w:lang w:bidi="ar"/>
        </w:rPr>
      </w:pP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44"/>
          <w:szCs w:val="44"/>
          <w:lang w:bidi="ar"/>
        </w:rPr>
        <w:t>Supporting Information</w:t>
      </w:r>
    </w:p>
    <w:p w14:paraId="631A78FA" w14:textId="77777777" w:rsidR="00217E91" w:rsidRDefault="00217E91">
      <w:pPr>
        <w:widowControl/>
        <w:jc w:val="center"/>
        <w:rPr>
          <w:rFonts w:ascii="Times New Roman" w:eastAsia="SimSun" w:hAnsi="Times New Roman"/>
          <w:b/>
          <w:bCs/>
          <w:color w:val="000000" w:themeColor="text1"/>
          <w:kern w:val="0"/>
          <w:sz w:val="36"/>
          <w:szCs w:val="36"/>
          <w:lang w:bidi="ar"/>
        </w:rPr>
      </w:pPr>
    </w:p>
    <w:p w14:paraId="099FE84A" w14:textId="77777777" w:rsidR="00217E91" w:rsidRDefault="006948DA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32"/>
          <w:szCs w:val="32"/>
          <w:lang w:bidi="ar"/>
        </w:rPr>
      </w:pPr>
      <w:r>
        <w:rPr>
          <w:rFonts w:ascii="Times New Roman" w:eastAsia="SimSun" w:hAnsi="Times New Roman"/>
          <w:b/>
          <w:bCs/>
          <w:color w:val="000000" w:themeColor="text1"/>
          <w:kern w:val="0"/>
          <w:sz w:val="32"/>
          <w:szCs w:val="32"/>
          <w:lang w:bidi="ar"/>
        </w:rPr>
        <w:t xml:space="preserve">Optimizing Triple-Negative Breast Cancer Therapy via Ultrasound-Enhanced </w:t>
      </w:r>
      <w:proofErr w:type="spellStart"/>
      <w:r>
        <w:rPr>
          <w:rFonts w:ascii="Times New Roman" w:eastAsia="SimSun" w:hAnsi="Times New Roman"/>
          <w:b/>
          <w:bCs/>
          <w:color w:val="000000" w:themeColor="text1"/>
          <w:kern w:val="0"/>
          <w:sz w:val="32"/>
          <w:szCs w:val="32"/>
          <w:lang w:bidi="ar"/>
        </w:rPr>
        <w:t>Piezocatalysis</w:t>
      </w:r>
      <w:proofErr w:type="spellEnd"/>
      <w:r>
        <w:rPr>
          <w:rFonts w:ascii="Times New Roman" w:eastAsia="SimSun" w:hAnsi="Times New Roman"/>
          <w:b/>
          <w:bCs/>
          <w:color w:val="000000" w:themeColor="text1"/>
          <w:kern w:val="0"/>
          <w:sz w:val="32"/>
          <w:szCs w:val="32"/>
          <w:lang w:bidi="ar"/>
        </w:rPr>
        <w:t xml:space="preserve"> for Targeted </w:t>
      </w:r>
      <w:proofErr w:type="spellStart"/>
      <w:r>
        <w:rPr>
          <w:rFonts w:ascii="Times New Roman" w:eastAsia="SimSun" w:hAnsi="Times New Roman"/>
          <w:b/>
          <w:bCs/>
          <w:color w:val="000000" w:themeColor="text1"/>
          <w:kern w:val="0"/>
          <w:sz w:val="32"/>
          <w:szCs w:val="32"/>
          <w:lang w:bidi="ar"/>
        </w:rPr>
        <w:t>Chemodrug</w:t>
      </w:r>
      <w:proofErr w:type="spellEnd"/>
      <w:r>
        <w:rPr>
          <w:rFonts w:ascii="Times New Roman" w:eastAsia="SimSun" w:hAnsi="Times New Roman"/>
          <w:b/>
          <w:bCs/>
          <w:color w:val="000000" w:themeColor="text1"/>
          <w:kern w:val="0"/>
          <w:sz w:val="32"/>
          <w:szCs w:val="32"/>
          <w:lang w:bidi="ar"/>
        </w:rPr>
        <w:t xml:space="preserve"> Release</w:t>
      </w:r>
    </w:p>
    <w:p w14:paraId="569F0DB6" w14:textId="77777777" w:rsidR="00217E91" w:rsidRDefault="00217E91">
      <w:pPr>
        <w:widowControl/>
        <w:jc w:val="center"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2EDDED1D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12DE3DE4" w14:textId="77777777" w:rsidR="00217E91" w:rsidRDefault="006948DA">
      <w:pPr>
        <w:widowControl/>
        <w:spacing w:line="360" w:lineRule="auto"/>
        <w:jc w:val="center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proofErr w:type="spellStart"/>
      <w:r>
        <w:rPr>
          <w:rFonts w:ascii="Times New Roman" w:eastAsia="SimSun" w:hAnsi="Times New Roman"/>
          <w:i/>
          <w:iCs/>
          <w:color w:val="000000" w:themeColor="text1"/>
          <w:kern w:val="0"/>
          <w:sz w:val="24"/>
          <w:lang w:bidi="ar"/>
        </w:rPr>
        <w:t>Qingwen</w:t>
      </w:r>
      <w:proofErr w:type="spellEnd"/>
      <w:r>
        <w:rPr>
          <w:rFonts w:ascii="Times New Roman" w:eastAsia="SimSun" w:hAnsi="Times New Roman"/>
          <w:i/>
          <w:iCs/>
          <w:color w:val="000000" w:themeColor="text1"/>
          <w:kern w:val="0"/>
          <w:sz w:val="24"/>
          <w:lang w:bidi="ar"/>
        </w:rPr>
        <w:t xml:space="preserve"> Xue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1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#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>, Ningning He</w:t>
      </w:r>
      <w:proofErr w:type="gramStart"/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2,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#</w:t>
      </w:r>
      <w:proofErr w:type="gramEnd"/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>Yuxiu</w:t>
      </w:r>
      <w:proofErr w:type="spellEnd"/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 xml:space="preserve"> Gao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1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 xml:space="preserve">, </w:t>
      </w:r>
      <w:proofErr w:type="spellStart"/>
      <w:r>
        <w:rPr>
          <w:rFonts w:ascii="Times New Roman" w:eastAsia="SimSun" w:hAnsi="Times New Roman"/>
          <w:i/>
          <w:iCs/>
          <w:color w:val="000000" w:themeColor="text1"/>
          <w:kern w:val="0"/>
          <w:sz w:val="24"/>
          <w:lang w:bidi="ar"/>
        </w:rPr>
        <w:t>Xuehui</w:t>
      </w:r>
      <w:proofErr w:type="spellEnd"/>
      <w:r>
        <w:rPr>
          <w:rFonts w:ascii="Times New Roman" w:eastAsia="SimSun" w:hAnsi="Times New Roman"/>
          <w:i/>
          <w:iCs/>
          <w:color w:val="000000" w:themeColor="text1"/>
          <w:kern w:val="0"/>
          <w:sz w:val="24"/>
          <w:lang w:bidi="ar"/>
        </w:rPr>
        <w:t xml:space="preserve"> Zhang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1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>, Shuao Li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1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>, Fang Chen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1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>Chunping</w:t>
      </w:r>
      <w:proofErr w:type="spellEnd"/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 xml:space="preserve"> Ning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1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>, Xiaoyu Wu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2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 xml:space="preserve">, </w:t>
      </w:r>
      <w:proofErr w:type="spellStart"/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>Jingtong</w:t>
      </w:r>
      <w:proofErr w:type="spellEnd"/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 xml:space="preserve"> Yao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2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>, Ziheng Zhang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2</w:t>
      </w:r>
      <w:r>
        <w:rPr>
          <w:rFonts w:ascii="Times New Roman" w:eastAsia="SimSun" w:hAnsi="Times New Roman"/>
          <w:i/>
          <w:iCs/>
          <w:color w:val="000000" w:themeColor="text1"/>
          <w:kern w:val="0"/>
          <w:sz w:val="24"/>
          <w:lang w:bidi="ar"/>
        </w:rPr>
        <w:t xml:space="preserve">, </w:t>
      </w:r>
      <w:proofErr w:type="spellStart"/>
      <w:r>
        <w:rPr>
          <w:rFonts w:ascii="Times New Roman" w:eastAsia="SimSun" w:hAnsi="Times New Roman"/>
          <w:i/>
          <w:iCs/>
          <w:color w:val="000000" w:themeColor="text1"/>
          <w:kern w:val="0"/>
          <w:sz w:val="24"/>
          <w:lang w:bidi="ar"/>
        </w:rPr>
        <w:t>Shangyong</w:t>
      </w:r>
      <w:proofErr w:type="spellEnd"/>
      <w:r>
        <w:rPr>
          <w:rFonts w:ascii="Times New Roman" w:eastAsia="SimSun" w:hAnsi="Times New Roman"/>
          <w:i/>
          <w:iCs/>
          <w:color w:val="000000" w:themeColor="text1"/>
          <w:kern w:val="0"/>
          <w:sz w:val="24"/>
          <w:lang w:bidi="ar"/>
        </w:rPr>
        <w:t xml:space="preserve"> Li</w:t>
      </w:r>
      <w:r>
        <w:rPr>
          <w:rFonts w:ascii="Times New Roman" w:eastAsia="SimSun" w:hAnsi="Times New Roman"/>
          <w:i/>
          <w:iCs/>
          <w:color w:val="000000" w:themeColor="text1"/>
          <w:kern w:val="0"/>
          <w:sz w:val="24"/>
          <w:vertAlign w:val="superscript"/>
          <w:lang w:bidi="ar"/>
        </w:rPr>
        <w:t>1,2,*</w:t>
      </w:r>
      <w:r>
        <w:rPr>
          <w:rFonts w:ascii="Times New Roman" w:eastAsia="SimSun" w:hAnsi="Times New Roman"/>
          <w:i/>
          <w:iCs/>
          <w:color w:val="000000" w:themeColor="text1"/>
          <w:kern w:val="0"/>
          <w:sz w:val="24"/>
          <w:lang w:bidi="ar"/>
        </w:rPr>
        <w:t xml:space="preserve">, 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lang w:bidi="ar"/>
        </w:rPr>
        <w:t>Cheng Zhao</w:t>
      </w:r>
      <w:r>
        <w:rPr>
          <w:rFonts w:ascii="Times New Roman" w:eastAsia="SimSun" w:hAnsi="Times New Roman" w:hint="eastAsia"/>
          <w:i/>
          <w:iCs/>
          <w:color w:val="000000" w:themeColor="text1"/>
          <w:kern w:val="0"/>
          <w:sz w:val="24"/>
          <w:vertAlign w:val="superscript"/>
          <w:lang w:bidi="ar"/>
        </w:rPr>
        <w:t>1,*</w:t>
      </w:r>
    </w:p>
    <w:p w14:paraId="72F90AD3" w14:textId="77777777" w:rsidR="00217E91" w:rsidRDefault="00217E91">
      <w:pPr>
        <w:widowControl/>
        <w:jc w:val="center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</w:p>
    <w:p w14:paraId="572126EE" w14:textId="77777777" w:rsidR="00217E91" w:rsidRDefault="006948DA">
      <w:pPr>
        <w:widowControl/>
        <w:jc w:val="left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/>
          <w:color w:val="000000" w:themeColor="text1"/>
          <w:kern w:val="0"/>
          <w:sz w:val="24"/>
          <w:vertAlign w:val="superscript"/>
          <w:lang w:bidi="ar"/>
        </w:rPr>
        <w:t>1</w:t>
      </w: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t>Department of Ultrasound, the Affiliated Hospital of Qingdao University, Qingdao 266003, China</w:t>
      </w:r>
    </w:p>
    <w:p w14:paraId="2DDF500E" w14:textId="77777777" w:rsidR="00217E91" w:rsidRDefault="00217E91">
      <w:pPr>
        <w:widowControl/>
        <w:jc w:val="left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</w:p>
    <w:p w14:paraId="6B0EE986" w14:textId="77777777" w:rsidR="00217E91" w:rsidRDefault="006948DA">
      <w:pPr>
        <w:widowControl/>
        <w:jc w:val="left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/>
          <w:color w:val="000000" w:themeColor="text1"/>
          <w:kern w:val="0"/>
          <w:sz w:val="24"/>
          <w:vertAlign w:val="superscript"/>
          <w:lang w:bidi="ar"/>
        </w:rPr>
        <w:t>2</w:t>
      </w: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t xml:space="preserve">School of Basic Medicine, Qingdao Medical College, Qingdao University, Qingdao 266003, </w:t>
      </w: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t>China</w:t>
      </w:r>
    </w:p>
    <w:p w14:paraId="36219B9D" w14:textId="77777777" w:rsidR="00217E91" w:rsidRDefault="00217E91">
      <w:pPr>
        <w:widowControl/>
        <w:jc w:val="center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</w:p>
    <w:p w14:paraId="425B9919" w14:textId="77777777" w:rsidR="00217E91" w:rsidRDefault="00217E91">
      <w:pPr>
        <w:widowControl/>
        <w:jc w:val="center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</w:p>
    <w:p w14:paraId="4F0D1D5C" w14:textId="77777777" w:rsidR="00217E91" w:rsidRDefault="00217E91">
      <w:pPr>
        <w:widowControl/>
        <w:jc w:val="center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</w:p>
    <w:p w14:paraId="452C44FD" w14:textId="77777777" w:rsidR="00217E91" w:rsidRDefault="006948DA">
      <w:pPr>
        <w:widowControl/>
        <w:jc w:val="left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t>*To whom correspondence should be addressed.</w:t>
      </w:r>
    </w:p>
    <w:p w14:paraId="4E5F6D55" w14:textId="77777777" w:rsidR="00217E91" w:rsidRDefault="00217E91">
      <w:pPr>
        <w:widowControl/>
        <w:jc w:val="left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</w:p>
    <w:p w14:paraId="3DF24466" w14:textId="77777777" w:rsidR="00217E91" w:rsidRDefault="006948DA">
      <w:pPr>
        <w:widowControl/>
        <w:jc w:val="left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 w:hint="eastAsia"/>
          <w:color w:val="000000" w:themeColor="text1"/>
          <w:kern w:val="0"/>
          <w:sz w:val="24"/>
          <w:lang w:bidi="ar"/>
        </w:rPr>
        <w:t>E-mail</w:t>
      </w: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t xml:space="preserve">: </w:t>
      </w:r>
      <w:r>
        <w:rPr>
          <w:rFonts w:ascii="Times New Roman" w:eastAsia="SimSun" w:hAnsi="Times New Roman" w:hint="eastAsia"/>
          <w:color w:val="000000" w:themeColor="text1"/>
          <w:kern w:val="0"/>
          <w:sz w:val="24"/>
          <w:lang w:bidi="ar"/>
        </w:rPr>
        <w:t>zhaochengdr@163.com</w:t>
      </w:r>
    </w:p>
    <w:p w14:paraId="1236D3D3" w14:textId="77777777" w:rsidR="00217E91" w:rsidRDefault="006948DA">
      <w:pPr>
        <w:widowControl/>
        <w:rPr>
          <w:rStyle w:val="Hyperlink"/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fldChar w:fldCharType="begin"/>
      </w: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instrText xml:space="preserve"> HYPERLINK "mailto:lisy@qdu.edu.cn" </w:instrText>
      </w: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fldChar w:fldCharType="separate"/>
      </w:r>
      <w:r>
        <w:rPr>
          <w:rStyle w:val="Hyperlink"/>
          <w:rFonts w:ascii="Times New Roman" w:eastAsia="SimSun" w:hAnsi="Times New Roman"/>
          <w:color w:val="000000" w:themeColor="text1"/>
          <w:kern w:val="0"/>
          <w:sz w:val="24"/>
          <w:lang w:bidi="ar"/>
        </w:rPr>
        <w:t>lisy@qdu.edu.cn</w:t>
      </w:r>
    </w:p>
    <w:p w14:paraId="5C69062A" w14:textId="77777777" w:rsidR="00217E91" w:rsidRDefault="006948DA">
      <w:pPr>
        <w:widowControl/>
        <w:rPr>
          <w:rStyle w:val="Hyperlink"/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Style w:val="Hyperlink"/>
          <w:rFonts w:ascii="Times New Roman" w:eastAsia="SimSun" w:hAnsi="Times New Roman" w:hint="eastAsia"/>
          <w:color w:val="000000" w:themeColor="text1"/>
          <w:kern w:val="0"/>
          <w:sz w:val="24"/>
          <w:lang w:bidi="ar"/>
        </w:rPr>
        <w:t>heningning@qdu.edu.cn</w:t>
      </w:r>
    </w:p>
    <w:p w14:paraId="441E6228" w14:textId="77777777" w:rsidR="00217E91" w:rsidRDefault="00217E91">
      <w:pPr>
        <w:widowControl/>
        <w:rPr>
          <w:rStyle w:val="Hyperlink"/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</w:p>
    <w:p w14:paraId="5CA87DC2" w14:textId="77777777" w:rsidR="00217E91" w:rsidRDefault="006948DA">
      <w:pPr>
        <w:widowControl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Style w:val="Hyperlink"/>
          <w:rFonts w:ascii="Times New Roman" w:eastAsia="SimSun" w:hAnsi="Times New Roman"/>
          <w:color w:val="000000" w:themeColor="text1"/>
          <w:kern w:val="0"/>
          <w:sz w:val="24"/>
          <w:lang w:bidi="ar"/>
        </w:rPr>
        <w:br w:type="page"/>
      </w: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fldChar w:fldCharType="end"/>
      </w:r>
    </w:p>
    <w:p w14:paraId="46ED6487" w14:textId="77777777" w:rsidR="00217E91" w:rsidRDefault="006948DA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lang w:bidi="ar"/>
        </w:rPr>
        <w:lastRenderedPageBreak/>
        <w:t>Figure Legends</w:t>
      </w:r>
    </w:p>
    <w:p w14:paraId="1C365BD9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6C6E4E46" w14:textId="77777777" w:rsidR="00217E91" w:rsidRDefault="006948DA">
      <w:pPr>
        <w:widowControl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lang w:bidi="ar"/>
        </w:rPr>
        <w:t xml:space="preserve">Fig. S1. </w:t>
      </w:r>
      <w:r>
        <w:rPr>
          <w:rFonts w:ascii="Times New Roman" w:eastAsia="SimSun" w:hAnsi="Times New Roman" w:hint="eastAsia"/>
          <w:color w:val="000000" w:themeColor="text1"/>
          <w:kern w:val="0"/>
          <w:sz w:val="24"/>
          <w:lang w:bidi="ar"/>
        </w:rPr>
        <w:t>XRD patterns of BaTiO</w:t>
      </w:r>
      <w:r>
        <w:rPr>
          <w:rFonts w:ascii="Times New Roman" w:eastAsia="SimSun" w:hAnsi="Times New Roman" w:hint="eastAsia"/>
          <w:color w:val="000000" w:themeColor="text1"/>
          <w:kern w:val="0"/>
          <w:sz w:val="24"/>
          <w:vertAlign w:val="subscript"/>
          <w:lang w:bidi="ar"/>
        </w:rPr>
        <w:t>3</w:t>
      </w:r>
      <w:r>
        <w:rPr>
          <w:rFonts w:ascii="Times New Roman" w:eastAsia="SimSun" w:hAnsi="Times New Roman" w:hint="eastAsia"/>
          <w:color w:val="000000" w:themeColor="text1"/>
          <w:kern w:val="0"/>
          <w:sz w:val="24"/>
          <w:lang w:bidi="ar"/>
        </w:rPr>
        <w:t xml:space="preserve"> NPs.</w:t>
      </w:r>
    </w:p>
    <w:p w14:paraId="5EBDC758" w14:textId="77777777" w:rsidR="00217E91" w:rsidRDefault="006948DA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 w:hint="eastAsia"/>
          <w:b/>
          <w:bCs/>
          <w:noProof/>
          <w:color w:val="000000" w:themeColor="text1"/>
          <w:kern w:val="0"/>
          <w:sz w:val="24"/>
          <w:lang w:bidi="ar"/>
        </w:rPr>
        <w:drawing>
          <wp:inline distT="0" distB="0" distL="114300" distR="114300" wp14:anchorId="18B5FA33" wp14:editId="184C3A31">
            <wp:extent cx="4476115" cy="3425825"/>
            <wp:effectExtent l="0" t="0" r="635" b="3175"/>
            <wp:docPr id="1" name="图片 1" descr="Figure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S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6115" cy="342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554CF" w14:textId="77777777" w:rsidR="00217E91" w:rsidRDefault="006948DA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lang w:bidi="ar"/>
        </w:rPr>
        <w:t xml:space="preserve">Fig. S2. </w:t>
      </w:r>
      <w:r>
        <w:rPr>
          <w:rFonts w:ascii="Times New Roman" w:eastAsia="SimSun" w:hAnsi="Times New Roman" w:hint="eastAsia"/>
          <w:color w:val="000000" w:themeColor="text1"/>
          <w:kern w:val="0"/>
          <w:sz w:val="24"/>
          <w:lang w:bidi="ar"/>
        </w:rPr>
        <w:t>The picture of DBRL nanoparticles distributed in different media.</w:t>
      </w:r>
    </w:p>
    <w:p w14:paraId="48E35ADF" w14:textId="77777777" w:rsidR="00217E91" w:rsidRDefault="006948DA">
      <w:pPr>
        <w:widowControl/>
        <w:jc w:val="center"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 w:hint="eastAsia"/>
          <w:noProof/>
          <w:color w:val="000000" w:themeColor="text1"/>
          <w:kern w:val="0"/>
          <w:sz w:val="24"/>
          <w:lang w:bidi="ar"/>
        </w:rPr>
        <w:drawing>
          <wp:inline distT="0" distB="0" distL="114300" distR="114300" wp14:anchorId="3F611E1A" wp14:editId="0BCC9D0C">
            <wp:extent cx="2590800" cy="2109470"/>
            <wp:effectExtent l="0" t="0" r="0" b="5080"/>
            <wp:docPr id="2" name="图片 2" descr="Figur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S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1F666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12F69BA5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19BDD4B2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22957CA5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5BDB8076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0EDC0364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297AC29C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6588A5C0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464B90BD" w14:textId="77777777" w:rsidR="00217E91" w:rsidRDefault="00217E91">
      <w:pPr>
        <w:widowControl/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</w:pPr>
    </w:p>
    <w:p w14:paraId="5BFC8244" w14:textId="77777777" w:rsidR="00217E91" w:rsidRDefault="006948DA">
      <w:pPr>
        <w:widowControl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lang w:bidi="ar"/>
        </w:rPr>
        <w:lastRenderedPageBreak/>
        <w:t>Fig. S3.</w:t>
      </w:r>
      <w:r>
        <w:rPr>
          <w:rFonts w:ascii="Times New Roman" w:eastAsia="SimSun" w:hAnsi="Times New Roman" w:hint="eastAsia"/>
          <w:color w:val="000000" w:themeColor="text1"/>
          <w:kern w:val="0"/>
          <w:sz w:val="24"/>
          <w:lang w:bidi="ar"/>
        </w:rPr>
        <w:t xml:space="preserve"> Viability of MCF-10A cells after co-incubation with DBRL NPs.</w:t>
      </w:r>
    </w:p>
    <w:p w14:paraId="011E6238" w14:textId="77777777" w:rsidR="00217E91" w:rsidRDefault="006948DA">
      <w:pPr>
        <w:widowControl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 w:hint="eastAsia"/>
          <w:noProof/>
          <w:color w:val="000000" w:themeColor="text1"/>
          <w:kern w:val="0"/>
          <w:sz w:val="24"/>
          <w:lang w:bidi="ar"/>
        </w:rPr>
        <w:drawing>
          <wp:inline distT="0" distB="0" distL="114300" distR="114300" wp14:anchorId="43B1816B" wp14:editId="0BBEB839">
            <wp:extent cx="3825240" cy="2667000"/>
            <wp:effectExtent l="0" t="0" r="3810" b="0"/>
            <wp:docPr id="3" name="图片 3" descr="Figure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S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AAA6F5" w14:textId="77777777" w:rsidR="00217E91" w:rsidRDefault="006948DA">
      <w:pPr>
        <w:widowControl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  <w:t>Fig.</w:t>
      </w: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lang w:bidi="ar"/>
        </w:rPr>
        <w:t xml:space="preserve"> 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  <w:t>S</w:t>
      </w: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lang w:bidi="ar"/>
        </w:rPr>
        <w:t>4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  <w:t>.</w:t>
      </w:r>
      <w:r>
        <w:rPr>
          <w:rFonts w:ascii="Times New Roman" w:eastAsia="SimSun" w:hAnsi="Times New Roman" w:hint="eastAsia"/>
          <w:color w:val="000000" w:themeColor="text1"/>
          <w:kern w:val="0"/>
          <w:sz w:val="24"/>
          <w:lang w:bidi="ar"/>
        </w:rPr>
        <w:t xml:space="preserve"> Cell viabilities of MDA-MB-231 cells under different treatments (n = 4).</w:t>
      </w:r>
    </w:p>
    <w:p w14:paraId="7ED3C9B6" w14:textId="77777777" w:rsidR="00217E91" w:rsidRDefault="006948DA">
      <w:pPr>
        <w:widowControl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 w:hint="eastAsia"/>
          <w:noProof/>
          <w:color w:val="000000" w:themeColor="text1"/>
          <w:kern w:val="0"/>
          <w:sz w:val="24"/>
          <w:lang w:bidi="ar"/>
        </w:rPr>
        <w:drawing>
          <wp:inline distT="0" distB="0" distL="114300" distR="114300" wp14:anchorId="2EAE07B9" wp14:editId="656B13B4">
            <wp:extent cx="3544570" cy="2825750"/>
            <wp:effectExtent l="0" t="0" r="8255" b="3175"/>
            <wp:docPr id="4" name="图片 4" descr="Figure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S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4457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E461C" w14:textId="77777777" w:rsidR="00217E91" w:rsidRDefault="006948DA">
      <w:pPr>
        <w:widowControl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  <w:t>Fig. S</w:t>
      </w:r>
      <w:r>
        <w:rPr>
          <w:rFonts w:ascii="Times New Roman" w:eastAsia="SimSun" w:hAnsi="Times New Roman" w:hint="eastAsia"/>
          <w:b/>
          <w:bCs/>
          <w:color w:val="000000" w:themeColor="text1"/>
          <w:kern w:val="0"/>
          <w:sz w:val="24"/>
          <w:lang w:bidi="ar"/>
        </w:rPr>
        <w:t>5</w:t>
      </w:r>
      <w:r>
        <w:rPr>
          <w:rFonts w:ascii="Times New Roman" w:eastAsia="SimSun" w:hAnsi="Times New Roman"/>
          <w:b/>
          <w:bCs/>
          <w:color w:val="000000" w:themeColor="text1"/>
          <w:kern w:val="0"/>
          <w:sz w:val="24"/>
          <w:lang w:bidi="ar"/>
        </w:rPr>
        <w:t>.</w:t>
      </w:r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t xml:space="preserve"> H&amp;E staining images of main organs of different groups after 14 days treatments (scale bar: 100 </w:t>
      </w:r>
      <w:proofErr w:type="spellStart"/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t>μm</w:t>
      </w:r>
      <w:proofErr w:type="spellEnd"/>
      <w:r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  <w:t>).</w:t>
      </w:r>
    </w:p>
    <w:p w14:paraId="5904657B" w14:textId="77777777" w:rsidR="00217E91" w:rsidRDefault="006948DA">
      <w:pPr>
        <w:widowControl/>
        <w:rPr>
          <w:rFonts w:ascii="Times New Roman" w:eastAsia="SimSun" w:hAnsi="Times New Roman"/>
          <w:color w:val="000000" w:themeColor="text1"/>
          <w:kern w:val="0"/>
          <w:sz w:val="24"/>
          <w:lang w:bidi="ar"/>
        </w:rPr>
      </w:pPr>
      <w:r>
        <w:rPr>
          <w:rFonts w:ascii="Times New Roman" w:eastAsia="SimSun" w:hAnsi="Times New Roman" w:hint="eastAsia"/>
          <w:noProof/>
          <w:color w:val="000000" w:themeColor="text1"/>
          <w:kern w:val="0"/>
          <w:sz w:val="24"/>
          <w:lang w:bidi="ar"/>
        </w:rPr>
        <w:lastRenderedPageBreak/>
        <w:drawing>
          <wp:inline distT="0" distB="0" distL="114300" distR="114300" wp14:anchorId="57DFD5E1" wp14:editId="411CEB62">
            <wp:extent cx="5271135" cy="8378190"/>
            <wp:effectExtent l="0" t="0" r="5715" b="3810"/>
            <wp:docPr id="5" name="图片 5" descr="Figure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S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837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17E91">
      <w:footerReference w:type="even" r:id="rId12"/>
      <w:footerReference w:type="default" r:id="rId13"/>
      <w:footerReference w:type="first" r:id="rId14"/>
      <w:pgSz w:w="11906" w:h="16838"/>
      <w:pgMar w:top="1440" w:right="1800" w:bottom="1440" w:left="1800" w:header="851" w:footer="992" w:gutter="0"/>
      <w:cols w:space="0"/>
      <w:docGrid w:type="lines" w:linePitch="3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AEA05" w14:textId="77777777" w:rsidR="006948DA" w:rsidRDefault="006948DA">
      <w:r>
        <w:separator/>
      </w:r>
    </w:p>
  </w:endnote>
  <w:endnote w:type="continuationSeparator" w:id="0">
    <w:p w14:paraId="4916DAB1" w14:textId="77777777" w:rsidR="006948DA" w:rsidRDefault="00694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8738F" w14:textId="77777777" w:rsidR="00217E91" w:rsidRDefault="006948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B58ECA5" wp14:editId="7D7B604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556000278" name="Text Box 2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F911F6" w14:textId="77777777" w:rsidR="00217E91" w:rsidRDefault="006948DA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58EC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3.5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" filled="f" stroked="f">
              <v:textbox style="mso-fit-shape-to-text:t" inset="20pt,0,0,15pt">
                <w:txbxContent>
                  <w:p w14:paraId="04F911F6" w14:textId="77777777" w:rsidR="00217E91" w:rsidRDefault="006948DA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02AFB" w14:textId="77777777" w:rsidR="00217E91" w:rsidRDefault="006948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128E0E1" wp14:editId="1847D90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1674111574" name="Text Box 3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238E5" w14:textId="77777777" w:rsidR="00217E91" w:rsidRDefault="006948DA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28E0E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3.55pt;height:25.5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" filled="f" stroked="f">
              <v:textbox style="mso-fit-shape-to-text:t" inset="20pt,0,0,15pt">
                <w:txbxContent>
                  <w:p w14:paraId="6B3238E5" w14:textId="77777777" w:rsidR="00217E91" w:rsidRDefault="006948DA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C58DE" w14:textId="77777777" w:rsidR="00217E91" w:rsidRDefault="006948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75CB6DC" wp14:editId="5ADFDD7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77085" cy="324485"/>
              <wp:effectExtent l="0" t="0" r="18415" b="0"/>
              <wp:wrapNone/>
              <wp:docPr id="744044779" name="Text Box 1" descr="Information Classification: Gener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708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F0D21" w14:textId="77777777" w:rsidR="00217E91" w:rsidRDefault="006948DA">
                          <w:pP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Rockwell" w:eastAsia="Rockwell" w:hAnsi="Rockwell" w:cs="Rockwell"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CB6D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3.5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" filled="f" stroked="f">
              <v:textbox style="mso-fit-shape-to-text:t" inset="20pt,0,0,15pt">
                <w:txbxContent>
                  <w:p w14:paraId="593F0D21" w14:textId="77777777" w:rsidR="00217E91" w:rsidRDefault="006948DA">
                    <w:pP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</w:pPr>
                    <w:r>
                      <w:rPr>
                        <w:rFonts w:ascii="Rockwell" w:eastAsia="Rockwell" w:hAnsi="Rockwell" w:cs="Rockwell"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A9192" w14:textId="77777777" w:rsidR="006948DA" w:rsidRDefault="006948DA">
      <w:r>
        <w:separator/>
      </w:r>
    </w:p>
  </w:footnote>
  <w:footnote w:type="continuationSeparator" w:id="0">
    <w:p w14:paraId="6EBF221A" w14:textId="77777777" w:rsidR="006948DA" w:rsidRDefault="006948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420"/>
  <w:drawingGridHorizontalSpacing w:val="210"/>
  <w:drawingGridVerticalSpacing w:val="194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JhMjY1Yjg2NmM3Y2Q3ODUwZTVlNGNhNWJkNDFjNjg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 Engineer J Copy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fedpxafa0r55hesav9xfd57ttdxv92pxtff&quot;&gt;My EndNote Library&lt;record-ids&gt;&lt;item&gt;2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6&lt;/item&gt;&lt;item&gt;37&lt;/item&gt;&lt;item&gt;38&lt;/item&gt;&lt;item&gt;39&lt;/item&gt;&lt;item&gt;40&lt;/item&gt;&lt;item&gt;41&lt;/item&gt;&lt;/record-ids&gt;&lt;/item&gt;&lt;/Libraries&gt;"/>
  </w:docVars>
  <w:rsids>
    <w:rsidRoot w:val="00172A27"/>
    <w:rsid w:val="D5DE8897"/>
    <w:rsid w:val="E7FE3684"/>
    <w:rsid w:val="EFFF70E4"/>
    <w:rsid w:val="F7EEC240"/>
    <w:rsid w:val="FBF75102"/>
    <w:rsid w:val="FDDC5620"/>
    <w:rsid w:val="FDEA700A"/>
    <w:rsid w:val="FFBFCE42"/>
    <w:rsid w:val="00172A27"/>
    <w:rsid w:val="00217E91"/>
    <w:rsid w:val="00290DED"/>
    <w:rsid w:val="003E5531"/>
    <w:rsid w:val="00406535"/>
    <w:rsid w:val="006948DA"/>
    <w:rsid w:val="00887075"/>
    <w:rsid w:val="00F54D61"/>
    <w:rsid w:val="03530B13"/>
    <w:rsid w:val="0595565C"/>
    <w:rsid w:val="05B81B16"/>
    <w:rsid w:val="067601CC"/>
    <w:rsid w:val="07011CC2"/>
    <w:rsid w:val="07644792"/>
    <w:rsid w:val="08F34002"/>
    <w:rsid w:val="08F95E18"/>
    <w:rsid w:val="09284798"/>
    <w:rsid w:val="0A326B00"/>
    <w:rsid w:val="0C5C1C12"/>
    <w:rsid w:val="0F2B6FD9"/>
    <w:rsid w:val="118712CE"/>
    <w:rsid w:val="12573F25"/>
    <w:rsid w:val="15FB3315"/>
    <w:rsid w:val="175E0F34"/>
    <w:rsid w:val="183C240D"/>
    <w:rsid w:val="186E7023"/>
    <w:rsid w:val="188369F4"/>
    <w:rsid w:val="1A973299"/>
    <w:rsid w:val="1AA24D9F"/>
    <w:rsid w:val="1B721DFD"/>
    <w:rsid w:val="1F7F7DA1"/>
    <w:rsid w:val="23502D10"/>
    <w:rsid w:val="2568296D"/>
    <w:rsid w:val="25DE3FAE"/>
    <w:rsid w:val="28DA2E89"/>
    <w:rsid w:val="296E14AB"/>
    <w:rsid w:val="2A4254F9"/>
    <w:rsid w:val="2A8E5B5E"/>
    <w:rsid w:val="2B546FB0"/>
    <w:rsid w:val="2BF631C7"/>
    <w:rsid w:val="2D1F32F4"/>
    <w:rsid w:val="2E6B420B"/>
    <w:rsid w:val="2ECE13D3"/>
    <w:rsid w:val="2F3C0F00"/>
    <w:rsid w:val="31000CB2"/>
    <w:rsid w:val="317C2CDC"/>
    <w:rsid w:val="323B4D81"/>
    <w:rsid w:val="32E16790"/>
    <w:rsid w:val="34B70380"/>
    <w:rsid w:val="3AE174A3"/>
    <w:rsid w:val="3BE13D5E"/>
    <w:rsid w:val="3C320116"/>
    <w:rsid w:val="3C6127A9"/>
    <w:rsid w:val="3CFB0E50"/>
    <w:rsid w:val="3EBE67CA"/>
    <w:rsid w:val="3F0A2BC8"/>
    <w:rsid w:val="3F5078EC"/>
    <w:rsid w:val="40B5077E"/>
    <w:rsid w:val="43446334"/>
    <w:rsid w:val="44A84E71"/>
    <w:rsid w:val="461D72AB"/>
    <w:rsid w:val="46252A99"/>
    <w:rsid w:val="4751243F"/>
    <w:rsid w:val="477DCE1E"/>
    <w:rsid w:val="47833F1C"/>
    <w:rsid w:val="49555444"/>
    <w:rsid w:val="4A372FCC"/>
    <w:rsid w:val="4C0373D9"/>
    <w:rsid w:val="4D765FA3"/>
    <w:rsid w:val="4D91503F"/>
    <w:rsid w:val="4F1E0B7D"/>
    <w:rsid w:val="52A95AD1"/>
    <w:rsid w:val="52AF2D38"/>
    <w:rsid w:val="55145D57"/>
    <w:rsid w:val="573E1E21"/>
    <w:rsid w:val="58F5279F"/>
    <w:rsid w:val="5A5407D0"/>
    <w:rsid w:val="5B487E91"/>
    <w:rsid w:val="5BA65FD3"/>
    <w:rsid w:val="5CF9550F"/>
    <w:rsid w:val="5DA65EBF"/>
    <w:rsid w:val="5ED7216A"/>
    <w:rsid w:val="5EFEBDE8"/>
    <w:rsid w:val="5F3E6C4E"/>
    <w:rsid w:val="5FAD45A5"/>
    <w:rsid w:val="5FFF6A98"/>
    <w:rsid w:val="60063261"/>
    <w:rsid w:val="61895F33"/>
    <w:rsid w:val="63A37ACE"/>
    <w:rsid w:val="63CF256B"/>
    <w:rsid w:val="64033FC2"/>
    <w:rsid w:val="658F203C"/>
    <w:rsid w:val="68CA2609"/>
    <w:rsid w:val="68CC1AED"/>
    <w:rsid w:val="69BB0F42"/>
    <w:rsid w:val="6A637494"/>
    <w:rsid w:val="6BCF62E6"/>
    <w:rsid w:val="6BFE3D23"/>
    <w:rsid w:val="6C103720"/>
    <w:rsid w:val="6CD3A16D"/>
    <w:rsid w:val="6CF16C94"/>
    <w:rsid w:val="6D535020"/>
    <w:rsid w:val="6D906DE1"/>
    <w:rsid w:val="6E5F49A6"/>
    <w:rsid w:val="6FD738DC"/>
    <w:rsid w:val="6FFF37D2"/>
    <w:rsid w:val="70DE2EF1"/>
    <w:rsid w:val="720F4EF7"/>
    <w:rsid w:val="72287ABD"/>
    <w:rsid w:val="758E56B6"/>
    <w:rsid w:val="78AD18CD"/>
    <w:rsid w:val="79406B20"/>
    <w:rsid w:val="7B803E33"/>
    <w:rsid w:val="7C5F4108"/>
    <w:rsid w:val="7E1735EB"/>
    <w:rsid w:val="7EC65EC0"/>
    <w:rsid w:val="7ED84FD4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153A7D"/>
  <w15:docId w15:val="{D2F7A5D4-20DF-419D-A374-D6C3B258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pPr>
      <w:widowControl w:val="0"/>
      <w:jc w:val="both"/>
    </w:pPr>
    <w:rPr>
      <w:rFonts w:ascii="Arial" w:eastAsia="Microsoft YaHei" w:hAnsi="Arial"/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260" w:after="220"/>
      <w:outlineLvl w:val="0"/>
    </w:pPr>
    <w:rPr>
      <w:b/>
      <w:kern w:val="44"/>
      <w:sz w:val="36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after="200"/>
      <w:outlineLvl w:val="1"/>
    </w:pPr>
    <w:rPr>
      <w:b/>
      <w:sz w:val="32"/>
    </w:rPr>
  </w:style>
  <w:style w:type="paragraph" w:styleId="Heading3">
    <w:name w:val="heading 3"/>
    <w:basedOn w:val="Normal"/>
    <w:next w:val="Normal"/>
    <w:autoRedefine/>
    <w:unhideWhenUsed/>
    <w:qFormat/>
    <w:pPr>
      <w:keepNext/>
      <w:keepLines/>
      <w:spacing w:before="260" w:after="180"/>
      <w:outlineLvl w:val="2"/>
    </w:pPr>
    <w:rPr>
      <w:b/>
      <w:sz w:val="30"/>
    </w:rPr>
  </w:style>
  <w:style w:type="paragraph" w:styleId="Heading4">
    <w:name w:val="heading 4"/>
    <w:basedOn w:val="Normal"/>
    <w:next w:val="Normal"/>
    <w:autoRedefine/>
    <w:unhideWhenUsed/>
    <w:qFormat/>
    <w:pPr>
      <w:keepNext/>
      <w:keepLines/>
      <w:spacing w:before="240" w:after="160"/>
      <w:outlineLvl w:val="3"/>
    </w:pPr>
    <w:rPr>
      <w:b/>
      <w:sz w:val="28"/>
    </w:rPr>
  </w:style>
  <w:style w:type="paragraph" w:styleId="Heading5">
    <w:name w:val="heading 5"/>
    <w:basedOn w:val="Normal"/>
    <w:next w:val="Normal"/>
    <w:autoRedefine/>
    <w:unhideWhenUsed/>
    <w:qFormat/>
    <w:pPr>
      <w:keepNext/>
      <w:keepLines/>
      <w:spacing w:before="240" w:after="160"/>
      <w:outlineLvl w:val="4"/>
    </w:pPr>
    <w:rPr>
      <w:b/>
      <w:sz w:val="28"/>
    </w:rPr>
  </w:style>
  <w:style w:type="paragraph" w:styleId="Heading6">
    <w:name w:val="heading 6"/>
    <w:basedOn w:val="Normal"/>
    <w:next w:val="Normal"/>
    <w:autoRedefine/>
    <w:unhideWhenUsed/>
    <w:qFormat/>
    <w:pPr>
      <w:keepNext/>
      <w:keepLines/>
      <w:spacing w:before="240" w:after="120"/>
      <w:outlineLvl w:val="5"/>
    </w:pPr>
    <w:rPr>
      <w:b/>
      <w:sz w:val="24"/>
    </w:rPr>
  </w:style>
  <w:style w:type="paragraph" w:styleId="Heading7">
    <w:name w:val="heading 7"/>
    <w:basedOn w:val="Normal"/>
    <w:next w:val="Normal"/>
    <w:autoRedefine/>
    <w:unhideWhenUsed/>
    <w:qFormat/>
    <w:pPr>
      <w:keepNext/>
      <w:keepLines/>
      <w:spacing w:before="240" w:after="120"/>
      <w:outlineLvl w:val="6"/>
    </w:pPr>
    <w:rPr>
      <w:b/>
      <w:sz w:val="24"/>
    </w:rPr>
  </w:style>
  <w:style w:type="paragraph" w:styleId="Heading8">
    <w:name w:val="heading 8"/>
    <w:basedOn w:val="Normal"/>
    <w:next w:val="Normal"/>
    <w:autoRedefine/>
    <w:unhideWhenUsed/>
    <w:qFormat/>
    <w:pPr>
      <w:keepNext/>
      <w:keepLines/>
      <w:spacing w:before="180" w:after="64"/>
      <w:outlineLvl w:val="7"/>
    </w:pPr>
    <w:rPr>
      <w:sz w:val="24"/>
    </w:rPr>
  </w:style>
  <w:style w:type="paragraph" w:styleId="Heading9">
    <w:name w:val="heading 9"/>
    <w:basedOn w:val="Normal"/>
    <w:next w:val="Normal"/>
    <w:autoRedefine/>
    <w:unhideWhenUsed/>
    <w:qFormat/>
    <w:pPr>
      <w:keepNext/>
      <w:keepLines/>
      <w:spacing w:before="180" w:after="64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qFormat/>
    <w:rPr>
      <w:sz w:val="20"/>
      <w:szCs w:val="20"/>
    </w:rPr>
  </w:style>
  <w:style w:type="paragraph" w:styleId="Footer">
    <w:name w:val="footer"/>
    <w:basedOn w:val="Normal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CommentSubject">
    <w:name w:val="annotation subject"/>
    <w:basedOn w:val="CommentText"/>
    <w:next w:val="CommentText"/>
    <w:link w:val="CommentSubjectChar"/>
    <w:qFormat/>
    <w:rPr>
      <w:b/>
      <w:bCs/>
    </w:rPr>
  </w:style>
  <w:style w:type="table" w:styleId="TableGrid">
    <w:name w:val="Table Grid"/>
    <w:basedOn w:val="TableNormal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autoRedefine/>
    <w:qFormat/>
    <w:rPr>
      <w:b/>
    </w:rPr>
  </w:style>
  <w:style w:type="character" w:styleId="Emphasis">
    <w:name w:val="Emphasis"/>
    <w:basedOn w:val="DefaultParagraphFont"/>
    <w:autoRedefine/>
    <w:qFormat/>
    <w:rPr>
      <w:i/>
    </w:rPr>
  </w:style>
  <w:style w:type="character" w:styleId="Hyperlink">
    <w:name w:val="Hyperlink"/>
    <w:basedOn w:val="DefaultParagraphFont"/>
    <w:autoRedefine/>
    <w:qFormat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16"/>
      <w:szCs w:val="16"/>
    </w:rPr>
  </w:style>
  <w:style w:type="paragraph" w:customStyle="1" w:styleId="Bibliography1">
    <w:name w:val="Bibliography1"/>
    <w:basedOn w:val="Normal"/>
    <w:autoRedefine/>
    <w:qFormat/>
    <w:pPr>
      <w:tabs>
        <w:tab w:val="left" w:pos="504"/>
      </w:tabs>
      <w:ind w:left="504" w:hanging="504"/>
    </w:pPr>
  </w:style>
  <w:style w:type="paragraph" w:customStyle="1" w:styleId="EndNoteBibliographyTitle">
    <w:name w:val="EndNote Bibliography Title"/>
    <w:autoRedefine/>
    <w:qFormat/>
    <w:pPr>
      <w:jc w:val="center"/>
    </w:pPr>
    <w:rPr>
      <w:rFonts w:ascii="Arial" w:eastAsia="Microsoft YaHei" w:hAnsi="Arial" w:cs="Arial"/>
      <w:kern w:val="2"/>
      <w:szCs w:val="24"/>
      <w:lang w:val="en-US" w:eastAsia="zh-CN"/>
    </w:rPr>
  </w:style>
  <w:style w:type="paragraph" w:customStyle="1" w:styleId="EndNoteBibliography">
    <w:name w:val="EndNote Bibliography"/>
    <w:autoRedefine/>
    <w:qFormat/>
    <w:pPr>
      <w:jc w:val="both"/>
    </w:pPr>
    <w:rPr>
      <w:rFonts w:ascii="Arial" w:eastAsia="Microsoft YaHei" w:hAnsi="Arial" w:cs="Arial"/>
      <w:kern w:val="2"/>
      <w:szCs w:val="24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qFormat/>
    <w:rPr>
      <w:rFonts w:ascii="Arial" w:eastAsia="Microsoft YaHei" w:hAnsi="Arial"/>
      <w:kern w:val="2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qFormat/>
    <w:rPr>
      <w:rFonts w:ascii="Arial" w:eastAsia="Microsoft YaHei" w:hAnsi="Arial"/>
      <w:b/>
      <w:bCs/>
      <w:kern w:val="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Zakeri, Fatin</cp:lastModifiedBy>
  <cp:revision>2</cp:revision>
  <dcterms:created xsi:type="dcterms:W3CDTF">2025-03-05T02:58:00Z</dcterms:created>
  <dcterms:modified xsi:type="dcterms:W3CDTF">2025-03-05T02:58:00Z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DE800670F7B84DECB77DD5C6B259DDF0_13</vt:lpwstr>
  </property>
  <property fmtid="{D5CDD505-2E9C-101B-9397-08002B2CF9AE}" pid="6" name="ZOTERO_PREF_1">
    <vt:lpwstr>&lt;data data-version="3" zotero-version="7.0.0-beta.77+adaa61f2c"&gt;&lt;session id="peZ01dPm"/&gt;&lt;style id="http://www.zotero.org/styles/chemical-engineering-journal" hasBibliography="1" bibliographyStyleHasBeenSet="1"/&gt;&lt;prefs&gt;&lt;pref name="fieldType" value="Field"/</vt:lpwstr>
  </property>
  <property fmtid="{D5CDD505-2E9C-101B-9397-08002B2CF9AE}" pid="7" name="ZOTERO_PREF_2">
    <vt:lpwstr>&gt;&lt;/prefs&gt;&lt;/data&gt;</vt:lpwstr>
  </property>
  <property fmtid="{D5CDD505-2E9C-101B-9397-08002B2CF9AE}" pid="8" name="KSOTemplateDocerSaveRecord">
    <vt:lpwstr>eyJoZGlkIjoiMWRiYWFjNTA2YzNkY2IyOWIyOGIyNzAwYWEwNDJiZTQiLCJ1c2VySWQiOiI1MTc0ODk4OTEifQ==</vt:lpwstr>
  </property>
  <property fmtid="{D5CDD505-2E9C-101B-9397-08002B2CF9AE}" pid="9" name="ClassificationContentMarkingFooterShapeIds">
    <vt:lpwstr>2c5938eb,2123e416,63c8ea56</vt:lpwstr>
  </property>
  <property fmtid="{D5CDD505-2E9C-101B-9397-08002B2CF9AE}" pid="10" name="ClassificationContentMarkingFooterFontProps">
    <vt:lpwstr>#0078d7,9,Rockwell</vt:lpwstr>
  </property>
  <property fmtid="{D5CDD505-2E9C-101B-9397-08002B2CF9AE}" pid="11" name="ClassificationContentMarkingFooterText">
    <vt:lpwstr>Information Classification: General</vt:lpwstr>
  </property>
  <property fmtid="{D5CDD505-2E9C-101B-9397-08002B2CF9AE}" pid="12" name="MSIP_Label_2bbab825-a111-45e4-86a1-18cee0005896_Enabled">
    <vt:lpwstr>true</vt:lpwstr>
  </property>
  <property fmtid="{D5CDD505-2E9C-101B-9397-08002B2CF9AE}" pid="13" name="MSIP_Label_2bbab825-a111-45e4-86a1-18cee0005896_SetDate">
    <vt:lpwstr>2025-02-05T00:15:21Z</vt:lpwstr>
  </property>
  <property fmtid="{D5CDD505-2E9C-101B-9397-08002B2CF9AE}" pid="14" name="MSIP_Label_2bbab825-a111-45e4-86a1-18cee0005896_Method">
    <vt:lpwstr>Standard</vt:lpwstr>
  </property>
  <property fmtid="{D5CDD505-2E9C-101B-9397-08002B2CF9AE}" pid="15" name="MSIP_Label_2bbab825-a111-45e4-86a1-18cee0005896_Name">
    <vt:lpwstr>2bbab825-a111-45e4-86a1-18cee0005896</vt:lpwstr>
  </property>
  <property fmtid="{D5CDD505-2E9C-101B-9397-08002B2CF9AE}" pid="16" name="MSIP_Label_2bbab825-a111-45e4-86a1-18cee0005896_SiteId">
    <vt:lpwstr>2567d566-604c-408a-8a60-55d0dc9d9d6b</vt:lpwstr>
  </property>
  <property fmtid="{D5CDD505-2E9C-101B-9397-08002B2CF9AE}" pid="17" name="MSIP_Label_2bbab825-a111-45e4-86a1-18cee0005896_ActionId">
    <vt:lpwstr>566c0200-da32-4e50-b6c4-97945d71da74</vt:lpwstr>
  </property>
  <property fmtid="{D5CDD505-2E9C-101B-9397-08002B2CF9AE}" pid="18" name="MSIP_Label_2bbab825-a111-45e4-86a1-18cee0005896_ContentBits">
    <vt:lpwstr>2</vt:lpwstr>
  </property>
</Properties>
</file>