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47142">
      <w:pPr>
        <w:jc w:val="left"/>
        <w:rPr>
          <w:rFonts w:hint="eastAsia" w:ascii="Times New Roman" w:hAnsi="Times New Roman" w:cs="Times New Roman"/>
          <w:b/>
          <w:bCs/>
          <w:color w:val="000000" w:themeColor="text1"/>
          <w:lang w:val="en-US" w:eastAsia="zh-CN"/>
          <w14:textFill>
            <w14:solidFill>
              <w14:schemeClr w14:val="tx1"/>
            </w14:solidFill>
          </w14:textFill>
        </w:rPr>
      </w:pPr>
      <w:bookmarkStart w:id="4" w:name="_GoBack"/>
      <w:bookmarkEnd w:id="4"/>
      <w:bookmarkStart w:id="0" w:name="OLE_LINK10"/>
      <w:r>
        <w:rPr>
          <w:rFonts w:hint="eastAsia" w:ascii="Times New Roman" w:hAnsi="Times New Roman" w:cs="Times New Roman"/>
          <w:b/>
          <w:bCs/>
          <w:color w:val="000000" w:themeColor="text1"/>
          <w:lang w:val="en-US" w:eastAsia="zh-CN"/>
          <w14:textFill>
            <w14:solidFill>
              <w14:schemeClr w14:val="tx1"/>
            </w14:solidFill>
          </w14:textFill>
        </w:rPr>
        <w:t>Supplementary content</w:t>
      </w:r>
    </w:p>
    <w:p w14:paraId="1923AC36">
      <w:pPr>
        <w:jc w:val="left"/>
        <w:rPr>
          <w:rFonts w:hint="eastAsia" w:ascii="Times New Roman" w:hAnsi="Times New Roman" w:cs="Times New Roman"/>
          <w:b/>
          <w:bCs/>
          <w:color w:val="000000" w:themeColor="text1"/>
          <w:lang w:val="en-US" w:eastAsia="zh-CN"/>
          <w14:textFill>
            <w14:solidFill>
              <w14:schemeClr w14:val="tx1"/>
            </w14:solidFill>
          </w14:textFill>
        </w:rPr>
      </w:pPr>
    </w:p>
    <w:p w14:paraId="568BA979">
      <w:pPr>
        <w:spacing w:line="480" w:lineRule="auto"/>
        <w:rPr>
          <w:rFonts w:ascii="Times New Roman" w:hAnsi="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Viscoelastic imaging uses the Voigt model to calculate the viscosity coefficient Vmean related to tissue viscosity. </w:t>
      </w:r>
      <w:r>
        <w:rPr>
          <w:rFonts w:ascii="Times New Roman" w:hAnsi="Times New Roman"/>
          <w:color w:val="000000" w:themeColor="text1"/>
          <w14:textFill>
            <w14:solidFill>
              <w14:schemeClr w14:val="tx1"/>
            </w14:solidFill>
          </w14:textFill>
        </w:rPr>
        <w:t>The Voigt model employs more complex equations to explain velocity variations associated with frequency, and the formula is as follows:</w:t>
      </w:r>
    </w:p>
    <w:p w14:paraId="607D22AC">
      <w:pPr>
        <w:rPr>
          <w:rFonts w:hint="eastAsia"/>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"C:\\Users\\yh\\AppData\\Local\\Temp\\ksohtml49164\\wps1.png"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inline distT="0" distB="0" distL="114300" distR="114300">
            <wp:extent cx="1676400" cy="58991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1676400" cy="589915"/>
                    </a:xfrm>
                    <a:prstGeom prst="rect">
                      <a:avLst/>
                    </a:prstGeom>
                    <a:noFill/>
                    <a:ln>
                      <a:noFill/>
                    </a:ln>
                  </pic:spPr>
                </pic:pic>
              </a:graphicData>
            </a:graphic>
          </wp:inline>
        </w:drawing>
      </w:r>
      <w:r>
        <w:rPr>
          <w:color w:val="000000" w:themeColor="text1"/>
          <w14:textFill>
            <w14:solidFill>
              <w14:schemeClr w14:val="tx1"/>
            </w14:solidFill>
          </w14:textFill>
        </w:rPr>
        <w:fldChar w:fldCharType="end"/>
      </w:r>
    </w:p>
    <w:p w14:paraId="4BB6F059">
      <w:pPr>
        <w:spacing w:line="480" w:lineRule="auto"/>
        <w:rPr>
          <w:rFonts w:hint="eastAsia" w:ascii="Times New Roman" w:hAnsi="Times New Roman" w:eastAsiaTheme="minorEastAsia"/>
          <w:color w:val="000000" w:themeColor="text1"/>
          <w:lang w:val="en-US" w:eastAsia="zh-CN"/>
          <w14:textFill>
            <w14:solidFill>
              <w14:schemeClr w14:val="tx1"/>
            </w14:solidFill>
          </w14:textFill>
        </w:rPr>
      </w:pPr>
      <w:r>
        <w:rPr>
          <w:rFonts w:ascii="Times New Roman" w:hAnsi="Times New Roman"/>
          <w:color w:val="000000" w:themeColor="text1"/>
          <w14:textFill>
            <w14:solidFill>
              <w14:schemeClr w14:val="tx1"/>
            </w14:solidFill>
          </w14:textFill>
        </w:rPr>
        <w:t xml:space="preserve">where </w:t>
      </w:r>
      <w:r>
        <w:rPr>
          <w:rFonts w:ascii="Times New Roman" w:hAnsi="Times New Roman"/>
          <w:i/>
          <w:iCs/>
          <w:color w:val="000000" w:themeColor="text1"/>
          <w14:textFill>
            <w14:solidFill>
              <w14:schemeClr w14:val="tx1"/>
            </w14:solidFill>
          </w14:textFill>
        </w:rPr>
        <w:t>c</w:t>
      </w:r>
      <w:r>
        <w:rPr>
          <w:rFonts w:ascii="Times New Roman" w:hAnsi="Times New Roman"/>
          <w:color w:val="000000" w:themeColor="text1"/>
          <w14:textFill>
            <w14:solidFill>
              <w14:schemeClr w14:val="tx1"/>
            </w14:solidFill>
          </w14:textFill>
        </w:rPr>
        <w:t xml:space="preserve"> is the shear wave phase speed (m/s), </w:t>
      </w:r>
      <w:r>
        <w:rPr>
          <w:rFonts w:ascii="Times New Roman" w:hAnsi="Times New Roman"/>
          <w:i/>
          <w:iCs/>
          <w:color w:val="000000" w:themeColor="text1"/>
          <w14:textFill>
            <w14:solidFill>
              <w14:schemeClr w14:val="tx1"/>
            </w14:solidFill>
          </w14:textFill>
        </w:rPr>
        <w:t>G</w:t>
      </w:r>
      <w:r>
        <w:rPr>
          <w:rFonts w:ascii="Times New Roman" w:hAnsi="Times New Roman"/>
          <w:color w:val="000000" w:themeColor="text1"/>
          <w14:textFill>
            <w14:solidFill>
              <w14:schemeClr w14:val="tx1"/>
            </w14:solidFill>
          </w14:textFill>
        </w:rPr>
        <w:t xml:space="preserve"> is the renal tissue shear modulus (Pa), </w:t>
      </w:r>
      <w:r>
        <w:rPr>
          <w:rFonts w:ascii="Times New Roman" w:hAnsi="Times New Roman"/>
          <w:i/>
          <w:iCs/>
          <w:color w:val="000000" w:themeColor="text1"/>
          <w14:textFill>
            <w14:solidFill>
              <w14:schemeClr w14:val="tx1"/>
            </w14:solidFill>
          </w14:textFill>
        </w:rPr>
        <w:t>ρ</w:t>
      </w:r>
      <w:r>
        <w:rPr>
          <w:rFonts w:ascii="Times New Roman" w:hAnsi="Times New Roman"/>
          <w:color w:val="000000" w:themeColor="text1"/>
          <w14:textFill>
            <w14:solidFill>
              <w14:schemeClr w14:val="tx1"/>
            </w14:solidFill>
          </w14:textFill>
        </w:rPr>
        <w:t xml:space="preserve"> is the media density, </w:t>
      </w:r>
      <w:r>
        <w:rPr>
          <w:rFonts w:ascii="Cambria Math" w:hAnsi="Cambria Math" w:cs="Cambria Math"/>
          <w:i/>
          <w:iCs/>
          <w:color w:val="000000" w:themeColor="text1"/>
          <w14:textFill>
            <w14:solidFill>
              <w14:schemeClr w14:val="tx1"/>
            </w14:solidFill>
          </w14:textFill>
        </w:rPr>
        <w:t>𝜇</w:t>
      </w:r>
      <w:r>
        <w:rPr>
          <w:rFonts w:ascii="Times New Roman" w:hAnsi="Times New Roman"/>
          <w:color w:val="000000" w:themeColor="text1"/>
          <w14:textFill>
            <w14:solidFill>
              <w14:schemeClr w14:val="tx1"/>
            </w14:solidFill>
          </w14:textFill>
        </w:rPr>
        <w:t xml:space="preserve"> is the renal tissue shear viscosity (</w:t>
      </w:r>
      <w:bookmarkStart w:id="1" w:name="OLE_LINK29"/>
      <w:r>
        <w:rPr>
          <w:rFonts w:ascii="Times New Roman" w:hAnsi="Times New Roman"/>
          <w:color w:val="000000" w:themeColor="text1"/>
          <w14:textFill>
            <w14:solidFill>
              <w14:schemeClr w14:val="tx1"/>
            </w14:solidFill>
          </w14:textFill>
        </w:rPr>
        <w:t>Pa·s</w:t>
      </w:r>
      <w:bookmarkEnd w:id="1"/>
      <w:r>
        <w:rPr>
          <w:rFonts w:ascii="Times New Roman" w:hAnsi="Times New Roman"/>
          <w:color w:val="000000" w:themeColor="text1"/>
          <w14:textFill>
            <w14:solidFill>
              <w14:schemeClr w14:val="tx1"/>
            </w14:solidFill>
          </w14:textFill>
        </w:rPr>
        <w:t xml:space="preserve">), and </w:t>
      </w:r>
      <w:r>
        <w:rPr>
          <w:rFonts w:ascii="Cambria Math" w:hAnsi="Cambria Math" w:cs="Cambria Math"/>
          <w:i/>
          <w:iCs/>
          <w:color w:val="000000" w:themeColor="text1"/>
          <w14:textFill>
            <w14:solidFill>
              <w14:schemeClr w14:val="tx1"/>
            </w14:solidFill>
          </w14:textFill>
        </w:rPr>
        <w:t>𝜔</w:t>
      </w:r>
      <w:r>
        <w:rPr>
          <w:rFonts w:hint="eastAsia" w:ascii="Cambria Math" w:hAnsi="Cambria Math" w:cs="Cambria Math"/>
          <w:color w:val="FF0000"/>
          <w:lang w:val="en-US" w:eastAsia="zh-CN"/>
        </w:rPr>
        <w:t xml:space="preserve"> </w:t>
      </w:r>
      <w:r>
        <w:rPr>
          <w:rFonts w:ascii="Times New Roman" w:hAnsi="Times New Roman"/>
          <w:color w:val="000000" w:themeColor="text1"/>
          <w14:textFill>
            <w14:solidFill>
              <w14:schemeClr w14:val="tx1"/>
            </w14:solidFill>
          </w14:textFill>
        </w:rPr>
        <w:t>is the angular frequency (rad/s)</w:t>
      </w:r>
      <w:r>
        <w:rPr>
          <w:rFonts w:hint="eastAsia" w:ascii="Times New Roman" w:hAnsi="Times New Roman"/>
          <w:color w:val="000000" w:themeColor="text1"/>
          <w:lang w:val="en-US" w:eastAsia="zh-CN"/>
          <w14:textFill>
            <w14:solidFill>
              <w14:schemeClr w14:val="tx1"/>
            </w14:solidFill>
          </w14:textFill>
        </w:rPr>
        <w:t>.</w:t>
      </w:r>
    </w:p>
    <w:p w14:paraId="76D572EF">
      <w:pPr>
        <w:jc w:val="left"/>
        <w:rPr>
          <w:rFonts w:hint="eastAsia" w:ascii="Times New Roman" w:hAnsi="Times New Roman" w:cs="Times New Roman"/>
          <w:color w:val="000000" w:themeColor="text1"/>
          <w:lang w:val="en-US" w:eastAsia="zh-CN"/>
          <w14:textFill>
            <w14:solidFill>
              <w14:schemeClr w14:val="tx1"/>
            </w14:solidFill>
          </w14:textFill>
        </w:rPr>
      </w:pPr>
    </w:p>
    <w:p w14:paraId="521C59DF">
      <w:pPr>
        <w:jc w:val="left"/>
        <w:rPr>
          <w:rFonts w:hint="eastAsia" w:ascii="Times New Roman" w:hAnsi="Times New Roman" w:cs="Times New Roman"/>
          <w:color w:val="000000" w:themeColor="text1"/>
          <w:lang w:val="en-US" w:eastAsia="zh-CN"/>
          <w14:textFill>
            <w14:solidFill>
              <w14:schemeClr w14:val="tx1"/>
            </w14:solidFill>
          </w14:textFill>
        </w:rPr>
      </w:pPr>
    </w:p>
    <w:p w14:paraId="36225497">
      <w:pPr>
        <w:jc w:val="left"/>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Supplementary</w:t>
      </w:r>
      <w:bookmarkEnd w:id="0"/>
      <w:r>
        <w:rPr>
          <w:rFonts w:hint="eastAsia" w:ascii="Times New Roman" w:hAnsi="Times New Roman" w:cs="Times New Roman"/>
          <w:color w:val="000000" w:themeColor="text1"/>
          <w:lang w:val="en-US" w:eastAsia="zh-CN"/>
          <w14:textFill>
            <w14:solidFill>
              <w14:schemeClr w14:val="tx1"/>
            </w14:solidFill>
          </w14:textFill>
        </w:rPr>
        <w:t xml:space="preserve"> Table 1 ISN/RPS type distribution for the patient group</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3049"/>
      </w:tblGrid>
      <w:tr w14:paraId="6C4A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single" w:color="000000" w:sz="12" w:space="0"/>
              <w:left w:val="nil"/>
              <w:bottom w:val="single" w:color="000000" w:sz="4" w:space="0"/>
              <w:right w:val="nil"/>
              <w:tl2br w:val="nil"/>
            </w:tcBorders>
            <w:shd w:val="clear" w:color="auto" w:fill="FFFFFF"/>
          </w:tcPr>
          <w:p w14:paraId="03FDC37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ISN/RPS type distribution</w:t>
            </w:r>
          </w:p>
        </w:tc>
        <w:tc>
          <w:tcPr>
            <w:tcW w:w="3049" w:type="dxa"/>
            <w:tcBorders>
              <w:top w:val="single" w:color="000000" w:sz="12" w:space="0"/>
              <w:left w:val="nil"/>
              <w:bottom w:val="single" w:color="000000" w:sz="4" w:space="0"/>
              <w:right w:val="nil"/>
            </w:tcBorders>
            <w:shd w:val="clear" w:color="auto" w:fill="FFFFFF"/>
          </w:tcPr>
          <w:p w14:paraId="449110A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Number of case</w:t>
            </w:r>
          </w:p>
        </w:tc>
      </w:tr>
      <w:tr w14:paraId="69F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single" w:color="000000" w:sz="4" w:space="0"/>
              <w:left w:val="nil"/>
              <w:bottom w:val="nil"/>
              <w:right w:val="nil"/>
            </w:tcBorders>
            <w:shd w:val="clear" w:color="auto" w:fill="FFFFFF"/>
          </w:tcPr>
          <w:p w14:paraId="7E2335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I</w:t>
            </w:r>
          </w:p>
        </w:tc>
        <w:tc>
          <w:tcPr>
            <w:tcW w:w="3049" w:type="dxa"/>
            <w:tcBorders>
              <w:top w:val="single" w:color="000000" w:sz="4" w:space="0"/>
              <w:left w:val="nil"/>
              <w:bottom w:val="nil"/>
              <w:right w:val="nil"/>
            </w:tcBorders>
            <w:shd w:val="clear" w:color="auto" w:fill="FFFFFF"/>
          </w:tcPr>
          <w:p w14:paraId="51A7B39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16</w:t>
            </w:r>
          </w:p>
        </w:tc>
      </w:tr>
      <w:tr w14:paraId="489E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left w:val="nil"/>
              <w:bottom w:val="nil"/>
              <w:right w:val="nil"/>
            </w:tcBorders>
            <w:shd w:val="clear" w:color="auto" w:fill="FFFFFF"/>
          </w:tcPr>
          <w:p w14:paraId="1784349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II</w:t>
            </w:r>
          </w:p>
        </w:tc>
        <w:tc>
          <w:tcPr>
            <w:tcW w:w="3049" w:type="dxa"/>
            <w:tcBorders>
              <w:top w:val="nil"/>
              <w:left w:val="nil"/>
              <w:bottom w:val="nil"/>
              <w:right w:val="nil"/>
            </w:tcBorders>
            <w:shd w:val="clear" w:color="auto" w:fill="FFFFFF"/>
          </w:tcPr>
          <w:p w14:paraId="5361798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23</w:t>
            </w:r>
          </w:p>
        </w:tc>
      </w:tr>
      <w:tr w14:paraId="1C80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left w:val="nil"/>
              <w:bottom w:val="nil"/>
              <w:right w:val="nil"/>
            </w:tcBorders>
            <w:shd w:val="clear" w:color="auto" w:fill="FFFFFF"/>
          </w:tcPr>
          <w:p w14:paraId="36423E3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III</w:t>
            </w:r>
          </w:p>
        </w:tc>
        <w:tc>
          <w:tcPr>
            <w:tcW w:w="3049" w:type="dxa"/>
            <w:tcBorders>
              <w:top w:val="nil"/>
              <w:left w:val="nil"/>
              <w:bottom w:val="nil"/>
              <w:right w:val="nil"/>
            </w:tcBorders>
            <w:shd w:val="clear" w:color="auto" w:fill="FFFFFF"/>
          </w:tcPr>
          <w:p w14:paraId="5859123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21</w:t>
            </w:r>
          </w:p>
        </w:tc>
      </w:tr>
      <w:tr w14:paraId="4426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left w:val="nil"/>
              <w:bottom w:val="nil"/>
              <w:right w:val="nil"/>
            </w:tcBorders>
            <w:shd w:val="clear" w:color="auto" w:fill="FFFFFF"/>
          </w:tcPr>
          <w:p w14:paraId="44140AB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IV</w:t>
            </w:r>
          </w:p>
        </w:tc>
        <w:tc>
          <w:tcPr>
            <w:tcW w:w="3049" w:type="dxa"/>
            <w:tcBorders>
              <w:top w:val="nil"/>
              <w:left w:val="nil"/>
              <w:bottom w:val="nil"/>
              <w:right w:val="nil"/>
            </w:tcBorders>
            <w:shd w:val="clear" w:color="auto" w:fill="FFFFFF"/>
          </w:tcPr>
          <w:p w14:paraId="6262315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51</w:t>
            </w:r>
          </w:p>
        </w:tc>
      </w:tr>
      <w:tr w14:paraId="108E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left w:val="nil"/>
              <w:bottom w:val="nil"/>
              <w:right w:val="nil"/>
            </w:tcBorders>
            <w:shd w:val="clear" w:color="auto" w:fill="FFFFFF"/>
          </w:tcPr>
          <w:p w14:paraId="76A6267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V</w:t>
            </w:r>
          </w:p>
        </w:tc>
        <w:tc>
          <w:tcPr>
            <w:tcW w:w="3049" w:type="dxa"/>
            <w:tcBorders>
              <w:top w:val="nil"/>
              <w:left w:val="nil"/>
              <w:bottom w:val="nil"/>
              <w:right w:val="nil"/>
            </w:tcBorders>
            <w:shd w:val="clear" w:color="auto" w:fill="FFFFFF"/>
          </w:tcPr>
          <w:p w14:paraId="47677BA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14</w:t>
            </w:r>
          </w:p>
        </w:tc>
      </w:tr>
      <w:tr w14:paraId="5238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left w:val="nil"/>
              <w:bottom w:val="nil"/>
              <w:right w:val="nil"/>
            </w:tcBorders>
            <w:shd w:val="clear" w:color="auto" w:fill="FFFFFF"/>
          </w:tcPr>
          <w:p w14:paraId="00C53FE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III</w:t>
            </w:r>
            <w:r>
              <w:rPr>
                <w:rFonts w:hint="eastAsia" w:ascii="Times New Roman" w:hAnsi="Times New Roman" w:cs="Times New Roman"/>
                <w:color w:val="000000" w:themeColor="text1"/>
                <w:sz w:val="18"/>
                <w:szCs w:val="18"/>
                <w:lang w:val="en-US" w:eastAsia="zh-CN"/>
                <w14:textFill>
                  <w14:solidFill>
                    <w14:schemeClr w14:val="tx1"/>
                  </w14:solidFill>
                </w14:textFill>
              </w:rPr>
              <w:t>+</w:t>
            </w:r>
            <w:r>
              <w:rPr>
                <w:rFonts w:hint="default" w:ascii="Times New Roman" w:hAnsi="Times New Roman" w:cs="Times New Roman"/>
                <w:color w:val="000000" w:themeColor="text1"/>
                <w:sz w:val="18"/>
                <w:szCs w:val="18"/>
                <w:lang w:val="en-US" w:eastAsia="zh-CN"/>
                <w14:textFill>
                  <w14:solidFill>
                    <w14:schemeClr w14:val="tx1"/>
                  </w14:solidFill>
                </w14:textFill>
              </w:rPr>
              <w:t>V</w:t>
            </w:r>
          </w:p>
        </w:tc>
        <w:tc>
          <w:tcPr>
            <w:tcW w:w="3049" w:type="dxa"/>
            <w:tcBorders>
              <w:top w:val="nil"/>
              <w:left w:val="nil"/>
              <w:bottom w:val="nil"/>
              <w:right w:val="nil"/>
            </w:tcBorders>
            <w:shd w:val="clear" w:color="auto" w:fill="FFFFFF"/>
          </w:tcPr>
          <w:p w14:paraId="55C283B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4</w:t>
            </w:r>
          </w:p>
        </w:tc>
      </w:tr>
      <w:tr w14:paraId="0CC6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left w:val="nil"/>
              <w:bottom w:val="single" w:color="000000" w:sz="12" w:space="0"/>
              <w:right w:val="nil"/>
            </w:tcBorders>
            <w:shd w:val="clear" w:color="auto" w:fill="FFFFFF"/>
          </w:tcPr>
          <w:p w14:paraId="67DF433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Type </w:t>
            </w:r>
            <w:r>
              <w:rPr>
                <w:rFonts w:hint="default" w:ascii="Times New Roman" w:hAnsi="Times New Roman" w:cs="Times New Roman"/>
                <w:color w:val="000000" w:themeColor="text1"/>
                <w:sz w:val="18"/>
                <w:szCs w:val="18"/>
                <w:lang w:val="en-US" w:eastAsia="zh-CN"/>
                <w14:textFill>
                  <w14:solidFill>
                    <w14:schemeClr w14:val="tx1"/>
                  </w14:solidFill>
                </w14:textFill>
              </w:rPr>
              <w:t>IV</w:t>
            </w:r>
            <w:r>
              <w:rPr>
                <w:rFonts w:hint="eastAsia" w:ascii="Times New Roman" w:hAnsi="Times New Roman" w:cs="Times New Roman"/>
                <w:color w:val="000000" w:themeColor="text1"/>
                <w:sz w:val="18"/>
                <w:szCs w:val="18"/>
                <w:lang w:val="en-US" w:eastAsia="zh-CN"/>
                <w14:textFill>
                  <w14:solidFill>
                    <w14:schemeClr w14:val="tx1"/>
                  </w14:solidFill>
                </w14:textFill>
              </w:rPr>
              <w:t>+</w:t>
            </w:r>
            <w:r>
              <w:rPr>
                <w:rFonts w:hint="default" w:ascii="Times New Roman" w:hAnsi="Times New Roman" w:cs="Times New Roman"/>
                <w:color w:val="000000" w:themeColor="text1"/>
                <w:sz w:val="18"/>
                <w:szCs w:val="18"/>
                <w:lang w:val="en-US" w:eastAsia="zh-CN"/>
                <w14:textFill>
                  <w14:solidFill>
                    <w14:schemeClr w14:val="tx1"/>
                  </w14:solidFill>
                </w14:textFill>
              </w:rPr>
              <w:t>V</w:t>
            </w:r>
          </w:p>
        </w:tc>
        <w:tc>
          <w:tcPr>
            <w:tcW w:w="3049" w:type="dxa"/>
            <w:tcBorders>
              <w:top w:val="nil"/>
              <w:left w:val="nil"/>
              <w:bottom w:val="single" w:color="000000" w:sz="12" w:space="0"/>
              <w:right w:val="nil"/>
            </w:tcBorders>
            <w:shd w:val="clear" w:color="auto" w:fill="FFFFFF"/>
          </w:tcPr>
          <w:p w14:paraId="56D5736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14</w:t>
            </w:r>
          </w:p>
        </w:tc>
      </w:tr>
    </w:tbl>
    <w:p w14:paraId="204AE574">
      <w:pPr>
        <w:jc w:val="left"/>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ISN/RPS </w:t>
      </w:r>
      <w:r>
        <w:rPr>
          <w:rFonts w:hint="default" w:ascii="Times New Roman" w:hAnsi="Times New Roman" w:cs="Times New Roman"/>
          <w:color w:val="000000" w:themeColor="text1"/>
          <w:sz w:val="18"/>
          <w:szCs w:val="18"/>
          <w:lang w:val="en-US" w:eastAsia="zh-CN"/>
          <w14:textFill>
            <w14:solidFill>
              <w14:schemeClr w14:val="tx1"/>
            </w14:solidFill>
          </w14:textFill>
        </w:rPr>
        <w:t>International Society of Nephrology/Renal Pathology Society</w:t>
      </w:r>
    </w:p>
    <w:p w14:paraId="3920553E">
      <w:pPr>
        <w:jc w:val="left"/>
        <w:rPr>
          <w:rFonts w:hint="eastAsia" w:ascii="Times New Roman" w:hAnsi="Times New Roman" w:cs="Times New Roman"/>
          <w:color w:val="000000" w:themeColor="text1"/>
          <w:lang w:val="en-US" w:eastAsia="zh-CN"/>
          <w14:textFill>
            <w14:solidFill>
              <w14:schemeClr w14:val="tx1"/>
            </w14:solidFill>
          </w14:textFill>
        </w:rPr>
      </w:pPr>
    </w:p>
    <w:p w14:paraId="612767D5">
      <w:pPr>
        <w:jc w:val="left"/>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Supplementary Table 2</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Clinical parameters</w:t>
      </w:r>
      <w:r>
        <w:rPr>
          <w:rFonts w:hint="default" w:ascii="Times New Roman" w:hAnsi="Times New Roman" w:eastAsia="等线" w:cs="Times New Roman"/>
          <w:kern w:val="2"/>
          <w:sz w:val="21"/>
          <w:szCs w:val="22"/>
          <w:lang w:val="en-US" w:eastAsia="zh-CN" w:bidi="ar"/>
        </w:rPr>
        <w:t xml:space="preserve"> </w:t>
      </w:r>
      <w:r>
        <w:rPr>
          <w:rFonts w:hint="default" w:ascii="Times New Roman" w:hAnsi="Times New Roman" w:cs="Times New Roman"/>
          <w:lang w:val="en-US" w:eastAsia="zh-CN"/>
        </w:rPr>
        <w:t xml:space="preserve">between </w:t>
      </w:r>
      <w:r>
        <w:rPr>
          <w:rFonts w:hint="eastAsia" w:ascii="Times New Roman" w:hAnsi="Times New Roman" w:cs="Times New Roman"/>
          <w:lang w:val="en-US" w:eastAsia="zh-CN"/>
        </w:rPr>
        <w:t>PLN</w:t>
      </w:r>
      <w:r>
        <w:rPr>
          <w:rFonts w:hint="default" w:ascii="Times New Roman" w:hAnsi="Times New Roman" w:cs="Times New Roman"/>
          <w:lang w:val="en-US" w:eastAsia="zh-CN"/>
        </w:rPr>
        <w:t xml:space="preserve"> group and </w:t>
      </w:r>
      <w:r>
        <w:rPr>
          <w:rFonts w:hint="eastAsia" w:ascii="Times New Roman" w:hAnsi="Times New Roman" w:cs="Times New Roman"/>
          <w:lang w:val="en-US" w:eastAsia="zh-CN"/>
        </w:rPr>
        <w:t>nPLN</w:t>
      </w:r>
      <w:r>
        <w:rPr>
          <w:rFonts w:hint="default" w:ascii="Times New Roman" w:hAnsi="Times New Roman" w:cs="Times New Roman"/>
          <w:lang w:val="en-US" w:eastAsia="zh-CN"/>
        </w:rPr>
        <w:t xml:space="preserve"> group</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832"/>
        <w:gridCol w:w="1738"/>
        <w:gridCol w:w="1167"/>
      </w:tblGrid>
      <w:tr w14:paraId="7E0B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Borders>
              <w:top w:val="single" w:color="000000" w:sz="12" w:space="0"/>
              <w:left w:val="nil"/>
              <w:bottom w:val="single" w:color="auto" w:sz="6" w:space="0"/>
              <w:right w:val="nil"/>
              <w:tl2br w:val="nil"/>
            </w:tcBorders>
            <w:shd w:val="clear" w:color="auto" w:fill="FFFFFF"/>
          </w:tcPr>
          <w:p w14:paraId="4F78265B">
            <w:pPr>
              <w:keepNext w:val="0"/>
              <w:keepLines w:val="0"/>
              <w:suppressLineNumbers w:val="0"/>
              <w:spacing w:before="0" w:beforeAutospacing="0" w:after="0" w:afterAutospacing="0"/>
              <w:ind w:left="0" w:right="0"/>
              <w:jc w:val="center"/>
              <w:rPr>
                <w:rFonts w:hint="default" w:ascii="Times New Roman" w:hAnsi="Times New Roman" w:cs="Times New Roman"/>
                <w:color w:val="FF0000"/>
                <w:sz w:val="18"/>
                <w:szCs w:val="18"/>
              </w:rPr>
            </w:pPr>
            <w:r>
              <w:rPr>
                <w:rFonts w:hint="default" w:ascii="Times New Roman" w:hAnsi="Times New Roman" w:cs="Times New Roman"/>
                <w:color w:val="auto"/>
                <w:sz w:val="18"/>
                <w:szCs w:val="18"/>
              </w:rPr>
              <w:t>Characteristic</w:t>
            </w:r>
          </w:p>
        </w:tc>
        <w:tc>
          <w:tcPr>
            <w:tcW w:w="1832" w:type="dxa"/>
            <w:tcBorders>
              <w:top w:val="single" w:color="000000" w:sz="12" w:space="0"/>
              <w:left w:val="nil"/>
              <w:bottom w:val="single" w:color="auto" w:sz="6" w:space="0"/>
              <w:right w:val="nil"/>
            </w:tcBorders>
            <w:shd w:val="clear" w:color="auto" w:fill="FFFFFF"/>
            <w:vAlign w:val="top"/>
          </w:tcPr>
          <w:p w14:paraId="2065491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18"/>
                <w:szCs w:val="18"/>
                <w:lang w:val="en-US" w:eastAsia="zh-CN" w:bidi="ar"/>
              </w:rPr>
            </w:pPr>
            <w:r>
              <w:rPr>
                <w:rFonts w:hint="eastAsia" w:ascii="Times New Roman" w:hAnsi="Times New Roman" w:cs="Times New Roman"/>
                <w:sz w:val="18"/>
                <w:szCs w:val="18"/>
                <w:lang w:val="en-US" w:eastAsia="zh-CN"/>
              </w:rPr>
              <w:t>nPLN</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kern w:val="2"/>
                <w:sz w:val="18"/>
                <w:szCs w:val="18"/>
                <w:lang w:val="en-US" w:eastAsia="zh-CN" w:bidi="ar"/>
              </w:rPr>
              <w:t>group</w:t>
            </w:r>
          </w:p>
          <w:p w14:paraId="61B1B4D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FF0000"/>
                <w:sz w:val="18"/>
                <w:szCs w:val="18"/>
                <w:lang w:val="en-US" w:eastAsia="zh-CN"/>
              </w:rPr>
            </w:pPr>
            <w:r>
              <w:rPr>
                <w:rFonts w:hint="default" w:ascii="Times New Roman" w:hAnsi="Times New Roman" w:eastAsia="宋体" w:cs="Times New Roman"/>
                <w:kern w:val="2"/>
                <w:sz w:val="18"/>
                <w:szCs w:val="18"/>
                <w:lang w:val="en-US" w:eastAsia="zh-CN" w:bidi="ar"/>
              </w:rPr>
              <w:t>(n</w:t>
            </w:r>
            <w:r>
              <w:rPr>
                <w:rFonts w:hint="eastAsia" w:ascii="Times New Roman" w:hAnsi="Times New Roman" w:eastAsia="宋体" w:cs="Times New Roman"/>
                <w:kern w:val="2"/>
                <w:sz w:val="18"/>
                <w:szCs w:val="18"/>
                <w:lang w:val="en-US" w:eastAsia="zh-CN" w:bidi="ar"/>
              </w:rPr>
              <w:t xml:space="preserve"> </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Times New Roman"/>
                <w:kern w:val="2"/>
                <w:sz w:val="18"/>
                <w:szCs w:val="18"/>
                <w:lang w:val="en-US" w:eastAsia="zh-CN" w:bidi="ar"/>
              </w:rPr>
              <w:t xml:space="preserve"> </w:t>
            </w: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Times New Roman"/>
                <w:kern w:val="2"/>
                <w:sz w:val="18"/>
                <w:szCs w:val="18"/>
                <w:lang w:val="en-US" w:eastAsia="zh-CN" w:bidi="ar"/>
              </w:rPr>
              <w:t>3</w:t>
            </w:r>
            <w:r>
              <w:rPr>
                <w:rFonts w:hint="default" w:ascii="Times New Roman" w:hAnsi="Times New Roman" w:eastAsia="宋体" w:cs="Times New Roman"/>
                <w:kern w:val="2"/>
                <w:sz w:val="18"/>
                <w:szCs w:val="18"/>
                <w:lang w:val="en-US" w:eastAsia="zh-CN" w:bidi="ar"/>
              </w:rPr>
              <w:t>)</w:t>
            </w:r>
          </w:p>
        </w:tc>
        <w:tc>
          <w:tcPr>
            <w:tcW w:w="1738" w:type="dxa"/>
            <w:tcBorders>
              <w:top w:val="single" w:color="000000" w:sz="12" w:space="0"/>
              <w:left w:val="nil"/>
              <w:bottom w:val="single" w:color="auto" w:sz="6" w:space="0"/>
              <w:right w:val="nil"/>
            </w:tcBorders>
            <w:shd w:val="clear" w:color="auto" w:fill="FFFFFF"/>
            <w:vAlign w:val="top"/>
          </w:tcPr>
          <w:p w14:paraId="4AC253B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sz w:val="18"/>
                <w:szCs w:val="18"/>
                <w:lang w:val="en-US" w:eastAsia="zh-CN"/>
              </w:rPr>
              <w:t>PLN group</w:t>
            </w:r>
            <w:r>
              <w:rPr>
                <w:rFonts w:hint="default" w:ascii="Times New Roman" w:hAnsi="Times New Roman" w:cs="Times New Roman"/>
                <w:color w:val="auto"/>
                <w:sz w:val="18"/>
                <w:szCs w:val="18"/>
                <w:lang w:val="en-US" w:eastAsia="zh-CN"/>
              </w:rPr>
              <w:t xml:space="preserve"> group</w:t>
            </w:r>
          </w:p>
          <w:p w14:paraId="02EEC6D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(n</w:t>
            </w:r>
            <w:r>
              <w:rPr>
                <w:rFonts w:hint="eastAsia" w:ascii="Times New Roman" w:hAnsi="Times New Roman" w:cs="Times New Roman"/>
                <w:color w:val="auto"/>
                <w:sz w:val="18"/>
                <w:szCs w:val="18"/>
                <w:lang w:val="en-US" w:eastAsia="zh-CN"/>
              </w:rPr>
              <w:t xml:space="preserve"> </w:t>
            </w:r>
            <w:r>
              <w:rPr>
                <w:rFonts w:hint="default" w:ascii="Times New Roman" w:hAnsi="Times New Roman" w:cs="Times New Roman"/>
                <w:color w:val="auto"/>
                <w:sz w:val="18"/>
                <w:szCs w:val="18"/>
                <w:lang w:val="en-US" w:eastAsia="zh-CN"/>
              </w:rPr>
              <w:t>=</w:t>
            </w:r>
            <w:r>
              <w:rPr>
                <w:rFonts w:hint="eastAsia" w:ascii="Times New Roman" w:hAnsi="Times New Roman" w:cs="Times New Roman"/>
                <w:color w:val="auto"/>
                <w:sz w:val="18"/>
                <w:szCs w:val="18"/>
                <w:lang w:val="en-US" w:eastAsia="zh-CN"/>
              </w:rPr>
              <w:t xml:space="preserve"> 90</w:t>
            </w:r>
            <w:r>
              <w:rPr>
                <w:rFonts w:hint="default" w:ascii="Times New Roman" w:hAnsi="Times New Roman" w:cs="Times New Roman"/>
                <w:color w:val="auto"/>
                <w:sz w:val="18"/>
                <w:szCs w:val="18"/>
                <w:lang w:val="en-US" w:eastAsia="zh-CN"/>
              </w:rPr>
              <w:t>)</w:t>
            </w:r>
          </w:p>
        </w:tc>
        <w:tc>
          <w:tcPr>
            <w:tcW w:w="1167" w:type="dxa"/>
            <w:tcBorders>
              <w:top w:val="single" w:color="000000" w:sz="12" w:space="0"/>
              <w:left w:val="nil"/>
              <w:bottom w:val="single" w:color="auto" w:sz="6" w:space="0"/>
              <w:right w:val="nil"/>
            </w:tcBorders>
            <w:shd w:val="clear" w:color="auto" w:fill="FFFFFF"/>
          </w:tcPr>
          <w:p w14:paraId="70B7F80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i/>
                <w:iCs/>
                <w:color w:val="auto"/>
                <w:sz w:val="18"/>
                <w:szCs w:val="18"/>
                <w:lang w:val="en-US" w:eastAsia="zh-CN"/>
              </w:rPr>
              <w:t>p</w:t>
            </w:r>
          </w:p>
        </w:tc>
      </w:tr>
      <w:tr w14:paraId="7AF6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9" w:type="dxa"/>
            <w:tcBorders>
              <w:top w:val="nil"/>
              <w:left w:val="nil"/>
              <w:bottom w:val="nil"/>
              <w:right w:val="nil"/>
            </w:tcBorders>
            <w:shd w:val="clear" w:color="auto" w:fill="FFFFFF"/>
            <w:vAlign w:val="top"/>
          </w:tcPr>
          <w:p w14:paraId="30D25C4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Scr (mg/dL)</w:t>
            </w:r>
          </w:p>
        </w:tc>
        <w:tc>
          <w:tcPr>
            <w:tcW w:w="1832" w:type="dxa"/>
            <w:tcBorders>
              <w:top w:val="nil"/>
              <w:left w:val="nil"/>
              <w:bottom w:val="nil"/>
              <w:right w:val="nil"/>
            </w:tcBorders>
            <w:shd w:val="clear" w:color="auto" w:fill="FFFFFF"/>
            <w:vAlign w:val="top"/>
          </w:tcPr>
          <w:p w14:paraId="4C3AC68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0.64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0.52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0.80</w:t>
            </w:r>
            <w:r>
              <w:rPr>
                <w:rFonts w:hint="default" w:ascii="Times New Roman" w:hAnsi="Times New Roman" w:cs="Times New Roman"/>
                <w:color w:val="000000" w:themeColor="text1"/>
                <w:sz w:val="18"/>
                <w:szCs w:val="18"/>
                <w:lang w:val="en-US" w:eastAsia="zh-CN"/>
                <w14:textFill>
                  <w14:solidFill>
                    <w14:schemeClr w14:val="tx1"/>
                  </w14:solidFill>
                </w14:textFill>
              </w:rPr>
              <w:t>)</w:t>
            </w:r>
          </w:p>
        </w:tc>
        <w:tc>
          <w:tcPr>
            <w:tcW w:w="1738" w:type="dxa"/>
            <w:tcBorders>
              <w:top w:val="nil"/>
              <w:left w:val="nil"/>
              <w:bottom w:val="nil"/>
              <w:right w:val="nil"/>
            </w:tcBorders>
            <w:shd w:val="clear" w:color="auto" w:fill="FFFFFF"/>
            <w:vAlign w:val="top"/>
          </w:tcPr>
          <w:p w14:paraId="611ED06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0.92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0.70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1.49</w:t>
            </w:r>
            <w:r>
              <w:rPr>
                <w:rFonts w:hint="default" w:ascii="Times New Roman" w:hAnsi="Times New Roman" w:cs="Times New Roman"/>
                <w:color w:val="000000" w:themeColor="text1"/>
                <w:sz w:val="18"/>
                <w:szCs w:val="18"/>
                <w:lang w:val="en-US" w:eastAsia="zh-CN"/>
                <w14:textFill>
                  <w14:solidFill>
                    <w14:schemeClr w14:val="tx1"/>
                  </w14:solidFill>
                </w14:textFill>
              </w:rPr>
              <w:t>)</w:t>
            </w:r>
          </w:p>
        </w:tc>
        <w:tc>
          <w:tcPr>
            <w:tcW w:w="1167" w:type="dxa"/>
            <w:tcBorders>
              <w:top w:val="nil"/>
              <w:left w:val="nil"/>
              <w:bottom w:val="nil"/>
              <w:right w:val="nil"/>
            </w:tcBorders>
            <w:shd w:val="clear" w:color="auto" w:fill="FFFFFF"/>
            <w:vAlign w:val="top"/>
          </w:tcPr>
          <w:p w14:paraId="49330F5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&lt; 0.001</w:t>
            </w:r>
          </w:p>
        </w:tc>
      </w:tr>
      <w:tr w14:paraId="41B6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9" w:type="dxa"/>
            <w:tcBorders>
              <w:top w:val="nil"/>
              <w:left w:val="nil"/>
              <w:bottom w:val="nil"/>
              <w:right w:val="nil"/>
            </w:tcBorders>
            <w:shd w:val="clear" w:color="auto" w:fill="FFFFFF"/>
            <w:vAlign w:val="top"/>
          </w:tcPr>
          <w:p w14:paraId="6868FD9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Anti-dsDNA (IU/ml)</w:t>
            </w:r>
          </w:p>
        </w:tc>
        <w:tc>
          <w:tcPr>
            <w:tcW w:w="1832" w:type="dxa"/>
            <w:tcBorders>
              <w:top w:val="nil"/>
              <w:left w:val="nil"/>
              <w:bottom w:val="nil"/>
              <w:right w:val="nil"/>
            </w:tcBorders>
            <w:shd w:val="clear" w:color="auto" w:fill="FFFFFF"/>
            <w:vAlign w:val="top"/>
          </w:tcPr>
          <w:p w14:paraId="4DD7297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63.5 (22.8 - 285.0)</w:t>
            </w:r>
          </w:p>
        </w:tc>
        <w:tc>
          <w:tcPr>
            <w:tcW w:w="1738" w:type="dxa"/>
            <w:tcBorders>
              <w:top w:val="nil"/>
              <w:left w:val="nil"/>
              <w:bottom w:val="nil"/>
              <w:right w:val="nil"/>
            </w:tcBorders>
            <w:shd w:val="clear" w:color="auto" w:fill="FFFFFF"/>
            <w:vAlign w:val="top"/>
          </w:tcPr>
          <w:p w14:paraId="2427AC9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158 (40.5 - 300.0)</w:t>
            </w:r>
          </w:p>
        </w:tc>
        <w:tc>
          <w:tcPr>
            <w:tcW w:w="1167" w:type="dxa"/>
            <w:tcBorders>
              <w:top w:val="nil"/>
              <w:left w:val="nil"/>
              <w:bottom w:val="nil"/>
              <w:right w:val="nil"/>
            </w:tcBorders>
            <w:shd w:val="clear" w:color="auto" w:fill="FFFFFF"/>
            <w:vAlign w:val="top"/>
          </w:tcPr>
          <w:p w14:paraId="1C05F38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0.019</w:t>
            </w:r>
          </w:p>
        </w:tc>
      </w:tr>
      <w:tr w14:paraId="1FCD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9" w:type="dxa"/>
            <w:tcBorders>
              <w:top w:val="nil"/>
              <w:left w:val="nil"/>
              <w:bottom w:val="nil"/>
              <w:right w:val="nil"/>
            </w:tcBorders>
            <w:shd w:val="clear" w:color="auto" w:fill="FFFFFF"/>
            <w:vAlign w:val="top"/>
          </w:tcPr>
          <w:p w14:paraId="1277952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eGFR (mL/min/1.73m</w:t>
            </w:r>
            <w:r>
              <w:rPr>
                <w:rFonts w:hint="eastAsia" w:ascii="Times New Roman" w:hAnsi="Times New Roman" w:cs="Times New Roman"/>
                <w:color w:val="000000" w:themeColor="text1"/>
                <w:sz w:val="18"/>
                <w:szCs w:val="18"/>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18"/>
                <w:szCs w:val="18"/>
                <w:lang w:val="en-US" w:eastAsia="zh-CN"/>
                <w14:textFill>
                  <w14:solidFill>
                    <w14:schemeClr w14:val="tx1"/>
                  </w14:solidFill>
                </w14:textFill>
              </w:rPr>
              <w:t>)</w:t>
            </w:r>
          </w:p>
        </w:tc>
        <w:tc>
          <w:tcPr>
            <w:tcW w:w="1832" w:type="dxa"/>
            <w:tcBorders>
              <w:top w:val="nil"/>
              <w:left w:val="nil"/>
              <w:bottom w:val="nil"/>
              <w:right w:val="nil"/>
            </w:tcBorders>
            <w:shd w:val="clear" w:color="auto" w:fill="FFFFFF"/>
            <w:vAlign w:val="top"/>
          </w:tcPr>
          <w:p w14:paraId="5A5F950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117.22 (89.48 - 131.13)</w:t>
            </w:r>
          </w:p>
        </w:tc>
        <w:tc>
          <w:tcPr>
            <w:tcW w:w="1738" w:type="dxa"/>
            <w:tcBorders>
              <w:top w:val="nil"/>
              <w:left w:val="nil"/>
              <w:bottom w:val="nil"/>
              <w:right w:val="nil"/>
            </w:tcBorders>
            <w:shd w:val="clear" w:color="auto" w:fill="FFFFFF"/>
            <w:vAlign w:val="top"/>
          </w:tcPr>
          <w:p w14:paraId="3E72644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89.28 (48.42 - 120.25)</w:t>
            </w:r>
          </w:p>
        </w:tc>
        <w:tc>
          <w:tcPr>
            <w:tcW w:w="1167" w:type="dxa"/>
            <w:tcBorders>
              <w:top w:val="nil"/>
              <w:left w:val="nil"/>
              <w:bottom w:val="nil"/>
              <w:right w:val="nil"/>
            </w:tcBorders>
            <w:shd w:val="clear" w:color="auto" w:fill="FFFFFF"/>
            <w:vAlign w:val="top"/>
          </w:tcPr>
          <w:p w14:paraId="79182A5D">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&lt; 0.001</w:t>
            </w:r>
          </w:p>
        </w:tc>
      </w:tr>
      <w:tr w14:paraId="39BE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9" w:type="dxa"/>
            <w:tcBorders>
              <w:top w:val="nil"/>
              <w:left w:val="nil"/>
              <w:bottom w:val="nil"/>
              <w:right w:val="nil"/>
            </w:tcBorders>
            <w:shd w:val="clear" w:color="auto" w:fill="FFFFFF"/>
            <w:vAlign w:val="top"/>
          </w:tcPr>
          <w:p w14:paraId="52904EE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C3 (g/L)</w:t>
            </w:r>
          </w:p>
        </w:tc>
        <w:tc>
          <w:tcPr>
            <w:tcW w:w="1832" w:type="dxa"/>
            <w:tcBorders>
              <w:top w:val="nil"/>
              <w:left w:val="nil"/>
              <w:bottom w:val="nil"/>
              <w:right w:val="nil"/>
            </w:tcBorders>
            <w:shd w:val="clear" w:color="auto" w:fill="FFFFFF"/>
            <w:vAlign w:val="top"/>
          </w:tcPr>
          <w:p w14:paraId="44DAD3F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0.6</w:t>
            </w:r>
            <w:r>
              <w:rPr>
                <w:rFonts w:hint="eastAsia" w:ascii="Times New Roman" w:hAnsi="Times New Roman" w:cs="Times New Roman"/>
                <w:color w:val="000000" w:themeColor="text1"/>
                <w:sz w:val="18"/>
                <w:szCs w:val="18"/>
                <w:lang w:val="en-US" w:eastAsia="zh-CN"/>
                <w14:textFill>
                  <w14:solidFill>
                    <w14:schemeClr w14:val="tx1"/>
                  </w14:solidFill>
                </w14:textFill>
              </w:rPr>
              <w:t>2 (</w:t>
            </w:r>
            <w:r>
              <w:rPr>
                <w:rFonts w:hint="default" w:ascii="Times New Roman" w:hAnsi="Times New Roman" w:cs="Times New Roman"/>
                <w:color w:val="000000" w:themeColor="text1"/>
                <w:sz w:val="18"/>
                <w:szCs w:val="18"/>
                <w:lang w:val="en-US" w:eastAsia="zh-CN"/>
                <w14:textFill>
                  <w14:solidFill>
                    <w14:schemeClr w14:val="tx1"/>
                  </w14:solidFill>
                </w14:textFill>
              </w:rPr>
              <w:t>0.4</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2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lang w:val="en-US" w:eastAsia="zh-CN"/>
                <w14:textFill>
                  <w14:solidFill>
                    <w14:schemeClr w14:val="tx1"/>
                  </w14:solidFill>
                </w14:textFill>
              </w:rPr>
              <w:t>0.8</w:t>
            </w:r>
            <w:r>
              <w:rPr>
                <w:rFonts w:hint="eastAsia" w:ascii="Times New Roman" w:hAnsi="Times New Roman" w:cs="Times New Roman"/>
                <w:color w:val="000000" w:themeColor="text1"/>
                <w:sz w:val="18"/>
                <w:szCs w:val="18"/>
                <w:lang w:val="en-US" w:eastAsia="zh-CN"/>
                <w14:textFill>
                  <w14:solidFill>
                    <w14:schemeClr w14:val="tx1"/>
                  </w14:solidFill>
                </w14:textFill>
              </w:rPr>
              <w:t>1)</w:t>
            </w:r>
          </w:p>
        </w:tc>
        <w:tc>
          <w:tcPr>
            <w:tcW w:w="1738" w:type="dxa"/>
            <w:tcBorders>
              <w:top w:val="nil"/>
              <w:left w:val="nil"/>
              <w:bottom w:val="nil"/>
              <w:right w:val="nil"/>
            </w:tcBorders>
            <w:shd w:val="clear" w:color="auto" w:fill="FFFFFF"/>
            <w:vAlign w:val="top"/>
          </w:tcPr>
          <w:p w14:paraId="6AFE73B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0.53</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lang w:val="en-US" w:eastAsia="zh-CN"/>
                <w14:textFill>
                  <w14:solidFill>
                    <w14:schemeClr w14:val="tx1"/>
                  </w14:solidFill>
                </w14:textFill>
              </w:rPr>
              <w:t>0.3</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8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lang w:val="en-US" w:eastAsia="zh-CN"/>
                <w14:textFill>
                  <w14:solidFill>
                    <w14:schemeClr w14:val="tx1"/>
                  </w14:solidFill>
                </w14:textFill>
              </w:rPr>
              <w:t>0.6</w:t>
            </w:r>
            <w:r>
              <w:rPr>
                <w:rFonts w:hint="eastAsia" w:ascii="Times New Roman" w:hAnsi="Times New Roman" w:cs="Times New Roman"/>
                <w:color w:val="000000" w:themeColor="text1"/>
                <w:sz w:val="18"/>
                <w:szCs w:val="18"/>
                <w:lang w:val="en-US" w:eastAsia="zh-CN"/>
                <w14:textFill>
                  <w14:solidFill>
                    <w14:schemeClr w14:val="tx1"/>
                  </w14:solidFill>
                </w14:textFill>
              </w:rPr>
              <w:t>5)</w:t>
            </w:r>
          </w:p>
        </w:tc>
        <w:tc>
          <w:tcPr>
            <w:tcW w:w="1167" w:type="dxa"/>
            <w:tcBorders>
              <w:top w:val="nil"/>
              <w:left w:val="nil"/>
              <w:bottom w:val="nil"/>
              <w:right w:val="nil"/>
            </w:tcBorders>
            <w:shd w:val="clear" w:color="auto" w:fill="FFFFFF"/>
            <w:vAlign w:val="top"/>
          </w:tcPr>
          <w:p w14:paraId="2B9123A6">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0.0</w:t>
            </w:r>
            <w:r>
              <w:rPr>
                <w:rFonts w:hint="eastAsia" w:ascii="Times New Roman" w:hAnsi="Times New Roman" w:cs="Times New Roman"/>
                <w:color w:val="000000" w:themeColor="text1"/>
                <w:sz w:val="18"/>
                <w:szCs w:val="18"/>
                <w:lang w:val="en-US" w:eastAsia="zh-CN"/>
                <w14:textFill>
                  <w14:solidFill>
                    <w14:schemeClr w14:val="tx1"/>
                  </w14:solidFill>
                </w14:textFill>
              </w:rPr>
              <w:t>92</w:t>
            </w:r>
          </w:p>
        </w:tc>
      </w:tr>
      <w:tr w14:paraId="603E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Borders>
              <w:top w:val="nil"/>
              <w:left w:val="nil"/>
              <w:bottom w:val="single" w:color="000000" w:sz="12" w:space="0"/>
              <w:right w:val="nil"/>
            </w:tcBorders>
            <w:shd w:val="clear" w:color="auto" w:fill="FFFFFF"/>
            <w:vAlign w:val="top"/>
          </w:tcPr>
          <w:p w14:paraId="0663F94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000000" w:themeColor="text1"/>
                <w:sz w:val="18"/>
                <w:szCs w:val="18"/>
                <w:lang w:val="en-US" w:eastAsia="zh-CN"/>
                <w14:textFill>
                  <w14:solidFill>
                    <w14:schemeClr w14:val="tx1"/>
                  </w14:solidFill>
                </w14:textFill>
              </w:rPr>
              <w:t>C4 (g/L)</w:t>
            </w:r>
          </w:p>
        </w:tc>
        <w:tc>
          <w:tcPr>
            <w:tcW w:w="1832" w:type="dxa"/>
            <w:tcBorders>
              <w:top w:val="nil"/>
              <w:left w:val="nil"/>
              <w:bottom w:val="single" w:color="000000" w:sz="12" w:space="0"/>
              <w:right w:val="nil"/>
            </w:tcBorders>
            <w:shd w:val="clear" w:color="auto" w:fill="FFFFFF"/>
            <w:vAlign w:val="top"/>
          </w:tcPr>
          <w:p w14:paraId="1C2F765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000000" w:themeColor="text1"/>
                <w:sz w:val="18"/>
                <w:szCs w:val="18"/>
                <w:lang w:val="en-US" w:eastAsia="zh-CN"/>
                <w14:textFill>
                  <w14:solidFill>
                    <w14:schemeClr w14:val="tx1"/>
                  </w14:solidFill>
                </w14:textFill>
              </w:rPr>
              <w:t>0.1</w:t>
            </w:r>
            <w:r>
              <w:rPr>
                <w:rFonts w:hint="eastAsia" w:ascii="Times New Roman" w:hAnsi="Times New Roman" w:cs="Times New Roman"/>
                <w:color w:val="000000" w:themeColor="text1"/>
                <w:sz w:val="18"/>
                <w:szCs w:val="18"/>
                <w:lang w:val="en-US" w:eastAsia="zh-CN"/>
                <w14:textFill>
                  <w14:solidFill>
                    <w14:schemeClr w14:val="tx1"/>
                  </w14:solidFill>
                </w14:textFill>
              </w:rPr>
              <w:t>3 (</w:t>
            </w:r>
            <w:r>
              <w:rPr>
                <w:rFonts w:hint="default" w:ascii="Times New Roman" w:hAnsi="Times New Roman" w:cs="Times New Roman"/>
                <w:color w:val="000000" w:themeColor="text1"/>
                <w:sz w:val="18"/>
                <w:szCs w:val="18"/>
                <w:lang w:val="en-US" w:eastAsia="zh-CN"/>
                <w14:textFill>
                  <w14:solidFill>
                    <w14:schemeClr w14:val="tx1"/>
                  </w14:solidFill>
                </w14:textFill>
              </w:rPr>
              <w:t>0.0</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7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lang w:val="en-US" w:eastAsia="zh-CN"/>
                <w14:textFill>
                  <w14:solidFill>
                    <w14:schemeClr w14:val="tx1"/>
                  </w14:solidFill>
                </w14:textFill>
              </w:rPr>
              <w:t>0.</w:t>
            </w:r>
            <w:r>
              <w:rPr>
                <w:rFonts w:hint="eastAsia" w:ascii="Times New Roman" w:hAnsi="Times New Roman" w:cs="Times New Roman"/>
                <w:color w:val="000000" w:themeColor="text1"/>
                <w:sz w:val="18"/>
                <w:szCs w:val="18"/>
                <w:lang w:val="en-US" w:eastAsia="zh-CN"/>
                <w14:textFill>
                  <w14:solidFill>
                    <w14:schemeClr w14:val="tx1"/>
                  </w14:solidFill>
                </w14:textFill>
              </w:rPr>
              <w:t>19)</w:t>
            </w:r>
          </w:p>
        </w:tc>
        <w:tc>
          <w:tcPr>
            <w:tcW w:w="1738" w:type="dxa"/>
            <w:tcBorders>
              <w:top w:val="nil"/>
              <w:left w:val="nil"/>
              <w:bottom w:val="single" w:color="000000" w:sz="12" w:space="0"/>
              <w:right w:val="nil"/>
            </w:tcBorders>
            <w:shd w:val="clear" w:color="auto" w:fill="FFFFFF"/>
            <w:vAlign w:val="top"/>
          </w:tcPr>
          <w:p w14:paraId="0881ED2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000000" w:themeColor="text1"/>
                <w:sz w:val="18"/>
                <w:szCs w:val="18"/>
                <w:lang w:val="en-US" w:eastAsia="zh-CN"/>
                <w14:textFill>
                  <w14:solidFill>
                    <w14:schemeClr w14:val="tx1"/>
                  </w14:solidFill>
                </w14:textFill>
              </w:rPr>
              <w:t>0.11 (0.06 - 0.15)</w:t>
            </w:r>
          </w:p>
        </w:tc>
        <w:tc>
          <w:tcPr>
            <w:tcW w:w="1167" w:type="dxa"/>
            <w:tcBorders>
              <w:top w:val="nil"/>
              <w:left w:val="nil"/>
              <w:bottom w:val="single" w:color="000000" w:sz="12" w:space="0"/>
              <w:right w:val="nil"/>
            </w:tcBorders>
            <w:shd w:val="clear" w:color="auto" w:fill="FFFFFF"/>
            <w:vAlign w:val="top"/>
          </w:tcPr>
          <w:p w14:paraId="2818AC2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18"/>
                <w:szCs w:val="18"/>
              </w:rPr>
            </w:pPr>
            <w:r>
              <w:rPr>
                <w:rFonts w:hint="default" w:ascii="Times New Roman" w:hAnsi="Times New Roman" w:cs="Times New Roman"/>
                <w:color w:val="000000" w:themeColor="text1"/>
                <w:sz w:val="18"/>
                <w:szCs w:val="18"/>
                <w:lang w:val="en-US" w:eastAsia="zh-CN"/>
                <w14:textFill>
                  <w14:solidFill>
                    <w14:schemeClr w14:val="tx1"/>
                  </w14:solidFill>
                </w14:textFill>
              </w:rPr>
              <w:t>0.</w:t>
            </w:r>
            <w:r>
              <w:rPr>
                <w:rFonts w:hint="eastAsia" w:ascii="Times New Roman" w:hAnsi="Times New Roman" w:cs="Times New Roman"/>
                <w:color w:val="000000" w:themeColor="text1"/>
                <w:sz w:val="18"/>
                <w:szCs w:val="18"/>
                <w:lang w:val="en-US" w:eastAsia="zh-CN"/>
                <w14:textFill>
                  <w14:solidFill>
                    <w14:schemeClr w14:val="tx1"/>
                  </w14:solidFill>
                </w14:textFill>
              </w:rPr>
              <w:t>187</w:t>
            </w:r>
          </w:p>
        </w:tc>
      </w:tr>
    </w:tbl>
    <w:p w14:paraId="2BE1D011">
      <w:pPr>
        <w:jc w:val="left"/>
        <w:rPr>
          <w:rFonts w:hint="eastAsia" w:ascii="Times New Roman" w:hAnsi="Times New Roman" w:cs="Times New Roman"/>
          <w:color w:val="000000" w:themeColor="text1"/>
          <w:lang w:val="en-US" w:eastAsia="zh-CN"/>
          <w14:textFill>
            <w14:solidFill>
              <w14:schemeClr w14:val="tx1"/>
            </w14:solidFill>
          </w14:textFill>
        </w:rPr>
      </w:pPr>
    </w:p>
    <w:p w14:paraId="0B6DA8EA">
      <w:pPr>
        <w:jc w:val="left"/>
        <w:rPr>
          <w:rFonts w:hint="eastAsia" w:ascii="Times New Roman" w:hAnsi="Times New Roman" w:cs="Times New Roman"/>
          <w:color w:val="000000" w:themeColor="text1"/>
          <w:lang w:val="en-US" w:eastAsia="zh-CN"/>
          <w14:textFill>
            <w14:solidFill>
              <w14:schemeClr w14:val="tx1"/>
            </w14:solidFill>
          </w14:textFill>
        </w:rPr>
      </w:pPr>
    </w:p>
    <w:p w14:paraId="3480E605">
      <w:pPr>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Supplementary Table 3</w:t>
      </w:r>
      <w:r>
        <w:rPr>
          <w:rFonts w:hint="eastAsia" w:ascii="Times New Roman" w:hAnsi="Times New Roman" w:cs="Times New Roman"/>
          <w:color w:val="auto"/>
          <w:lang w:val="en-US" w:eastAsia="zh-CN"/>
        </w:rPr>
        <w:t xml:space="preserve"> Correlation analysis between viscoelastic parameters and pathological parameters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2771"/>
        <w:gridCol w:w="2533"/>
      </w:tblGrid>
      <w:tr w14:paraId="3D10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94" w:type="dxa"/>
            <w:tcBorders>
              <w:top w:val="single" w:color="000000" w:sz="12" w:space="0"/>
              <w:left w:val="nil"/>
              <w:bottom w:val="single" w:color="auto" w:sz="6" w:space="0"/>
              <w:right w:val="nil"/>
              <w:tl2br w:val="nil"/>
            </w:tcBorders>
            <w:shd w:val="clear" w:color="auto" w:fill="FFFFFF"/>
          </w:tcPr>
          <w:p w14:paraId="5010A830">
            <w:pPr>
              <w:keepNext w:val="0"/>
              <w:keepLines w:val="0"/>
              <w:suppressLineNumbers w:val="0"/>
              <w:spacing w:before="0" w:beforeAutospacing="0" w:after="0" w:afterAutospacing="0"/>
              <w:ind w:left="0" w:right="0"/>
              <w:jc w:val="center"/>
              <w:rPr>
                <w:rFonts w:hint="default" w:ascii="Times New Roman" w:hAnsi="Times New Roman" w:cs="Times New Roman"/>
                <w:color w:val="FF0000"/>
                <w:sz w:val="18"/>
                <w:szCs w:val="18"/>
              </w:rPr>
            </w:pPr>
            <w:r>
              <w:rPr>
                <w:rFonts w:hint="default" w:ascii="Times New Roman" w:hAnsi="Times New Roman" w:cs="Times New Roman"/>
                <w:color w:val="auto"/>
                <w:sz w:val="18"/>
                <w:szCs w:val="18"/>
              </w:rPr>
              <w:t>Characteristic</w:t>
            </w:r>
          </w:p>
        </w:tc>
        <w:tc>
          <w:tcPr>
            <w:tcW w:w="2771" w:type="dxa"/>
            <w:tcBorders>
              <w:top w:val="single" w:color="000000" w:sz="12" w:space="0"/>
              <w:left w:val="nil"/>
              <w:bottom w:val="single" w:color="auto" w:sz="6" w:space="0"/>
              <w:right w:val="nil"/>
            </w:tcBorders>
            <w:shd w:val="clear" w:color="auto" w:fill="FFFFFF"/>
            <w:vAlign w:val="top"/>
          </w:tcPr>
          <w:p w14:paraId="03B479CC">
            <w:pPr>
              <w:keepNext w:val="0"/>
              <w:keepLines w:val="0"/>
              <w:suppressLineNumbers w:val="0"/>
              <w:spacing w:before="0" w:beforeAutospacing="0" w:after="0" w:afterAutospacing="0"/>
              <w:ind w:left="0" w:leftChars="0" w:right="0" w:rightChars="0"/>
              <w:jc w:val="center"/>
              <w:rPr>
                <w:rFonts w:hint="default" w:ascii="Times New Roman" w:hAnsi="Times New Roman" w:eastAsia="等线" w:cs="Times New Roman"/>
                <w:kern w:val="2"/>
                <w:sz w:val="21"/>
                <w:szCs w:val="22"/>
                <w:lang w:val="en-US" w:eastAsia="zh-CN" w:bidi="ar"/>
              </w:rPr>
            </w:pPr>
            <w:r>
              <w:rPr>
                <w:rFonts w:hint="default" w:ascii="Times New Roman" w:hAnsi="Times New Roman" w:eastAsia="等线" w:cs="Times New Roman"/>
                <w:kern w:val="2"/>
                <w:sz w:val="21"/>
                <w:szCs w:val="22"/>
                <w:lang w:val="en-US" w:eastAsia="zh-CN" w:bidi="ar"/>
              </w:rPr>
              <w:t>activity index</w:t>
            </w:r>
          </w:p>
          <w:p w14:paraId="4666915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18"/>
                <w:szCs w:val="18"/>
                <w:lang w:val="en-US" w:eastAsia="zh-CN"/>
              </w:rPr>
            </w:pPr>
            <w:r>
              <w:rPr>
                <w:rFonts w:hint="default" w:ascii="Times New Roman" w:hAnsi="Times New Roman"/>
                <w:color w:val="000000"/>
                <w:sz w:val="18"/>
                <w:szCs w:val="18"/>
                <w:highlight w:val="none"/>
              </w:rPr>
              <w:t>Spearman’s rho (</w:t>
            </w:r>
            <w:r>
              <w:rPr>
                <w:rFonts w:hint="default" w:ascii="Times New Roman" w:hAnsi="Times New Roman"/>
                <w:i/>
                <w:iCs/>
                <w:color w:val="000000"/>
                <w:sz w:val="18"/>
                <w:szCs w:val="18"/>
                <w:highlight w:val="none"/>
              </w:rPr>
              <w:t>p</w:t>
            </w:r>
            <w:r>
              <w:rPr>
                <w:rFonts w:hint="default" w:ascii="Times New Roman" w:hAnsi="Times New Roman"/>
                <w:color w:val="000000"/>
                <w:sz w:val="18"/>
                <w:szCs w:val="18"/>
                <w:highlight w:val="none"/>
              </w:rPr>
              <w:t xml:space="preserve"> value)</w:t>
            </w:r>
          </w:p>
        </w:tc>
        <w:tc>
          <w:tcPr>
            <w:tcW w:w="2533" w:type="dxa"/>
            <w:tcBorders>
              <w:top w:val="single" w:color="000000" w:sz="12" w:space="0"/>
              <w:left w:val="nil"/>
              <w:bottom w:val="single" w:color="auto" w:sz="6" w:space="0"/>
              <w:right w:val="nil"/>
            </w:tcBorders>
            <w:shd w:val="clear" w:color="auto" w:fill="FFFFFF"/>
            <w:vAlign w:val="top"/>
          </w:tcPr>
          <w:p w14:paraId="0C565F13">
            <w:pPr>
              <w:keepNext w:val="0"/>
              <w:keepLines w:val="0"/>
              <w:suppressLineNumbers w:val="0"/>
              <w:spacing w:before="0" w:beforeAutospacing="0" w:after="0" w:afterAutospacing="0"/>
              <w:ind w:left="0" w:leftChars="0" w:right="0" w:rightChars="0"/>
              <w:jc w:val="center"/>
              <w:rPr>
                <w:rFonts w:hint="default" w:ascii="Times New Roman" w:hAnsi="Times New Roman" w:eastAsia="等线" w:cs="Times New Roman"/>
                <w:kern w:val="2"/>
                <w:sz w:val="21"/>
                <w:szCs w:val="22"/>
                <w:lang w:val="en-US" w:eastAsia="zh-CN" w:bidi="ar"/>
              </w:rPr>
            </w:pPr>
            <w:r>
              <w:rPr>
                <w:rFonts w:hint="default" w:ascii="Times New Roman" w:hAnsi="Times New Roman" w:eastAsia="等线" w:cs="Times New Roman"/>
                <w:kern w:val="2"/>
                <w:sz w:val="21"/>
                <w:szCs w:val="22"/>
                <w:lang w:val="en-US" w:eastAsia="zh-CN" w:bidi="ar"/>
              </w:rPr>
              <w:t>chronic index</w:t>
            </w:r>
          </w:p>
          <w:p w14:paraId="4E3E28E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18"/>
                <w:szCs w:val="18"/>
                <w:lang w:val="en-US" w:eastAsia="zh-CN"/>
              </w:rPr>
            </w:pPr>
            <w:r>
              <w:rPr>
                <w:rFonts w:hint="default" w:ascii="Times New Roman" w:hAnsi="Times New Roman"/>
                <w:color w:val="000000"/>
                <w:sz w:val="18"/>
                <w:szCs w:val="18"/>
                <w:highlight w:val="none"/>
              </w:rPr>
              <w:t>Spearman’s rho (</w:t>
            </w:r>
            <w:r>
              <w:rPr>
                <w:rFonts w:hint="default" w:ascii="Times New Roman" w:hAnsi="Times New Roman"/>
                <w:i/>
                <w:iCs/>
                <w:color w:val="000000"/>
                <w:sz w:val="18"/>
                <w:szCs w:val="18"/>
                <w:highlight w:val="none"/>
              </w:rPr>
              <w:t>p</w:t>
            </w:r>
            <w:r>
              <w:rPr>
                <w:rFonts w:hint="default" w:ascii="Times New Roman" w:hAnsi="Times New Roman"/>
                <w:color w:val="000000"/>
                <w:sz w:val="18"/>
                <w:szCs w:val="18"/>
                <w:highlight w:val="none"/>
              </w:rPr>
              <w:t xml:space="preserve"> value)</w:t>
            </w:r>
          </w:p>
        </w:tc>
      </w:tr>
      <w:tr w14:paraId="4EE0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94" w:type="dxa"/>
            <w:tcBorders>
              <w:top w:val="nil"/>
              <w:left w:val="nil"/>
              <w:bottom w:val="nil"/>
              <w:right w:val="nil"/>
            </w:tcBorders>
            <w:shd w:val="clear" w:color="auto" w:fill="FFFFFF"/>
            <w:vAlign w:val="top"/>
          </w:tcPr>
          <w:p w14:paraId="52B97BE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Emean</w:t>
            </w:r>
          </w:p>
        </w:tc>
        <w:tc>
          <w:tcPr>
            <w:tcW w:w="2771" w:type="dxa"/>
            <w:tcBorders>
              <w:top w:val="nil"/>
              <w:left w:val="nil"/>
              <w:bottom w:val="nil"/>
              <w:right w:val="nil"/>
            </w:tcBorders>
            <w:shd w:val="clear" w:color="auto" w:fill="FFFFFF"/>
            <w:vAlign w:val="top"/>
          </w:tcPr>
          <w:p w14:paraId="217548F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-0.02 (0.798)</w:t>
            </w:r>
          </w:p>
        </w:tc>
        <w:tc>
          <w:tcPr>
            <w:tcW w:w="2533" w:type="dxa"/>
            <w:tcBorders>
              <w:top w:val="nil"/>
              <w:left w:val="nil"/>
              <w:bottom w:val="nil"/>
              <w:right w:val="nil"/>
            </w:tcBorders>
            <w:shd w:val="clear" w:color="auto" w:fill="FFFFFF"/>
            <w:vAlign w:val="top"/>
          </w:tcPr>
          <w:p w14:paraId="7245B84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0.02 (0.794)</w:t>
            </w:r>
          </w:p>
        </w:tc>
      </w:tr>
      <w:tr w14:paraId="2276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94" w:type="dxa"/>
            <w:tcBorders>
              <w:top w:val="nil"/>
              <w:left w:val="nil"/>
              <w:bottom w:val="nil"/>
              <w:right w:val="nil"/>
            </w:tcBorders>
            <w:shd w:val="clear" w:color="auto" w:fill="FFFFFF"/>
            <w:vAlign w:val="top"/>
          </w:tcPr>
          <w:p w14:paraId="4545D1B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Vmean</w:t>
            </w:r>
          </w:p>
        </w:tc>
        <w:tc>
          <w:tcPr>
            <w:tcW w:w="2771" w:type="dxa"/>
            <w:tcBorders>
              <w:top w:val="nil"/>
              <w:left w:val="nil"/>
              <w:bottom w:val="nil"/>
              <w:right w:val="nil"/>
            </w:tcBorders>
            <w:shd w:val="clear" w:color="auto" w:fill="FFFFFF"/>
            <w:vAlign w:val="top"/>
          </w:tcPr>
          <w:p w14:paraId="03E10D8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0.57 (&lt; 0.001)</w:t>
            </w:r>
          </w:p>
        </w:tc>
        <w:tc>
          <w:tcPr>
            <w:tcW w:w="2533" w:type="dxa"/>
            <w:tcBorders>
              <w:top w:val="nil"/>
              <w:left w:val="nil"/>
              <w:bottom w:val="nil"/>
              <w:right w:val="nil"/>
            </w:tcBorders>
            <w:shd w:val="clear" w:color="auto" w:fill="FFFFFF"/>
            <w:vAlign w:val="top"/>
          </w:tcPr>
          <w:p w14:paraId="5C24FFA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0.34 (&lt; 0.001)</w:t>
            </w:r>
          </w:p>
        </w:tc>
      </w:tr>
      <w:tr w14:paraId="58BF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94" w:type="dxa"/>
            <w:tcBorders>
              <w:top w:val="nil"/>
              <w:left w:val="nil"/>
              <w:bottom w:val="single" w:color="000000" w:sz="12" w:space="0"/>
              <w:right w:val="nil"/>
            </w:tcBorders>
            <w:shd w:val="clear" w:color="auto" w:fill="FFFFFF"/>
            <w:vAlign w:val="top"/>
          </w:tcPr>
          <w:p w14:paraId="68846B6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000000" w:themeColor="text1"/>
                <w:sz w:val="18"/>
                <w:szCs w:val="18"/>
                <w:lang w:val="en-US" w:eastAsia="zh-CN"/>
                <w14:textFill>
                  <w14:solidFill>
                    <w14:schemeClr w14:val="tx1"/>
                  </w14:solidFill>
                </w14:textFill>
              </w:rPr>
              <w:t>Dmean</w:t>
            </w:r>
          </w:p>
        </w:tc>
        <w:tc>
          <w:tcPr>
            <w:tcW w:w="2771" w:type="dxa"/>
            <w:tcBorders>
              <w:top w:val="nil"/>
              <w:left w:val="nil"/>
              <w:bottom w:val="single" w:color="000000" w:sz="12" w:space="0"/>
              <w:right w:val="nil"/>
            </w:tcBorders>
            <w:shd w:val="clear" w:color="auto" w:fill="FFFFFF"/>
            <w:vAlign w:val="top"/>
          </w:tcPr>
          <w:p w14:paraId="1C00F4C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000000" w:themeColor="text1"/>
                <w:sz w:val="18"/>
                <w:szCs w:val="18"/>
                <w:lang w:val="en-US" w:eastAsia="zh-CN"/>
                <w14:textFill>
                  <w14:solidFill>
                    <w14:schemeClr w14:val="tx1"/>
                  </w14:solidFill>
                </w14:textFill>
              </w:rPr>
              <w:t>0.43 (&lt; 0.001)</w:t>
            </w:r>
          </w:p>
        </w:tc>
        <w:tc>
          <w:tcPr>
            <w:tcW w:w="2533" w:type="dxa"/>
            <w:tcBorders>
              <w:top w:val="nil"/>
              <w:left w:val="nil"/>
              <w:bottom w:val="single" w:color="000000" w:sz="12" w:space="0"/>
              <w:right w:val="nil"/>
            </w:tcBorders>
            <w:shd w:val="clear" w:color="auto" w:fill="FFFFFF"/>
            <w:vAlign w:val="top"/>
          </w:tcPr>
          <w:p w14:paraId="6D3DE78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000000" w:themeColor="text1"/>
                <w:sz w:val="18"/>
                <w:szCs w:val="18"/>
                <w:lang w:val="en-US" w:eastAsia="zh-CN"/>
                <w14:textFill>
                  <w14:solidFill>
                    <w14:schemeClr w14:val="tx1"/>
                  </w14:solidFill>
                </w14:textFill>
              </w:rPr>
              <w:t>0.20 (0.016)</w:t>
            </w:r>
          </w:p>
        </w:tc>
      </w:tr>
    </w:tbl>
    <w:p w14:paraId="231A1651">
      <w:pPr>
        <w:jc w:val="left"/>
        <w:rPr>
          <w:rFonts w:hint="eastAsia" w:ascii="Times New Roman" w:hAnsi="Times New Roman" w:cs="Times New Roman"/>
          <w:color w:val="000000" w:themeColor="text1"/>
          <w:lang w:val="en-US" w:eastAsia="zh-CN"/>
          <w14:textFill>
            <w14:solidFill>
              <w14:schemeClr w14:val="tx1"/>
            </w14:solidFill>
          </w14:textFill>
        </w:rPr>
      </w:pPr>
    </w:p>
    <w:p w14:paraId="704016C8">
      <w:pPr>
        <w:rPr>
          <w:rFonts w:hint="default" w:ascii="Times New Roman" w:hAnsi="Times New Roman" w:cs="Times New Roman"/>
          <w:color w:val="auto"/>
          <w:sz w:val="18"/>
          <w:szCs w:val="18"/>
          <w:lang w:val="en-US" w:eastAsia="zh-CN"/>
        </w:rPr>
      </w:pPr>
    </w:p>
    <w:p w14:paraId="5FE1A7B8">
      <w:pPr>
        <w:rPr>
          <w:rFonts w:hint="default" w:ascii="Times New Roman" w:hAnsi="Times New Roman" w:cs="Times New Roman"/>
          <w:color w:val="auto"/>
          <w:sz w:val="18"/>
          <w:szCs w:val="18"/>
          <w:lang w:val="en-US" w:eastAsia="zh-CN"/>
        </w:rPr>
      </w:pPr>
    </w:p>
    <w:p w14:paraId="2766282D">
      <w:pPr>
        <w:keepNext w:val="0"/>
        <w:keepLines w:val="0"/>
        <w:suppressLineNumbers w:val="0"/>
        <w:spacing w:before="0" w:beforeAutospacing="0" w:after="0" w:afterAutospacing="0"/>
        <w:ind w:left="0" w:right="0"/>
        <w:jc w:val="left"/>
        <w:rPr>
          <w:rFonts w:hint="default" w:ascii="Times New Roman" w:hAnsi="Times New Roman" w:cs="Times New Roman"/>
          <w:color w:val="auto"/>
          <w:sz w:val="18"/>
          <w:szCs w:val="18"/>
          <w:lang w:val="en-US" w:eastAsia="zh-CN"/>
        </w:rPr>
      </w:pPr>
    </w:p>
    <w:p w14:paraId="72081167">
      <w:pPr>
        <w:jc w:val="left"/>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drawing>
          <wp:inline distT="0" distB="0" distL="114300" distR="114300">
            <wp:extent cx="5273675" cy="4599940"/>
            <wp:effectExtent l="0" t="0" r="3175" b="635"/>
            <wp:docPr id="3" name="图片 3"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upplementary figure 1"/>
                    <pic:cNvPicPr>
                      <a:picLocks noChangeAspect="1"/>
                    </pic:cNvPicPr>
                  </pic:nvPicPr>
                  <pic:blipFill>
                    <a:blip r:embed="rId5"/>
                    <a:stretch>
                      <a:fillRect/>
                    </a:stretch>
                  </pic:blipFill>
                  <pic:spPr>
                    <a:xfrm>
                      <a:off x="0" y="0"/>
                      <a:ext cx="5273675" cy="4599940"/>
                    </a:xfrm>
                    <a:prstGeom prst="rect">
                      <a:avLst/>
                    </a:prstGeom>
                  </pic:spPr>
                </pic:pic>
              </a:graphicData>
            </a:graphic>
          </wp:inline>
        </w:drawing>
      </w:r>
    </w:p>
    <w:p w14:paraId="337D0314">
      <w:pPr>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Supplementary </w:t>
      </w:r>
      <w:r>
        <w:rPr>
          <w:rFonts w:hint="default" w:ascii="Times New Roman" w:hAnsi="Times New Roman" w:cs="Times New Roman"/>
          <w:color w:val="000000" w:themeColor="text1"/>
          <w:lang w:val="en-US" w:eastAsia="zh-CN"/>
          <w14:textFill>
            <w14:solidFill>
              <w14:schemeClr w14:val="tx1"/>
            </w14:solidFill>
          </w14:textFill>
        </w:rPr>
        <w:t xml:space="preserve">Figure </w:t>
      </w:r>
      <w:r>
        <w:rPr>
          <w:rFonts w:hint="eastAsia" w:ascii="Times New Roman" w:hAnsi="Times New Roman" w:cs="Times New Roman"/>
          <w:color w:val="000000" w:themeColor="text1"/>
          <w:lang w:val="en-US" w:eastAsia="zh-CN"/>
          <w14:textFill>
            <w14:solidFill>
              <w14:schemeClr w14:val="tx1"/>
            </w14:solidFill>
          </w14:textFill>
        </w:rPr>
        <w:t>1 Technical Flowchart</w:t>
      </w:r>
    </w:p>
    <w:p w14:paraId="41DDEE05">
      <w:pPr>
        <w:jc w:val="center"/>
        <w:rPr>
          <w:rFonts w:hint="eastAsia" w:ascii="Times New Roman" w:hAnsi="Times New Roman" w:cs="Times New Roman"/>
          <w:color w:val="000000" w:themeColor="text1"/>
          <w:lang w:val="en-US" w:eastAsia="zh-CN"/>
          <w14:textFill>
            <w14:solidFill>
              <w14:schemeClr w14:val="tx1"/>
            </w14:solidFill>
          </w14:textFill>
        </w:rPr>
      </w:pPr>
    </w:p>
    <w:p w14:paraId="784BDA0C">
      <w:pPr>
        <w:rPr>
          <w:rFonts w:hint="default" w:ascii="Times New Roman" w:hAnsi="Times New Roman"/>
          <w:sz w:val="18"/>
          <w:szCs w:val="18"/>
          <w:lang w:val="en-US" w:eastAsia="zh-CN"/>
        </w:rPr>
      </w:pPr>
      <w:r>
        <w:rPr>
          <w:rFonts w:ascii="Times New Roman" w:hAnsi="Times New Roman"/>
          <w:sz w:val="18"/>
          <w:szCs w:val="18"/>
        </w:rPr>
        <w:t xml:space="preserve">With the patient in the right lateral decubitus position, the largest coronal plane along the long axis of the kidney was selected for </w:t>
      </w:r>
      <w:r>
        <w:rPr>
          <w:rFonts w:hint="eastAsia" w:ascii="Times New Roman" w:hAnsi="Times New Roman"/>
          <w:sz w:val="18"/>
          <w:szCs w:val="18"/>
          <w:lang w:val="en-US" w:eastAsia="zh-CN"/>
        </w:rPr>
        <w:t>conventional</w:t>
      </w:r>
      <w:r>
        <w:rPr>
          <w:rFonts w:ascii="Times New Roman" w:hAnsi="Times New Roman"/>
          <w:sz w:val="18"/>
          <w:szCs w:val="18"/>
        </w:rPr>
        <w:t xml:space="preserve"> ultrasonic parameter measurements. These measurements included the longitudinal diameter of the kidney, the peak systolic flow velocity (PSV) of the interlobar artery, and the resistance index (RI). Subsequently, the mode was switched to shear wave elastography (SWE). After ensuring image stability, the viscoelastic imaging function was activated to obtain viscoelastic parameters of the renal parenchyma at the mid-section within this plane. These parameters encompassed the mean elastic value (Emean), mean viscosity coefficient (Vmean), and mean dispersion coefficient (Dmean).</w:t>
      </w:r>
    </w:p>
    <w:p w14:paraId="6B1CAE5C">
      <w:pPr>
        <w:ind w:left="0" w:leftChars="0" w:firstLine="0" w:firstLineChars="0"/>
        <w:rPr>
          <w:rFonts w:hint="eastAsia" w:ascii="Times New Roman" w:hAnsi="Times New Roman" w:cs="Times New Roman"/>
          <w:color w:val="000000" w:themeColor="text1"/>
          <w:lang w:val="en-US" w:eastAsia="zh-CN"/>
          <w14:textFill>
            <w14:solidFill>
              <w14:schemeClr w14:val="tx1"/>
            </w14:solidFill>
          </w14:textFill>
        </w:rPr>
      </w:pPr>
      <w:bookmarkStart w:id="2" w:name="OLE_LINK9"/>
      <w:bookmarkStart w:id="3" w:name="OLE_LINK12"/>
      <w:r>
        <w:rPr>
          <w:rFonts w:hint="eastAsia" w:ascii="Times New Roman" w:hAnsi="Times New Roman" w:cs="Times New Roman"/>
          <w:color w:val="000000" w:themeColor="text1"/>
          <w:lang w:val="en-US" w:eastAsia="zh-CN"/>
          <w14:textFill>
            <w14:solidFill>
              <w14:schemeClr w14:val="tx1"/>
            </w14:solidFill>
          </w14:textFill>
        </w:rPr>
        <w:drawing>
          <wp:inline distT="0" distB="0" distL="114300" distR="114300">
            <wp:extent cx="5267960" cy="5617210"/>
            <wp:effectExtent l="0" t="0" r="8890" b="2540"/>
            <wp:docPr id="2" name="图片 2"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ementary figure 1"/>
                    <pic:cNvPicPr>
                      <a:picLocks noChangeAspect="1"/>
                    </pic:cNvPicPr>
                  </pic:nvPicPr>
                  <pic:blipFill>
                    <a:blip r:embed="rId6"/>
                    <a:stretch>
                      <a:fillRect/>
                    </a:stretch>
                  </pic:blipFill>
                  <pic:spPr>
                    <a:xfrm>
                      <a:off x="0" y="0"/>
                      <a:ext cx="5267960" cy="5617210"/>
                    </a:xfrm>
                    <a:prstGeom prst="rect">
                      <a:avLst/>
                    </a:prstGeom>
                  </pic:spPr>
                </pic:pic>
              </a:graphicData>
            </a:graphic>
          </wp:inline>
        </w:drawing>
      </w:r>
    </w:p>
    <w:p w14:paraId="46736424">
      <w:pPr>
        <w:ind w:left="0" w:leftChars="0" w:firstLine="0" w:firstLineChars="0"/>
        <w:jc w:val="center"/>
        <w:rPr>
          <w:rFonts w:ascii="Times New Roman" w:hAnsi="Times New Roman" w:cs="Times New Roman"/>
        </w:rPr>
      </w:pPr>
      <w:r>
        <w:rPr>
          <w:rFonts w:hint="eastAsia" w:ascii="Times New Roman" w:hAnsi="Times New Roman" w:cs="Times New Roman"/>
          <w:color w:val="000000" w:themeColor="text1"/>
          <w:lang w:val="en-US" w:eastAsia="zh-CN"/>
          <w14:textFill>
            <w14:solidFill>
              <w14:schemeClr w14:val="tx1"/>
            </w14:solidFill>
          </w14:textFill>
        </w:rPr>
        <w:t>Supplementary</w:t>
      </w:r>
      <w:bookmarkEnd w:id="2"/>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Figure </w:t>
      </w:r>
      <w:bookmarkEnd w:id="3"/>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lang w:val="en-US" w:eastAsia="zh-CN"/>
        </w:rPr>
        <w:t xml:space="preserve"> </w:t>
      </w:r>
      <w:r>
        <w:rPr>
          <w:rFonts w:ascii="Times New Roman" w:hAnsi="Times New Roman" w:cs="Times New Roman"/>
        </w:rPr>
        <w:t>Schematic diagram of viscoelastic imaging measurement.</w:t>
      </w:r>
    </w:p>
    <w:p w14:paraId="0B22E886">
      <w:pPr>
        <w:ind w:left="0" w:leftChars="0" w:firstLine="0" w:firstLineChars="0"/>
        <w:jc w:val="center"/>
        <w:rPr>
          <w:rFonts w:ascii="Times New Roman" w:hAnsi="Times New Roman" w:cs="Times New Roman"/>
        </w:rPr>
      </w:pPr>
    </w:p>
    <w:p w14:paraId="31E9E064">
      <w:pPr>
        <w:rPr>
          <w:rFonts w:ascii="Times New Roman" w:hAnsi="Times New Roman"/>
          <w:sz w:val="18"/>
          <w:szCs w:val="18"/>
        </w:rPr>
      </w:pPr>
      <w:r>
        <w:rPr>
          <w:rFonts w:ascii="Times New Roman" w:hAnsi="Times New Roman"/>
          <w:sz w:val="18"/>
          <w:szCs w:val="18"/>
        </w:rPr>
        <w:t>After activating the viscoelastic imaging function, grayscale images</w:t>
      </w:r>
      <w:r>
        <w:rPr>
          <w:rFonts w:hint="eastAsia" w:ascii="Times New Roman" w:hAnsi="Times New Roman"/>
          <w:sz w:val="18"/>
          <w:szCs w:val="18"/>
        </w:rPr>
        <w:t xml:space="preserve"> (B - mode)</w:t>
      </w:r>
      <w:r>
        <w:rPr>
          <w:rFonts w:ascii="Times New Roman" w:hAnsi="Times New Roman"/>
          <w:sz w:val="18"/>
          <w:szCs w:val="18"/>
        </w:rPr>
        <w:t>, elasticity images, reliability maps, viscosity maps, and dispersion maps are displayed simultaneously.</w:t>
      </w:r>
      <w:r>
        <w:rPr>
          <w:rFonts w:hint="eastAsia" w:ascii="Times New Roman" w:hAnsi="Times New Roman"/>
          <w:sz w:val="18"/>
          <w:szCs w:val="18"/>
        </w:rPr>
        <w:t xml:space="preserve"> </w:t>
      </w:r>
      <w:r>
        <w:rPr>
          <w:rFonts w:ascii="Times New Roman" w:hAnsi="Times New Roman"/>
          <w:sz w:val="18"/>
          <w:szCs w:val="18"/>
        </w:rPr>
        <w:t xml:space="preserve">We place the sampling box in the </w:t>
      </w:r>
      <w:r>
        <w:rPr>
          <w:rFonts w:hint="eastAsia" w:ascii="Times New Roman" w:hAnsi="Times New Roman"/>
          <w:sz w:val="18"/>
          <w:szCs w:val="18"/>
          <w:lang w:val="en-US" w:eastAsia="zh-CN"/>
        </w:rPr>
        <w:t>kidney</w:t>
      </w:r>
      <w:r>
        <w:rPr>
          <w:rFonts w:ascii="Times New Roman" w:hAnsi="Times New Roman"/>
          <w:sz w:val="18"/>
          <w:szCs w:val="18"/>
        </w:rPr>
        <w:t xml:space="preserve"> </w:t>
      </w:r>
      <w:r>
        <w:rPr>
          <w:rFonts w:hint="eastAsia" w:ascii="Times New Roman" w:hAnsi="Times New Roman"/>
          <w:sz w:val="18"/>
          <w:szCs w:val="18"/>
          <w:lang w:val="en-US" w:eastAsia="zh-CN"/>
        </w:rPr>
        <w:t>cortex</w:t>
      </w:r>
      <w:r>
        <w:rPr>
          <w:rFonts w:ascii="Times New Roman" w:hAnsi="Times New Roman"/>
          <w:sz w:val="18"/>
          <w:szCs w:val="18"/>
        </w:rPr>
        <w:t xml:space="preserve"> at the middle of the kidney, and position the Qbox in the center of the sampling box, close to the renal capsule, for measurement.</w:t>
      </w:r>
      <w:r>
        <w:rPr>
          <w:rFonts w:hint="eastAsia" w:ascii="Times New Roman" w:hAnsi="Times New Roman"/>
          <w:sz w:val="18"/>
          <w:szCs w:val="18"/>
        </w:rPr>
        <w:t xml:space="preserve"> (A) </w:t>
      </w:r>
      <w:r>
        <w:rPr>
          <w:rFonts w:hint="eastAsia" w:ascii="Times New Roman" w:hAnsi="Times New Roman"/>
          <w:sz w:val="18"/>
          <w:szCs w:val="18"/>
          <w:lang w:val="en-US" w:eastAsia="zh-CN"/>
        </w:rPr>
        <w:t xml:space="preserve">SWE </w:t>
      </w:r>
      <w:r>
        <w:rPr>
          <w:rFonts w:ascii="Times New Roman" w:hAnsi="Times New Roman"/>
          <w:sz w:val="18"/>
          <w:szCs w:val="18"/>
        </w:rPr>
        <w:t>imaging</w:t>
      </w:r>
      <w:r>
        <w:rPr>
          <w:rFonts w:hint="eastAsia" w:ascii="Times New Roman" w:hAnsi="Times New Roman"/>
          <w:sz w:val="18"/>
          <w:szCs w:val="18"/>
          <w:lang w:val="en-US" w:eastAsia="zh-CN"/>
        </w:rPr>
        <w:t xml:space="preserve">. </w:t>
      </w:r>
      <w:r>
        <w:rPr>
          <w:rFonts w:hint="eastAsia" w:ascii="Times New Roman" w:hAnsi="Times New Roman"/>
          <w:sz w:val="18"/>
          <w:szCs w:val="18"/>
        </w:rPr>
        <w:t xml:space="preserve">(B) </w:t>
      </w:r>
      <w:r>
        <w:rPr>
          <w:rFonts w:ascii="Times New Roman" w:hAnsi="Times New Roman"/>
          <w:sz w:val="18"/>
          <w:szCs w:val="18"/>
        </w:rPr>
        <w:t>Viscosity imaging</w:t>
      </w:r>
      <w:r>
        <w:rPr>
          <w:rFonts w:hint="eastAsia" w:ascii="Times New Roman" w:hAnsi="Times New Roman"/>
          <w:sz w:val="18"/>
          <w:szCs w:val="18"/>
        </w:rPr>
        <w:t>. (</w:t>
      </w:r>
      <w:r>
        <w:rPr>
          <w:rFonts w:hint="eastAsia" w:ascii="Times New Roman" w:hAnsi="Times New Roman"/>
          <w:sz w:val="18"/>
          <w:szCs w:val="18"/>
          <w:lang w:val="en-US" w:eastAsia="zh-CN"/>
        </w:rPr>
        <w:t>C</w:t>
      </w:r>
      <w:r>
        <w:rPr>
          <w:rFonts w:hint="eastAsia" w:ascii="Times New Roman" w:hAnsi="Times New Roman"/>
          <w:sz w:val="18"/>
          <w:szCs w:val="18"/>
        </w:rPr>
        <w:t xml:space="preserve">) </w:t>
      </w:r>
      <w:r>
        <w:rPr>
          <w:rFonts w:ascii="Times New Roman" w:hAnsi="Times New Roman"/>
          <w:sz w:val="18"/>
          <w:szCs w:val="18"/>
        </w:rPr>
        <w:t xml:space="preserve">Dispersion </w:t>
      </w:r>
      <w:r>
        <w:rPr>
          <w:rFonts w:hint="eastAsia" w:ascii="Times New Roman" w:hAnsi="Times New Roman"/>
          <w:sz w:val="18"/>
          <w:szCs w:val="18"/>
        </w:rPr>
        <w:t xml:space="preserve">slope </w:t>
      </w:r>
      <w:r>
        <w:rPr>
          <w:rFonts w:ascii="Times New Roman" w:hAnsi="Times New Roman"/>
          <w:sz w:val="18"/>
          <w:szCs w:val="18"/>
        </w:rPr>
        <w:t>imaging.</w:t>
      </w:r>
    </w:p>
    <w:p w14:paraId="3E933B4F">
      <w:pPr>
        <w:rPr>
          <w:rFonts w:ascii="Times New Roman" w:hAnsi="Times New Roman"/>
          <w:sz w:val="18"/>
          <w:szCs w:val="18"/>
        </w:rPr>
      </w:pPr>
    </w:p>
    <w:p w14:paraId="7DDE4AC2">
      <w:pPr>
        <w:rPr>
          <w:rFonts w:hint="eastAsia" w:ascii="Times New Roman" w:hAnsi="Times New Roman" w:eastAsiaTheme="minorEastAsia"/>
          <w:sz w:val="18"/>
          <w:szCs w:val="18"/>
          <w:lang w:eastAsia="zh-CN"/>
        </w:rPr>
      </w:pPr>
    </w:p>
    <w:p w14:paraId="7F0CC5C8">
      <w:pPr>
        <w:rPr>
          <w:rFonts w:hint="default" w:ascii="Arial" w:hAnsi="Arial" w:cs="Arial"/>
          <w:color w:val="auto"/>
          <w:sz w:val="18"/>
          <w:szCs w:val="18"/>
          <w:lang w:val="en-US" w:eastAsia="zh-CN"/>
        </w:rPr>
      </w:pPr>
    </w:p>
    <w:p w14:paraId="17608E05">
      <w:pPr>
        <w:rPr>
          <w:rFonts w:hint="default" w:ascii="Arial" w:hAnsi="Arial" w:cs="Arial"/>
          <w:color w:val="auto"/>
          <w:sz w:val="18"/>
          <w:szCs w:val="18"/>
          <w:lang w:val="en-US" w:eastAsia="zh-CN"/>
        </w:rPr>
      </w:pPr>
    </w:p>
    <w:p w14:paraId="3ABBC007">
      <w:pPr>
        <w:rPr>
          <w:rFonts w:hint="default" w:ascii="Arial" w:hAnsi="Arial" w:cs="Arial"/>
          <w:color w:val="auto"/>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jUwN2RhNTc1YWZmMTNiZjY5MjZhMzMzNDJhOGIifQ=="/>
  </w:docVars>
  <w:rsids>
    <w:rsidRoot w:val="00000000"/>
    <w:rsid w:val="01F02E14"/>
    <w:rsid w:val="06742FBC"/>
    <w:rsid w:val="09891CD7"/>
    <w:rsid w:val="11991213"/>
    <w:rsid w:val="12406B0C"/>
    <w:rsid w:val="137640CC"/>
    <w:rsid w:val="1746272B"/>
    <w:rsid w:val="1BF52D1B"/>
    <w:rsid w:val="1CC21F8E"/>
    <w:rsid w:val="1DB2319A"/>
    <w:rsid w:val="200C54CE"/>
    <w:rsid w:val="21133454"/>
    <w:rsid w:val="242A583D"/>
    <w:rsid w:val="28C204D6"/>
    <w:rsid w:val="2A8673DE"/>
    <w:rsid w:val="2CBE6AAF"/>
    <w:rsid w:val="2D345B46"/>
    <w:rsid w:val="2E390605"/>
    <w:rsid w:val="30426320"/>
    <w:rsid w:val="3305508F"/>
    <w:rsid w:val="399D4DF5"/>
    <w:rsid w:val="3F121A73"/>
    <w:rsid w:val="4610577A"/>
    <w:rsid w:val="500547E6"/>
    <w:rsid w:val="55FE4CC2"/>
    <w:rsid w:val="584F29E2"/>
    <w:rsid w:val="5C8907A7"/>
    <w:rsid w:val="63514CD7"/>
    <w:rsid w:val="64BE3779"/>
    <w:rsid w:val="64DA1452"/>
    <w:rsid w:val="65E92B6C"/>
    <w:rsid w:val="671C0525"/>
    <w:rsid w:val="68187E32"/>
    <w:rsid w:val="6FA85111"/>
    <w:rsid w:val="70873249"/>
    <w:rsid w:val="708F1C9E"/>
    <w:rsid w:val="74093B72"/>
    <w:rsid w:val="75481BE1"/>
    <w:rsid w:val="7702103C"/>
    <w:rsid w:val="779E4C67"/>
    <w:rsid w:val="78AD720C"/>
    <w:rsid w:val="7B96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424</Words>
  <Characters>2331</Characters>
  <Lines>0</Lines>
  <Paragraphs>0</Paragraphs>
  <TotalTime>26</TotalTime>
  <ScaleCrop>false</ScaleCrop>
  <LinksUpToDate>false</LinksUpToDate>
  <CharactersWithSpaces>2689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2024-01-25T03:01:00Z</dcterms:created>
  <dc:creator>yh</dc:creator>
  <cp:lastModifiedBy>pipi</cp:lastModifiedBy>
  <dcterms:modified xsi:type="dcterms:W3CDTF">2025-02-02T06:25:35Z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FE803574C54A4FDB90C88CD530C43D2B_13</vt:lpwstr>
  </property>
  <property fmtid="{D5CDD505-2E9C-101B-9397-08002B2CF9AE}" pid="4" name="KSOTemplateDocerSaveRecord">
    <vt:lpwstr>eyJoZGlkIjoiYmYzYjUwN2RhNTc1YWZmMTNiZjY5MjZhMzMzNDJhOGIiLCJ1c2VySWQiOiIzOTM4OTMxMjkifQ==</vt:lpwstr>
  </property>
</Properties>
</file>