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2DD" w:rsidRPr="003365A7" w:rsidRDefault="004B52DD" w:rsidP="004B52DD">
      <w:pPr>
        <w:widowControl w:val="0"/>
        <w:spacing w:line="480" w:lineRule="auto"/>
        <w:rPr>
          <w:rFonts w:eastAsia="微软雅黑" w:cs="Times New Roman"/>
          <w:b/>
          <w:sz w:val="24"/>
          <w:szCs w:val="24"/>
        </w:rPr>
      </w:pPr>
      <w:r w:rsidRPr="003365A7">
        <w:rPr>
          <w:rFonts w:eastAsia="微软雅黑" w:cs="Times New Roman"/>
          <w:b/>
          <w:sz w:val="24"/>
          <w:szCs w:val="24"/>
        </w:rPr>
        <w:t>Supplementary Table 1 Knowledge Dimension Response Distribution</w:t>
      </w:r>
    </w:p>
    <w:tbl>
      <w:tblPr>
        <w:tblW w:w="14174" w:type="dxa"/>
        <w:tblBorders>
          <w:top w:val="single" w:sz="4" w:space="0" w:color="auto"/>
          <w:bottom w:val="single" w:sz="4" w:space="0" w:color="auto"/>
        </w:tblBorders>
        <w:tblLayout w:type="fixed"/>
        <w:tblLook w:val="04A0" w:firstRow="1" w:lastRow="0" w:firstColumn="1" w:lastColumn="0" w:noHBand="0" w:noVBand="1"/>
      </w:tblPr>
      <w:tblGrid>
        <w:gridCol w:w="9639"/>
        <w:gridCol w:w="1701"/>
        <w:gridCol w:w="1418"/>
        <w:gridCol w:w="1416"/>
      </w:tblGrid>
      <w:tr w:rsidR="004B52DD" w:rsidRPr="00B97CF6" w:rsidTr="006101BF">
        <w:trPr>
          <w:trHeight w:val="285"/>
        </w:trPr>
        <w:tc>
          <w:tcPr>
            <w:tcW w:w="9639" w:type="dxa"/>
            <w:tcBorders>
              <w:top w:val="single" w:sz="4" w:space="0" w:color="auto"/>
              <w:bottom w:val="single" w:sz="4" w:space="0" w:color="auto"/>
            </w:tcBorders>
            <w:shd w:val="clear" w:color="auto" w:fill="auto"/>
          </w:tcPr>
          <w:p w:rsidR="004B52DD" w:rsidRPr="00B97CF6" w:rsidRDefault="004B52DD" w:rsidP="006101BF">
            <w:pPr>
              <w:spacing w:line="480" w:lineRule="auto"/>
              <w:rPr>
                <w:rFonts w:cs="Times New Roman"/>
                <w:kern w:val="0"/>
                <w:sz w:val="24"/>
                <w:szCs w:val="24"/>
              </w:rPr>
            </w:pPr>
            <w:r w:rsidRPr="00B97CF6">
              <w:rPr>
                <w:rFonts w:cs="Times New Roman" w:hint="eastAsia"/>
                <w:kern w:val="0"/>
                <w:sz w:val="24"/>
                <w:szCs w:val="24"/>
              </w:rPr>
              <w:t>Items, n (%)</w:t>
            </w:r>
          </w:p>
        </w:tc>
        <w:tc>
          <w:tcPr>
            <w:tcW w:w="1701" w:type="dxa"/>
            <w:tcBorders>
              <w:top w:val="single" w:sz="4" w:space="0" w:color="auto"/>
              <w:bottom w:val="single" w:sz="4" w:space="0" w:color="auto"/>
            </w:tcBorders>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 xml:space="preserve">Very familiar </w:t>
            </w:r>
          </w:p>
        </w:tc>
        <w:tc>
          <w:tcPr>
            <w:tcW w:w="1418" w:type="dxa"/>
            <w:tcBorders>
              <w:top w:val="single" w:sz="4" w:space="0" w:color="auto"/>
              <w:bottom w:val="single" w:sz="4" w:space="0" w:color="auto"/>
            </w:tcBorders>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 xml:space="preserve">Heard of </w:t>
            </w:r>
          </w:p>
        </w:tc>
        <w:tc>
          <w:tcPr>
            <w:tcW w:w="1416" w:type="dxa"/>
            <w:tcBorders>
              <w:top w:val="single" w:sz="4" w:space="0" w:color="auto"/>
              <w:bottom w:val="single" w:sz="4" w:space="0" w:color="auto"/>
            </w:tcBorders>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 xml:space="preserve">Unclear </w:t>
            </w:r>
          </w:p>
        </w:tc>
      </w:tr>
      <w:tr w:rsidR="004B52DD" w:rsidRPr="00B97CF6" w:rsidTr="006101BF">
        <w:trPr>
          <w:trHeight w:val="1020"/>
        </w:trPr>
        <w:tc>
          <w:tcPr>
            <w:tcW w:w="9639" w:type="dxa"/>
            <w:tcBorders>
              <w:top w:val="single" w:sz="4" w:space="0" w:color="auto"/>
            </w:tcBorders>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w:t>
            </w:r>
            <w:r w:rsidRPr="00B97CF6">
              <w:rPr>
                <w:rFonts w:cs="Times New Roman"/>
                <w:sz w:val="24"/>
                <w:szCs w:val="24"/>
              </w:rPr>
              <w:t xml:space="preserve"> </w:t>
            </w:r>
            <w:r w:rsidRPr="00B97CF6">
              <w:rPr>
                <w:rFonts w:cs="Times New Roman"/>
                <w:color w:val="000000"/>
                <w:kern w:val="0"/>
                <w:sz w:val="24"/>
                <w:szCs w:val="24"/>
              </w:rPr>
              <w:t>Spinal tumors, also known as intraspinal tumors, encompass primary or secondary tumors that occur within the spinal cord itself or in various adjacent tissues within the spinal canal (such as nerve roots, meninges, etc.).</w:t>
            </w:r>
          </w:p>
        </w:tc>
        <w:tc>
          <w:tcPr>
            <w:tcW w:w="1701" w:type="dxa"/>
            <w:tcBorders>
              <w:top w:val="single" w:sz="4" w:space="0" w:color="auto"/>
            </w:tcBorders>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54 (11.04)</w:t>
            </w:r>
          </w:p>
        </w:tc>
        <w:tc>
          <w:tcPr>
            <w:tcW w:w="1418" w:type="dxa"/>
            <w:tcBorders>
              <w:top w:val="single" w:sz="4" w:space="0" w:color="auto"/>
            </w:tcBorders>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309 (63.19)</w:t>
            </w:r>
          </w:p>
        </w:tc>
        <w:tc>
          <w:tcPr>
            <w:tcW w:w="1416" w:type="dxa"/>
            <w:tcBorders>
              <w:top w:val="single" w:sz="4" w:space="0" w:color="auto"/>
            </w:tcBorders>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126 (25.77)</w:t>
            </w:r>
          </w:p>
        </w:tc>
      </w:tr>
      <w:tr w:rsidR="004B52DD" w:rsidRPr="00B97CF6" w:rsidTr="006101BF">
        <w:trPr>
          <w:trHeight w:val="683"/>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w:t>
            </w:r>
            <w:r w:rsidRPr="00B97CF6">
              <w:rPr>
                <w:rFonts w:cs="Times New Roman"/>
                <w:sz w:val="24"/>
                <w:szCs w:val="24"/>
              </w:rPr>
              <w:t xml:space="preserve"> </w:t>
            </w:r>
            <w:r w:rsidRPr="00B97CF6">
              <w:rPr>
                <w:rFonts w:cs="Times New Roman"/>
                <w:color w:val="000000"/>
                <w:kern w:val="0"/>
                <w:sz w:val="24"/>
                <w:szCs w:val="24"/>
              </w:rPr>
              <w:t>The incidence of spinal cord tumors is not high, and compression of the spinal cord or nerves can cause a series of clinical symptoms, thus surgical treatment is generally recommended.</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75 (15.34)</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306 (62.58)</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108 (22.09)</w:t>
            </w:r>
          </w:p>
        </w:tc>
      </w:tr>
      <w:tr w:rsidR="004B52DD" w:rsidRPr="00B97CF6" w:rsidTr="006101BF">
        <w:trPr>
          <w:trHeight w:val="683"/>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3.</w:t>
            </w:r>
            <w:r w:rsidRPr="00B97CF6">
              <w:rPr>
                <w:rFonts w:cs="Times New Roman"/>
                <w:sz w:val="24"/>
                <w:szCs w:val="24"/>
              </w:rPr>
              <w:t xml:space="preserve"> </w:t>
            </w:r>
            <w:r w:rsidRPr="00B97CF6">
              <w:rPr>
                <w:rFonts w:cs="Times New Roman"/>
                <w:color w:val="000000"/>
                <w:kern w:val="0"/>
                <w:sz w:val="24"/>
                <w:szCs w:val="24"/>
              </w:rPr>
              <w:t>Spinal cord tumors can be classified as primary or secondary. Most primary spinal cord tumors are benign, and surgical resection can achieve good treatment outcomes.</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77 (15.75)</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295 (60.33)</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117 (23.93)</w:t>
            </w:r>
          </w:p>
        </w:tc>
      </w:tr>
      <w:tr w:rsidR="004B52DD" w:rsidRPr="00B97CF6" w:rsidTr="006101BF">
        <w:trPr>
          <w:trHeight w:val="683"/>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4.</w:t>
            </w:r>
            <w:r w:rsidRPr="00B97CF6">
              <w:rPr>
                <w:rFonts w:cs="Times New Roman"/>
                <w:sz w:val="24"/>
                <w:szCs w:val="24"/>
              </w:rPr>
              <w:t xml:space="preserve"> </w:t>
            </w:r>
            <w:r w:rsidRPr="00B97CF6">
              <w:rPr>
                <w:rFonts w:cs="Times New Roman"/>
                <w:color w:val="000000"/>
                <w:kern w:val="0"/>
                <w:sz w:val="24"/>
                <w:szCs w:val="24"/>
              </w:rPr>
              <w:t>The spinal canal can be divided into cervical, thoracic, lumbar, and sacral regions based on location. Intraspinal tumors can occur at any location within these spinal canal segments.</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83 (16.97)</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282 (57.67)</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124 (25.36)</w:t>
            </w:r>
          </w:p>
        </w:tc>
      </w:tr>
      <w:tr w:rsidR="004B52DD" w:rsidRPr="00B97CF6" w:rsidTr="006101BF">
        <w:trPr>
          <w:trHeight w:val="1020"/>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5.</w:t>
            </w:r>
            <w:r w:rsidRPr="00B97CF6">
              <w:rPr>
                <w:rFonts w:cs="Times New Roman"/>
                <w:sz w:val="24"/>
                <w:szCs w:val="24"/>
              </w:rPr>
              <w:t xml:space="preserve"> </w:t>
            </w:r>
            <w:r w:rsidRPr="00B97CF6">
              <w:rPr>
                <w:rFonts w:cs="Times New Roman"/>
                <w:color w:val="000000"/>
                <w:kern w:val="0"/>
                <w:sz w:val="24"/>
                <w:szCs w:val="24"/>
              </w:rPr>
              <w:t xml:space="preserve">The higher the location of intraspinal tumor growth, the more severe the consequences; conversely, lower location tumors have less impact on neurological function and self-care ability. </w:t>
            </w:r>
            <w:r w:rsidRPr="00B97CF6">
              <w:rPr>
                <w:rFonts w:cs="Times New Roman"/>
                <w:color w:val="000000"/>
                <w:kern w:val="0"/>
                <w:sz w:val="24"/>
                <w:szCs w:val="24"/>
              </w:rPr>
              <w:lastRenderedPageBreak/>
              <w:t>Larger tumors exert greater compression on surrounding structures, resulting in more severe symptoms.</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lastRenderedPageBreak/>
              <w:t>73 (14.93)</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291 (59.51)</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125 (25.56)</w:t>
            </w:r>
          </w:p>
        </w:tc>
      </w:tr>
      <w:tr w:rsidR="004B52DD" w:rsidRPr="00B97CF6" w:rsidTr="006101BF">
        <w:trPr>
          <w:trHeight w:val="1020"/>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lastRenderedPageBreak/>
              <w:t>6.</w:t>
            </w:r>
            <w:r w:rsidRPr="00B97CF6">
              <w:rPr>
                <w:rFonts w:cs="Times New Roman"/>
                <w:sz w:val="24"/>
                <w:szCs w:val="24"/>
              </w:rPr>
              <w:t xml:space="preserve"> </w:t>
            </w:r>
            <w:r w:rsidRPr="00B97CF6">
              <w:rPr>
                <w:rFonts w:cs="Times New Roman"/>
                <w:color w:val="000000"/>
                <w:kern w:val="0"/>
                <w:sz w:val="24"/>
                <w:szCs w:val="24"/>
              </w:rPr>
              <w:t>Typical symptoms of spinal cord tumors include pain (often intermittent), abnormal or diminished sensation (such as numbness or weakness in the legs when walking), motor disturbances (such as weakness in the upper or lower limbs), and even urinary or bowel incontinence.</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84 (17.18)</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300 (61.35)</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105 (21.47)</w:t>
            </w:r>
          </w:p>
        </w:tc>
      </w:tr>
      <w:tr w:rsidR="004B52DD" w:rsidRPr="00B97CF6" w:rsidTr="006101BF">
        <w:trPr>
          <w:trHeight w:val="1358"/>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7.</w:t>
            </w:r>
            <w:r w:rsidRPr="00B97CF6">
              <w:rPr>
                <w:rFonts w:cs="Times New Roman"/>
                <w:sz w:val="24"/>
                <w:szCs w:val="24"/>
              </w:rPr>
              <w:t xml:space="preserve"> </w:t>
            </w:r>
            <w:r w:rsidRPr="00B97CF6">
              <w:rPr>
                <w:rFonts w:cs="Times New Roman"/>
                <w:color w:val="000000"/>
                <w:kern w:val="0"/>
                <w:sz w:val="24"/>
                <w:szCs w:val="24"/>
              </w:rPr>
              <w:t>Preoperative diagnosis and localization of spinal cord tumors are crucial. Combining advanced techniques (such as magnetic resonance imaging, spinal cord angiography, etc.) allows for accurate preoperative localization of spinal cord tumors, evaluation of tumor size, growth direction, blood supply, and anatomical relationships with surrounding structures.</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73 (14.93)</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258 (52.76)</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158 (32.31)</w:t>
            </w:r>
          </w:p>
        </w:tc>
      </w:tr>
      <w:tr w:rsidR="004B52DD" w:rsidRPr="00B97CF6" w:rsidTr="006101BF">
        <w:trPr>
          <w:trHeight w:val="1020"/>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8.</w:t>
            </w:r>
            <w:r w:rsidRPr="00B97CF6">
              <w:rPr>
                <w:rFonts w:cs="Times New Roman"/>
                <w:sz w:val="24"/>
                <w:szCs w:val="24"/>
              </w:rPr>
              <w:t xml:space="preserve"> </w:t>
            </w:r>
            <w:r w:rsidRPr="00B97CF6">
              <w:rPr>
                <w:rFonts w:cs="Times New Roman"/>
                <w:color w:val="000000"/>
                <w:kern w:val="0"/>
                <w:sz w:val="24"/>
                <w:szCs w:val="24"/>
              </w:rPr>
              <w:t>Surgical treatment of intraspinal tumors typically requires a midline posterior approach to open the spinal canal, which may alter spinal stability and necessitate postoperative internal fixation.</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60 (12.27)</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258 (52.76)</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171 (34.97)</w:t>
            </w:r>
          </w:p>
        </w:tc>
      </w:tr>
      <w:tr w:rsidR="004B52DD" w:rsidRPr="00B97CF6" w:rsidTr="006101BF">
        <w:trPr>
          <w:trHeight w:val="683"/>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9.</w:t>
            </w:r>
            <w:r w:rsidRPr="00B97CF6">
              <w:rPr>
                <w:rFonts w:cs="Times New Roman"/>
                <w:sz w:val="24"/>
                <w:szCs w:val="24"/>
              </w:rPr>
              <w:t xml:space="preserve"> </w:t>
            </w:r>
            <w:r w:rsidRPr="00B97CF6">
              <w:rPr>
                <w:rFonts w:cs="Times New Roman"/>
                <w:color w:val="000000"/>
                <w:kern w:val="0"/>
                <w:sz w:val="24"/>
                <w:szCs w:val="24"/>
              </w:rPr>
              <w:t>Microsurgical resection of spinal cord tumors under the microscope, combined with adjunctive techniques such as intraoperative neurophysiological monitoring, maximally preserves spinal cord function.</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51 (10.43)</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246 (50.31)</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192 (39.26)</w:t>
            </w:r>
          </w:p>
        </w:tc>
      </w:tr>
      <w:tr w:rsidR="004B52DD" w:rsidRPr="00B97CF6" w:rsidTr="006101BF">
        <w:trPr>
          <w:trHeight w:val="683"/>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lastRenderedPageBreak/>
              <w:t>10.</w:t>
            </w:r>
            <w:r w:rsidRPr="00B97CF6">
              <w:rPr>
                <w:rFonts w:cs="Times New Roman"/>
                <w:sz w:val="24"/>
                <w:szCs w:val="24"/>
              </w:rPr>
              <w:t xml:space="preserve"> </w:t>
            </w:r>
            <w:r w:rsidRPr="00B97CF6">
              <w:rPr>
                <w:rFonts w:cs="Times New Roman"/>
                <w:color w:val="000000"/>
                <w:kern w:val="0"/>
                <w:sz w:val="24"/>
                <w:szCs w:val="24"/>
              </w:rPr>
              <w:t>For extensive segmental tumors or tumors significantly invading lateral facet joints, combined internal fixation techniques can prevent postoperative spinal instability and deformity.</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41 (8.38)</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224 (45.81)</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224 (45.81)</w:t>
            </w:r>
          </w:p>
        </w:tc>
      </w:tr>
      <w:tr w:rsidR="004B52DD" w:rsidRPr="00B97CF6" w:rsidTr="006101BF">
        <w:trPr>
          <w:trHeight w:val="1020"/>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11.</w:t>
            </w:r>
            <w:r w:rsidRPr="00B97CF6">
              <w:rPr>
                <w:rFonts w:cs="Times New Roman"/>
                <w:sz w:val="24"/>
                <w:szCs w:val="24"/>
              </w:rPr>
              <w:t xml:space="preserve"> </w:t>
            </w:r>
            <w:r w:rsidRPr="00B97CF6">
              <w:rPr>
                <w:rFonts w:cs="Times New Roman"/>
                <w:color w:val="000000"/>
                <w:kern w:val="0"/>
                <w:sz w:val="24"/>
                <w:szCs w:val="24"/>
              </w:rPr>
              <w:t>Laminoplasty involves removing the lamina with certain tools during surgery, then after tumor resection, restoring the lamina and fixing it with titanium screws or plates, thus avoiding damage to spinal stability.</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45 (9.20)</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265 (54.19)</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179 (36.61)</w:t>
            </w:r>
          </w:p>
        </w:tc>
      </w:tr>
      <w:tr w:rsidR="004B52DD" w:rsidRPr="00B97CF6" w:rsidTr="006101BF">
        <w:trPr>
          <w:trHeight w:val="1695"/>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12.</w:t>
            </w:r>
            <w:r w:rsidRPr="00B97CF6">
              <w:rPr>
                <w:rFonts w:cs="Times New Roman"/>
                <w:sz w:val="24"/>
                <w:szCs w:val="24"/>
              </w:rPr>
              <w:t xml:space="preserve"> </w:t>
            </w:r>
            <w:r w:rsidRPr="00B97CF6">
              <w:rPr>
                <w:rFonts w:cs="Times New Roman"/>
                <w:color w:val="000000"/>
                <w:kern w:val="0"/>
                <w:sz w:val="24"/>
                <w:szCs w:val="24"/>
              </w:rPr>
              <w:t>Laminectomy utilizes the gap between the vertebral bodies to remove the lower edge of the upper vertebral body and the upper edge of the lower vertebral body, creating a small "window" for surgery. Compared to traditional surgery, it preserves the ligamentous structure of the spine, retains the small joint structure between the vertebral bodies, and maximally preserves the integrity of the posterior vertebral structure, ensuring postoperative spinal stability.</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41 (8.38)</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208 (42.54)</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240 (49.08)</w:t>
            </w:r>
          </w:p>
        </w:tc>
      </w:tr>
      <w:tr w:rsidR="004B52DD" w:rsidRPr="00B97CF6" w:rsidTr="006101BF">
        <w:trPr>
          <w:trHeight w:val="1358"/>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13.</w:t>
            </w:r>
            <w:r w:rsidRPr="00B97CF6">
              <w:rPr>
                <w:rFonts w:cs="Times New Roman"/>
                <w:sz w:val="24"/>
                <w:szCs w:val="24"/>
              </w:rPr>
              <w:t xml:space="preserve"> </w:t>
            </w:r>
            <w:r w:rsidRPr="00B97CF6">
              <w:rPr>
                <w:rFonts w:cs="Times New Roman"/>
                <w:color w:val="000000"/>
                <w:kern w:val="0"/>
                <w:sz w:val="24"/>
                <w:szCs w:val="24"/>
              </w:rPr>
              <w:t>Hemilaminectomy involves only removing half of the lamina for surgery. Although the resection range is larger than laminoplasty, the exposed visual field is also larger, which is beneficial for tumor resection. By only removing half of the vertebral body, spinal stability can still be guaranteed.</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34 (6.95)</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217 (44.38)</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238 (48.67)</w:t>
            </w:r>
          </w:p>
        </w:tc>
      </w:tr>
      <w:tr w:rsidR="004B52DD" w:rsidRPr="00B97CF6" w:rsidTr="006101BF">
        <w:trPr>
          <w:trHeight w:val="683"/>
        </w:trPr>
        <w:tc>
          <w:tcPr>
            <w:tcW w:w="9639" w:type="dxa"/>
            <w:shd w:val="clear" w:color="auto" w:fill="auto"/>
            <w:vAlign w:val="center"/>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lastRenderedPageBreak/>
              <w:t>14.</w:t>
            </w:r>
            <w:r w:rsidRPr="00B97CF6">
              <w:rPr>
                <w:rFonts w:cs="Times New Roman"/>
                <w:sz w:val="24"/>
                <w:szCs w:val="24"/>
              </w:rPr>
              <w:t xml:space="preserve"> </w:t>
            </w:r>
            <w:r w:rsidRPr="00B97CF6">
              <w:rPr>
                <w:rFonts w:cs="Times New Roman"/>
                <w:color w:val="000000"/>
                <w:kern w:val="0"/>
                <w:sz w:val="24"/>
                <w:szCs w:val="24"/>
              </w:rPr>
              <w:t>Minimally invasive surgery reduces damage while also shrinking the surgical field of view and increasing surgical difficulty, therefore it is not suitable for all patients.</w:t>
            </w:r>
          </w:p>
        </w:tc>
        <w:tc>
          <w:tcPr>
            <w:tcW w:w="1701"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47 (9.61)</w:t>
            </w:r>
          </w:p>
        </w:tc>
        <w:tc>
          <w:tcPr>
            <w:tcW w:w="1418"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288 (58.90)</w:t>
            </w:r>
          </w:p>
        </w:tc>
        <w:tc>
          <w:tcPr>
            <w:tcW w:w="1416" w:type="dxa"/>
            <w:shd w:val="clear" w:color="000000" w:fill="FFFFFF"/>
          </w:tcPr>
          <w:p w:rsidR="004B52DD" w:rsidRPr="00B97CF6" w:rsidRDefault="004B52DD" w:rsidP="006101BF">
            <w:pPr>
              <w:spacing w:line="480" w:lineRule="auto"/>
              <w:rPr>
                <w:rFonts w:cs="Times New Roman"/>
                <w:color w:val="000000"/>
                <w:kern w:val="0"/>
                <w:sz w:val="24"/>
                <w:szCs w:val="24"/>
              </w:rPr>
            </w:pPr>
            <w:r w:rsidRPr="00B97CF6">
              <w:rPr>
                <w:rFonts w:cs="Times New Roman"/>
                <w:color w:val="000000"/>
                <w:kern w:val="0"/>
                <w:sz w:val="24"/>
                <w:szCs w:val="24"/>
              </w:rPr>
              <w:t>154 (31.49)</w:t>
            </w:r>
          </w:p>
        </w:tc>
      </w:tr>
    </w:tbl>
    <w:p w:rsidR="004B52DD" w:rsidRPr="003365A7" w:rsidRDefault="004B52DD" w:rsidP="004B52DD">
      <w:pPr>
        <w:widowControl w:val="0"/>
        <w:spacing w:line="480" w:lineRule="auto"/>
        <w:rPr>
          <w:rFonts w:eastAsia="微软雅黑" w:cs="Times New Roman"/>
          <w:b/>
          <w:sz w:val="24"/>
          <w:szCs w:val="24"/>
        </w:rPr>
      </w:pPr>
    </w:p>
    <w:p w:rsidR="004B52DD" w:rsidRPr="003365A7" w:rsidRDefault="004B52DD" w:rsidP="004B52DD">
      <w:pPr>
        <w:widowControl w:val="0"/>
        <w:spacing w:line="480" w:lineRule="auto"/>
        <w:rPr>
          <w:rFonts w:cs="Times New Roman"/>
          <w:sz w:val="24"/>
          <w:szCs w:val="24"/>
        </w:rPr>
      </w:pPr>
      <w:r w:rsidRPr="003365A7">
        <w:rPr>
          <w:rFonts w:eastAsia="微软雅黑" w:cs="Times New Roman"/>
          <w:b/>
          <w:sz w:val="24"/>
          <w:szCs w:val="24"/>
        </w:rPr>
        <w:br w:type="page"/>
      </w:r>
      <w:r w:rsidRPr="003365A7">
        <w:rPr>
          <w:rFonts w:eastAsia="微软雅黑" w:cs="Times New Roman"/>
          <w:b/>
          <w:sz w:val="24"/>
          <w:szCs w:val="24"/>
        </w:rPr>
        <w:lastRenderedPageBreak/>
        <w:t>Supplementary Table 2 Attitude Dimension Response Distribution</w:t>
      </w:r>
    </w:p>
    <w:tbl>
      <w:tblPr>
        <w:tblW w:w="14174" w:type="dxa"/>
        <w:tblBorders>
          <w:top w:val="single" w:sz="4" w:space="0" w:color="auto"/>
          <w:bottom w:val="single" w:sz="4" w:space="0" w:color="auto"/>
        </w:tblBorders>
        <w:tblLayout w:type="fixed"/>
        <w:tblLook w:val="04A0" w:firstRow="1" w:lastRow="0" w:firstColumn="1" w:lastColumn="0" w:noHBand="0" w:noVBand="1"/>
      </w:tblPr>
      <w:tblGrid>
        <w:gridCol w:w="7371"/>
        <w:gridCol w:w="1560"/>
        <w:gridCol w:w="1417"/>
        <w:gridCol w:w="1276"/>
        <w:gridCol w:w="1263"/>
        <w:gridCol w:w="1287"/>
      </w:tblGrid>
      <w:tr w:rsidR="004B52DD" w:rsidRPr="003365A7" w:rsidTr="006101BF">
        <w:trPr>
          <w:trHeight w:val="278"/>
        </w:trPr>
        <w:tc>
          <w:tcPr>
            <w:tcW w:w="7371" w:type="dxa"/>
            <w:tcBorders>
              <w:top w:val="single" w:sz="4" w:space="0" w:color="auto"/>
              <w:bottom w:val="single" w:sz="4" w:space="0" w:color="auto"/>
            </w:tcBorders>
            <w:shd w:val="clear" w:color="auto" w:fill="auto"/>
          </w:tcPr>
          <w:p w:rsidR="004B52DD" w:rsidRPr="00B97CF6" w:rsidRDefault="004B52DD" w:rsidP="006101BF">
            <w:pPr>
              <w:spacing w:line="480" w:lineRule="auto"/>
              <w:rPr>
                <w:rFonts w:cs="Times New Roman"/>
                <w:kern w:val="0"/>
                <w:sz w:val="24"/>
                <w:szCs w:val="24"/>
              </w:rPr>
            </w:pPr>
            <w:r w:rsidRPr="00B97CF6">
              <w:rPr>
                <w:rFonts w:cs="Times New Roman" w:hint="eastAsia"/>
                <w:kern w:val="0"/>
                <w:sz w:val="24"/>
                <w:szCs w:val="24"/>
              </w:rPr>
              <w:t>Items, n (%)</w:t>
            </w:r>
          </w:p>
        </w:tc>
        <w:tc>
          <w:tcPr>
            <w:tcW w:w="1560"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Strongly agree </w:t>
            </w:r>
          </w:p>
        </w:tc>
        <w:tc>
          <w:tcPr>
            <w:tcW w:w="1417"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Agree </w:t>
            </w:r>
          </w:p>
        </w:tc>
        <w:tc>
          <w:tcPr>
            <w:tcW w:w="1276"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Neutral </w:t>
            </w:r>
          </w:p>
        </w:tc>
        <w:tc>
          <w:tcPr>
            <w:tcW w:w="1263"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Disagree </w:t>
            </w:r>
          </w:p>
        </w:tc>
        <w:tc>
          <w:tcPr>
            <w:tcW w:w="1287"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Strongly disagree</w:t>
            </w:r>
          </w:p>
        </w:tc>
      </w:tr>
      <w:tr w:rsidR="004B52DD" w:rsidRPr="003365A7" w:rsidTr="006101BF">
        <w:trPr>
          <w:trHeight w:val="270"/>
        </w:trPr>
        <w:tc>
          <w:tcPr>
            <w:tcW w:w="7371" w:type="dxa"/>
            <w:tcBorders>
              <w:top w:val="single" w:sz="4" w:space="0" w:color="auto"/>
            </w:tcBorders>
            <w:shd w:val="clear" w:color="auto" w:fill="auto"/>
            <w:vAlign w:val="center"/>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w:t>
            </w:r>
            <w:r w:rsidRPr="003365A7">
              <w:rPr>
                <w:rFonts w:cs="Times New Roman"/>
                <w:sz w:val="24"/>
                <w:szCs w:val="24"/>
              </w:rPr>
              <w:t xml:space="preserve"> </w:t>
            </w:r>
            <w:r w:rsidRPr="003365A7">
              <w:rPr>
                <w:rFonts w:cs="Times New Roman"/>
                <w:color w:val="000000"/>
                <w:kern w:val="0"/>
                <w:sz w:val="24"/>
                <w:szCs w:val="24"/>
              </w:rPr>
              <w:t>Although I believe that medical treatment from doctors can help me/family get through difficult times regarding spinal cord tumor diagnosis, I still feel very worried.</w:t>
            </w:r>
          </w:p>
        </w:tc>
        <w:tc>
          <w:tcPr>
            <w:tcW w:w="1560"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132 (26.99)</w:t>
            </w:r>
          </w:p>
        </w:tc>
        <w:tc>
          <w:tcPr>
            <w:tcW w:w="1417"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294 (60.12)</w:t>
            </w:r>
          </w:p>
        </w:tc>
        <w:tc>
          <w:tcPr>
            <w:tcW w:w="1276"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48 (9.82)</w:t>
            </w:r>
          </w:p>
        </w:tc>
        <w:tc>
          <w:tcPr>
            <w:tcW w:w="1263"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12 (2.45)</w:t>
            </w:r>
          </w:p>
        </w:tc>
        <w:tc>
          <w:tcPr>
            <w:tcW w:w="1287"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 (0.61)</w:t>
            </w:r>
          </w:p>
        </w:tc>
      </w:tr>
      <w:tr w:rsidR="004B52DD" w:rsidRPr="003365A7" w:rsidTr="006101BF">
        <w:trPr>
          <w:trHeight w:val="270"/>
        </w:trPr>
        <w:tc>
          <w:tcPr>
            <w:tcW w:w="7371" w:type="dxa"/>
            <w:shd w:val="clear" w:color="auto" w:fill="auto"/>
            <w:vAlign w:val="center"/>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w:t>
            </w:r>
            <w:r w:rsidRPr="003365A7">
              <w:rPr>
                <w:rFonts w:cs="Times New Roman"/>
                <w:sz w:val="24"/>
                <w:szCs w:val="24"/>
              </w:rPr>
              <w:t xml:space="preserve"> </w:t>
            </w:r>
            <w:r w:rsidRPr="003365A7">
              <w:rPr>
                <w:rFonts w:cs="Times New Roman"/>
                <w:color w:val="000000"/>
                <w:kern w:val="0"/>
                <w:sz w:val="24"/>
                <w:szCs w:val="24"/>
              </w:rPr>
              <w:t>I believe surgery is necessary because spinal cord tumors may affect my/family's neurological function, and surgery may be a way to improve symptoms.</w:t>
            </w:r>
          </w:p>
        </w:tc>
        <w:tc>
          <w:tcPr>
            <w:tcW w:w="1560"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169 (34.56)</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285 (58.28)</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27 (5.52)</w:t>
            </w:r>
          </w:p>
        </w:tc>
        <w:tc>
          <w:tcPr>
            <w:tcW w:w="1263"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7 (1.43)</w:t>
            </w:r>
          </w:p>
        </w:tc>
        <w:tc>
          <w:tcPr>
            <w:tcW w:w="128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 (0.20)</w:t>
            </w:r>
          </w:p>
        </w:tc>
      </w:tr>
      <w:tr w:rsidR="004B52DD" w:rsidRPr="003365A7" w:rsidTr="006101BF">
        <w:trPr>
          <w:trHeight w:val="270"/>
        </w:trPr>
        <w:tc>
          <w:tcPr>
            <w:tcW w:w="7371" w:type="dxa"/>
            <w:shd w:val="clear" w:color="auto" w:fill="auto"/>
            <w:vAlign w:val="center"/>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w:t>
            </w:r>
            <w:r w:rsidRPr="003365A7">
              <w:rPr>
                <w:rFonts w:cs="Times New Roman"/>
                <w:sz w:val="24"/>
                <w:szCs w:val="24"/>
              </w:rPr>
              <w:t xml:space="preserve"> </w:t>
            </w:r>
            <w:r w:rsidRPr="003365A7">
              <w:rPr>
                <w:rFonts w:cs="Times New Roman"/>
                <w:color w:val="000000"/>
                <w:kern w:val="0"/>
                <w:sz w:val="24"/>
                <w:szCs w:val="24"/>
              </w:rPr>
              <w:t>Although I know that the appropriate surgical approach can improve my/family's quality of life, I still worry that surgery may affect spinal stability.</w:t>
            </w:r>
          </w:p>
        </w:tc>
        <w:tc>
          <w:tcPr>
            <w:tcW w:w="1560"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133 (27.20)</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274 (56.03)</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62 (12.68)</w:t>
            </w:r>
          </w:p>
        </w:tc>
        <w:tc>
          <w:tcPr>
            <w:tcW w:w="1263"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15 (3.07)</w:t>
            </w:r>
          </w:p>
        </w:tc>
        <w:tc>
          <w:tcPr>
            <w:tcW w:w="128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5 (1.02)</w:t>
            </w:r>
          </w:p>
        </w:tc>
      </w:tr>
      <w:tr w:rsidR="004B52DD" w:rsidRPr="003365A7" w:rsidTr="006101BF">
        <w:trPr>
          <w:trHeight w:val="270"/>
        </w:trPr>
        <w:tc>
          <w:tcPr>
            <w:tcW w:w="7371" w:type="dxa"/>
            <w:shd w:val="clear" w:color="auto" w:fill="auto"/>
            <w:vAlign w:val="center"/>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lastRenderedPageBreak/>
              <w:t>4.</w:t>
            </w:r>
            <w:r w:rsidRPr="003365A7">
              <w:rPr>
                <w:rFonts w:cs="Times New Roman"/>
                <w:sz w:val="24"/>
                <w:szCs w:val="24"/>
              </w:rPr>
              <w:t xml:space="preserve"> </w:t>
            </w:r>
            <w:r w:rsidRPr="003365A7">
              <w:rPr>
                <w:rFonts w:cs="Times New Roman"/>
                <w:color w:val="000000"/>
                <w:kern w:val="0"/>
                <w:sz w:val="24"/>
                <w:szCs w:val="24"/>
              </w:rPr>
              <w:t>Understanding the preoperative qualitative diagnosis and localization diagnosis of spinal cord tumors has given me more confidence in the success of surgery.</w:t>
            </w:r>
          </w:p>
        </w:tc>
        <w:tc>
          <w:tcPr>
            <w:tcW w:w="1560"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143 (29.24)</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308 (62.99)</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33 (6.75)</w:t>
            </w:r>
          </w:p>
        </w:tc>
        <w:tc>
          <w:tcPr>
            <w:tcW w:w="1263"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4 (0.82)</w:t>
            </w:r>
          </w:p>
        </w:tc>
        <w:tc>
          <w:tcPr>
            <w:tcW w:w="128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 (0.20)</w:t>
            </w:r>
          </w:p>
        </w:tc>
      </w:tr>
      <w:tr w:rsidR="004B52DD" w:rsidRPr="003365A7" w:rsidTr="006101BF">
        <w:trPr>
          <w:trHeight w:val="270"/>
        </w:trPr>
        <w:tc>
          <w:tcPr>
            <w:tcW w:w="7371" w:type="dxa"/>
            <w:shd w:val="clear" w:color="auto" w:fill="auto"/>
            <w:vAlign w:val="center"/>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5.</w:t>
            </w:r>
            <w:r w:rsidRPr="003365A7">
              <w:rPr>
                <w:rFonts w:cs="Times New Roman"/>
                <w:sz w:val="24"/>
                <w:szCs w:val="24"/>
              </w:rPr>
              <w:t xml:space="preserve"> </w:t>
            </w:r>
            <w:r w:rsidRPr="003365A7">
              <w:rPr>
                <w:rFonts w:cs="Times New Roman"/>
                <w:color w:val="000000"/>
                <w:kern w:val="0"/>
                <w:sz w:val="24"/>
                <w:szCs w:val="24"/>
              </w:rPr>
              <w:t>I am concerned that surgery may have a negative impact on my/family's neurological function, which makes me anxious.</w:t>
            </w:r>
          </w:p>
        </w:tc>
        <w:tc>
          <w:tcPr>
            <w:tcW w:w="1560"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129 (26.38)</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244 (49.90)</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102 (20.86)</w:t>
            </w:r>
          </w:p>
        </w:tc>
        <w:tc>
          <w:tcPr>
            <w:tcW w:w="1263"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11 (2.25)</w:t>
            </w:r>
          </w:p>
        </w:tc>
        <w:tc>
          <w:tcPr>
            <w:tcW w:w="128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 (0.61)</w:t>
            </w:r>
          </w:p>
        </w:tc>
      </w:tr>
      <w:tr w:rsidR="004B52DD" w:rsidRPr="003365A7" w:rsidTr="006101BF">
        <w:trPr>
          <w:trHeight w:val="278"/>
        </w:trPr>
        <w:tc>
          <w:tcPr>
            <w:tcW w:w="7371" w:type="dxa"/>
            <w:shd w:val="clear" w:color="auto" w:fill="auto"/>
            <w:vAlign w:val="center"/>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6.</w:t>
            </w:r>
            <w:r w:rsidRPr="003365A7">
              <w:rPr>
                <w:rFonts w:cs="Times New Roman"/>
                <w:sz w:val="24"/>
                <w:szCs w:val="24"/>
              </w:rPr>
              <w:t xml:space="preserve"> </w:t>
            </w:r>
            <w:r w:rsidRPr="003365A7">
              <w:rPr>
                <w:rFonts w:cs="Times New Roman"/>
                <w:color w:val="000000"/>
                <w:kern w:val="0"/>
                <w:sz w:val="24"/>
                <w:szCs w:val="24"/>
              </w:rPr>
              <w:t>I have full trust in my/family's doctors, believe in their recommendations, and am willing to actively cooperate with various examinations and treatments.</w:t>
            </w:r>
          </w:p>
        </w:tc>
        <w:tc>
          <w:tcPr>
            <w:tcW w:w="1560"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173 (35.38)</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291 (59.51)</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23 (4.70)</w:t>
            </w:r>
          </w:p>
        </w:tc>
        <w:tc>
          <w:tcPr>
            <w:tcW w:w="1263"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 (0.20)</w:t>
            </w:r>
          </w:p>
        </w:tc>
        <w:tc>
          <w:tcPr>
            <w:tcW w:w="128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 (0.20)</w:t>
            </w:r>
          </w:p>
        </w:tc>
      </w:tr>
    </w:tbl>
    <w:p w:rsidR="004B52DD" w:rsidRPr="003365A7" w:rsidRDefault="004B52DD" w:rsidP="004B52DD">
      <w:pPr>
        <w:spacing w:line="480" w:lineRule="auto"/>
        <w:jc w:val="left"/>
        <w:rPr>
          <w:rFonts w:eastAsia="微软雅黑" w:cs="Times New Roman"/>
          <w:sz w:val="24"/>
          <w:szCs w:val="24"/>
        </w:rPr>
      </w:pPr>
    </w:p>
    <w:p w:rsidR="004B52DD" w:rsidRDefault="004B52DD">
      <w:pPr>
        <w:jc w:val="left"/>
        <w:rPr>
          <w:rFonts w:eastAsia="微软雅黑" w:cs="Times New Roman"/>
          <w:sz w:val="24"/>
          <w:szCs w:val="24"/>
        </w:rPr>
      </w:pPr>
      <w:r>
        <w:rPr>
          <w:rFonts w:eastAsia="微软雅黑" w:cs="Times New Roman"/>
          <w:sz w:val="24"/>
          <w:szCs w:val="24"/>
        </w:rPr>
        <w:br w:type="page"/>
      </w:r>
    </w:p>
    <w:p w:rsidR="004B52DD" w:rsidRPr="003365A7" w:rsidRDefault="004B52DD" w:rsidP="004B52DD">
      <w:pPr>
        <w:widowControl w:val="0"/>
        <w:spacing w:line="480" w:lineRule="auto"/>
        <w:ind w:firstLineChars="100" w:firstLine="240"/>
        <w:rPr>
          <w:rFonts w:eastAsia="微软雅黑" w:cs="Times New Roman"/>
          <w:b/>
          <w:bCs/>
          <w:sz w:val="24"/>
          <w:szCs w:val="24"/>
        </w:rPr>
      </w:pPr>
      <w:bookmarkStart w:id="0" w:name="_GoBack"/>
      <w:bookmarkEnd w:id="0"/>
      <w:r w:rsidRPr="003365A7">
        <w:rPr>
          <w:rFonts w:eastAsia="微软雅黑" w:cs="Times New Roman"/>
          <w:b/>
          <w:bCs/>
          <w:sz w:val="24"/>
          <w:szCs w:val="24"/>
        </w:rPr>
        <w:lastRenderedPageBreak/>
        <w:t>Supplementary Table 3</w:t>
      </w:r>
      <w:r w:rsidRPr="003365A7">
        <w:rPr>
          <w:rFonts w:cs="Times New Roman"/>
          <w:sz w:val="24"/>
          <w:szCs w:val="24"/>
        </w:rPr>
        <w:t xml:space="preserve"> </w:t>
      </w:r>
      <w:r w:rsidRPr="003365A7">
        <w:rPr>
          <w:rFonts w:eastAsia="微软雅黑" w:cs="Times New Roman"/>
          <w:b/>
          <w:bCs/>
          <w:sz w:val="24"/>
          <w:szCs w:val="24"/>
        </w:rPr>
        <w:t>Practice Dimension Response Distribution</w:t>
      </w:r>
    </w:p>
    <w:tbl>
      <w:tblPr>
        <w:tblW w:w="14174" w:type="dxa"/>
        <w:tblBorders>
          <w:top w:val="single" w:sz="4" w:space="0" w:color="auto"/>
          <w:bottom w:val="single" w:sz="4" w:space="0" w:color="auto"/>
        </w:tblBorders>
        <w:tblLayout w:type="fixed"/>
        <w:tblLook w:val="04A0" w:firstRow="1" w:lastRow="0" w:firstColumn="1" w:lastColumn="0" w:noHBand="0" w:noVBand="1"/>
      </w:tblPr>
      <w:tblGrid>
        <w:gridCol w:w="7797"/>
        <w:gridCol w:w="1559"/>
        <w:gridCol w:w="1417"/>
        <w:gridCol w:w="1276"/>
        <w:gridCol w:w="1134"/>
        <w:gridCol w:w="991"/>
      </w:tblGrid>
      <w:tr w:rsidR="004B52DD" w:rsidRPr="003365A7" w:rsidTr="006101BF">
        <w:trPr>
          <w:trHeight w:val="278"/>
        </w:trPr>
        <w:tc>
          <w:tcPr>
            <w:tcW w:w="7797" w:type="dxa"/>
            <w:tcBorders>
              <w:top w:val="single" w:sz="4" w:space="0" w:color="auto"/>
              <w:bottom w:val="single" w:sz="4" w:space="0" w:color="auto"/>
            </w:tcBorders>
            <w:shd w:val="clear" w:color="auto" w:fill="auto"/>
          </w:tcPr>
          <w:p w:rsidR="004B52DD" w:rsidRPr="003365A7" w:rsidRDefault="004B52DD" w:rsidP="006101BF">
            <w:pPr>
              <w:spacing w:line="480" w:lineRule="auto"/>
              <w:rPr>
                <w:rFonts w:cs="Times New Roman"/>
                <w:kern w:val="0"/>
                <w:sz w:val="24"/>
                <w:szCs w:val="24"/>
              </w:rPr>
            </w:pPr>
            <w:r>
              <w:rPr>
                <w:rFonts w:cs="Times New Roman" w:hint="eastAsia"/>
                <w:kern w:val="0"/>
                <w:sz w:val="24"/>
                <w:szCs w:val="24"/>
              </w:rPr>
              <w:t>Items, n (%)</w:t>
            </w:r>
          </w:p>
        </w:tc>
        <w:tc>
          <w:tcPr>
            <w:tcW w:w="1559"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Always </w:t>
            </w:r>
          </w:p>
        </w:tc>
        <w:tc>
          <w:tcPr>
            <w:tcW w:w="1417"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Often </w:t>
            </w:r>
          </w:p>
        </w:tc>
        <w:tc>
          <w:tcPr>
            <w:tcW w:w="1276"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Sometimes </w:t>
            </w:r>
          </w:p>
        </w:tc>
        <w:tc>
          <w:tcPr>
            <w:tcW w:w="1134"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Rarely </w:t>
            </w:r>
          </w:p>
        </w:tc>
        <w:tc>
          <w:tcPr>
            <w:tcW w:w="991" w:type="dxa"/>
            <w:tcBorders>
              <w:top w:val="single" w:sz="4" w:space="0" w:color="auto"/>
              <w:bottom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 xml:space="preserve">Never </w:t>
            </w:r>
          </w:p>
        </w:tc>
      </w:tr>
      <w:tr w:rsidR="004B52DD" w:rsidRPr="003365A7" w:rsidTr="006101BF">
        <w:trPr>
          <w:trHeight w:val="270"/>
        </w:trPr>
        <w:tc>
          <w:tcPr>
            <w:tcW w:w="7797" w:type="dxa"/>
            <w:tcBorders>
              <w:top w:val="single" w:sz="4" w:space="0" w:color="auto"/>
            </w:tcBorders>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t>1.</w:t>
            </w:r>
            <w:r w:rsidRPr="003365A7">
              <w:rPr>
                <w:rFonts w:cs="Times New Roman"/>
                <w:sz w:val="24"/>
                <w:szCs w:val="24"/>
              </w:rPr>
              <w:t xml:space="preserve"> </w:t>
            </w:r>
            <w:r w:rsidRPr="003365A7">
              <w:rPr>
                <w:rFonts w:cs="Times New Roman"/>
                <w:color w:val="000000"/>
                <w:kern w:val="0"/>
                <w:sz w:val="24"/>
                <w:szCs w:val="24"/>
              </w:rPr>
              <w:t>Seek information about spinal cord tumors to better understand the disease and treatment options.</w:t>
            </w:r>
          </w:p>
        </w:tc>
        <w:tc>
          <w:tcPr>
            <w:tcW w:w="1559"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152 (31.08)</w:t>
            </w:r>
          </w:p>
        </w:tc>
        <w:tc>
          <w:tcPr>
            <w:tcW w:w="1417"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210 (42.94)</w:t>
            </w:r>
          </w:p>
        </w:tc>
        <w:tc>
          <w:tcPr>
            <w:tcW w:w="1276"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77 (15.75)</w:t>
            </w:r>
          </w:p>
        </w:tc>
        <w:tc>
          <w:tcPr>
            <w:tcW w:w="1134"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40 (8.18)</w:t>
            </w:r>
          </w:p>
        </w:tc>
        <w:tc>
          <w:tcPr>
            <w:tcW w:w="991" w:type="dxa"/>
            <w:tcBorders>
              <w:top w:val="single" w:sz="4" w:space="0" w:color="auto"/>
            </w:tcBorders>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10 (2.04)</w:t>
            </w:r>
          </w:p>
        </w:tc>
      </w:tr>
      <w:tr w:rsidR="004B52DD" w:rsidRPr="003365A7" w:rsidTr="006101BF">
        <w:trPr>
          <w:trHeight w:val="270"/>
        </w:trPr>
        <w:tc>
          <w:tcPr>
            <w:tcW w:w="7797" w:type="dxa"/>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t>2.</w:t>
            </w:r>
            <w:r w:rsidRPr="003365A7">
              <w:rPr>
                <w:rFonts w:cs="Times New Roman"/>
                <w:sz w:val="24"/>
                <w:szCs w:val="24"/>
              </w:rPr>
              <w:t xml:space="preserve"> </w:t>
            </w:r>
            <w:r w:rsidRPr="003365A7">
              <w:rPr>
                <w:rFonts w:cs="Times New Roman"/>
                <w:color w:val="000000"/>
                <w:kern w:val="0"/>
                <w:sz w:val="24"/>
                <w:szCs w:val="24"/>
              </w:rPr>
              <w:t>Follow the doctor's advice and diligently cooperate with the treatment plan and rehabilitation process.</w:t>
            </w:r>
          </w:p>
        </w:tc>
        <w:tc>
          <w:tcPr>
            <w:tcW w:w="1559"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239 (48.88)</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204 (41.72)</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38 (7.77)</w:t>
            </w:r>
          </w:p>
        </w:tc>
        <w:tc>
          <w:tcPr>
            <w:tcW w:w="1134"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7 (1.43)</w:t>
            </w:r>
          </w:p>
        </w:tc>
        <w:tc>
          <w:tcPr>
            <w:tcW w:w="991"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 (0.20)</w:t>
            </w:r>
          </w:p>
        </w:tc>
      </w:tr>
      <w:tr w:rsidR="004B52DD" w:rsidRPr="003365A7" w:rsidTr="006101BF">
        <w:trPr>
          <w:trHeight w:val="270"/>
        </w:trPr>
        <w:tc>
          <w:tcPr>
            <w:tcW w:w="7797" w:type="dxa"/>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t>3.</w:t>
            </w:r>
            <w:r w:rsidRPr="003365A7">
              <w:rPr>
                <w:rFonts w:cs="Times New Roman"/>
                <w:sz w:val="24"/>
                <w:szCs w:val="24"/>
              </w:rPr>
              <w:t xml:space="preserve"> </w:t>
            </w:r>
            <w:r w:rsidRPr="003365A7">
              <w:rPr>
                <w:rFonts w:cs="Times New Roman"/>
                <w:color w:val="000000"/>
                <w:kern w:val="0"/>
                <w:sz w:val="24"/>
                <w:szCs w:val="24"/>
              </w:rPr>
              <w:t>Proactively consult with doctors for diagnosis and treatment advice regarding spinal cord tumors.</w:t>
            </w:r>
          </w:p>
        </w:tc>
        <w:tc>
          <w:tcPr>
            <w:tcW w:w="1559"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203 (41.51)</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203 (41.51)</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62 (12.68)</w:t>
            </w:r>
          </w:p>
        </w:tc>
        <w:tc>
          <w:tcPr>
            <w:tcW w:w="1134"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19 (3.89)</w:t>
            </w:r>
          </w:p>
        </w:tc>
        <w:tc>
          <w:tcPr>
            <w:tcW w:w="991"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 (0.41)</w:t>
            </w:r>
          </w:p>
        </w:tc>
      </w:tr>
      <w:tr w:rsidR="004B52DD" w:rsidRPr="003365A7" w:rsidTr="006101BF">
        <w:trPr>
          <w:trHeight w:val="270"/>
        </w:trPr>
        <w:tc>
          <w:tcPr>
            <w:tcW w:w="7797" w:type="dxa"/>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t>4.</w:t>
            </w:r>
            <w:r w:rsidRPr="003365A7">
              <w:rPr>
                <w:rFonts w:cs="Times New Roman"/>
                <w:sz w:val="24"/>
                <w:szCs w:val="24"/>
              </w:rPr>
              <w:t xml:space="preserve"> </w:t>
            </w:r>
            <w:r w:rsidRPr="003365A7">
              <w:rPr>
                <w:rFonts w:cs="Times New Roman"/>
                <w:color w:val="000000"/>
                <w:kern w:val="0"/>
                <w:sz w:val="24"/>
                <w:szCs w:val="24"/>
              </w:rPr>
              <w:t>Seek opinions from other doctors to ensure access to the most comprehensive information.</w:t>
            </w:r>
          </w:p>
        </w:tc>
        <w:tc>
          <w:tcPr>
            <w:tcW w:w="1559"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154 (31.49)</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199 (40.70)</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89 (18.20)</w:t>
            </w:r>
          </w:p>
        </w:tc>
        <w:tc>
          <w:tcPr>
            <w:tcW w:w="1134"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38 (7.77)</w:t>
            </w:r>
          </w:p>
        </w:tc>
        <w:tc>
          <w:tcPr>
            <w:tcW w:w="991"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9 (1.84)</w:t>
            </w:r>
          </w:p>
        </w:tc>
      </w:tr>
      <w:tr w:rsidR="004B52DD" w:rsidRPr="003365A7" w:rsidTr="006101BF">
        <w:trPr>
          <w:trHeight w:val="270"/>
        </w:trPr>
        <w:tc>
          <w:tcPr>
            <w:tcW w:w="7797" w:type="dxa"/>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t>5.</w:t>
            </w:r>
            <w:r w:rsidRPr="003365A7">
              <w:rPr>
                <w:rFonts w:cs="Times New Roman"/>
                <w:sz w:val="24"/>
                <w:szCs w:val="24"/>
              </w:rPr>
              <w:t xml:space="preserve"> </w:t>
            </w:r>
            <w:r w:rsidRPr="003365A7">
              <w:rPr>
                <w:rFonts w:cs="Times New Roman"/>
                <w:color w:val="000000"/>
                <w:kern w:val="0"/>
                <w:sz w:val="24"/>
                <w:szCs w:val="24"/>
              </w:rPr>
              <w:t>Actively participate in postoperative rehabilitation plans, including physical therapy and rehabilitation training.</w:t>
            </w:r>
          </w:p>
        </w:tc>
        <w:tc>
          <w:tcPr>
            <w:tcW w:w="1559"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237 (48.47)</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189 (38.65)</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48 (9.82)</w:t>
            </w:r>
          </w:p>
        </w:tc>
        <w:tc>
          <w:tcPr>
            <w:tcW w:w="1134"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12 (2.45)</w:t>
            </w:r>
          </w:p>
        </w:tc>
        <w:tc>
          <w:tcPr>
            <w:tcW w:w="991"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 (0.61)</w:t>
            </w:r>
          </w:p>
        </w:tc>
      </w:tr>
      <w:tr w:rsidR="004B52DD" w:rsidRPr="003365A7" w:rsidTr="006101BF">
        <w:trPr>
          <w:trHeight w:val="270"/>
        </w:trPr>
        <w:tc>
          <w:tcPr>
            <w:tcW w:w="7797" w:type="dxa"/>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lastRenderedPageBreak/>
              <w:t>6.</w:t>
            </w:r>
            <w:r w:rsidRPr="003365A7">
              <w:rPr>
                <w:rFonts w:cs="Times New Roman"/>
                <w:sz w:val="24"/>
                <w:szCs w:val="24"/>
              </w:rPr>
              <w:t xml:space="preserve"> </w:t>
            </w:r>
            <w:r w:rsidRPr="003365A7">
              <w:rPr>
                <w:rFonts w:cs="Times New Roman"/>
                <w:color w:val="000000"/>
                <w:kern w:val="0"/>
                <w:sz w:val="24"/>
                <w:szCs w:val="24"/>
              </w:rPr>
              <w:t>Seek support and understanding from friends, family, or professionals to maintain hope and optimism.</w:t>
            </w:r>
          </w:p>
        </w:tc>
        <w:tc>
          <w:tcPr>
            <w:tcW w:w="1559"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183 (37.42)</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222 (45.40)</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65 (13.29)</w:t>
            </w:r>
          </w:p>
        </w:tc>
        <w:tc>
          <w:tcPr>
            <w:tcW w:w="1134"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17 (3.48)</w:t>
            </w:r>
          </w:p>
        </w:tc>
        <w:tc>
          <w:tcPr>
            <w:tcW w:w="991"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 (0.41)</w:t>
            </w:r>
          </w:p>
        </w:tc>
      </w:tr>
      <w:tr w:rsidR="004B52DD" w:rsidRPr="003365A7" w:rsidTr="006101BF">
        <w:trPr>
          <w:trHeight w:val="270"/>
        </w:trPr>
        <w:tc>
          <w:tcPr>
            <w:tcW w:w="7797" w:type="dxa"/>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t>7.</w:t>
            </w:r>
            <w:r w:rsidRPr="003365A7">
              <w:rPr>
                <w:rFonts w:cs="Times New Roman"/>
                <w:sz w:val="24"/>
                <w:szCs w:val="24"/>
              </w:rPr>
              <w:t xml:space="preserve"> </w:t>
            </w:r>
            <w:r w:rsidRPr="003365A7">
              <w:rPr>
                <w:rFonts w:cs="Times New Roman"/>
                <w:color w:val="000000"/>
                <w:kern w:val="0"/>
                <w:sz w:val="24"/>
                <w:szCs w:val="24"/>
              </w:rPr>
              <w:t>Pay attention to appropriate diet and nutritional intake to promote recovery.</w:t>
            </w:r>
          </w:p>
        </w:tc>
        <w:tc>
          <w:tcPr>
            <w:tcW w:w="1559"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227 (46.42)</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199 (40.70)</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50 (10.22)</w:t>
            </w:r>
          </w:p>
        </w:tc>
        <w:tc>
          <w:tcPr>
            <w:tcW w:w="1134"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11 (2.25)</w:t>
            </w:r>
          </w:p>
        </w:tc>
        <w:tc>
          <w:tcPr>
            <w:tcW w:w="991"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 (0.41)</w:t>
            </w:r>
          </w:p>
        </w:tc>
      </w:tr>
      <w:tr w:rsidR="004B52DD" w:rsidRPr="003365A7" w:rsidTr="006101BF">
        <w:trPr>
          <w:trHeight w:val="278"/>
        </w:trPr>
        <w:tc>
          <w:tcPr>
            <w:tcW w:w="7797" w:type="dxa"/>
            <w:shd w:val="clear" w:color="auto" w:fill="auto"/>
            <w:vAlign w:val="bottom"/>
          </w:tcPr>
          <w:p w:rsidR="004B52DD" w:rsidRPr="003365A7" w:rsidRDefault="004B52DD" w:rsidP="006101BF">
            <w:pPr>
              <w:spacing w:line="480" w:lineRule="auto"/>
              <w:jc w:val="left"/>
              <w:rPr>
                <w:rFonts w:cs="Times New Roman"/>
                <w:color w:val="000000"/>
                <w:kern w:val="0"/>
                <w:sz w:val="24"/>
                <w:szCs w:val="24"/>
              </w:rPr>
            </w:pPr>
            <w:r w:rsidRPr="003365A7">
              <w:rPr>
                <w:rFonts w:cs="Times New Roman"/>
                <w:color w:val="000000"/>
                <w:kern w:val="0"/>
                <w:sz w:val="24"/>
                <w:szCs w:val="24"/>
              </w:rPr>
              <w:t>8.</w:t>
            </w:r>
            <w:r w:rsidRPr="003365A7">
              <w:rPr>
                <w:rFonts w:cs="Times New Roman"/>
                <w:sz w:val="24"/>
                <w:szCs w:val="24"/>
              </w:rPr>
              <w:t xml:space="preserve"> </w:t>
            </w:r>
            <w:r w:rsidRPr="003365A7">
              <w:rPr>
                <w:rFonts w:cs="Times New Roman"/>
                <w:color w:val="000000"/>
                <w:kern w:val="0"/>
                <w:sz w:val="24"/>
                <w:szCs w:val="24"/>
              </w:rPr>
              <w:t>Monitor changes in symptoms closely and seek medical assistance when necessary.</w:t>
            </w:r>
          </w:p>
        </w:tc>
        <w:tc>
          <w:tcPr>
            <w:tcW w:w="1559"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245 (50.10)</w:t>
            </w:r>
          </w:p>
        </w:tc>
        <w:tc>
          <w:tcPr>
            <w:tcW w:w="1417"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196 (40.08)</w:t>
            </w:r>
          </w:p>
        </w:tc>
        <w:tc>
          <w:tcPr>
            <w:tcW w:w="1276"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34 (6.95)</w:t>
            </w:r>
          </w:p>
        </w:tc>
        <w:tc>
          <w:tcPr>
            <w:tcW w:w="1134"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12 (2.45)</w:t>
            </w:r>
          </w:p>
        </w:tc>
        <w:tc>
          <w:tcPr>
            <w:tcW w:w="991" w:type="dxa"/>
            <w:shd w:val="clear" w:color="000000" w:fill="FFFFFF"/>
          </w:tcPr>
          <w:p w:rsidR="004B52DD" w:rsidRPr="003365A7" w:rsidRDefault="004B52DD" w:rsidP="006101BF">
            <w:pPr>
              <w:spacing w:line="480" w:lineRule="auto"/>
              <w:rPr>
                <w:rFonts w:cs="Times New Roman"/>
                <w:color w:val="000000"/>
                <w:kern w:val="0"/>
                <w:sz w:val="24"/>
                <w:szCs w:val="24"/>
              </w:rPr>
            </w:pPr>
            <w:r w:rsidRPr="003365A7">
              <w:rPr>
                <w:rFonts w:cs="Times New Roman"/>
                <w:color w:val="000000"/>
                <w:kern w:val="0"/>
                <w:sz w:val="24"/>
                <w:szCs w:val="24"/>
              </w:rPr>
              <w:t>2 (0.41)</w:t>
            </w:r>
          </w:p>
        </w:tc>
      </w:tr>
    </w:tbl>
    <w:p w:rsidR="005A702C" w:rsidRPr="004B52DD" w:rsidRDefault="00DF1AD3" w:rsidP="004B52DD"/>
    <w:sectPr w:rsidR="005A702C" w:rsidRPr="004B52DD" w:rsidSect="004107A9">
      <w:pgSz w:w="16838" w:h="11906" w:orient="landscape"/>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D3" w:rsidRDefault="00DF1AD3" w:rsidP="00A8638C">
      <w:r>
        <w:separator/>
      </w:r>
    </w:p>
  </w:endnote>
  <w:endnote w:type="continuationSeparator" w:id="0">
    <w:p w:rsidR="00DF1AD3" w:rsidRDefault="00DF1AD3" w:rsidP="00A8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D3" w:rsidRDefault="00DF1AD3" w:rsidP="00A8638C">
      <w:r>
        <w:separator/>
      </w:r>
    </w:p>
  </w:footnote>
  <w:footnote w:type="continuationSeparator" w:id="0">
    <w:p w:rsidR="00DF1AD3" w:rsidRDefault="00DF1AD3" w:rsidP="00A86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E6"/>
    <w:rsid w:val="0037299F"/>
    <w:rsid w:val="004107A9"/>
    <w:rsid w:val="004B52DD"/>
    <w:rsid w:val="009E29E6"/>
    <w:rsid w:val="00A8638C"/>
    <w:rsid w:val="00BD1B6B"/>
    <w:rsid w:val="00D9410F"/>
    <w:rsid w:val="00DF1AD3"/>
    <w:rsid w:val="00F00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4BB5FE-2949-447C-B552-47240DB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38C"/>
    <w:pPr>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38C"/>
    <w:pPr>
      <w:widowControl w:val="0"/>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rsid w:val="00A8638C"/>
    <w:rPr>
      <w:sz w:val="18"/>
      <w:szCs w:val="18"/>
    </w:rPr>
  </w:style>
  <w:style w:type="paragraph" w:styleId="a4">
    <w:name w:val="footer"/>
    <w:basedOn w:val="a"/>
    <w:link w:val="Char0"/>
    <w:uiPriority w:val="99"/>
    <w:unhideWhenUsed/>
    <w:rsid w:val="00A8638C"/>
    <w:pPr>
      <w:widowControl w:val="0"/>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rsid w:val="00A863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4</cp:revision>
  <dcterms:created xsi:type="dcterms:W3CDTF">2024-04-29T08:22:00Z</dcterms:created>
  <dcterms:modified xsi:type="dcterms:W3CDTF">2024-06-17T07:04:00Z</dcterms:modified>
</cp:coreProperties>
</file>