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D0517" w14:textId="5E890BD9" w:rsidR="00E42BB0" w:rsidRPr="007B4904" w:rsidRDefault="00075DCF">
      <w:pPr>
        <w:rPr>
          <w:rFonts w:ascii="Arial" w:hAnsi="Arial" w:cs="Arial"/>
          <w:sz w:val="20"/>
          <w:szCs w:val="20"/>
        </w:rPr>
      </w:pPr>
      <w:r w:rsidRPr="00075DCF">
        <w:rPr>
          <w:rFonts w:ascii="Arial" w:hAnsi="Arial" w:cs="Arial" w:hint="eastAsia"/>
          <w:b/>
          <w:bCs/>
          <w:sz w:val="20"/>
          <w:szCs w:val="20"/>
        </w:rPr>
        <w:t>Table S1</w:t>
      </w:r>
      <w:r w:rsidRPr="00075DCF">
        <w:rPr>
          <w:rFonts w:ascii="Arial" w:hAnsi="Arial" w:cs="Arial" w:hint="eastAsia"/>
          <w:sz w:val="20"/>
          <w:szCs w:val="20"/>
        </w:rPr>
        <w:t xml:space="preserve"> Unweighted population characteristics by the presence of sensory impairment</w:t>
      </w:r>
    </w:p>
    <w:p w14:paraId="64E2C16B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tbl>
      <w:tblPr>
        <w:tblW w:w="573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493"/>
        <w:gridCol w:w="2298"/>
        <w:gridCol w:w="1610"/>
        <w:gridCol w:w="1210"/>
      </w:tblGrid>
      <w:tr w:rsidR="003D511F" w:rsidRPr="007B4904" w14:paraId="0200EBB6" w14:textId="77777777" w:rsidTr="004A414B">
        <w:trPr>
          <w:trHeight w:val="33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0B08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4D2710FC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4F3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410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61FB6E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8,043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059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Non-sensory impairment </w:t>
            </w:r>
          </w:p>
          <w:p w14:paraId="63BB7E0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5,860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666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Sensory impairment </w:t>
            </w:r>
          </w:p>
          <w:p w14:paraId="57695C2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2,183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4E5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:rsidR="003D511F" w:rsidRPr="007B4904" w14:paraId="749D34A3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EC361E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ge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824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53.69 (16.45)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058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51.59 (16.48)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0D0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59.34 (14.98)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835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4B6C885B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DF957B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ende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r,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BCC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179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25C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8EF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0.184</w:t>
            </w:r>
          </w:p>
        </w:tc>
      </w:tr>
      <w:tr w:rsidR="003D511F" w:rsidRPr="007B4904" w14:paraId="3F818C04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DB7DBF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0C9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3,979.00 (49.47%)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DA7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2,926.00 (49.93%)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1BF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1,053.00 (48.24%)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9BA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235BDD3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7E53A2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266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4,064.00 (50.53%)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89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2,934.00 (50.07%)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06E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1,130.00 (51.76%)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F9D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A121328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2C00B0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Race,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573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C79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6D3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6E2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07044D30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275AD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Mexican American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701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877.00 (10.90%)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159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611.00 (10.43%)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4FF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266.00 (12.19%)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B32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E009B2E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B11ED7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Other Hispanic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10C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775.00 (9.64%)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94D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534.00 (9.11%)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8B5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241.00 (11.04%)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9D7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79ACFFEC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84DF43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Non-Hispanic White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179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3,321.00 (41.29%)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7A8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2,328.00 (39.73%)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C2E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993.00 (45.49%)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9F0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891D299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CE2F10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Non-Hispanic Black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645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1,921.00 (23.88%)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A87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1,457.00 (24.86%)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9F1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464.00 (21.26%)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028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65DF467" w14:textId="77777777" w:rsidTr="004A414B">
        <w:trPr>
          <w:trHeight w:val="48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D49193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Other Race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207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1,149.00 (14.29%)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FB7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930.00 (15.87%)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78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219.00 (10.03%)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4E2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17701A5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D760E6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level,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557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635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E79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488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48BDEC33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D86FF2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Less than high level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E18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1,849.00 (22.99%)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ACE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1,184.00 (20.20%)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567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665.00 (30.46%)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E0D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AD77AFC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91B299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High level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16C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1,752.00 (21.78%)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1F2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1,242.00 (21.19%)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A20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510.00 (23.36%)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54C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0370D63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795F8D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More than high school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AA6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4,442.00 (55.23%)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96B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3,434.00 (58.60%)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23F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1,008.00 (46.17%)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E43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7134F519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B096F0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Marital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status,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0DC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41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387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948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368EAF81" w14:textId="77777777" w:rsidTr="004A414B">
        <w:trPr>
          <w:trHeight w:val="345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7ABB0E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Married/living with partner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3CD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1,304.00 (16.21%)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5F5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1,027.00 (17.53%)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9F3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277.00 (12.69%)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D30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84CACD2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AEFC58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Widowed/divorced/separated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81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4,679.00 (58.17%)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9F9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3,494.00 (59.62%)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9E7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1,185.00 (54.28%)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C6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0D74E9F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08EC4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Never married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CA5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2,060.00 (25.61%)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65E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1,339.00 (22.85%)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A01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721.00 (33.03%)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580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DD4C732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EF025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PIR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220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2.48 (1.59)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734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2.62 (1.61)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89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2.11 (1.50)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4F9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61C28E3C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6EA885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Body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mass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index,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DD1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29.11 (6.86)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049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28.85 (6.75)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AA7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29.81 (7.09)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4A2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47E1509F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FD78C5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Hyperlipidemia,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62D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4,956.00 (61.62%)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900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3,480.00 (59.39%)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2AE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1,476.00 (67.61%)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531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632EF103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9DECC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Diabetes,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D52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1,221.00 (15.18%)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993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784.00 (13.38%)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F78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437.00 (20.02%)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CB3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1B898909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AE0F49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Hypertension,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A31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3,997.00 (49.70%)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9FD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2,641.00 (45.07%)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F56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1,356.00 (62.12%)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7B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042231C7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65AE77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Cardiovascular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disease,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F88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703.00 (8.74%)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332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378.00 (6.45%)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672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325.00 (14.89%)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5DA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19F1BF1F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EDC409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Drinking,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A0A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5,761.00 (71.63%)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771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4,224.00 (72.08%)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A02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1,537.00 (70.41%)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B5D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0.146</w:t>
            </w:r>
          </w:p>
        </w:tc>
      </w:tr>
      <w:tr w:rsidR="003D511F" w:rsidRPr="007B4904" w14:paraId="075A6BA3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A3DC80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Smoking,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7E1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3,640.00 (45.26%)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535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2,485.00 (42.41%)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EF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1,155.00 (52.91%)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978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19899CCA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2E0070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Stroke,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B9C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361.00 (4.49%)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C14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184.00 (3.14%)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B42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177.00 (8.11%)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3E6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7402532D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F50A60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Cancer,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5B8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881.00 (10.95%)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07D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533.00 (9.10%)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572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348.00 (15.94%)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E03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05832799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83DE43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Pain month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median (IQR)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664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13.72(55.69)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4F6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10.07(46.05)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A59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23.52(74.87)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9D6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25EEB032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392C32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Duration of pain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1C8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9EA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A7C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E16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0947AE81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0EA3E5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 pain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50B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6,081.00 (75.61%)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76C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4,603.00 (78.55%)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01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1,478.00 (67.70%)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F7E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31090755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DFE489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 months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BFA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705.00 (8.77%)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304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507.00 (8.65%)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2EF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198.00 (9.07%)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9AA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A6863D6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26B1BB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3-6 months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6BD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118.00 (1.47%)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C71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85.00 (1.45%)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93F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33.00 (1.51%)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906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1714314F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1CAC6D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&gt;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6 months to 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&lt;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 year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AFA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117.00 (1.45%)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695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80.00 (1.37%)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257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37.00 (1.69%)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F6F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49F2A46B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CB4536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1-3 years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717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337.00 (4.19%)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89A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199.00 (3.40%)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6D5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138.00 (6.32%)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84F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8F5A25A" w14:textId="77777777" w:rsidTr="004A414B">
        <w:trPr>
          <w:trHeight w:val="330"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C9A73C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&gt; 3 years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DAD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685.00(8.52%)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FE1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386.00(6.59%)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651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299.00(13.70%)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0DC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1740FF3E" w14:textId="77777777" w:rsidTr="004A414B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11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微软雅黑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8CBAED" w14:textId="77777777" w:rsidR="003D511F" w:rsidRPr="007B4904" w:rsidRDefault="003D511F" w:rsidP="003D511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BC72887" w14:textId="31DE3B25" w:rsidR="003D511F" w:rsidRPr="007B4904" w:rsidRDefault="00075DCF">
      <w:pPr>
        <w:rPr>
          <w:rFonts w:ascii="Arial" w:hAnsi="Arial" w:cs="Arial"/>
          <w:sz w:val="20"/>
          <w:szCs w:val="20"/>
        </w:rPr>
      </w:pPr>
      <w:r w:rsidRPr="00075DCF">
        <w:rPr>
          <w:rFonts w:ascii="Arial" w:hAnsi="Arial" w:cs="Arial" w:hint="eastAsia"/>
          <w:b/>
          <w:bCs/>
          <w:sz w:val="20"/>
          <w:szCs w:val="20"/>
        </w:rPr>
        <w:t>Abbreviations:</w:t>
      </w:r>
      <w:r w:rsidRPr="00075DCF">
        <w:rPr>
          <w:rFonts w:ascii="Arial" w:hAnsi="Arial" w:cs="Arial" w:hint="eastAsia"/>
          <w:sz w:val="20"/>
          <w:szCs w:val="20"/>
        </w:rPr>
        <w:t xml:space="preserve"> PIR, Ratio of family income to poverty.</w:t>
      </w:r>
    </w:p>
    <w:p w14:paraId="50F1662D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p w14:paraId="1BFEA212" w14:textId="77777777" w:rsidR="003D511F" w:rsidRPr="007B4904" w:rsidRDefault="003D511F">
      <w:pPr>
        <w:rPr>
          <w:rFonts w:ascii="Arial" w:hAnsi="Arial" w:cs="Arial"/>
          <w:sz w:val="20"/>
          <w:szCs w:val="20"/>
        </w:rPr>
        <w:sectPr w:rsidR="003D511F" w:rsidRPr="007B49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58"/>
        <w:gridCol w:w="1923"/>
        <w:gridCol w:w="1909"/>
        <w:gridCol w:w="1930"/>
        <w:gridCol w:w="1930"/>
        <w:gridCol w:w="1888"/>
        <w:gridCol w:w="1027"/>
      </w:tblGrid>
      <w:tr w:rsidR="003D511F" w:rsidRPr="007B4904" w14:paraId="22BC1780" w14:textId="77777777" w:rsidTr="004A414B">
        <w:trPr>
          <w:trHeight w:val="330"/>
        </w:trPr>
        <w:tc>
          <w:tcPr>
            <w:tcW w:w="1417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2BBC3" w14:textId="5F5F1A83" w:rsidR="003D511F" w:rsidRDefault="00075DCF" w:rsidP="00075DCF">
            <w:pPr>
              <w:widowControl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075DCF">
              <w:rPr>
                <w:rFonts w:ascii="Arial" w:hAnsi="Arial" w:cs="Arial" w:hint="eastAsia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Table S</w:t>
            </w:r>
            <w:r w:rsidRPr="00075DCF">
              <w:rPr>
                <w:rFonts w:ascii="Arial" w:hAnsi="Arial" w:cs="Arial" w:hint="eastAsia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075DCF">
              <w:rPr>
                <w:rFonts w:ascii="Arial" w:hAnsi="Arial" w:cs="Arial" w:hint="eastAsia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Unweighted demographic traits based on the quantity of sensory impairments</w:t>
            </w:r>
          </w:p>
          <w:p w14:paraId="4EC8F535" w14:textId="77777777" w:rsidR="00075DCF" w:rsidRDefault="00075DCF" w:rsidP="00075DCF">
            <w:pPr>
              <w:widowControl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712AE78" w14:textId="77777777" w:rsidR="00075DCF" w:rsidRPr="00075DCF" w:rsidRDefault="00075DCF" w:rsidP="00075DCF">
            <w:pPr>
              <w:widowControl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 w:hint="eastAsia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30F422E4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3E2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126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0439D6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8,043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BFC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Non-sensory impairment </w:t>
            </w:r>
          </w:p>
          <w:p w14:paraId="1A9D029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5,860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98D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One sensory impairment </w:t>
            </w:r>
          </w:p>
          <w:p w14:paraId="718C6F5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1,630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FA0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Two sensory impairments </w:t>
            </w:r>
          </w:p>
          <w:p w14:paraId="6860AD6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449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F26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Three sensory impairments </w:t>
            </w:r>
          </w:p>
          <w:p w14:paraId="06A7424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87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DC8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Four sensory impairments </w:t>
            </w:r>
          </w:p>
          <w:p w14:paraId="7168455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N = 17</w:t>
            </w:r>
            <w:r w:rsidRPr="007B4904">
              <w:rPr>
                <w:rFonts w:ascii="Arial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3FC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7B490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:rsidR="003D511F" w:rsidRPr="007B4904" w14:paraId="34EB7CD4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0EB5DF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ge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B8F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53.69 (16.45)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672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51.59 (16.48)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DB1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58.07 (15.33)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DE7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62.80 (13.30)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0F4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64.43 (12.90)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83D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63.41 (12.61)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844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8256E3E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920985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ende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r,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652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36D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47C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335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E02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3DE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1CA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0.602</w:t>
            </w:r>
          </w:p>
        </w:tc>
      </w:tr>
      <w:tr w:rsidR="003D511F" w:rsidRPr="007B4904" w14:paraId="44A45070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F03265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1EC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3,979.00 (49.47%)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176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2,926.00 (49.93%)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87D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790.00 (48.47%)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DAA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216.00 (48.11%)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7A2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38.00 (43.68%)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440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9.00 (52.94%)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1DC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0CDF81D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EAEA20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532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4,064.00 (50.53%)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641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2,934.00 (50.07%)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035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840.00 (51.53%)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1E8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233.00 (51.89%)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80F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49.00 (56.32%)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B43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8.00 (47.06%)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663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DA51996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8B449D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Race,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F77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ED0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7E0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C39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5B6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746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7D0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136CA4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1D3512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Mexican American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3D5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877.00 (10.90%)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66E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611.00 (10.43%)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80C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194.00 (11.90%)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C3E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63.00 (14.03%)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79E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(6.90%)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EFA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3.00 (17.65%)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DE3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E9A4B2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DFA1D7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Other Hispanic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4A9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775.00 (9.64%)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02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534.00 (9.11%)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6C6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182.00 (11.17%)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4AE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45.00 (10.02%)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CB6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12.00 (13.79%)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AED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2.00 (11.76%)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57E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4A4A9763" w14:textId="77777777" w:rsidTr="004A414B">
        <w:trPr>
          <w:trHeight w:val="4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04132F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Non-Hispanic White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F35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3,321.00 (41.29%)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46B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2,328.00 (39.73%)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FE6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712.00 (43.68%)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5F8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216.00 (48.11%)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C12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54.00 (62.07%)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A9B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11.00 (64.71%)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8B9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4AA00DA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A9E9D0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Non-Hispanic Black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531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1,921.00 (23.88%)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220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1,457.00 (24.86%)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02E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376.00 (23.07%)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F18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82.00 (18.26%)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3FF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5.00 (5.75%)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5BE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1.00 (5.88%)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469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312B1927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8EF82C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level,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3FD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3D3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76B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4CF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E32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D17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9A7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436A9DE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D70ABE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Less than high level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D83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1,849.00 (22.99%)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8B0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1,184.00 (20.20%)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453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476.00 (29.20%)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09C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154.00 (34.30%)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0DB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25.00 (28.74%)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5F8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10.00 (58.82%)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986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28CC4C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01F8C8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High level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FFE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1,752.00 (21.78%)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EC0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1,242.00 (21.19%)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A6D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387.00 (23.74%)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AD6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106.00 (23.61%)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D2D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16.00 (18.39%)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3ED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1.00 (5.88%)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1D0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E2DCD7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D65072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More than high school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C08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4,442.00 (55.23%)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BE3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3,434.00 (58.60%)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E12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767.00 (47.06%)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7BC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189.00 (42.09%)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D53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46.00 (52.87%)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865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(35.29%)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048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2EBE824F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E2F417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Marital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status,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5A4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21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C3D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C9A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D3B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167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4D7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2D5CF9E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D99CD6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Married/living with partner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541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1,304.00 (16.21%)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ADC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1,027.00 (17.53%)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C16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215.00 (13.19%)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0CD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54.00 (12.03%)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C42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(6.90%)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13B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2.00 (11.76%)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1D9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F67347D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F8ACF3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Widowed/divorced/separated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639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4,679.00 (58.17%)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A14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3,494.00 (59.62%)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FF4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909.00 (55.77%)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489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229.00 (51.00%)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F9B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42.00 (48.28%)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A23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5.00 (29.41%)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EF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0F2677B5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5557B6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Never married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BA2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2,060.00 (25.61%)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FEF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1,339.00 (22.85%)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AFB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506.00 (31.04%)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71A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166.00 (36.97%)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C9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39.00 (44.83%)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A40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10.00 (58.82%)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564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7C4479F1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1CB02E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PIR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B2A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2.48 (1.59)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D2B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2.62 (1.61)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4C4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2.16 (1.52)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60E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1.95 (1.41)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D28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2.08 (1.44)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A51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2.19 (1.55)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3C9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7BFA389D" w14:textId="77777777" w:rsidTr="004A414B">
        <w:trPr>
          <w:trHeight w:val="4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A0713E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Body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mass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index, mean (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SD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65F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29.11 (6.86)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B78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28.85 (6.75)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E83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29.79 (7.18)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843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29.85 (6.77)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A80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30.04 (7.05)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753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29.65 (7.78)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E86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7566387D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95ADBA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Hyperlipidemia,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FF1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4,956.00 (61.62%)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E1E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3,480.00 (59.39%)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9FF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1,091.00 (66.93%)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08F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306.00 (68.15%)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B85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67.00 (77.01%)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A0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12.00 (70.59%)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A44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B85D5EE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D91FC4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Diabetes,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47E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1,221.00 (15.18%)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383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784.00 (13.38%)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B67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309.00 (18.96%)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432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105.00 (23.39%)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316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17.00 (19.54%)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BD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(35.29%)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0C8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73CCC1AC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86CEB4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Hypertension,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824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3,997.00 (49.70%)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869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2,641.00 (45.07%)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EE5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958.00 (58.77%)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CB1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324.00 (72.16%)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B1C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62.00 (71.26%)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092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12.00 (70.59%)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C99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7E2B22CB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12EE94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Cardiovascular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disease,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3F0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703.00 (8.74%)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079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378.00 (6.45%)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810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209.00 (12.82%)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BA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89.00 (19.82%)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47A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22.00 (25.29%)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15D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5.00 (29.41%)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546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681D24A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7E2B4D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Drinking,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6A8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5,761.00 (71.63%)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F07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4,224.00 (72.08%)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ED0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1,163.00 (71.35%)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2F3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303.00 (67.48%)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CB8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56.00 (64.37%)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568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15.00 (88.24%)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753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0.061</w:t>
            </w:r>
          </w:p>
        </w:tc>
      </w:tr>
      <w:tr w:rsidR="003D511F" w:rsidRPr="007B4904" w14:paraId="4F7DD212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11350A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Smoking,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6BB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3,640.00 (45.26%)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E21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2,485.00 (42.41%)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66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847.00 (51.96%)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56D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251.00 (55.90%)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34F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46.00 (52.87%)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F72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11.00 (64.71%)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136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4F7A1376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8F0E83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Stroke,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3A2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361.00 (4.49%)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EE0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184.00 (3.14%)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C3C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107.00 (6.56%)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94B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50.00 (11.14%)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DC8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14.00 (16.09%)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6C7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(35.29%)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761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24025691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94972E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Cancer,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DED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881.00 (10.95%)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AC4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533.00 (9.10%)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4AD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248.00 (15.21%)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815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76.00 (16.93%)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888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19.00 (21.84%)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479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5.00 (29.41%)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3DF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3F72013A" w14:textId="77777777" w:rsidTr="004A414B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8BFB08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Pain month, median (IQR)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DE5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13.72(55.69)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802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10.07(46.05)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3C2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20.34(67.65)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56F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33.51(94.30)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21B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28.56(88.46)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110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37.83(57.55)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832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2A53FB36" w14:textId="77777777" w:rsidTr="004A414B">
        <w:trPr>
          <w:trHeight w:val="4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3A5DF4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Duration of pain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, n (%)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163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166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C3D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A37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B57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AC3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6C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3D511F" w:rsidRPr="007B4904" w14:paraId="502D8E2D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2D90EC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No pain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98B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6,081.00 (75.61%)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CB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4,603.00 (78.55%)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15C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1,136.00 (69.69%)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29E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286.00 (63.70%)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DFC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50.00 (57.47%)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CDF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6.00 (35.29%)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0DF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1878D4E0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EB43F3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&lt;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 months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3BC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705.00 (8.77%)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25D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507.00 (8.65%)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A06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145.00 (8.90%)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B68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40.00 (8.91%)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9B6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10.00 (11.49%)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C55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3.00 (17.65%)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5FC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1CDEFCE7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E8B5F07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3-6 months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7E95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118.00 (1.47%)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21D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85.00 (1.45%)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73B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23.00 (1.41%)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378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7.00 (1.56%)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E56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1.00 (1.15%)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723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2.00 (11.76%)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BBB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5F459BBB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198DDD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&gt;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6 months to </w:t>
            </w: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 xml:space="preserve">&lt; </w:t>
            </w: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 year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7C96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117.00 (1.45%)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6D84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80.00 (1.37%)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57C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27.00 (1.66%)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BD5F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7.00 (1.56%)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A8F2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3.00 (3.45%)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380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0.00 (0.00%)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8F3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6E4A0CA8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C7431D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1-3 years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0E4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337.00 (4.19%)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69DA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199.00 (3.40%)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ADC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103.00 (6.32%)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A67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24.00 (5.35%)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617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10.00 (11.49%)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3FEB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1.00 (5.88%)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CF7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165FDE6C" w14:textId="77777777" w:rsidTr="004A414B">
        <w:trPr>
          <w:trHeight w:val="4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9D47AD9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&gt; 3 years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AD60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685.00 (8.52%)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0DD8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386.00 (6.59%)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0CBC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196.00 (12.02%)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461D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85.00 (18.93%)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9AC1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13.00 (14.94%)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BE3E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  <w:r w:rsidRPr="007B490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t>5.00 (29.41%)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527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511F" w:rsidRPr="007B4904" w14:paraId="37AE27AE" w14:textId="77777777" w:rsidTr="004A414B">
        <w:trPr>
          <w:trHeight w:val="330"/>
        </w:trPr>
        <w:tc>
          <w:tcPr>
            <w:tcW w:w="14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8423" w14:textId="77777777" w:rsidR="003D511F" w:rsidRPr="007B4904" w:rsidRDefault="003D511F" w:rsidP="004A414B">
            <w:pPr>
              <w:widowControl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微软雅黑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350685" w14:textId="77777777" w:rsidR="003D511F" w:rsidRPr="007B4904" w:rsidRDefault="003D511F" w:rsidP="003D511F">
      <w:pPr>
        <w:widowControl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E8DE7FB" w14:textId="296749FB" w:rsidR="003D511F" w:rsidRPr="007B4904" w:rsidRDefault="00075DCF">
      <w:pPr>
        <w:rPr>
          <w:rFonts w:ascii="Arial" w:hAnsi="Arial" w:cs="Arial"/>
          <w:sz w:val="20"/>
          <w:szCs w:val="20"/>
        </w:rPr>
      </w:pPr>
      <w:r w:rsidRPr="00075DCF">
        <w:rPr>
          <w:rFonts w:ascii="Arial" w:hAnsi="Arial" w:cs="Arial" w:hint="eastAsia"/>
          <w:b/>
          <w:bCs/>
          <w:sz w:val="20"/>
          <w:szCs w:val="20"/>
        </w:rPr>
        <w:t>Abbreviations:</w:t>
      </w:r>
      <w:r w:rsidRPr="00075DCF">
        <w:rPr>
          <w:rFonts w:ascii="Arial" w:hAnsi="Arial" w:cs="Arial" w:hint="eastAsia"/>
          <w:sz w:val="20"/>
          <w:szCs w:val="20"/>
        </w:rPr>
        <w:t xml:space="preserve"> PIR, Ratio of family income to poverty.</w:t>
      </w:r>
    </w:p>
    <w:p w14:paraId="78A85C62" w14:textId="77777777" w:rsidR="003D511F" w:rsidRPr="007B4904" w:rsidRDefault="003D511F" w:rsidP="003D511F">
      <w:pPr>
        <w:rPr>
          <w:rFonts w:ascii="Arial" w:hAnsi="Arial" w:cs="Arial"/>
          <w:sz w:val="20"/>
          <w:szCs w:val="20"/>
        </w:rPr>
      </w:pPr>
    </w:p>
    <w:p w14:paraId="3A92F38E" w14:textId="77777777" w:rsidR="003D511F" w:rsidRPr="007B4904" w:rsidRDefault="003D511F" w:rsidP="003D511F">
      <w:pPr>
        <w:rPr>
          <w:rFonts w:ascii="Arial" w:hAnsi="Arial" w:cs="Arial"/>
          <w:sz w:val="20"/>
          <w:szCs w:val="20"/>
        </w:rPr>
      </w:pPr>
    </w:p>
    <w:p w14:paraId="4D200711" w14:textId="77777777" w:rsidR="003D511F" w:rsidRPr="007B4904" w:rsidRDefault="003D511F" w:rsidP="003D511F">
      <w:pPr>
        <w:rPr>
          <w:rFonts w:ascii="Arial" w:hAnsi="Arial" w:cs="Arial"/>
          <w:sz w:val="20"/>
          <w:szCs w:val="20"/>
        </w:rPr>
      </w:pPr>
    </w:p>
    <w:p w14:paraId="23AFC86C" w14:textId="77777777" w:rsidR="003D511F" w:rsidRPr="007B4904" w:rsidRDefault="003D511F" w:rsidP="003D511F">
      <w:pPr>
        <w:rPr>
          <w:rFonts w:ascii="Arial" w:hAnsi="Arial" w:cs="Arial"/>
          <w:sz w:val="20"/>
          <w:szCs w:val="20"/>
        </w:rPr>
      </w:pPr>
    </w:p>
    <w:p w14:paraId="129C5F90" w14:textId="77777777" w:rsidR="003D511F" w:rsidRPr="007B4904" w:rsidRDefault="003D511F" w:rsidP="003D511F">
      <w:pPr>
        <w:rPr>
          <w:rFonts w:ascii="Arial" w:hAnsi="Arial" w:cs="Arial"/>
          <w:sz w:val="20"/>
          <w:szCs w:val="20"/>
        </w:rPr>
        <w:sectPr w:rsidR="003D511F" w:rsidRPr="007B4904" w:rsidSect="003D51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9E144E1" w14:textId="4037625D" w:rsidR="003D511F" w:rsidRPr="007B4904" w:rsidRDefault="00F13D55">
      <w:pPr>
        <w:rPr>
          <w:rFonts w:ascii="Arial" w:hAnsi="Arial" w:cs="Arial"/>
          <w:sz w:val="20"/>
          <w:szCs w:val="20"/>
        </w:rPr>
      </w:pPr>
      <w:r w:rsidRPr="00F13D55">
        <w:rPr>
          <w:rFonts w:ascii="Arial" w:hAnsi="Arial" w:cs="Arial" w:hint="eastAsia"/>
          <w:b/>
          <w:bCs/>
          <w:sz w:val="20"/>
          <w:szCs w:val="20"/>
        </w:rPr>
        <w:lastRenderedPageBreak/>
        <w:t>Figure S1</w:t>
      </w:r>
      <w:r w:rsidRPr="00F13D55">
        <w:rPr>
          <w:rFonts w:ascii="Arial" w:hAnsi="Arial" w:cs="Arial" w:hint="eastAsia"/>
          <w:sz w:val="20"/>
          <w:szCs w:val="20"/>
        </w:rPr>
        <w:t xml:space="preserve"> Subgroup analysis of the interaction between duration of pain and sensory impairment.</w:t>
      </w:r>
    </w:p>
    <w:p w14:paraId="6207CC0A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p w14:paraId="0034DE64" w14:textId="3974688D" w:rsidR="003D511F" w:rsidRPr="007B4904" w:rsidRDefault="003D511F">
      <w:pPr>
        <w:rPr>
          <w:rFonts w:ascii="Arial" w:hAnsi="Arial" w:cs="Arial"/>
          <w:sz w:val="20"/>
          <w:szCs w:val="20"/>
        </w:rPr>
      </w:pPr>
      <w:r w:rsidRPr="007B490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FFCE72" wp14:editId="2B35226B">
            <wp:extent cx="5274310" cy="3002915"/>
            <wp:effectExtent l="0" t="0" r="2540" b="6985"/>
            <wp:docPr id="3973822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F1D7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p w14:paraId="07F71118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p w14:paraId="32418B4E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p w14:paraId="21DFFF71" w14:textId="77777777" w:rsidR="003D511F" w:rsidRPr="007B4904" w:rsidRDefault="003D511F">
      <w:pPr>
        <w:rPr>
          <w:rFonts w:ascii="Arial" w:hAnsi="Arial" w:cs="Arial"/>
          <w:sz w:val="20"/>
          <w:szCs w:val="20"/>
        </w:rPr>
      </w:pPr>
    </w:p>
    <w:sectPr w:rsidR="003D511F" w:rsidRPr="007B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D"/>
    <w:rsid w:val="00075DCF"/>
    <w:rsid w:val="003D511F"/>
    <w:rsid w:val="004B558E"/>
    <w:rsid w:val="00641D2D"/>
    <w:rsid w:val="006622C3"/>
    <w:rsid w:val="007B4904"/>
    <w:rsid w:val="00E42BB0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6FE7"/>
  <w15:chartTrackingRefBased/>
  <w15:docId w15:val="{ABECF6F8-F432-4AD9-ACC3-A35A7DDC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7605-826A-466A-9E91-E4A444F8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一生 曾</dc:creator>
  <cp:keywords/>
  <dc:description/>
  <cp:lastModifiedBy>一生 曾</cp:lastModifiedBy>
  <cp:revision>5</cp:revision>
  <dcterms:created xsi:type="dcterms:W3CDTF">2024-11-02T01:29:00Z</dcterms:created>
  <dcterms:modified xsi:type="dcterms:W3CDTF">2024-11-02T01:41:00Z</dcterms:modified>
</cp:coreProperties>
</file>