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4B2AE" w14:textId="39F71FE2" w:rsidR="009B6C59" w:rsidRDefault="00A50A92">
      <w:pPr>
        <w:rPr>
          <w:rFonts w:ascii="Times New Roman" w:hAnsi="Times New Roman" w:cs="Times New Roman"/>
          <w:noProof/>
          <w:sz w:val="28"/>
          <w:szCs w:val="28"/>
        </w:rPr>
      </w:pPr>
      <w:r>
        <w:rPr>
          <w:rFonts w:ascii="Times New Roman" w:hAnsi="Times New Roman" w:cs="Times New Roman" w:hint="eastAsia"/>
          <w:noProof/>
          <w:sz w:val="28"/>
          <w:szCs w:val="28"/>
        </w:rPr>
        <w:t>Figure</w:t>
      </w:r>
      <w:r>
        <w:rPr>
          <w:rFonts w:ascii="Times New Roman" w:hAnsi="Times New Roman" w:cs="Times New Roman"/>
          <w:noProof/>
          <w:sz w:val="28"/>
          <w:szCs w:val="28"/>
        </w:rPr>
        <w:t xml:space="preserve"> S1</w:t>
      </w:r>
    </w:p>
    <w:p w14:paraId="7D8BE042" w14:textId="55F10214" w:rsidR="00A50A92" w:rsidRDefault="008A2020">
      <w:pPr>
        <w:rPr>
          <w:rFonts w:ascii="Times New Roman" w:hAnsi="Times New Roman" w:cs="Times New Roman"/>
          <w:sz w:val="28"/>
          <w:szCs w:val="28"/>
        </w:rPr>
      </w:pPr>
      <w:r>
        <w:rPr>
          <w:rFonts w:ascii="Times New Roman" w:hAnsi="Times New Roman" w:cs="Times New Roman" w:hint="eastAsia"/>
          <w:noProof/>
          <w:sz w:val="28"/>
          <w:szCs w:val="28"/>
        </w:rPr>
        <w:drawing>
          <wp:inline distT="0" distB="0" distL="0" distR="0" wp14:anchorId="2E1E52F7" wp14:editId="3A2CE5E5">
            <wp:extent cx="4294408" cy="7420708"/>
            <wp:effectExtent l="0" t="0" r="0" b="0"/>
            <wp:docPr id="12103806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06825" cy="7442164"/>
                    </a:xfrm>
                    <a:prstGeom prst="rect">
                      <a:avLst/>
                    </a:prstGeom>
                    <a:noFill/>
                    <a:ln>
                      <a:noFill/>
                    </a:ln>
                  </pic:spPr>
                </pic:pic>
              </a:graphicData>
            </a:graphic>
          </wp:inline>
        </w:drawing>
      </w:r>
    </w:p>
    <w:p w14:paraId="0AFACF53" w14:textId="7C67CC98" w:rsidR="00A50A92" w:rsidRDefault="00A50A92">
      <w:pPr>
        <w:rPr>
          <w:rFonts w:ascii="Times New Roman" w:hAnsi="Times New Roman" w:cs="Times New Roman"/>
          <w:szCs w:val="21"/>
        </w:rPr>
      </w:pPr>
      <w:r>
        <w:rPr>
          <w:rFonts w:ascii="Times New Roman" w:hAnsi="Times New Roman" w:cs="Times New Roman" w:hint="eastAsia"/>
          <w:szCs w:val="21"/>
        </w:rPr>
        <w:t>F</w:t>
      </w:r>
      <w:r>
        <w:rPr>
          <w:rFonts w:ascii="Times New Roman" w:hAnsi="Times New Roman" w:cs="Times New Roman"/>
          <w:szCs w:val="21"/>
        </w:rPr>
        <w:t xml:space="preserve">igure S1: </w:t>
      </w:r>
      <w:r w:rsidR="00CC0708" w:rsidRPr="00CC0708">
        <w:rPr>
          <w:rFonts w:ascii="Times New Roman" w:hAnsi="Times New Roman" w:cs="Times New Roman" w:hint="eastAsia"/>
          <w:szCs w:val="21"/>
        </w:rPr>
        <w:t>Radiographic imaging of patients included based on KL grading: (A) mild patients (grades 1-2) and (B) severe patients (grades 3-4)</w:t>
      </w:r>
      <w:r>
        <w:rPr>
          <w:rFonts w:ascii="Times New Roman" w:hAnsi="Times New Roman" w:cs="Times New Roman"/>
          <w:szCs w:val="21"/>
        </w:rPr>
        <w:t>.</w:t>
      </w:r>
    </w:p>
    <w:p w14:paraId="1D60046D" w14:textId="77777777" w:rsidR="00C214C6" w:rsidRDefault="00C214C6">
      <w:pPr>
        <w:rPr>
          <w:rFonts w:ascii="Times New Roman" w:hAnsi="Times New Roman" w:cs="Times New Roman"/>
          <w:sz w:val="28"/>
          <w:szCs w:val="28"/>
        </w:rPr>
      </w:pPr>
    </w:p>
    <w:p w14:paraId="241B9A88" w14:textId="7CECA417" w:rsidR="00372676" w:rsidRDefault="00372676">
      <w:pPr>
        <w:rPr>
          <w:rFonts w:ascii="Times New Roman" w:hAnsi="Times New Roman" w:cs="Times New Roman"/>
          <w:sz w:val="28"/>
          <w:szCs w:val="28"/>
        </w:rPr>
      </w:pPr>
      <w:r w:rsidRPr="00372676">
        <w:rPr>
          <w:rFonts w:ascii="Times New Roman" w:hAnsi="Times New Roman" w:cs="Times New Roman" w:hint="eastAsia"/>
          <w:sz w:val="28"/>
          <w:szCs w:val="28"/>
        </w:rPr>
        <w:lastRenderedPageBreak/>
        <w:t>Figure</w:t>
      </w:r>
      <w:r w:rsidRPr="00372676">
        <w:rPr>
          <w:rFonts w:ascii="Times New Roman" w:hAnsi="Times New Roman" w:cs="Times New Roman"/>
          <w:sz w:val="28"/>
          <w:szCs w:val="28"/>
        </w:rPr>
        <w:t xml:space="preserve"> </w:t>
      </w:r>
      <w:r w:rsidRPr="00372676">
        <w:rPr>
          <w:rFonts w:ascii="Times New Roman" w:hAnsi="Times New Roman" w:cs="Times New Roman" w:hint="eastAsia"/>
          <w:sz w:val="28"/>
          <w:szCs w:val="28"/>
        </w:rPr>
        <w:t>S</w:t>
      </w:r>
      <w:r w:rsidRPr="00372676">
        <w:rPr>
          <w:rFonts w:ascii="Times New Roman" w:hAnsi="Times New Roman" w:cs="Times New Roman"/>
          <w:sz w:val="28"/>
          <w:szCs w:val="28"/>
        </w:rPr>
        <w:t>2</w:t>
      </w:r>
    </w:p>
    <w:p w14:paraId="66B59C5F" w14:textId="5A20CFE5" w:rsidR="00372676" w:rsidRDefault="00CC0708">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AA358A8" wp14:editId="29E74185">
            <wp:extent cx="5275580" cy="2133600"/>
            <wp:effectExtent l="0" t="0" r="1270" b="0"/>
            <wp:docPr id="682580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5580" cy="2133600"/>
                    </a:xfrm>
                    <a:prstGeom prst="rect">
                      <a:avLst/>
                    </a:prstGeom>
                    <a:noFill/>
                    <a:ln>
                      <a:noFill/>
                    </a:ln>
                  </pic:spPr>
                </pic:pic>
              </a:graphicData>
            </a:graphic>
          </wp:inline>
        </w:drawing>
      </w:r>
    </w:p>
    <w:p w14:paraId="7A7ACE11" w14:textId="702BDC07" w:rsidR="00886DD0" w:rsidRPr="00CC0708" w:rsidRDefault="00372676" w:rsidP="00CC0708">
      <w:pPr>
        <w:rPr>
          <w:rFonts w:ascii="Times New Roman" w:hAnsi="Times New Roman" w:cs="Times New Roman"/>
          <w:szCs w:val="21"/>
        </w:rPr>
      </w:pPr>
      <w:r>
        <w:rPr>
          <w:rFonts w:ascii="Times New Roman" w:hAnsi="Times New Roman" w:cs="Times New Roman" w:hint="eastAsia"/>
          <w:szCs w:val="21"/>
        </w:rPr>
        <w:t>Figure</w:t>
      </w:r>
      <w:r>
        <w:rPr>
          <w:rFonts w:ascii="Times New Roman" w:hAnsi="Times New Roman" w:cs="Times New Roman"/>
          <w:szCs w:val="21"/>
        </w:rPr>
        <w:t xml:space="preserve"> </w:t>
      </w:r>
      <w:r>
        <w:rPr>
          <w:rFonts w:ascii="Times New Roman" w:hAnsi="Times New Roman" w:cs="Times New Roman" w:hint="eastAsia"/>
          <w:szCs w:val="21"/>
        </w:rPr>
        <w:t>S</w:t>
      </w:r>
      <w:r>
        <w:rPr>
          <w:rFonts w:ascii="Times New Roman" w:hAnsi="Times New Roman" w:cs="Times New Roman"/>
          <w:szCs w:val="21"/>
        </w:rPr>
        <w:t>2</w:t>
      </w:r>
      <w:r>
        <w:rPr>
          <w:rFonts w:ascii="Times New Roman" w:hAnsi="Times New Roman" w:cs="Times New Roman" w:hint="eastAsia"/>
          <w:szCs w:val="21"/>
        </w:rPr>
        <w:t>：</w:t>
      </w:r>
      <w:r w:rsidR="00CC0708" w:rsidRPr="00CC0708">
        <w:rPr>
          <w:rFonts w:ascii="Times New Roman" w:hAnsi="Times New Roman" w:cs="Times New Roman" w:hint="eastAsia"/>
          <w:szCs w:val="21"/>
        </w:rPr>
        <w:t>Flowchart of the co-culture process for synovial fibroblasts and B cells.</w:t>
      </w:r>
      <w:r w:rsidR="008A2020" w:rsidRPr="008A2020">
        <w:rPr>
          <w:rFonts w:hint="eastAsia"/>
        </w:rPr>
        <w:t xml:space="preserve"> </w:t>
      </w:r>
      <w:r w:rsidR="008A2020" w:rsidRPr="008A2020">
        <w:rPr>
          <w:rFonts w:ascii="Times New Roman" w:hAnsi="Times New Roman" w:cs="Times New Roman" w:hint="eastAsia"/>
          <w:szCs w:val="21"/>
        </w:rPr>
        <w:t>In brief, primary synovial fibroblasts were seeded into 6-well plates and stimulated with IL-1</w:t>
      </w:r>
      <w:r w:rsidR="008A2020" w:rsidRPr="008A2020">
        <w:rPr>
          <w:rFonts w:ascii="Times New Roman" w:hAnsi="Times New Roman" w:cs="Times New Roman" w:hint="eastAsia"/>
          <w:szCs w:val="21"/>
        </w:rPr>
        <w:t>β</w:t>
      </w:r>
      <w:r w:rsidR="008A2020" w:rsidRPr="008A2020">
        <w:rPr>
          <w:rFonts w:ascii="Times New Roman" w:hAnsi="Times New Roman" w:cs="Times New Roman" w:hint="eastAsia"/>
          <w:szCs w:val="21"/>
        </w:rPr>
        <w:t xml:space="preserve"> (10 ng/ml) for 24 hours to simulate the OA environment, designated as the experimental group, while the control group received an equal volume of PBS. The supernatant was then replaced and further cultured for 24 hours. Subsequently, the collected supernatant was co-cultured with naive B cells for 4 days before being used for further analysis.</w:t>
      </w:r>
    </w:p>
    <w:p w14:paraId="4291D89D" w14:textId="77777777" w:rsidR="00886DD0" w:rsidRPr="00886DD0" w:rsidRDefault="00886DD0">
      <w:pPr>
        <w:rPr>
          <w:rFonts w:ascii="Times New Roman" w:hAnsi="Times New Roman" w:cs="Times New Roman"/>
          <w:szCs w:val="21"/>
        </w:rPr>
      </w:pPr>
    </w:p>
    <w:sectPr w:rsidR="00886DD0" w:rsidRPr="00886D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CA58E" w14:textId="77777777" w:rsidR="00150FC2" w:rsidRDefault="00150FC2" w:rsidP="00A50A92">
      <w:pPr>
        <w:rPr>
          <w:rFonts w:hint="eastAsia"/>
        </w:rPr>
      </w:pPr>
      <w:r>
        <w:separator/>
      </w:r>
    </w:p>
  </w:endnote>
  <w:endnote w:type="continuationSeparator" w:id="0">
    <w:p w14:paraId="118D921F" w14:textId="77777777" w:rsidR="00150FC2" w:rsidRDefault="00150FC2" w:rsidP="00A50A9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176D1" w14:textId="77777777" w:rsidR="00150FC2" w:rsidRDefault="00150FC2" w:rsidP="00A50A92">
      <w:pPr>
        <w:rPr>
          <w:rFonts w:hint="eastAsia"/>
        </w:rPr>
      </w:pPr>
      <w:r>
        <w:separator/>
      </w:r>
    </w:p>
  </w:footnote>
  <w:footnote w:type="continuationSeparator" w:id="0">
    <w:p w14:paraId="264CD00F" w14:textId="77777777" w:rsidR="00150FC2" w:rsidRDefault="00150FC2" w:rsidP="00A50A9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A92"/>
    <w:rsid w:val="000E3585"/>
    <w:rsid w:val="00150FC2"/>
    <w:rsid w:val="001A1EBD"/>
    <w:rsid w:val="001A2648"/>
    <w:rsid w:val="001E1E00"/>
    <w:rsid w:val="002273E9"/>
    <w:rsid w:val="003058AB"/>
    <w:rsid w:val="00337551"/>
    <w:rsid w:val="00372676"/>
    <w:rsid w:val="003A4FA9"/>
    <w:rsid w:val="005E24F6"/>
    <w:rsid w:val="005F3BCF"/>
    <w:rsid w:val="006C35FB"/>
    <w:rsid w:val="007222F7"/>
    <w:rsid w:val="00886DD0"/>
    <w:rsid w:val="008A2020"/>
    <w:rsid w:val="009754E8"/>
    <w:rsid w:val="009B6C59"/>
    <w:rsid w:val="00A34754"/>
    <w:rsid w:val="00A50A92"/>
    <w:rsid w:val="00A828C6"/>
    <w:rsid w:val="00AB5096"/>
    <w:rsid w:val="00AE3E87"/>
    <w:rsid w:val="00B2665E"/>
    <w:rsid w:val="00B95D58"/>
    <w:rsid w:val="00BA1A4D"/>
    <w:rsid w:val="00C214C6"/>
    <w:rsid w:val="00C703FB"/>
    <w:rsid w:val="00CC0708"/>
    <w:rsid w:val="00E52659"/>
    <w:rsid w:val="00E727E6"/>
    <w:rsid w:val="00E90346"/>
    <w:rsid w:val="00F40FBB"/>
    <w:rsid w:val="00FE5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BACF5"/>
  <w15:chartTrackingRefBased/>
  <w15:docId w15:val="{B495D192-B602-4EB1-8BC5-B552EA24E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样式1"/>
    <w:basedOn w:val="a1"/>
    <w:uiPriority w:val="99"/>
    <w:rsid w:val="00337551"/>
    <w:rPr>
      <w:rFonts w:ascii="Times New Roman" w:eastAsia="Times New Roman" w:hAnsi="Times New Roman"/>
    </w:rPr>
    <w:tblPr>
      <w:tblBorders>
        <w:top w:val="single" w:sz="12" w:space="0" w:color="auto"/>
        <w:bottom w:val="single" w:sz="12" w:space="0" w:color="auto"/>
      </w:tblBorders>
    </w:tblPr>
    <w:tblStylePr w:type="firstRow">
      <w:pPr>
        <w:wordWrap/>
        <w:spacing w:line="360" w:lineRule="exact"/>
      </w:pPr>
      <w:rPr>
        <w:rFonts w:ascii="Times New Roman" w:eastAsia="宋体" w:hAnsi="Times New Roman"/>
        <w:b w:val="0"/>
        <w:i w:val="0"/>
        <w:sz w:val="21"/>
      </w:rPr>
      <w:tblPr/>
      <w:tcPr>
        <w:tcBorders>
          <w:top w:val="single" w:sz="12" w:space="0" w:color="auto"/>
          <w:left w:val="nil"/>
          <w:bottom w:val="single" w:sz="6" w:space="0" w:color="auto"/>
          <w:right w:val="nil"/>
          <w:insideH w:val="nil"/>
          <w:insideV w:val="nil"/>
          <w:tl2br w:val="nil"/>
          <w:tr2bl w:val="nil"/>
        </w:tcBorders>
      </w:tcPr>
    </w:tblStylePr>
  </w:style>
  <w:style w:type="paragraph" w:styleId="a3">
    <w:name w:val="header"/>
    <w:basedOn w:val="a"/>
    <w:link w:val="a4"/>
    <w:uiPriority w:val="99"/>
    <w:unhideWhenUsed/>
    <w:rsid w:val="00A50A92"/>
    <w:pPr>
      <w:tabs>
        <w:tab w:val="center" w:pos="4153"/>
        <w:tab w:val="right" w:pos="8306"/>
      </w:tabs>
      <w:snapToGrid w:val="0"/>
      <w:jc w:val="center"/>
    </w:pPr>
    <w:rPr>
      <w:sz w:val="18"/>
      <w:szCs w:val="18"/>
    </w:rPr>
  </w:style>
  <w:style w:type="character" w:customStyle="1" w:styleId="a4">
    <w:name w:val="页眉 字符"/>
    <w:basedOn w:val="a0"/>
    <w:link w:val="a3"/>
    <w:uiPriority w:val="99"/>
    <w:rsid w:val="00A50A92"/>
    <w:rPr>
      <w:sz w:val="18"/>
      <w:szCs w:val="18"/>
    </w:rPr>
  </w:style>
  <w:style w:type="paragraph" w:styleId="a5">
    <w:name w:val="footer"/>
    <w:basedOn w:val="a"/>
    <w:link w:val="a6"/>
    <w:uiPriority w:val="99"/>
    <w:unhideWhenUsed/>
    <w:rsid w:val="00A50A92"/>
    <w:pPr>
      <w:tabs>
        <w:tab w:val="center" w:pos="4153"/>
        <w:tab w:val="right" w:pos="8306"/>
      </w:tabs>
      <w:snapToGrid w:val="0"/>
      <w:jc w:val="left"/>
    </w:pPr>
    <w:rPr>
      <w:sz w:val="18"/>
      <w:szCs w:val="18"/>
    </w:rPr>
  </w:style>
  <w:style w:type="character" w:customStyle="1" w:styleId="a6">
    <w:name w:val="页脚 字符"/>
    <w:basedOn w:val="a0"/>
    <w:link w:val="a5"/>
    <w:uiPriority w:val="99"/>
    <w:rsid w:val="00A50A92"/>
    <w:rPr>
      <w:sz w:val="18"/>
      <w:szCs w:val="18"/>
    </w:rPr>
  </w:style>
  <w:style w:type="character" w:styleId="a7">
    <w:name w:val="Hyperlink"/>
    <w:basedOn w:val="a0"/>
    <w:uiPriority w:val="99"/>
    <w:unhideWhenUsed/>
    <w:rsid w:val="00A50A92"/>
    <w:rPr>
      <w:color w:val="0563C1" w:themeColor="hyperlink"/>
      <w:u w:val="single"/>
    </w:rPr>
  </w:style>
  <w:style w:type="character" w:styleId="a8">
    <w:name w:val="Unresolved Mention"/>
    <w:basedOn w:val="a0"/>
    <w:uiPriority w:val="99"/>
    <w:semiHidden/>
    <w:unhideWhenUsed/>
    <w:rsid w:val="00A50A92"/>
    <w:rPr>
      <w:color w:val="605E5C"/>
      <w:shd w:val="clear" w:color="auto" w:fill="E1DFDD"/>
    </w:rPr>
  </w:style>
  <w:style w:type="table" w:customStyle="1" w:styleId="a9">
    <w:name w:val="三线表"/>
    <w:basedOn w:val="a1"/>
    <w:uiPriority w:val="99"/>
    <w:rsid w:val="00886DD0"/>
    <w:rPr>
      <w:rFonts w:ascii="Times New Roman" w:hAnsi="Times New Roman"/>
    </w:rPr>
    <w:tblPr>
      <w:tblBorders>
        <w:top w:val="single" w:sz="12" w:space="0" w:color="auto"/>
        <w:bottom w:val="single" w:sz="12" w:space="0" w:color="auto"/>
      </w:tblBorders>
    </w:tblPr>
    <w:tblStylePr w:type="firstRow">
      <w:pPr>
        <w:wordWrap/>
        <w:spacing w:line="360" w:lineRule="exact"/>
        <w:jc w:val="center"/>
      </w:pPr>
      <w:rPr>
        <w:rFonts w:ascii="Times New Roman" w:eastAsia="宋体" w:hAnsi="Times New Roman"/>
        <w:b w:val="0"/>
        <w:i w:val="0"/>
        <w:sz w:val="21"/>
      </w:rPr>
      <w:tblPr/>
      <w:tcPr>
        <w:tcBorders>
          <w:top w:val="single" w:sz="12" w:space="0" w:color="auto"/>
          <w:left w:val="nil"/>
          <w:bottom w:val="single" w:sz="6"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 培智</dc:creator>
  <cp:keywords/>
  <dc:description/>
  <cp:lastModifiedBy>培智 陆</cp:lastModifiedBy>
  <cp:revision>4</cp:revision>
  <dcterms:created xsi:type="dcterms:W3CDTF">2024-12-28T15:24:00Z</dcterms:created>
  <dcterms:modified xsi:type="dcterms:W3CDTF">2024-12-28T15:52:00Z</dcterms:modified>
</cp:coreProperties>
</file>