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F247B" w14:textId="50891120" w:rsidR="003370EB" w:rsidRPr="00283AF6" w:rsidRDefault="00377A39" w:rsidP="00377A39">
      <w:pPr>
        <w:pStyle w:val="Heading1"/>
        <w:jc w:val="center"/>
        <w:rPr>
          <w:rFonts w:ascii="Times New Roman" w:hAnsi="Times New Roman"/>
        </w:rPr>
      </w:pPr>
      <w:r w:rsidRPr="00283AF6">
        <w:rPr>
          <w:rFonts w:ascii="Times New Roman" w:hAnsi="Times New Roman"/>
        </w:rPr>
        <w:t>Supplement materials</w:t>
      </w:r>
    </w:p>
    <w:p w14:paraId="0577098C" w14:textId="601F4391" w:rsidR="008A6E69" w:rsidRPr="00283AF6" w:rsidRDefault="008A6E69" w:rsidP="008A6E69">
      <w:pPr>
        <w:pStyle w:val="Heading2"/>
        <w:rPr>
          <w:rFonts w:cs="Times New Roman"/>
        </w:rPr>
      </w:pPr>
      <w:r w:rsidRPr="00283AF6">
        <w:rPr>
          <w:rFonts w:cs="Times New Roman"/>
        </w:rPr>
        <w:t>Method</w:t>
      </w:r>
    </w:p>
    <w:p w14:paraId="2EC8C785" w14:textId="10FAED87" w:rsidR="00377A39" w:rsidRPr="00283AF6" w:rsidRDefault="00377A39" w:rsidP="00377A39">
      <w:pPr>
        <w:pStyle w:val="ListParagraph"/>
        <w:numPr>
          <w:ilvl w:val="0"/>
          <w:numId w:val="2"/>
        </w:numPr>
        <w:ind w:firstLineChars="0"/>
        <w:rPr>
          <w:rFonts w:ascii="Times New Roman" w:hAnsi="Times New Roman"/>
        </w:rPr>
      </w:pPr>
      <w:r w:rsidRPr="00283AF6">
        <w:rPr>
          <w:rFonts w:ascii="Times New Roman" w:hAnsi="Times New Roman"/>
        </w:rPr>
        <w:t xml:space="preserve">Solubility assay </w:t>
      </w:r>
    </w:p>
    <w:p w14:paraId="447D40FF" w14:textId="014A18F5" w:rsidR="00377A39" w:rsidRPr="00283AF6" w:rsidRDefault="00377A39" w:rsidP="00377A39">
      <w:pPr>
        <w:ind w:firstLineChars="200" w:firstLine="560"/>
        <w:rPr>
          <w:rFonts w:ascii="Times New Roman" w:hAnsi="Times New Roman"/>
        </w:rPr>
      </w:pPr>
      <w:r w:rsidRPr="00283AF6">
        <w:rPr>
          <w:rFonts w:ascii="Times New Roman" w:hAnsi="Times New Roman"/>
        </w:rPr>
        <w:t>The solubility of progesterone in different solvents was determined as follows: 10mg progesterone was weighed and dispersed in 1mL respective solvents and vortexed. Subsequently, more corresponding solvent was added until the sample was complete dispersion. The drug content was detected using HPLC method after filtering using a 0.22μm syringe.</w:t>
      </w:r>
    </w:p>
    <w:p w14:paraId="4004DBD1" w14:textId="77777777" w:rsidR="00A80ED0" w:rsidRPr="00283AF6" w:rsidRDefault="00A80ED0" w:rsidP="00377A39">
      <w:pPr>
        <w:ind w:firstLineChars="200" w:firstLine="560"/>
        <w:rPr>
          <w:rFonts w:ascii="Times New Roman" w:hAnsi="Times New Roman"/>
        </w:rPr>
      </w:pPr>
    </w:p>
    <w:p w14:paraId="07D5D716" w14:textId="09AD4576" w:rsidR="002F54E4" w:rsidRPr="00283AF6" w:rsidRDefault="001272C7" w:rsidP="002F54E4">
      <w:pPr>
        <w:pStyle w:val="ListParagraph"/>
        <w:numPr>
          <w:ilvl w:val="0"/>
          <w:numId w:val="2"/>
        </w:numPr>
        <w:ind w:firstLineChars="0"/>
        <w:rPr>
          <w:rFonts w:ascii="Times New Roman" w:hAnsi="Times New Roman"/>
        </w:rPr>
      </w:pPr>
      <w:r w:rsidRPr="00283AF6">
        <w:rPr>
          <w:rFonts w:ascii="Times New Roman" w:hAnsi="Times New Roman"/>
        </w:rPr>
        <w:t>Quantification of progesterone (HPLC/MS/MS)</w:t>
      </w:r>
    </w:p>
    <w:p w14:paraId="44DA5037" w14:textId="24DD804D" w:rsidR="008A6E69" w:rsidRPr="00283AF6" w:rsidRDefault="002F54E4" w:rsidP="00377A39">
      <w:pPr>
        <w:ind w:firstLineChars="200" w:firstLine="560"/>
        <w:rPr>
          <w:rFonts w:ascii="Times New Roman" w:hAnsi="Times New Roman"/>
        </w:rPr>
      </w:pPr>
      <w:r w:rsidRPr="00283AF6">
        <w:rPr>
          <w:rFonts w:ascii="Times New Roman" w:hAnsi="Times New Roman"/>
        </w:rPr>
        <w:t xml:space="preserve">A validated method of quantification of progesterone in vivo was developed in an API 3200 MD® HPLC/MS/MS system (AB SCIEX, US) using a Mars-C18  column(5.0μm, 150mm×4.6mm, Hming technologies, China) under 40 ◦C. The mobile phase used was A (0.1% formic acid) and B (acetonitrile, LC-MS grade) using a gradient system as </w:t>
      </w:r>
      <w:r w:rsidR="00B77019">
        <w:rPr>
          <w:rFonts w:ascii="Times New Roman" w:hAnsi="Times New Roman"/>
        </w:rPr>
        <w:fldChar w:fldCharType="begin"/>
      </w:r>
      <w:r w:rsidR="00B77019">
        <w:rPr>
          <w:rFonts w:ascii="Times New Roman" w:hAnsi="Times New Roman"/>
        </w:rPr>
        <w:instrText xml:space="preserve"> REF _Ref188607403 \h </w:instrText>
      </w:r>
      <w:r w:rsidR="00B77019">
        <w:rPr>
          <w:rFonts w:ascii="Times New Roman" w:hAnsi="Times New Roman"/>
        </w:rPr>
      </w:r>
      <w:r w:rsidR="00B77019">
        <w:rPr>
          <w:rFonts w:ascii="Times New Roman" w:hAnsi="Times New Roman"/>
        </w:rPr>
        <w:fldChar w:fldCharType="separate"/>
      </w:r>
      <w:r w:rsidR="00BE22B7" w:rsidRPr="00283AF6">
        <w:rPr>
          <w:rFonts w:ascii="Times New Roman" w:hAnsi="Times New Roman"/>
        </w:rPr>
        <w:t xml:space="preserve">Table S </w:t>
      </w:r>
      <w:r w:rsidR="00BE22B7">
        <w:rPr>
          <w:noProof/>
        </w:rPr>
        <w:t>2</w:t>
      </w:r>
      <w:r w:rsidR="00B77019">
        <w:rPr>
          <w:rFonts w:ascii="Times New Roman" w:hAnsi="Times New Roman"/>
        </w:rPr>
        <w:fldChar w:fldCharType="end"/>
      </w:r>
      <w:r w:rsidR="00581B89">
        <w:rPr>
          <w:rFonts w:ascii="Times New Roman" w:hAnsi="Times New Roman" w:hint="eastAsia"/>
        </w:rPr>
        <w:t xml:space="preserve"> 3</w:t>
      </w:r>
      <w:r w:rsidRPr="00283AF6">
        <w:rPr>
          <w:rFonts w:ascii="Times New Roman" w:hAnsi="Times New Roman"/>
        </w:rPr>
        <w:t>, with a flow rate of 0.5mL/min and an injection volume of 10 μL. The mass spectrometers were practice in the positive mode and the parameters consisted of desolvation gas flow (N</w:t>
      </w:r>
      <w:r w:rsidRPr="00283AF6">
        <w:rPr>
          <w:rFonts w:ascii="Times New Roman" w:hAnsi="Times New Roman"/>
          <w:vertAlign w:val="subscript"/>
        </w:rPr>
        <w:t>2</w:t>
      </w:r>
      <w:r w:rsidRPr="00283AF6">
        <w:rPr>
          <w:rFonts w:ascii="Times New Roman" w:hAnsi="Times New Roman"/>
        </w:rPr>
        <w:t>) 300 L/hora, desolvation temperature (200</w:t>
      </w:r>
      <w:r w:rsidR="00283AF6" w:rsidRPr="00283AF6">
        <w:rPr>
          <w:rFonts w:ascii="Times New Roman" w:hAnsi="Times New Roman"/>
        </w:rPr>
        <w:t>℃</w:t>
      </w:r>
      <w:r w:rsidRPr="00283AF6">
        <w:rPr>
          <w:rFonts w:ascii="Times New Roman" w:hAnsi="Times New Roman"/>
        </w:rPr>
        <w:t xml:space="preserve">), collision gas flow (Ar) 1 L/h, ionization source temperature at 150 </w:t>
      </w:r>
      <w:r w:rsidR="00283AF6" w:rsidRPr="00283AF6">
        <w:rPr>
          <w:rFonts w:ascii="Times New Roman" w:hAnsi="Times New Roman"/>
        </w:rPr>
        <w:t>℃</w:t>
      </w:r>
      <w:r w:rsidRPr="00283AF6">
        <w:rPr>
          <w:rFonts w:ascii="Times New Roman" w:hAnsi="Times New Roman"/>
        </w:rPr>
        <w:t>, capillary voltage (3.5 kV) and cone voltage (45 V), fragmentation voltage(118V), collision energy(8V), dry gas flow rate: 10L/min, dry gas temperature:350℃, atomization chamber pressure(40psi), capillary voltage(4000V).  the MRM mode was applied to detect the ionic reactions of progesterone ([M+H]</w:t>
      </w:r>
      <w:r w:rsidRPr="00283AF6">
        <w:rPr>
          <w:rFonts w:ascii="Times New Roman" w:hAnsi="Times New Roman"/>
          <w:vertAlign w:val="superscript"/>
        </w:rPr>
        <w:t>+</w:t>
      </w:r>
      <w:r w:rsidRPr="00283AF6">
        <w:rPr>
          <w:rFonts w:ascii="Times New Roman" w:hAnsi="Times New Roman"/>
        </w:rPr>
        <w:t>, m/z 315.2~97.2) and methyl progesterone acetate ([M+H]</w:t>
      </w:r>
      <w:r w:rsidRPr="00283AF6">
        <w:rPr>
          <w:rFonts w:ascii="Times New Roman" w:hAnsi="Times New Roman"/>
          <w:vertAlign w:val="superscript"/>
        </w:rPr>
        <w:t>+</w:t>
      </w:r>
      <w:r w:rsidRPr="00283AF6">
        <w:rPr>
          <w:rFonts w:ascii="Times New Roman" w:hAnsi="Times New Roman"/>
        </w:rPr>
        <w:t>, m/z 385.2~325.3, internal standard).</w:t>
      </w:r>
    </w:p>
    <w:p w14:paraId="47D3F354" w14:textId="77777777" w:rsidR="009614A2" w:rsidRDefault="00762512" w:rsidP="009614A2">
      <w:pPr>
        <w:keepNext/>
        <w:ind w:firstLineChars="200" w:firstLine="560"/>
        <w:jc w:val="center"/>
      </w:pPr>
      <w:r>
        <w:rPr>
          <w:noProof/>
        </w:rPr>
        <w:lastRenderedPageBreak/>
        <w:drawing>
          <wp:inline distT="0" distB="0" distL="0" distR="0" wp14:anchorId="4BF09AD7" wp14:editId="3416C29C">
            <wp:extent cx="2169160" cy="2498725"/>
            <wp:effectExtent l="0" t="0" r="2540" b="0"/>
            <wp:docPr id="1870472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498725"/>
                    </a:xfrm>
                    <a:prstGeom prst="rect">
                      <a:avLst/>
                    </a:prstGeom>
                    <a:noFill/>
                    <a:ln>
                      <a:noFill/>
                    </a:ln>
                  </pic:spPr>
                </pic:pic>
              </a:graphicData>
            </a:graphic>
          </wp:inline>
        </w:drawing>
      </w:r>
    </w:p>
    <w:p w14:paraId="798A0F62" w14:textId="31A29099" w:rsidR="00762512" w:rsidRDefault="009614A2" w:rsidP="009614A2">
      <w:pPr>
        <w:pStyle w:val="Caption"/>
      </w:pPr>
      <w:r>
        <w:t xml:space="preserve">Figure S </w:t>
      </w:r>
      <w:r w:rsidR="00BE22B7">
        <w:fldChar w:fldCharType="begin"/>
      </w:r>
      <w:r w:rsidR="00BE22B7">
        <w:instrText xml:space="preserve"> SEQ Figure_S \* ARABIC </w:instrText>
      </w:r>
      <w:r w:rsidR="00BE22B7">
        <w:fldChar w:fldCharType="separate"/>
      </w:r>
      <w:r w:rsidR="00BE22B7">
        <w:rPr>
          <w:noProof/>
        </w:rPr>
        <w:t>1</w:t>
      </w:r>
      <w:r w:rsidR="00BE22B7">
        <w:rPr>
          <w:noProof/>
        </w:rPr>
        <w:fldChar w:fldCharType="end"/>
      </w:r>
      <w:r>
        <w:rPr>
          <w:rFonts w:hint="eastAsia"/>
        </w:rPr>
        <w:t xml:space="preserve"> </w:t>
      </w:r>
      <w:r w:rsidR="00D0516C" w:rsidRPr="00057787">
        <w:t xml:space="preserve">Solubility of progesterone in </w:t>
      </w:r>
      <w:r w:rsidR="00D0516C">
        <w:rPr>
          <w:rFonts w:hint="eastAsia"/>
        </w:rPr>
        <w:t>different solvent.</w:t>
      </w:r>
    </w:p>
    <w:p w14:paraId="2C3DF7EC" w14:textId="77777777" w:rsidR="00E9286D" w:rsidRPr="00283AF6" w:rsidRDefault="00E9286D" w:rsidP="00E9286D">
      <w:pPr>
        <w:rPr>
          <w:rFonts w:ascii="Times New Roman" w:hAnsi="Times New Roman"/>
        </w:rPr>
      </w:pPr>
    </w:p>
    <w:p w14:paraId="605CE0D0" w14:textId="77777777" w:rsidR="00E9286D" w:rsidRPr="00283AF6" w:rsidRDefault="00E9286D" w:rsidP="00E9286D">
      <w:pPr>
        <w:keepNext/>
        <w:ind w:firstLine="560"/>
        <w:jc w:val="center"/>
        <w:rPr>
          <w:rFonts w:ascii="Times New Roman" w:hAnsi="Times New Roman"/>
        </w:rPr>
      </w:pPr>
      <w:r w:rsidRPr="00283AF6">
        <w:rPr>
          <w:rFonts w:ascii="Times New Roman" w:hAnsi="Times New Roman"/>
          <w:noProof/>
        </w:rPr>
        <w:drawing>
          <wp:inline distT="0" distB="0" distL="0" distR="0" wp14:anchorId="61628134" wp14:editId="1B03906B">
            <wp:extent cx="4749978" cy="1732547"/>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027" cy="1739495"/>
                    </a:xfrm>
                    <a:prstGeom prst="rect">
                      <a:avLst/>
                    </a:prstGeom>
                    <a:noFill/>
                  </pic:spPr>
                </pic:pic>
              </a:graphicData>
            </a:graphic>
          </wp:inline>
        </w:drawing>
      </w:r>
    </w:p>
    <w:p w14:paraId="662981B9" w14:textId="0277FE14" w:rsidR="00E9286D" w:rsidRPr="00283AF6" w:rsidRDefault="00E9286D" w:rsidP="00E9286D">
      <w:pPr>
        <w:pStyle w:val="Caption"/>
      </w:pPr>
      <w:r w:rsidRPr="00283AF6">
        <w:t xml:space="preserve">Figure S </w:t>
      </w:r>
      <w:r w:rsidR="00BE22B7">
        <w:fldChar w:fldCharType="begin"/>
      </w:r>
      <w:r w:rsidR="00BE22B7">
        <w:instrText xml:space="preserve"> SEQ Figure_S \* ARABIC </w:instrText>
      </w:r>
      <w:r w:rsidR="00BE22B7">
        <w:fldChar w:fldCharType="separate"/>
      </w:r>
      <w:r w:rsidR="00BE22B7">
        <w:rPr>
          <w:noProof/>
        </w:rPr>
        <w:t>2</w:t>
      </w:r>
      <w:r w:rsidR="00BE22B7">
        <w:rPr>
          <w:noProof/>
        </w:rPr>
        <w:fldChar w:fldCharType="end"/>
      </w:r>
      <w:r w:rsidRPr="00283AF6">
        <w:t xml:space="preserve">. </w:t>
      </w:r>
      <w:bookmarkStart w:id="0" w:name="OLE_LINK1"/>
      <w:r w:rsidRPr="00283AF6">
        <w:t>Appearance of progesterone emulsion lyophilized powder added with different protectants</w:t>
      </w:r>
      <w:bookmarkEnd w:id="0"/>
    </w:p>
    <w:p w14:paraId="096FD0D2" w14:textId="77777777" w:rsidR="00E9286D" w:rsidRPr="00E9286D" w:rsidRDefault="00E9286D" w:rsidP="00E9286D"/>
    <w:p w14:paraId="5D1B8590" w14:textId="77777777" w:rsidR="009614A2" w:rsidRDefault="009614A2" w:rsidP="009614A2">
      <w:pPr>
        <w:keepNext/>
        <w:ind w:firstLineChars="200" w:firstLine="560"/>
        <w:jc w:val="center"/>
      </w:pPr>
      <w:r>
        <w:rPr>
          <w:rFonts w:hint="eastAsia"/>
          <w:noProof/>
        </w:rPr>
        <w:drawing>
          <wp:inline distT="0" distB="0" distL="0" distR="0" wp14:anchorId="5BE6B51E" wp14:editId="33743844">
            <wp:extent cx="5274310" cy="1768475"/>
            <wp:effectExtent l="0" t="0" r="2540" b="3175"/>
            <wp:docPr id="9157638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63803" name="图片 9157638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68475"/>
                    </a:xfrm>
                    <a:prstGeom prst="rect">
                      <a:avLst/>
                    </a:prstGeom>
                  </pic:spPr>
                </pic:pic>
              </a:graphicData>
            </a:graphic>
          </wp:inline>
        </w:drawing>
      </w:r>
    </w:p>
    <w:p w14:paraId="6F6A918F" w14:textId="44CD1D90" w:rsidR="009614A2" w:rsidRDefault="009614A2" w:rsidP="009614A2">
      <w:pPr>
        <w:pStyle w:val="Caption"/>
      </w:pPr>
      <w:r>
        <w:t xml:space="preserve">Figure S </w:t>
      </w:r>
      <w:r w:rsidR="00BE22B7">
        <w:fldChar w:fldCharType="begin"/>
      </w:r>
      <w:r w:rsidR="00BE22B7">
        <w:instrText xml:space="preserve"> SEQ Figure_S \* ARABIC </w:instrText>
      </w:r>
      <w:r w:rsidR="00BE22B7">
        <w:fldChar w:fldCharType="separate"/>
      </w:r>
      <w:r w:rsidR="00BE22B7">
        <w:rPr>
          <w:noProof/>
        </w:rPr>
        <w:t>3</w:t>
      </w:r>
      <w:r w:rsidR="00BE22B7">
        <w:rPr>
          <w:noProof/>
        </w:rPr>
        <w:fldChar w:fldCharType="end"/>
      </w:r>
      <w:r>
        <w:rPr>
          <w:rFonts w:hint="eastAsia"/>
        </w:rPr>
        <w:t xml:space="preserve"> </w:t>
      </w:r>
      <w:r>
        <w:t>Microscopic images(</w:t>
      </w:r>
      <w:r>
        <w:rPr>
          <w:rFonts w:hint="eastAsia"/>
        </w:rPr>
        <w:t>A</w:t>
      </w:r>
      <w:r>
        <w:t>) of progesterone MNs. 3D construction image(</w:t>
      </w:r>
      <w:r>
        <w:rPr>
          <w:rFonts w:hint="eastAsia"/>
        </w:rPr>
        <w:t>B</w:t>
      </w:r>
      <w:r>
        <w:t>) of Nile red loaded MNs acquired from CLSM.</w:t>
      </w:r>
    </w:p>
    <w:p w14:paraId="3C39FC57" w14:textId="77777777" w:rsidR="00E36199" w:rsidRDefault="00E36199" w:rsidP="00E36199"/>
    <w:p w14:paraId="2C37EA57" w14:textId="77777777" w:rsidR="00E36199" w:rsidRDefault="00E36199" w:rsidP="00E36199"/>
    <w:p w14:paraId="46814998" w14:textId="77777777" w:rsidR="00E36199" w:rsidRPr="00E36199" w:rsidRDefault="00E36199" w:rsidP="00E36199"/>
    <w:p w14:paraId="68CE8F90" w14:textId="0B58551E" w:rsidR="00A80ED0" w:rsidRPr="00283AF6" w:rsidRDefault="00A80ED0" w:rsidP="00A80ED0">
      <w:pPr>
        <w:pStyle w:val="Caption"/>
        <w:keepNext/>
      </w:pPr>
      <w:bookmarkStart w:id="1" w:name="_Hlk187130355"/>
      <w:r w:rsidRPr="00283AF6">
        <w:lastRenderedPageBreak/>
        <w:t xml:space="preserve">Table S </w:t>
      </w:r>
      <w:r w:rsidR="00BE22B7">
        <w:fldChar w:fldCharType="begin"/>
      </w:r>
      <w:r w:rsidR="00BE22B7">
        <w:instrText xml:space="preserve"> SEQ Table_S \* ARABIC </w:instrText>
      </w:r>
      <w:r w:rsidR="00BE22B7">
        <w:fldChar w:fldCharType="separate"/>
      </w:r>
      <w:r w:rsidR="00BE22B7">
        <w:rPr>
          <w:noProof/>
        </w:rPr>
        <w:t>1</w:t>
      </w:r>
      <w:r w:rsidR="00BE22B7">
        <w:rPr>
          <w:noProof/>
        </w:rPr>
        <w:fldChar w:fldCharType="end"/>
      </w:r>
      <w:r w:rsidRPr="00283AF6">
        <w:t xml:space="preserve"> Components of protectants for progesterone emulsion</w:t>
      </w:r>
      <w:r w:rsidRPr="00283AF6">
        <w:rPr>
          <w:vertAlign w:val="superscript"/>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567"/>
        <w:gridCol w:w="567"/>
        <w:gridCol w:w="567"/>
        <w:gridCol w:w="567"/>
        <w:gridCol w:w="567"/>
        <w:gridCol w:w="567"/>
        <w:gridCol w:w="567"/>
        <w:gridCol w:w="567"/>
        <w:gridCol w:w="628"/>
        <w:gridCol w:w="709"/>
        <w:gridCol w:w="709"/>
        <w:gridCol w:w="708"/>
      </w:tblGrid>
      <w:tr w:rsidR="00D949ED" w:rsidRPr="00283AF6" w14:paraId="12B35C5B" w14:textId="77777777" w:rsidTr="00ED33E9">
        <w:trPr>
          <w:trHeight w:val="561"/>
          <w:jc w:val="center"/>
        </w:trPr>
        <w:tc>
          <w:tcPr>
            <w:tcW w:w="1924" w:type="dxa"/>
            <w:tcBorders>
              <w:top w:val="single" w:sz="12" w:space="0" w:color="auto"/>
              <w:left w:val="nil"/>
              <w:bottom w:val="single" w:sz="6" w:space="0" w:color="auto"/>
              <w:right w:val="nil"/>
              <w:tl2br w:val="single" w:sz="4" w:space="0" w:color="auto"/>
            </w:tcBorders>
            <w:hideMark/>
          </w:tcPr>
          <w:bookmarkEnd w:id="1"/>
          <w:p w14:paraId="22E6A2C5" w14:textId="77777777" w:rsidR="00D949ED" w:rsidRPr="00283AF6" w:rsidRDefault="00D949ED" w:rsidP="00ED33E9">
            <w:pPr>
              <w:jc w:val="right"/>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Groups</w:t>
            </w:r>
          </w:p>
          <w:p w14:paraId="04FF313E" w14:textId="77777777" w:rsidR="00D949ED" w:rsidRPr="00283AF6" w:rsidRDefault="00D949ED" w:rsidP="00D949ED">
            <w:pPr>
              <w:jc w:val="center"/>
              <w:rPr>
                <w:rFonts w:ascii="Times New Roman" w:eastAsiaTheme="minorEastAsia" w:hAnsi="Times New Roman"/>
                <w:b/>
                <w:bCs/>
                <w:kern w:val="0"/>
                <w:sz w:val="20"/>
                <w:szCs w:val="21"/>
              </w:rPr>
            </w:pPr>
          </w:p>
          <w:p w14:paraId="4D10CA8D" w14:textId="121694D3" w:rsidR="00D949ED" w:rsidRPr="00283AF6" w:rsidRDefault="00ED33E9" w:rsidP="00ED33E9">
            <w:pPr>
              <w:jc w:val="left"/>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Formulations</w:t>
            </w:r>
          </w:p>
        </w:tc>
        <w:tc>
          <w:tcPr>
            <w:tcW w:w="567" w:type="dxa"/>
            <w:tcBorders>
              <w:top w:val="single" w:sz="12" w:space="0" w:color="auto"/>
              <w:left w:val="nil"/>
              <w:bottom w:val="single" w:sz="6" w:space="0" w:color="auto"/>
              <w:right w:val="nil"/>
            </w:tcBorders>
            <w:vAlign w:val="center"/>
            <w:hideMark/>
          </w:tcPr>
          <w:p w14:paraId="18375173"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P1</w:t>
            </w:r>
          </w:p>
        </w:tc>
        <w:tc>
          <w:tcPr>
            <w:tcW w:w="567" w:type="dxa"/>
            <w:tcBorders>
              <w:top w:val="single" w:sz="12" w:space="0" w:color="auto"/>
              <w:left w:val="nil"/>
              <w:bottom w:val="single" w:sz="6" w:space="0" w:color="auto"/>
              <w:right w:val="nil"/>
            </w:tcBorders>
            <w:vAlign w:val="center"/>
            <w:hideMark/>
          </w:tcPr>
          <w:p w14:paraId="1D3C7488" w14:textId="77777777" w:rsidR="00D949ED" w:rsidRPr="00283AF6" w:rsidRDefault="00D949ED" w:rsidP="00D949ED">
            <w:pPr>
              <w:jc w:val="center"/>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P2</w:t>
            </w:r>
          </w:p>
        </w:tc>
        <w:tc>
          <w:tcPr>
            <w:tcW w:w="567" w:type="dxa"/>
            <w:tcBorders>
              <w:top w:val="single" w:sz="12" w:space="0" w:color="auto"/>
              <w:left w:val="nil"/>
              <w:bottom w:val="single" w:sz="6" w:space="0" w:color="auto"/>
              <w:right w:val="nil"/>
            </w:tcBorders>
            <w:vAlign w:val="center"/>
            <w:hideMark/>
          </w:tcPr>
          <w:p w14:paraId="334F5162"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P3</w:t>
            </w:r>
          </w:p>
        </w:tc>
        <w:tc>
          <w:tcPr>
            <w:tcW w:w="567" w:type="dxa"/>
            <w:tcBorders>
              <w:top w:val="single" w:sz="12" w:space="0" w:color="auto"/>
              <w:left w:val="nil"/>
              <w:bottom w:val="single" w:sz="6" w:space="0" w:color="auto"/>
              <w:right w:val="nil"/>
            </w:tcBorders>
            <w:vAlign w:val="center"/>
            <w:hideMark/>
          </w:tcPr>
          <w:p w14:paraId="04F1FD7D"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P4</w:t>
            </w:r>
          </w:p>
        </w:tc>
        <w:tc>
          <w:tcPr>
            <w:tcW w:w="567" w:type="dxa"/>
            <w:tcBorders>
              <w:top w:val="single" w:sz="12" w:space="0" w:color="auto"/>
              <w:left w:val="nil"/>
              <w:bottom w:val="single" w:sz="6" w:space="0" w:color="auto"/>
              <w:right w:val="nil"/>
            </w:tcBorders>
            <w:vAlign w:val="center"/>
            <w:hideMark/>
          </w:tcPr>
          <w:p w14:paraId="52965291"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P5</w:t>
            </w:r>
          </w:p>
        </w:tc>
        <w:tc>
          <w:tcPr>
            <w:tcW w:w="567" w:type="dxa"/>
            <w:tcBorders>
              <w:top w:val="single" w:sz="12" w:space="0" w:color="auto"/>
              <w:left w:val="nil"/>
              <w:bottom w:val="single" w:sz="6" w:space="0" w:color="auto"/>
              <w:right w:val="nil"/>
            </w:tcBorders>
            <w:vAlign w:val="center"/>
            <w:hideMark/>
          </w:tcPr>
          <w:p w14:paraId="6BEA5A51"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P6</w:t>
            </w:r>
          </w:p>
        </w:tc>
        <w:tc>
          <w:tcPr>
            <w:tcW w:w="567" w:type="dxa"/>
            <w:tcBorders>
              <w:top w:val="single" w:sz="12" w:space="0" w:color="auto"/>
              <w:left w:val="nil"/>
              <w:bottom w:val="single" w:sz="6" w:space="0" w:color="auto"/>
              <w:right w:val="nil"/>
            </w:tcBorders>
            <w:vAlign w:val="center"/>
            <w:hideMark/>
          </w:tcPr>
          <w:p w14:paraId="1897C6DF"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P7</w:t>
            </w:r>
          </w:p>
        </w:tc>
        <w:tc>
          <w:tcPr>
            <w:tcW w:w="567" w:type="dxa"/>
            <w:tcBorders>
              <w:top w:val="single" w:sz="12" w:space="0" w:color="auto"/>
              <w:left w:val="nil"/>
              <w:bottom w:val="single" w:sz="6" w:space="0" w:color="auto"/>
              <w:right w:val="nil"/>
            </w:tcBorders>
            <w:vAlign w:val="center"/>
            <w:hideMark/>
          </w:tcPr>
          <w:p w14:paraId="11B50CCA"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P8</w:t>
            </w:r>
          </w:p>
        </w:tc>
        <w:tc>
          <w:tcPr>
            <w:tcW w:w="628" w:type="dxa"/>
            <w:tcBorders>
              <w:top w:val="single" w:sz="12" w:space="0" w:color="auto"/>
              <w:left w:val="nil"/>
              <w:bottom w:val="single" w:sz="6" w:space="0" w:color="auto"/>
              <w:right w:val="nil"/>
            </w:tcBorders>
            <w:vAlign w:val="center"/>
            <w:hideMark/>
          </w:tcPr>
          <w:p w14:paraId="69B86890"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P9</w:t>
            </w:r>
          </w:p>
        </w:tc>
        <w:tc>
          <w:tcPr>
            <w:tcW w:w="709" w:type="dxa"/>
            <w:tcBorders>
              <w:top w:val="single" w:sz="12" w:space="0" w:color="auto"/>
              <w:left w:val="nil"/>
              <w:bottom w:val="single" w:sz="6" w:space="0" w:color="auto"/>
              <w:right w:val="nil"/>
            </w:tcBorders>
            <w:vAlign w:val="center"/>
            <w:hideMark/>
          </w:tcPr>
          <w:p w14:paraId="62904B94"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P10</w:t>
            </w:r>
          </w:p>
        </w:tc>
        <w:tc>
          <w:tcPr>
            <w:tcW w:w="709" w:type="dxa"/>
            <w:tcBorders>
              <w:top w:val="single" w:sz="12" w:space="0" w:color="auto"/>
              <w:left w:val="nil"/>
              <w:bottom w:val="single" w:sz="6" w:space="0" w:color="auto"/>
              <w:right w:val="nil"/>
            </w:tcBorders>
            <w:vAlign w:val="center"/>
            <w:hideMark/>
          </w:tcPr>
          <w:p w14:paraId="54B062DA"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P11</w:t>
            </w:r>
          </w:p>
        </w:tc>
        <w:tc>
          <w:tcPr>
            <w:tcW w:w="708" w:type="dxa"/>
            <w:tcBorders>
              <w:top w:val="single" w:sz="12" w:space="0" w:color="auto"/>
              <w:left w:val="nil"/>
              <w:bottom w:val="single" w:sz="6" w:space="0" w:color="auto"/>
              <w:right w:val="nil"/>
            </w:tcBorders>
            <w:vAlign w:val="center"/>
            <w:hideMark/>
          </w:tcPr>
          <w:p w14:paraId="0DCD293A" w14:textId="77777777" w:rsidR="00D949ED" w:rsidRPr="00283AF6" w:rsidRDefault="00D949ED" w:rsidP="00194F62">
            <w:pPr>
              <w:widowControl/>
              <w:jc w:val="center"/>
              <w:textAlignment w:val="baseline"/>
              <w:rPr>
                <w:rFonts w:ascii="Times New Roman" w:eastAsiaTheme="minorEastAsia" w:hAnsi="Times New Roman"/>
                <w:b/>
                <w:bCs/>
                <w:kern w:val="0"/>
                <w:sz w:val="20"/>
                <w:szCs w:val="21"/>
              </w:rPr>
            </w:pPr>
            <w:r w:rsidRPr="00283AF6">
              <w:rPr>
                <w:rFonts w:ascii="Times New Roman" w:eastAsiaTheme="minorEastAsia" w:hAnsi="Times New Roman"/>
                <w:b/>
                <w:bCs/>
                <w:kern w:val="0"/>
                <w:sz w:val="20"/>
                <w:szCs w:val="21"/>
              </w:rPr>
              <w:t>P12</w:t>
            </w:r>
          </w:p>
        </w:tc>
      </w:tr>
      <w:tr w:rsidR="00D949ED" w:rsidRPr="00283AF6" w14:paraId="3193A5B9" w14:textId="77777777" w:rsidTr="00ED33E9">
        <w:trPr>
          <w:trHeight w:val="936"/>
          <w:jc w:val="center"/>
        </w:trPr>
        <w:tc>
          <w:tcPr>
            <w:tcW w:w="1924" w:type="dxa"/>
            <w:tcBorders>
              <w:top w:val="single" w:sz="6" w:space="0" w:color="auto"/>
              <w:left w:val="nil"/>
              <w:bottom w:val="nil"/>
              <w:right w:val="nil"/>
            </w:tcBorders>
            <w:vAlign w:val="center"/>
            <w:hideMark/>
          </w:tcPr>
          <w:p w14:paraId="05EAD113" w14:textId="77777777" w:rsidR="00D949ED" w:rsidRPr="00283AF6" w:rsidRDefault="00D949ED" w:rsidP="00D949ED">
            <w:pPr>
              <w:jc w:val="center"/>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w:t>
            </w:r>
          </w:p>
        </w:tc>
        <w:tc>
          <w:tcPr>
            <w:tcW w:w="567" w:type="dxa"/>
            <w:tcBorders>
              <w:top w:val="single" w:sz="6" w:space="0" w:color="auto"/>
              <w:left w:val="nil"/>
              <w:bottom w:val="nil"/>
              <w:right w:val="nil"/>
            </w:tcBorders>
            <w:vAlign w:val="center"/>
            <w:hideMark/>
          </w:tcPr>
          <w:p w14:paraId="1C637A5B"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5% M</w:t>
            </w:r>
          </w:p>
        </w:tc>
        <w:tc>
          <w:tcPr>
            <w:tcW w:w="567" w:type="dxa"/>
            <w:tcBorders>
              <w:top w:val="single" w:sz="6" w:space="0" w:color="auto"/>
              <w:left w:val="nil"/>
              <w:bottom w:val="nil"/>
              <w:right w:val="nil"/>
            </w:tcBorders>
            <w:vAlign w:val="center"/>
            <w:hideMark/>
          </w:tcPr>
          <w:p w14:paraId="2F59AE3B"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10% M</w:t>
            </w:r>
          </w:p>
        </w:tc>
        <w:tc>
          <w:tcPr>
            <w:tcW w:w="567" w:type="dxa"/>
            <w:tcBorders>
              <w:top w:val="single" w:sz="6" w:space="0" w:color="auto"/>
              <w:left w:val="nil"/>
              <w:bottom w:val="nil"/>
              <w:right w:val="nil"/>
            </w:tcBorders>
            <w:vAlign w:val="center"/>
            <w:hideMark/>
          </w:tcPr>
          <w:p w14:paraId="1E7DD79D"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20% M</w:t>
            </w:r>
          </w:p>
        </w:tc>
        <w:tc>
          <w:tcPr>
            <w:tcW w:w="567" w:type="dxa"/>
            <w:tcBorders>
              <w:top w:val="single" w:sz="6" w:space="0" w:color="auto"/>
              <w:left w:val="nil"/>
              <w:bottom w:val="nil"/>
              <w:right w:val="nil"/>
            </w:tcBorders>
            <w:vAlign w:val="center"/>
            <w:hideMark/>
          </w:tcPr>
          <w:p w14:paraId="5CC57521"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30% M</w:t>
            </w:r>
          </w:p>
        </w:tc>
        <w:tc>
          <w:tcPr>
            <w:tcW w:w="567" w:type="dxa"/>
            <w:tcBorders>
              <w:top w:val="single" w:sz="6" w:space="0" w:color="auto"/>
              <w:left w:val="nil"/>
              <w:bottom w:val="nil"/>
              <w:right w:val="nil"/>
            </w:tcBorders>
            <w:vAlign w:val="center"/>
            <w:hideMark/>
          </w:tcPr>
          <w:p w14:paraId="1E2B5DB0"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c>
          <w:tcPr>
            <w:tcW w:w="567" w:type="dxa"/>
            <w:tcBorders>
              <w:top w:val="single" w:sz="6" w:space="0" w:color="auto"/>
              <w:left w:val="nil"/>
              <w:bottom w:val="nil"/>
              <w:right w:val="nil"/>
            </w:tcBorders>
            <w:vAlign w:val="center"/>
            <w:hideMark/>
          </w:tcPr>
          <w:p w14:paraId="00B5F598"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c>
          <w:tcPr>
            <w:tcW w:w="567" w:type="dxa"/>
            <w:tcBorders>
              <w:top w:val="single" w:sz="6" w:space="0" w:color="auto"/>
              <w:left w:val="nil"/>
              <w:bottom w:val="nil"/>
              <w:right w:val="nil"/>
            </w:tcBorders>
            <w:vAlign w:val="center"/>
            <w:hideMark/>
          </w:tcPr>
          <w:p w14:paraId="5F9B74B9"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c>
          <w:tcPr>
            <w:tcW w:w="567" w:type="dxa"/>
            <w:tcBorders>
              <w:top w:val="single" w:sz="6" w:space="0" w:color="auto"/>
              <w:left w:val="nil"/>
              <w:bottom w:val="nil"/>
              <w:right w:val="nil"/>
            </w:tcBorders>
            <w:vAlign w:val="center"/>
            <w:hideMark/>
          </w:tcPr>
          <w:p w14:paraId="69D9D95D"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c>
          <w:tcPr>
            <w:tcW w:w="628" w:type="dxa"/>
            <w:tcBorders>
              <w:top w:val="single" w:sz="6" w:space="0" w:color="auto"/>
              <w:left w:val="nil"/>
              <w:bottom w:val="nil"/>
              <w:right w:val="nil"/>
            </w:tcBorders>
            <w:vAlign w:val="center"/>
            <w:hideMark/>
          </w:tcPr>
          <w:p w14:paraId="6574A943" w14:textId="10948940" w:rsidR="00D949ED" w:rsidRPr="00283AF6" w:rsidRDefault="00AF5B79"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w:t>
            </w:r>
          </w:p>
        </w:tc>
        <w:tc>
          <w:tcPr>
            <w:tcW w:w="709" w:type="dxa"/>
            <w:tcBorders>
              <w:top w:val="single" w:sz="6" w:space="0" w:color="auto"/>
              <w:left w:val="nil"/>
              <w:bottom w:val="nil"/>
              <w:right w:val="nil"/>
            </w:tcBorders>
            <w:vAlign w:val="center"/>
            <w:hideMark/>
          </w:tcPr>
          <w:p w14:paraId="478E5F6F"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c>
          <w:tcPr>
            <w:tcW w:w="709" w:type="dxa"/>
            <w:tcBorders>
              <w:top w:val="single" w:sz="6" w:space="0" w:color="auto"/>
              <w:left w:val="nil"/>
              <w:bottom w:val="nil"/>
              <w:right w:val="nil"/>
            </w:tcBorders>
            <w:vAlign w:val="center"/>
            <w:hideMark/>
          </w:tcPr>
          <w:p w14:paraId="3BEFF4F9"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c>
          <w:tcPr>
            <w:tcW w:w="708" w:type="dxa"/>
            <w:tcBorders>
              <w:top w:val="single" w:sz="6" w:space="0" w:color="auto"/>
              <w:left w:val="nil"/>
              <w:bottom w:val="nil"/>
              <w:right w:val="nil"/>
            </w:tcBorders>
            <w:vAlign w:val="center"/>
            <w:hideMark/>
          </w:tcPr>
          <w:p w14:paraId="7F95D184"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M</w:t>
            </w:r>
          </w:p>
        </w:tc>
      </w:tr>
      <w:tr w:rsidR="00D949ED" w:rsidRPr="00283AF6" w14:paraId="0188C943" w14:textId="77777777" w:rsidTr="00ED33E9">
        <w:trPr>
          <w:trHeight w:val="936"/>
          <w:jc w:val="center"/>
        </w:trPr>
        <w:tc>
          <w:tcPr>
            <w:tcW w:w="1924" w:type="dxa"/>
            <w:tcBorders>
              <w:top w:val="nil"/>
              <w:left w:val="nil"/>
              <w:bottom w:val="single" w:sz="12" w:space="0" w:color="auto"/>
              <w:right w:val="nil"/>
            </w:tcBorders>
            <w:vAlign w:val="center"/>
            <w:hideMark/>
          </w:tcPr>
          <w:p w14:paraId="08496BEC" w14:textId="77777777" w:rsidR="00D949ED" w:rsidRPr="00283AF6" w:rsidRDefault="00D949ED" w:rsidP="00D949ED">
            <w:pPr>
              <w:jc w:val="center"/>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2</w:t>
            </w:r>
          </w:p>
        </w:tc>
        <w:tc>
          <w:tcPr>
            <w:tcW w:w="567" w:type="dxa"/>
            <w:tcBorders>
              <w:top w:val="nil"/>
              <w:left w:val="nil"/>
              <w:bottom w:val="single" w:sz="12" w:space="0" w:color="auto"/>
              <w:right w:val="nil"/>
            </w:tcBorders>
            <w:vAlign w:val="center"/>
            <w:hideMark/>
          </w:tcPr>
          <w:p w14:paraId="03BDFBAE"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5% S</w:t>
            </w:r>
          </w:p>
        </w:tc>
        <w:tc>
          <w:tcPr>
            <w:tcW w:w="567" w:type="dxa"/>
            <w:tcBorders>
              <w:top w:val="nil"/>
              <w:left w:val="nil"/>
              <w:bottom w:val="single" w:sz="12" w:space="0" w:color="auto"/>
              <w:right w:val="nil"/>
            </w:tcBorders>
            <w:vAlign w:val="center"/>
            <w:hideMark/>
          </w:tcPr>
          <w:p w14:paraId="2A6CE581"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10% S</w:t>
            </w:r>
          </w:p>
        </w:tc>
        <w:tc>
          <w:tcPr>
            <w:tcW w:w="567" w:type="dxa"/>
            <w:tcBorders>
              <w:top w:val="nil"/>
              <w:left w:val="nil"/>
              <w:bottom w:val="single" w:sz="12" w:space="0" w:color="auto"/>
              <w:right w:val="nil"/>
            </w:tcBorders>
            <w:vAlign w:val="center"/>
            <w:hideMark/>
          </w:tcPr>
          <w:p w14:paraId="2EAD4E8C"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20% S</w:t>
            </w:r>
          </w:p>
        </w:tc>
        <w:tc>
          <w:tcPr>
            <w:tcW w:w="567" w:type="dxa"/>
            <w:tcBorders>
              <w:top w:val="nil"/>
              <w:left w:val="nil"/>
              <w:bottom w:val="single" w:sz="12" w:space="0" w:color="auto"/>
              <w:right w:val="nil"/>
            </w:tcBorders>
            <w:vAlign w:val="center"/>
            <w:hideMark/>
          </w:tcPr>
          <w:p w14:paraId="49AB0BAE"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30% S</w:t>
            </w:r>
          </w:p>
        </w:tc>
        <w:tc>
          <w:tcPr>
            <w:tcW w:w="567" w:type="dxa"/>
            <w:tcBorders>
              <w:top w:val="nil"/>
              <w:left w:val="nil"/>
              <w:bottom w:val="single" w:sz="12" w:space="0" w:color="auto"/>
              <w:right w:val="nil"/>
            </w:tcBorders>
            <w:vAlign w:val="center"/>
            <w:hideMark/>
          </w:tcPr>
          <w:p w14:paraId="41EBDC3E"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L</w:t>
            </w:r>
          </w:p>
        </w:tc>
        <w:tc>
          <w:tcPr>
            <w:tcW w:w="567" w:type="dxa"/>
            <w:tcBorders>
              <w:top w:val="nil"/>
              <w:left w:val="nil"/>
              <w:bottom w:val="single" w:sz="12" w:space="0" w:color="auto"/>
              <w:right w:val="nil"/>
            </w:tcBorders>
            <w:vAlign w:val="center"/>
            <w:hideMark/>
          </w:tcPr>
          <w:p w14:paraId="106CFBAF"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T</w:t>
            </w:r>
          </w:p>
        </w:tc>
        <w:tc>
          <w:tcPr>
            <w:tcW w:w="567" w:type="dxa"/>
            <w:tcBorders>
              <w:top w:val="nil"/>
              <w:left w:val="nil"/>
              <w:bottom w:val="single" w:sz="12" w:space="0" w:color="auto"/>
              <w:right w:val="nil"/>
            </w:tcBorders>
            <w:vAlign w:val="center"/>
            <w:hideMark/>
          </w:tcPr>
          <w:p w14:paraId="40003527"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G</w:t>
            </w:r>
          </w:p>
        </w:tc>
        <w:tc>
          <w:tcPr>
            <w:tcW w:w="567" w:type="dxa"/>
            <w:tcBorders>
              <w:top w:val="nil"/>
              <w:left w:val="nil"/>
              <w:bottom w:val="single" w:sz="12" w:space="0" w:color="auto"/>
              <w:right w:val="nil"/>
            </w:tcBorders>
            <w:vAlign w:val="center"/>
            <w:hideMark/>
          </w:tcPr>
          <w:p w14:paraId="6303E512"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15% D</w:t>
            </w:r>
          </w:p>
        </w:tc>
        <w:tc>
          <w:tcPr>
            <w:tcW w:w="628" w:type="dxa"/>
            <w:tcBorders>
              <w:top w:val="nil"/>
              <w:left w:val="nil"/>
              <w:bottom w:val="single" w:sz="12" w:space="0" w:color="auto"/>
              <w:right w:val="nil"/>
            </w:tcBorders>
            <w:vAlign w:val="center"/>
            <w:hideMark/>
          </w:tcPr>
          <w:p w14:paraId="2777BD74" w14:textId="5DB1FF1B" w:rsidR="00D949ED" w:rsidRPr="00283AF6" w:rsidRDefault="00AF5B79"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10% PVP</w:t>
            </w:r>
          </w:p>
        </w:tc>
        <w:tc>
          <w:tcPr>
            <w:tcW w:w="709" w:type="dxa"/>
            <w:tcBorders>
              <w:top w:val="nil"/>
              <w:left w:val="nil"/>
              <w:bottom w:val="single" w:sz="12" w:space="0" w:color="auto"/>
              <w:right w:val="nil"/>
            </w:tcBorders>
            <w:vAlign w:val="center"/>
            <w:hideMark/>
          </w:tcPr>
          <w:p w14:paraId="37ABE3C8" w14:textId="2763B456" w:rsidR="00D949ED" w:rsidRPr="00283AF6" w:rsidRDefault="00AF5B79"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w:t>
            </w:r>
            <w:r w:rsidR="00D949ED" w:rsidRPr="00283AF6">
              <w:rPr>
                <w:rFonts w:ascii="Times New Roman" w:eastAsiaTheme="minorEastAsia" w:hAnsi="Times New Roman"/>
                <w:bCs/>
                <w:i/>
                <w:kern w:val="0"/>
                <w:sz w:val="20"/>
                <w:szCs w:val="21"/>
              </w:rPr>
              <w:t>0%PVP</w:t>
            </w:r>
          </w:p>
        </w:tc>
        <w:tc>
          <w:tcPr>
            <w:tcW w:w="709" w:type="dxa"/>
            <w:tcBorders>
              <w:top w:val="nil"/>
              <w:left w:val="nil"/>
              <w:bottom w:val="single" w:sz="12" w:space="0" w:color="auto"/>
              <w:right w:val="nil"/>
            </w:tcBorders>
            <w:vAlign w:val="center"/>
            <w:hideMark/>
          </w:tcPr>
          <w:p w14:paraId="584E44EC" w14:textId="77777777" w:rsidR="00D949ED" w:rsidRPr="00283AF6" w:rsidRDefault="00D949ED" w:rsidP="00194F62">
            <w:pPr>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w:t>
            </w:r>
          </w:p>
        </w:tc>
        <w:tc>
          <w:tcPr>
            <w:tcW w:w="708" w:type="dxa"/>
            <w:tcBorders>
              <w:top w:val="nil"/>
              <w:left w:val="nil"/>
              <w:bottom w:val="single" w:sz="12" w:space="0" w:color="auto"/>
              <w:right w:val="nil"/>
            </w:tcBorders>
            <w:vAlign w:val="center"/>
            <w:hideMark/>
          </w:tcPr>
          <w:p w14:paraId="4DB706B2" w14:textId="77777777" w:rsidR="00D949ED" w:rsidRPr="00283AF6" w:rsidRDefault="00D949ED" w:rsidP="00BB2D4F">
            <w:pPr>
              <w:keepNext/>
              <w:widowControl/>
              <w:jc w:val="center"/>
              <w:textAlignment w:val="baseline"/>
              <w:rPr>
                <w:rFonts w:ascii="Times New Roman" w:eastAsiaTheme="minorEastAsia" w:hAnsi="Times New Roman"/>
                <w:bCs/>
                <w:i/>
                <w:kern w:val="0"/>
                <w:sz w:val="20"/>
                <w:szCs w:val="21"/>
              </w:rPr>
            </w:pPr>
            <w:r w:rsidRPr="00283AF6">
              <w:rPr>
                <w:rFonts w:ascii="Times New Roman" w:eastAsiaTheme="minorEastAsia" w:hAnsi="Times New Roman"/>
                <w:bCs/>
                <w:i/>
                <w:kern w:val="0"/>
                <w:sz w:val="20"/>
                <w:szCs w:val="21"/>
              </w:rPr>
              <w:t>10% PVP</w:t>
            </w:r>
          </w:p>
        </w:tc>
      </w:tr>
    </w:tbl>
    <w:p w14:paraId="704D7F88" w14:textId="25109426" w:rsidR="00BB2D4F" w:rsidRDefault="00BB2D4F" w:rsidP="008A6E69">
      <w:pPr>
        <w:pStyle w:val="Caption"/>
        <w:rPr>
          <w:rFonts w:eastAsiaTheme="minorEastAsia"/>
          <w:color w:val="000000"/>
        </w:rPr>
      </w:pPr>
      <w:r w:rsidRPr="00283AF6">
        <w:t>#</w:t>
      </w:r>
      <w:r w:rsidR="00EF55BD" w:rsidRPr="00283AF6">
        <w:t>Abbreviations</w:t>
      </w:r>
      <w:r w:rsidRPr="00283AF6">
        <w:t>:</w:t>
      </w:r>
      <w:r w:rsidR="00282882" w:rsidRPr="00283AF6">
        <w:t xml:space="preserve"> M: mannitol; S: Sucrose; L:Lactose; D: Dextran;  G:Glucose; PVP: </w:t>
      </w:r>
      <w:r w:rsidR="00D23C2A" w:rsidRPr="00283AF6">
        <w:t>Povidone K30</w:t>
      </w:r>
      <w:r w:rsidR="00ED33E9" w:rsidRPr="00283AF6">
        <w:t xml:space="preserve">, </w:t>
      </w:r>
      <w:r w:rsidR="00ED33E9" w:rsidRPr="00283AF6">
        <w:rPr>
          <w:rFonts w:eastAsiaTheme="minorEastAsia"/>
          <w:color w:val="000000"/>
        </w:rPr>
        <w:t xml:space="preserve"> Group</w:t>
      </w:r>
      <w:r w:rsidR="003926CF" w:rsidRPr="00283AF6">
        <w:rPr>
          <w:rFonts w:eastAsiaTheme="minorEastAsia"/>
          <w:color w:val="000000"/>
        </w:rPr>
        <w:t xml:space="preserve">s </w:t>
      </w:r>
      <w:r w:rsidR="00ED33E9" w:rsidRPr="00283AF6">
        <w:rPr>
          <w:rFonts w:eastAsiaTheme="minorEastAsia"/>
          <w:color w:val="000000"/>
        </w:rPr>
        <w:t>P9</w:t>
      </w:r>
      <w:r w:rsidR="00ED33E9" w:rsidRPr="00283AF6">
        <w:rPr>
          <w:rFonts w:eastAsia="Times New Roman"/>
          <w:color w:val="000000"/>
          <w:lang w:eastAsia="pt-BR"/>
        </w:rPr>
        <w:t xml:space="preserve"> described here is the selected one</w:t>
      </w:r>
      <w:r w:rsidR="00ED33E9" w:rsidRPr="00283AF6">
        <w:rPr>
          <w:rFonts w:eastAsiaTheme="minorEastAsia"/>
          <w:color w:val="000000"/>
        </w:rPr>
        <w:t>.</w:t>
      </w:r>
    </w:p>
    <w:p w14:paraId="5F2B267F" w14:textId="77777777" w:rsidR="00BE22B7" w:rsidRDefault="00BE22B7" w:rsidP="00BE22B7"/>
    <w:p w14:paraId="6F5672AC" w14:textId="3C9814A6" w:rsidR="00BE22B7" w:rsidRPr="00283AF6" w:rsidRDefault="00BE22B7" w:rsidP="00BE22B7">
      <w:pPr>
        <w:pStyle w:val="Caption"/>
        <w:keepNext/>
      </w:pPr>
      <w:bookmarkStart w:id="2" w:name="_Ref188607403"/>
      <w:r w:rsidRPr="00283AF6">
        <w:t xml:space="preserve">Table S </w:t>
      </w:r>
      <w:r>
        <w:fldChar w:fldCharType="begin"/>
      </w:r>
      <w:r>
        <w:instrText xml:space="preserve"> SEQ Table_S \* ARABIC </w:instrText>
      </w:r>
      <w:r>
        <w:fldChar w:fldCharType="separate"/>
      </w:r>
      <w:r>
        <w:rPr>
          <w:noProof/>
        </w:rPr>
        <w:t>2</w:t>
      </w:r>
      <w:r>
        <w:rPr>
          <w:noProof/>
        </w:rPr>
        <w:fldChar w:fldCharType="end"/>
      </w:r>
      <w:bookmarkEnd w:id="2"/>
      <w:r w:rsidRPr="00283AF6">
        <w:t xml:space="preserve"> Parameters of microneedle template</w:t>
      </w:r>
    </w:p>
    <w:tbl>
      <w:tblPr>
        <w:tblStyle w:val="TableGrid"/>
        <w:tblW w:w="666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1594"/>
        <w:gridCol w:w="1283"/>
        <w:gridCol w:w="1391"/>
        <w:gridCol w:w="1419"/>
      </w:tblGrid>
      <w:tr w:rsidR="00BE22B7" w:rsidRPr="00283AF6" w14:paraId="583DD2F0" w14:textId="77777777" w:rsidTr="001D264E">
        <w:trPr>
          <w:jc w:val="center"/>
        </w:trPr>
        <w:tc>
          <w:tcPr>
            <w:tcW w:w="974" w:type="dxa"/>
            <w:tcBorders>
              <w:top w:val="single" w:sz="12" w:space="0" w:color="auto"/>
              <w:bottom w:val="single" w:sz="6" w:space="0" w:color="auto"/>
            </w:tcBorders>
            <w:vAlign w:val="center"/>
          </w:tcPr>
          <w:p w14:paraId="627A1317" w14:textId="77777777" w:rsidR="00BE22B7" w:rsidRPr="00283AF6" w:rsidRDefault="00BE22B7" w:rsidP="001D264E">
            <w:pPr>
              <w:jc w:val="center"/>
              <w:rPr>
                <w:rFonts w:ascii="Times New Roman" w:eastAsiaTheme="minorEastAsia" w:hAnsi="Times New Roman"/>
                <w:b/>
                <w:bCs/>
                <w:sz w:val="20"/>
                <w:szCs w:val="21"/>
              </w:rPr>
            </w:pPr>
            <w:bookmarkStart w:id="3" w:name="_Hlk187130858"/>
            <w:r w:rsidRPr="00283AF6">
              <w:rPr>
                <w:rFonts w:ascii="Times New Roman" w:eastAsiaTheme="minorEastAsia" w:hAnsi="Times New Roman"/>
                <w:b/>
                <w:bCs/>
                <w:sz w:val="20"/>
                <w:szCs w:val="21"/>
              </w:rPr>
              <w:t>Type of Patch</w:t>
            </w:r>
          </w:p>
        </w:tc>
        <w:tc>
          <w:tcPr>
            <w:tcW w:w="1594" w:type="dxa"/>
            <w:tcBorders>
              <w:top w:val="single" w:sz="12" w:space="0" w:color="auto"/>
              <w:bottom w:val="single" w:sz="6" w:space="0" w:color="auto"/>
            </w:tcBorders>
            <w:vAlign w:val="center"/>
          </w:tcPr>
          <w:p w14:paraId="003B34B3" w14:textId="77777777" w:rsidR="00BE22B7" w:rsidRPr="00283AF6" w:rsidRDefault="00BE22B7" w:rsidP="001D264E">
            <w:pPr>
              <w:jc w:val="center"/>
              <w:rPr>
                <w:rFonts w:ascii="Times New Roman" w:eastAsiaTheme="minorEastAsia" w:hAnsi="Times New Roman"/>
                <w:b/>
                <w:bCs/>
                <w:sz w:val="20"/>
                <w:szCs w:val="21"/>
              </w:rPr>
            </w:pPr>
            <w:r w:rsidRPr="00283AF6">
              <w:rPr>
                <w:rFonts w:ascii="Times New Roman" w:eastAsiaTheme="minorEastAsia" w:hAnsi="Times New Roman"/>
                <w:b/>
                <w:bCs/>
                <w:sz w:val="20"/>
                <w:szCs w:val="21"/>
              </w:rPr>
              <w:t>Size of Template</w:t>
            </w:r>
          </w:p>
        </w:tc>
        <w:tc>
          <w:tcPr>
            <w:tcW w:w="1283" w:type="dxa"/>
            <w:tcBorders>
              <w:top w:val="single" w:sz="12" w:space="0" w:color="auto"/>
              <w:bottom w:val="single" w:sz="6" w:space="0" w:color="auto"/>
            </w:tcBorders>
            <w:vAlign w:val="center"/>
          </w:tcPr>
          <w:p w14:paraId="7A61543F" w14:textId="77777777" w:rsidR="00BE22B7" w:rsidRPr="00283AF6" w:rsidRDefault="00BE22B7" w:rsidP="001D264E">
            <w:pPr>
              <w:jc w:val="center"/>
              <w:rPr>
                <w:rFonts w:ascii="Times New Roman" w:eastAsiaTheme="minorEastAsia" w:hAnsi="Times New Roman"/>
                <w:b/>
                <w:bCs/>
                <w:sz w:val="20"/>
                <w:szCs w:val="21"/>
              </w:rPr>
            </w:pPr>
            <w:r w:rsidRPr="00283AF6">
              <w:rPr>
                <w:rFonts w:ascii="Times New Roman" w:eastAsiaTheme="minorEastAsia" w:hAnsi="Times New Roman"/>
                <w:b/>
                <w:bCs/>
                <w:sz w:val="20"/>
                <w:szCs w:val="21"/>
              </w:rPr>
              <w:t>Height of Microneedle</w:t>
            </w:r>
          </w:p>
        </w:tc>
        <w:tc>
          <w:tcPr>
            <w:tcW w:w="1391" w:type="dxa"/>
            <w:tcBorders>
              <w:top w:val="single" w:sz="12" w:space="0" w:color="auto"/>
              <w:bottom w:val="single" w:sz="6" w:space="0" w:color="auto"/>
            </w:tcBorders>
            <w:vAlign w:val="center"/>
          </w:tcPr>
          <w:p w14:paraId="02E9EEF3" w14:textId="77777777" w:rsidR="00BE22B7" w:rsidRPr="00283AF6" w:rsidRDefault="00BE22B7" w:rsidP="001D264E">
            <w:pPr>
              <w:jc w:val="center"/>
              <w:rPr>
                <w:rFonts w:ascii="Times New Roman" w:eastAsiaTheme="minorEastAsia" w:hAnsi="Times New Roman"/>
                <w:b/>
                <w:bCs/>
                <w:sz w:val="20"/>
                <w:szCs w:val="21"/>
              </w:rPr>
            </w:pPr>
            <w:r w:rsidRPr="00283AF6">
              <w:rPr>
                <w:rFonts w:ascii="Times New Roman" w:eastAsiaTheme="minorEastAsia" w:hAnsi="Times New Roman"/>
                <w:b/>
                <w:bCs/>
                <w:sz w:val="20"/>
                <w:szCs w:val="21"/>
              </w:rPr>
              <w:t>Diameter of Microneedle</w:t>
            </w:r>
          </w:p>
        </w:tc>
        <w:tc>
          <w:tcPr>
            <w:tcW w:w="1419" w:type="dxa"/>
            <w:tcBorders>
              <w:top w:val="single" w:sz="12" w:space="0" w:color="auto"/>
              <w:bottom w:val="single" w:sz="6" w:space="0" w:color="auto"/>
            </w:tcBorders>
            <w:vAlign w:val="center"/>
          </w:tcPr>
          <w:p w14:paraId="63809E17" w14:textId="77777777" w:rsidR="00BE22B7" w:rsidRPr="00283AF6" w:rsidRDefault="00BE22B7" w:rsidP="001D264E">
            <w:pPr>
              <w:jc w:val="center"/>
              <w:rPr>
                <w:rFonts w:ascii="Times New Roman" w:eastAsiaTheme="minorEastAsia" w:hAnsi="Times New Roman"/>
                <w:b/>
                <w:bCs/>
                <w:sz w:val="20"/>
                <w:szCs w:val="21"/>
              </w:rPr>
            </w:pPr>
            <w:r w:rsidRPr="00283AF6">
              <w:rPr>
                <w:rFonts w:ascii="Times New Roman" w:eastAsiaTheme="minorEastAsia" w:hAnsi="Times New Roman"/>
                <w:b/>
                <w:bCs/>
                <w:sz w:val="20"/>
                <w:szCs w:val="21"/>
              </w:rPr>
              <w:t>Count of Microneedle</w:t>
            </w:r>
          </w:p>
        </w:tc>
      </w:tr>
      <w:tr w:rsidR="00BE22B7" w:rsidRPr="00283AF6" w14:paraId="43AA4EE7" w14:textId="77777777" w:rsidTr="001D264E">
        <w:trPr>
          <w:jc w:val="center"/>
        </w:trPr>
        <w:tc>
          <w:tcPr>
            <w:tcW w:w="974" w:type="dxa"/>
            <w:tcBorders>
              <w:top w:val="single" w:sz="6" w:space="0" w:color="auto"/>
              <w:bottom w:val="nil"/>
            </w:tcBorders>
            <w:vAlign w:val="center"/>
          </w:tcPr>
          <w:p w14:paraId="56D23853"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Small</w:t>
            </w:r>
          </w:p>
        </w:tc>
        <w:tc>
          <w:tcPr>
            <w:tcW w:w="1594" w:type="dxa"/>
            <w:tcBorders>
              <w:top w:val="single" w:sz="6" w:space="0" w:color="auto"/>
              <w:bottom w:val="nil"/>
            </w:tcBorders>
            <w:vAlign w:val="center"/>
          </w:tcPr>
          <w:p w14:paraId="59C79AA6"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15.8mm*15.8mm</w:t>
            </w:r>
          </w:p>
        </w:tc>
        <w:tc>
          <w:tcPr>
            <w:tcW w:w="1283" w:type="dxa"/>
            <w:tcBorders>
              <w:top w:val="single" w:sz="6" w:space="0" w:color="auto"/>
              <w:bottom w:val="nil"/>
            </w:tcBorders>
            <w:vAlign w:val="center"/>
          </w:tcPr>
          <w:p w14:paraId="5984AB9E"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800</w:t>
            </w:r>
          </w:p>
        </w:tc>
        <w:tc>
          <w:tcPr>
            <w:tcW w:w="1391" w:type="dxa"/>
            <w:tcBorders>
              <w:top w:val="single" w:sz="6" w:space="0" w:color="auto"/>
              <w:bottom w:val="nil"/>
            </w:tcBorders>
            <w:vAlign w:val="center"/>
          </w:tcPr>
          <w:p w14:paraId="51B8BA05"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225</w:t>
            </w:r>
          </w:p>
        </w:tc>
        <w:tc>
          <w:tcPr>
            <w:tcW w:w="1419" w:type="dxa"/>
            <w:tcBorders>
              <w:top w:val="single" w:sz="6" w:space="0" w:color="auto"/>
              <w:bottom w:val="nil"/>
            </w:tcBorders>
            <w:vAlign w:val="center"/>
          </w:tcPr>
          <w:p w14:paraId="36C521B1"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20*20</w:t>
            </w:r>
          </w:p>
        </w:tc>
      </w:tr>
      <w:tr w:rsidR="00BE22B7" w:rsidRPr="00283AF6" w14:paraId="70BD139D" w14:textId="77777777" w:rsidTr="001D264E">
        <w:trPr>
          <w:jc w:val="center"/>
        </w:trPr>
        <w:tc>
          <w:tcPr>
            <w:tcW w:w="974" w:type="dxa"/>
            <w:tcBorders>
              <w:top w:val="nil"/>
            </w:tcBorders>
            <w:vAlign w:val="center"/>
          </w:tcPr>
          <w:p w14:paraId="77A1D852"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Medium</w:t>
            </w:r>
          </w:p>
        </w:tc>
        <w:tc>
          <w:tcPr>
            <w:tcW w:w="1594" w:type="dxa"/>
            <w:tcBorders>
              <w:top w:val="nil"/>
            </w:tcBorders>
            <w:vAlign w:val="center"/>
          </w:tcPr>
          <w:p w14:paraId="16F4AAEB"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16.7mm*16.7mm</w:t>
            </w:r>
          </w:p>
        </w:tc>
        <w:tc>
          <w:tcPr>
            <w:tcW w:w="1283" w:type="dxa"/>
            <w:tcBorders>
              <w:top w:val="nil"/>
            </w:tcBorders>
            <w:vAlign w:val="center"/>
          </w:tcPr>
          <w:p w14:paraId="434DA6DA"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800</w:t>
            </w:r>
          </w:p>
        </w:tc>
        <w:tc>
          <w:tcPr>
            <w:tcW w:w="1391" w:type="dxa"/>
            <w:tcBorders>
              <w:top w:val="nil"/>
            </w:tcBorders>
            <w:vAlign w:val="center"/>
          </w:tcPr>
          <w:p w14:paraId="1506DCDA"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300</w:t>
            </w:r>
          </w:p>
        </w:tc>
        <w:tc>
          <w:tcPr>
            <w:tcW w:w="1419" w:type="dxa"/>
            <w:tcBorders>
              <w:top w:val="nil"/>
            </w:tcBorders>
            <w:vAlign w:val="center"/>
          </w:tcPr>
          <w:p w14:paraId="43536100"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20*20</w:t>
            </w:r>
          </w:p>
        </w:tc>
      </w:tr>
      <w:tr w:rsidR="00BE22B7" w:rsidRPr="00283AF6" w14:paraId="5CB083F8" w14:textId="77777777" w:rsidTr="001D264E">
        <w:trPr>
          <w:jc w:val="center"/>
        </w:trPr>
        <w:tc>
          <w:tcPr>
            <w:tcW w:w="974" w:type="dxa"/>
            <w:tcBorders>
              <w:bottom w:val="single" w:sz="12" w:space="0" w:color="auto"/>
            </w:tcBorders>
            <w:vAlign w:val="center"/>
          </w:tcPr>
          <w:p w14:paraId="20A66D57"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Large</w:t>
            </w:r>
          </w:p>
        </w:tc>
        <w:tc>
          <w:tcPr>
            <w:tcW w:w="1594" w:type="dxa"/>
            <w:tcBorders>
              <w:bottom w:val="single" w:sz="12" w:space="0" w:color="auto"/>
            </w:tcBorders>
            <w:vAlign w:val="center"/>
          </w:tcPr>
          <w:p w14:paraId="2BBD6D76"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29mm*29mm</w:t>
            </w:r>
          </w:p>
        </w:tc>
        <w:tc>
          <w:tcPr>
            <w:tcW w:w="1283" w:type="dxa"/>
            <w:tcBorders>
              <w:bottom w:val="single" w:sz="12" w:space="0" w:color="auto"/>
            </w:tcBorders>
            <w:vAlign w:val="center"/>
          </w:tcPr>
          <w:p w14:paraId="1D1D0CF4"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800</w:t>
            </w:r>
          </w:p>
        </w:tc>
        <w:tc>
          <w:tcPr>
            <w:tcW w:w="1391" w:type="dxa"/>
            <w:tcBorders>
              <w:bottom w:val="single" w:sz="12" w:space="0" w:color="auto"/>
            </w:tcBorders>
            <w:vAlign w:val="center"/>
          </w:tcPr>
          <w:p w14:paraId="7E86B23F"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310</w:t>
            </w:r>
          </w:p>
        </w:tc>
        <w:tc>
          <w:tcPr>
            <w:tcW w:w="1419" w:type="dxa"/>
            <w:tcBorders>
              <w:bottom w:val="single" w:sz="12" w:space="0" w:color="auto"/>
            </w:tcBorders>
            <w:vAlign w:val="center"/>
          </w:tcPr>
          <w:p w14:paraId="10711147" w14:textId="77777777" w:rsidR="00BE22B7" w:rsidRPr="00283AF6" w:rsidRDefault="00BE22B7" w:rsidP="001D264E">
            <w:pPr>
              <w:jc w:val="center"/>
              <w:rPr>
                <w:rFonts w:ascii="Times New Roman" w:eastAsiaTheme="minorEastAsia" w:hAnsi="Times New Roman"/>
                <w:bCs/>
                <w:i/>
                <w:sz w:val="20"/>
                <w:szCs w:val="21"/>
              </w:rPr>
            </w:pPr>
            <w:r w:rsidRPr="00283AF6">
              <w:rPr>
                <w:rFonts w:ascii="Times New Roman" w:eastAsiaTheme="minorEastAsia" w:hAnsi="Times New Roman"/>
                <w:bCs/>
                <w:i/>
                <w:sz w:val="20"/>
                <w:szCs w:val="21"/>
              </w:rPr>
              <w:t>39*39</w:t>
            </w:r>
          </w:p>
        </w:tc>
      </w:tr>
      <w:bookmarkEnd w:id="3"/>
    </w:tbl>
    <w:p w14:paraId="7AC39D41" w14:textId="77777777" w:rsidR="00BE22B7" w:rsidRPr="00283AF6" w:rsidRDefault="00BE22B7" w:rsidP="00BE22B7">
      <w:pPr>
        <w:rPr>
          <w:rFonts w:ascii="Times New Roman" w:eastAsiaTheme="minorEastAsia" w:hAnsi="Times New Roman"/>
        </w:rPr>
      </w:pPr>
    </w:p>
    <w:p w14:paraId="33B8A3DF" w14:textId="52DBEA82" w:rsidR="00581B89" w:rsidRPr="00283AF6" w:rsidRDefault="00581B89" w:rsidP="00581B89">
      <w:pPr>
        <w:pStyle w:val="Caption"/>
        <w:keepNext/>
      </w:pPr>
      <w:r w:rsidRPr="00283AF6">
        <w:t xml:space="preserve">Table S </w:t>
      </w:r>
      <w:r w:rsidR="00BE22B7">
        <w:fldChar w:fldCharType="begin"/>
      </w:r>
      <w:r w:rsidR="00BE22B7">
        <w:instrText xml:space="preserve"> SEQ Table_S \* ARABIC </w:instrText>
      </w:r>
      <w:r w:rsidR="00BE22B7">
        <w:fldChar w:fldCharType="separate"/>
      </w:r>
      <w:r w:rsidR="00BE22B7">
        <w:rPr>
          <w:noProof/>
        </w:rPr>
        <w:t>3</w:t>
      </w:r>
      <w:r w:rsidR="00BE22B7">
        <w:rPr>
          <w:noProof/>
        </w:rPr>
        <w:fldChar w:fldCharType="end"/>
      </w:r>
      <w:r w:rsidRPr="00283AF6">
        <w:t xml:space="preserve"> Parameters of mobile phase</w:t>
      </w:r>
    </w:p>
    <w:tbl>
      <w:tblPr>
        <w:tblW w:w="5524" w:type="dxa"/>
        <w:jc w:val="center"/>
        <w:tblBorders>
          <w:top w:val="single" w:sz="12" w:space="0" w:color="auto"/>
          <w:bottom w:val="single" w:sz="12" w:space="0" w:color="auto"/>
        </w:tblBorders>
        <w:tblLayout w:type="fixed"/>
        <w:tblLook w:val="04A0" w:firstRow="1" w:lastRow="0" w:firstColumn="1" w:lastColumn="0" w:noHBand="0" w:noVBand="1"/>
      </w:tblPr>
      <w:tblGrid>
        <w:gridCol w:w="1701"/>
        <w:gridCol w:w="1838"/>
        <w:gridCol w:w="1985"/>
      </w:tblGrid>
      <w:tr w:rsidR="00581B89" w:rsidRPr="00283AF6" w14:paraId="52EE25DD" w14:textId="77777777" w:rsidTr="001D264E">
        <w:trPr>
          <w:jc w:val="center"/>
        </w:trPr>
        <w:tc>
          <w:tcPr>
            <w:tcW w:w="1701" w:type="dxa"/>
            <w:tcBorders>
              <w:bottom w:val="single" w:sz="4" w:space="0" w:color="auto"/>
            </w:tcBorders>
            <w:vAlign w:val="center"/>
            <w:hideMark/>
          </w:tcPr>
          <w:p w14:paraId="4D738165"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Time</w:t>
            </w:r>
            <w:r w:rsidRPr="00283AF6">
              <w:rPr>
                <w:rFonts w:ascii="Times New Roman" w:hAnsi="Times New Roman"/>
                <w:color w:val="000000"/>
                <w:kern w:val="0"/>
                <w:sz w:val="24"/>
                <w:szCs w:val="24"/>
              </w:rPr>
              <w:t>（</w:t>
            </w:r>
            <w:r w:rsidRPr="00283AF6">
              <w:rPr>
                <w:rFonts w:ascii="Times New Roman" w:hAnsi="Times New Roman"/>
                <w:color w:val="000000"/>
                <w:kern w:val="0"/>
                <w:sz w:val="24"/>
                <w:szCs w:val="24"/>
              </w:rPr>
              <w:t>min</w:t>
            </w:r>
            <w:r w:rsidRPr="00283AF6">
              <w:rPr>
                <w:rFonts w:ascii="Times New Roman" w:hAnsi="Times New Roman"/>
                <w:color w:val="000000"/>
                <w:kern w:val="0"/>
                <w:sz w:val="24"/>
                <w:szCs w:val="24"/>
              </w:rPr>
              <w:t>）</w:t>
            </w:r>
          </w:p>
        </w:tc>
        <w:tc>
          <w:tcPr>
            <w:tcW w:w="1838" w:type="dxa"/>
            <w:tcBorders>
              <w:bottom w:val="single" w:sz="4" w:space="0" w:color="auto"/>
            </w:tcBorders>
            <w:vAlign w:val="center"/>
            <w:hideMark/>
          </w:tcPr>
          <w:p w14:paraId="6337E24C"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Phase A</w:t>
            </w:r>
            <w:r w:rsidRPr="00283AF6">
              <w:rPr>
                <w:rFonts w:ascii="Times New Roman" w:hAnsi="Times New Roman"/>
                <w:color w:val="000000"/>
                <w:kern w:val="0"/>
                <w:sz w:val="24"/>
                <w:szCs w:val="24"/>
              </w:rPr>
              <w:t>（</w:t>
            </w:r>
            <w:r w:rsidRPr="00283AF6">
              <w:rPr>
                <w:rFonts w:ascii="Times New Roman" w:hAnsi="Times New Roman"/>
                <w:color w:val="000000"/>
                <w:kern w:val="0"/>
                <w:sz w:val="24"/>
                <w:szCs w:val="24"/>
              </w:rPr>
              <w:t>%</w:t>
            </w:r>
            <w:r w:rsidRPr="00283AF6">
              <w:rPr>
                <w:rFonts w:ascii="Times New Roman" w:hAnsi="Times New Roman"/>
                <w:color w:val="000000"/>
                <w:kern w:val="0"/>
                <w:sz w:val="24"/>
                <w:szCs w:val="24"/>
              </w:rPr>
              <w:t>）</w:t>
            </w:r>
          </w:p>
        </w:tc>
        <w:tc>
          <w:tcPr>
            <w:tcW w:w="1985" w:type="dxa"/>
            <w:tcBorders>
              <w:bottom w:val="single" w:sz="4" w:space="0" w:color="auto"/>
            </w:tcBorders>
            <w:vAlign w:val="center"/>
            <w:hideMark/>
          </w:tcPr>
          <w:p w14:paraId="71F158F2"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Phase B</w:t>
            </w:r>
            <w:r w:rsidRPr="00283AF6">
              <w:rPr>
                <w:rFonts w:ascii="Times New Roman" w:hAnsi="Times New Roman"/>
                <w:color w:val="000000"/>
                <w:kern w:val="0"/>
                <w:sz w:val="24"/>
                <w:szCs w:val="24"/>
              </w:rPr>
              <w:t>（</w:t>
            </w:r>
            <w:r w:rsidRPr="00283AF6">
              <w:rPr>
                <w:rFonts w:ascii="Times New Roman" w:hAnsi="Times New Roman"/>
                <w:color w:val="000000"/>
                <w:kern w:val="0"/>
                <w:sz w:val="24"/>
                <w:szCs w:val="24"/>
              </w:rPr>
              <w:t>%</w:t>
            </w:r>
            <w:r w:rsidRPr="00283AF6">
              <w:rPr>
                <w:rFonts w:ascii="Times New Roman" w:hAnsi="Times New Roman"/>
                <w:color w:val="000000"/>
                <w:kern w:val="0"/>
                <w:sz w:val="24"/>
                <w:szCs w:val="24"/>
              </w:rPr>
              <w:t>）</w:t>
            </w:r>
          </w:p>
        </w:tc>
      </w:tr>
      <w:tr w:rsidR="00581B89" w:rsidRPr="00283AF6" w14:paraId="67C23900" w14:textId="77777777" w:rsidTr="001D264E">
        <w:trPr>
          <w:jc w:val="center"/>
        </w:trPr>
        <w:tc>
          <w:tcPr>
            <w:tcW w:w="1701" w:type="dxa"/>
            <w:tcBorders>
              <w:top w:val="single" w:sz="4" w:space="0" w:color="auto"/>
              <w:bottom w:val="nil"/>
            </w:tcBorders>
            <w:vAlign w:val="center"/>
            <w:hideMark/>
          </w:tcPr>
          <w:p w14:paraId="152F6322"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0.01</w:t>
            </w:r>
          </w:p>
        </w:tc>
        <w:tc>
          <w:tcPr>
            <w:tcW w:w="1838" w:type="dxa"/>
            <w:tcBorders>
              <w:top w:val="single" w:sz="4" w:space="0" w:color="auto"/>
              <w:bottom w:val="nil"/>
            </w:tcBorders>
            <w:vAlign w:val="center"/>
            <w:hideMark/>
          </w:tcPr>
          <w:p w14:paraId="55FACCA4"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60</w:t>
            </w:r>
          </w:p>
        </w:tc>
        <w:tc>
          <w:tcPr>
            <w:tcW w:w="1985" w:type="dxa"/>
            <w:tcBorders>
              <w:top w:val="single" w:sz="4" w:space="0" w:color="auto"/>
              <w:bottom w:val="nil"/>
            </w:tcBorders>
            <w:vAlign w:val="center"/>
            <w:hideMark/>
          </w:tcPr>
          <w:p w14:paraId="11899FC0"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40</w:t>
            </w:r>
          </w:p>
        </w:tc>
      </w:tr>
      <w:tr w:rsidR="00581B89" w:rsidRPr="00283AF6" w14:paraId="735EA32E" w14:textId="77777777" w:rsidTr="001D264E">
        <w:trPr>
          <w:jc w:val="center"/>
        </w:trPr>
        <w:tc>
          <w:tcPr>
            <w:tcW w:w="1701" w:type="dxa"/>
            <w:tcBorders>
              <w:top w:val="nil"/>
            </w:tcBorders>
            <w:vAlign w:val="center"/>
            <w:hideMark/>
          </w:tcPr>
          <w:p w14:paraId="2111B44E"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1.0</w:t>
            </w:r>
          </w:p>
        </w:tc>
        <w:tc>
          <w:tcPr>
            <w:tcW w:w="1838" w:type="dxa"/>
            <w:tcBorders>
              <w:top w:val="nil"/>
            </w:tcBorders>
            <w:vAlign w:val="center"/>
            <w:hideMark/>
          </w:tcPr>
          <w:p w14:paraId="3F3EDF1D"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30</w:t>
            </w:r>
          </w:p>
        </w:tc>
        <w:tc>
          <w:tcPr>
            <w:tcW w:w="1985" w:type="dxa"/>
            <w:tcBorders>
              <w:top w:val="nil"/>
            </w:tcBorders>
            <w:vAlign w:val="center"/>
            <w:hideMark/>
          </w:tcPr>
          <w:p w14:paraId="6A024003"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70</w:t>
            </w:r>
          </w:p>
        </w:tc>
      </w:tr>
      <w:tr w:rsidR="00581B89" w:rsidRPr="00283AF6" w14:paraId="5ED965A2" w14:textId="77777777" w:rsidTr="001D264E">
        <w:trPr>
          <w:jc w:val="center"/>
        </w:trPr>
        <w:tc>
          <w:tcPr>
            <w:tcW w:w="1701" w:type="dxa"/>
            <w:vAlign w:val="center"/>
          </w:tcPr>
          <w:p w14:paraId="10A711BA" w14:textId="77777777" w:rsidR="00581B89" w:rsidRPr="00283AF6" w:rsidRDefault="00581B89" w:rsidP="001D264E">
            <w:pPr>
              <w:widowControl/>
              <w:jc w:val="center"/>
              <w:rPr>
                <w:rFonts w:ascii="Times New Roman" w:hAnsi="Times New Roman"/>
                <w:color w:val="000000"/>
                <w:kern w:val="0"/>
                <w:sz w:val="24"/>
                <w:szCs w:val="24"/>
              </w:rPr>
            </w:pPr>
            <w:r w:rsidRPr="00283AF6">
              <w:rPr>
                <w:rFonts w:ascii="Times New Roman" w:hAnsi="Times New Roman"/>
                <w:color w:val="000000"/>
                <w:kern w:val="0"/>
                <w:sz w:val="24"/>
                <w:szCs w:val="24"/>
              </w:rPr>
              <w:t>2.0</w:t>
            </w:r>
          </w:p>
        </w:tc>
        <w:tc>
          <w:tcPr>
            <w:tcW w:w="1838" w:type="dxa"/>
            <w:vAlign w:val="center"/>
          </w:tcPr>
          <w:p w14:paraId="745FC357" w14:textId="77777777" w:rsidR="00581B89" w:rsidRPr="00283AF6" w:rsidRDefault="00581B89" w:rsidP="001D264E">
            <w:pPr>
              <w:widowControl/>
              <w:jc w:val="center"/>
              <w:rPr>
                <w:rFonts w:ascii="Times New Roman" w:hAnsi="Times New Roman"/>
                <w:color w:val="000000"/>
                <w:kern w:val="0"/>
                <w:sz w:val="24"/>
                <w:szCs w:val="24"/>
              </w:rPr>
            </w:pPr>
            <w:r w:rsidRPr="00283AF6">
              <w:rPr>
                <w:rFonts w:ascii="Times New Roman" w:hAnsi="Times New Roman"/>
                <w:color w:val="000000"/>
                <w:kern w:val="0"/>
                <w:sz w:val="24"/>
                <w:szCs w:val="24"/>
              </w:rPr>
              <w:t>20</w:t>
            </w:r>
          </w:p>
        </w:tc>
        <w:tc>
          <w:tcPr>
            <w:tcW w:w="1985" w:type="dxa"/>
            <w:vAlign w:val="center"/>
          </w:tcPr>
          <w:p w14:paraId="18D5D858" w14:textId="77777777" w:rsidR="00581B89" w:rsidRPr="00283AF6" w:rsidRDefault="00581B89" w:rsidP="001D264E">
            <w:pPr>
              <w:widowControl/>
              <w:jc w:val="center"/>
              <w:rPr>
                <w:rFonts w:ascii="Times New Roman" w:hAnsi="Times New Roman"/>
                <w:color w:val="000000"/>
                <w:kern w:val="0"/>
                <w:sz w:val="24"/>
                <w:szCs w:val="24"/>
              </w:rPr>
            </w:pPr>
            <w:r w:rsidRPr="00283AF6">
              <w:rPr>
                <w:rFonts w:ascii="Times New Roman" w:hAnsi="Times New Roman"/>
                <w:color w:val="000000"/>
                <w:kern w:val="0"/>
                <w:sz w:val="24"/>
                <w:szCs w:val="24"/>
              </w:rPr>
              <w:t>80</w:t>
            </w:r>
          </w:p>
        </w:tc>
      </w:tr>
      <w:tr w:rsidR="00581B89" w:rsidRPr="00283AF6" w14:paraId="60453EF3" w14:textId="77777777" w:rsidTr="001D264E">
        <w:trPr>
          <w:jc w:val="center"/>
        </w:trPr>
        <w:tc>
          <w:tcPr>
            <w:tcW w:w="1701" w:type="dxa"/>
            <w:vAlign w:val="center"/>
            <w:hideMark/>
          </w:tcPr>
          <w:p w14:paraId="551CE47F"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4.0</w:t>
            </w:r>
          </w:p>
        </w:tc>
        <w:tc>
          <w:tcPr>
            <w:tcW w:w="1838" w:type="dxa"/>
            <w:vAlign w:val="center"/>
            <w:hideMark/>
          </w:tcPr>
          <w:p w14:paraId="5076C483"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2</w:t>
            </w:r>
          </w:p>
        </w:tc>
        <w:tc>
          <w:tcPr>
            <w:tcW w:w="1985" w:type="dxa"/>
            <w:vAlign w:val="center"/>
            <w:hideMark/>
          </w:tcPr>
          <w:p w14:paraId="775DB066"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98</w:t>
            </w:r>
          </w:p>
        </w:tc>
      </w:tr>
      <w:tr w:rsidR="00581B89" w:rsidRPr="00283AF6" w14:paraId="072DDBD5" w14:textId="77777777" w:rsidTr="001D264E">
        <w:trPr>
          <w:jc w:val="center"/>
        </w:trPr>
        <w:tc>
          <w:tcPr>
            <w:tcW w:w="1701" w:type="dxa"/>
            <w:vAlign w:val="center"/>
            <w:hideMark/>
          </w:tcPr>
          <w:p w14:paraId="5B8CE0E5"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12.0</w:t>
            </w:r>
          </w:p>
        </w:tc>
        <w:tc>
          <w:tcPr>
            <w:tcW w:w="1838" w:type="dxa"/>
            <w:vAlign w:val="center"/>
            <w:hideMark/>
          </w:tcPr>
          <w:p w14:paraId="469C8B41"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2</w:t>
            </w:r>
          </w:p>
        </w:tc>
        <w:tc>
          <w:tcPr>
            <w:tcW w:w="1985" w:type="dxa"/>
            <w:vAlign w:val="center"/>
            <w:hideMark/>
          </w:tcPr>
          <w:p w14:paraId="7E972330"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98</w:t>
            </w:r>
          </w:p>
        </w:tc>
      </w:tr>
      <w:tr w:rsidR="00581B89" w:rsidRPr="00283AF6" w14:paraId="4E795C91" w14:textId="77777777" w:rsidTr="001D264E">
        <w:trPr>
          <w:jc w:val="center"/>
        </w:trPr>
        <w:tc>
          <w:tcPr>
            <w:tcW w:w="1701" w:type="dxa"/>
            <w:vAlign w:val="center"/>
            <w:hideMark/>
          </w:tcPr>
          <w:p w14:paraId="0557235E"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13.0</w:t>
            </w:r>
          </w:p>
        </w:tc>
        <w:tc>
          <w:tcPr>
            <w:tcW w:w="1838" w:type="dxa"/>
            <w:vAlign w:val="center"/>
            <w:hideMark/>
          </w:tcPr>
          <w:p w14:paraId="7AF48E55"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30</w:t>
            </w:r>
          </w:p>
        </w:tc>
        <w:tc>
          <w:tcPr>
            <w:tcW w:w="1985" w:type="dxa"/>
            <w:vAlign w:val="center"/>
            <w:hideMark/>
          </w:tcPr>
          <w:p w14:paraId="13055422" w14:textId="77777777" w:rsidR="00581B89" w:rsidRPr="00283AF6" w:rsidRDefault="00581B89" w:rsidP="001D264E">
            <w:pPr>
              <w:widowControl/>
              <w:jc w:val="center"/>
              <w:rPr>
                <w:rFonts w:ascii="Times New Roman" w:hAnsi="Times New Roman"/>
                <w:kern w:val="0"/>
                <w:sz w:val="24"/>
                <w:szCs w:val="24"/>
              </w:rPr>
            </w:pPr>
            <w:r w:rsidRPr="00283AF6">
              <w:rPr>
                <w:rFonts w:ascii="Times New Roman" w:hAnsi="Times New Roman"/>
                <w:color w:val="000000"/>
                <w:kern w:val="0"/>
                <w:sz w:val="24"/>
                <w:szCs w:val="24"/>
              </w:rPr>
              <w:t>70</w:t>
            </w:r>
          </w:p>
        </w:tc>
      </w:tr>
      <w:tr w:rsidR="00581B89" w:rsidRPr="00283AF6" w14:paraId="2BCBCBA8" w14:textId="77777777" w:rsidTr="001D264E">
        <w:trPr>
          <w:jc w:val="center"/>
        </w:trPr>
        <w:tc>
          <w:tcPr>
            <w:tcW w:w="1701" w:type="dxa"/>
            <w:vAlign w:val="center"/>
          </w:tcPr>
          <w:p w14:paraId="20E0F3B4" w14:textId="77777777" w:rsidR="00581B89" w:rsidRPr="00283AF6" w:rsidRDefault="00581B89" w:rsidP="001D264E">
            <w:pPr>
              <w:widowControl/>
              <w:jc w:val="center"/>
              <w:rPr>
                <w:rFonts w:ascii="Times New Roman" w:hAnsi="Times New Roman"/>
                <w:color w:val="000000"/>
                <w:kern w:val="0"/>
                <w:sz w:val="24"/>
                <w:szCs w:val="24"/>
              </w:rPr>
            </w:pPr>
            <w:r w:rsidRPr="00283AF6">
              <w:rPr>
                <w:rFonts w:ascii="Times New Roman" w:hAnsi="Times New Roman"/>
                <w:color w:val="000000"/>
                <w:kern w:val="0"/>
                <w:sz w:val="24"/>
                <w:szCs w:val="24"/>
              </w:rPr>
              <w:t>15.0</w:t>
            </w:r>
          </w:p>
        </w:tc>
        <w:tc>
          <w:tcPr>
            <w:tcW w:w="1838" w:type="dxa"/>
            <w:vAlign w:val="center"/>
          </w:tcPr>
          <w:p w14:paraId="70F20FBD" w14:textId="77777777" w:rsidR="00581B89" w:rsidRPr="00283AF6" w:rsidRDefault="00581B89" w:rsidP="001D264E">
            <w:pPr>
              <w:widowControl/>
              <w:jc w:val="center"/>
              <w:rPr>
                <w:rFonts w:ascii="Times New Roman" w:hAnsi="Times New Roman"/>
                <w:color w:val="000000"/>
                <w:kern w:val="0"/>
                <w:sz w:val="24"/>
                <w:szCs w:val="24"/>
              </w:rPr>
            </w:pPr>
            <w:r w:rsidRPr="00283AF6">
              <w:rPr>
                <w:rFonts w:ascii="Times New Roman" w:hAnsi="Times New Roman"/>
                <w:color w:val="000000"/>
                <w:kern w:val="0"/>
                <w:sz w:val="24"/>
                <w:szCs w:val="24"/>
              </w:rPr>
              <w:t>60</w:t>
            </w:r>
          </w:p>
        </w:tc>
        <w:tc>
          <w:tcPr>
            <w:tcW w:w="1985" w:type="dxa"/>
            <w:vAlign w:val="center"/>
          </w:tcPr>
          <w:p w14:paraId="1152AD37" w14:textId="77777777" w:rsidR="00581B89" w:rsidRPr="00283AF6" w:rsidRDefault="00581B89" w:rsidP="001D264E">
            <w:pPr>
              <w:widowControl/>
              <w:jc w:val="center"/>
              <w:rPr>
                <w:rFonts w:ascii="Times New Roman" w:hAnsi="Times New Roman"/>
                <w:color w:val="000000"/>
                <w:kern w:val="0"/>
                <w:sz w:val="24"/>
                <w:szCs w:val="24"/>
              </w:rPr>
            </w:pPr>
            <w:r w:rsidRPr="00283AF6">
              <w:rPr>
                <w:rFonts w:ascii="Times New Roman" w:hAnsi="Times New Roman"/>
                <w:color w:val="000000"/>
                <w:kern w:val="0"/>
                <w:sz w:val="24"/>
                <w:szCs w:val="24"/>
              </w:rPr>
              <w:t>40</w:t>
            </w:r>
          </w:p>
        </w:tc>
      </w:tr>
    </w:tbl>
    <w:p w14:paraId="66AE66FE" w14:textId="77777777" w:rsidR="00581B89" w:rsidRPr="00581B89" w:rsidRDefault="00581B89" w:rsidP="009B564A"/>
    <w:sectPr w:rsidR="00581B89" w:rsidRPr="00581B89" w:rsidSect="00C31830">
      <w:footerReference w:type="even" r:id="rId11"/>
      <w:footerReference w:type="default" r:id="rId12"/>
      <w:footerReference w:type="first" r:id="rId13"/>
      <w:pgSz w:w="11906" w:h="16838"/>
      <w:pgMar w:top="1440" w:right="1800" w:bottom="1440" w:left="1800" w:header="851" w:footer="992" w:gutter="0"/>
      <w:lnNumType w:countBy="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99566" w14:textId="77777777" w:rsidR="00F54CB7" w:rsidRDefault="00F54CB7" w:rsidP="00685E2E">
      <w:r>
        <w:separator/>
      </w:r>
    </w:p>
  </w:endnote>
  <w:endnote w:type="continuationSeparator" w:id="0">
    <w:p w14:paraId="5A28A34E" w14:textId="77777777" w:rsidR="00F54CB7" w:rsidRDefault="00F54CB7" w:rsidP="00685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8E7E" w14:textId="5F745B05" w:rsidR="000D2B9F" w:rsidRDefault="000D2B9F">
    <w:pPr>
      <w:pStyle w:val="Footer"/>
    </w:pPr>
    <w:r>
      <w:rPr>
        <w:noProof/>
      </w:rPr>
      <mc:AlternateContent>
        <mc:Choice Requires="wps">
          <w:drawing>
            <wp:anchor distT="0" distB="0" distL="0" distR="0" simplePos="0" relativeHeight="251659264" behindDoc="0" locked="0" layoutInCell="1" allowOverlap="1" wp14:anchorId="0DD4B566" wp14:editId="28CD0ACA">
              <wp:simplePos x="635" y="635"/>
              <wp:positionH relativeFrom="page">
                <wp:align>left</wp:align>
              </wp:positionH>
              <wp:positionV relativeFrom="page">
                <wp:align>bottom</wp:align>
              </wp:positionV>
              <wp:extent cx="2085975" cy="324485"/>
              <wp:effectExtent l="0" t="0" r="9525" b="0"/>
              <wp:wrapNone/>
              <wp:docPr id="104089608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23D095A" w14:textId="0A9C9C96" w:rsidR="000D2B9F" w:rsidRPr="000D2B9F" w:rsidRDefault="000D2B9F" w:rsidP="000D2B9F">
                          <w:pPr>
                            <w:rPr>
                              <w:rFonts w:ascii="Rockwell" w:eastAsia="Rockwell" w:hAnsi="Rockwell" w:cs="Rockwell"/>
                              <w:noProof/>
                              <w:color w:val="0078D7"/>
                              <w:sz w:val="18"/>
                              <w:szCs w:val="18"/>
                            </w:rPr>
                          </w:pPr>
                          <w:r w:rsidRPr="000D2B9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D4B566"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textbox style="mso-fit-shape-to-text:t" inset="20pt,0,0,15pt">
                <w:txbxContent>
                  <w:p w14:paraId="523D095A" w14:textId="0A9C9C96" w:rsidR="000D2B9F" w:rsidRPr="000D2B9F" w:rsidRDefault="000D2B9F" w:rsidP="000D2B9F">
                    <w:pPr>
                      <w:rPr>
                        <w:rFonts w:ascii="Rockwell" w:eastAsia="Rockwell" w:hAnsi="Rockwell" w:cs="Rockwell"/>
                        <w:noProof/>
                        <w:color w:val="0078D7"/>
                        <w:sz w:val="18"/>
                        <w:szCs w:val="18"/>
                      </w:rPr>
                    </w:pPr>
                    <w:r w:rsidRPr="000D2B9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FFAA" w14:textId="3C79BEC1" w:rsidR="00A80ED0" w:rsidRDefault="000D2B9F">
    <w:pPr>
      <w:pStyle w:val="Footer"/>
      <w:jc w:val="center"/>
    </w:pPr>
    <w:r>
      <w:rPr>
        <w:noProof/>
      </w:rPr>
      <mc:AlternateContent>
        <mc:Choice Requires="wps">
          <w:drawing>
            <wp:anchor distT="0" distB="0" distL="0" distR="0" simplePos="0" relativeHeight="251660288" behindDoc="0" locked="0" layoutInCell="1" allowOverlap="1" wp14:anchorId="2597CD3A" wp14:editId="7DC77704">
              <wp:simplePos x="1143000" y="9782175"/>
              <wp:positionH relativeFrom="page">
                <wp:align>left</wp:align>
              </wp:positionH>
              <wp:positionV relativeFrom="page">
                <wp:align>bottom</wp:align>
              </wp:positionV>
              <wp:extent cx="2085975" cy="324485"/>
              <wp:effectExtent l="0" t="0" r="9525" b="0"/>
              <wp:wrapNone/>
              <wp:docPr id="1717085746"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BA82ACF" w14:textId="2D7F4A2D" w:rsidR="000D2B9F" w:rsidRPr="000D2B9F" w:rsidRDefault="000D2B9F" w:rsidP="000D2B9F">
                          <w:pPr>
                            <w:rPr>
                              <w:rFonts w:ascii="Rockwell" w:eastAsia="Rockwell" w:hAnsi="Rockwell" w:cs="Rockwell"/>
                              <w:noProof/>
                              <w:color w:val="0078D7"/>
                              <w:sz w:val="18"/>
                              <w:szCs w:val="18"/>
                            </w:rPr>
                          </w:pPr>
                          <w:r w:rsidRPr="000D2B9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97CD3A"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textbox style="mso-fit-shape-to-text:t" inset="20pt,0,0,15pt">
                <w:txbxContent>
                  <w:p w14:paraId="6BA82ACF" w14:textId="2D7F4A2D" w:rsidR="000D2B9F" w:rsidRPr="000D2B9F" w:rsidRDefault="000D2B9F" w:rsidP="000D2B9F">
                    <w:pPr>
                      <w:rPr>
                        <w:rFonts w:ascii="Rockwell" w:eastAsia="Rockwell" w:hAnsi="Rockwell" w:cs="Rockwell"/>
                        <w:noProof/>
                        <w:color w:val="0078D7"/>
                        <w:sz w:val="18"/>
                        <w:szCs w:val="18"/>
                      </w:rPr>
                    </w:pPr>
                    <w:r w:rsidRPr="000D2B9F">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617881079"/>
        <w:docPartObj>
          <w:docPartGallery w:val="Page Numbers (Bottom of Page)"/>
          <w:docPartUnique/>
        </w:docPartObj>
      </w:sdtPr>
      <w:sdtContent>
        <w:r w:rsidR="00A80ED0">
          <w:fldChar w:fldCharType="begin"/>
        </w:r>
        <w:r w:rsidR="00A80ED0">
          <w:instrText>PAGE   \* MERGEFORMAT</w:instrText>
        </w:r>
        <w:r w:rsidR="00A80ED0">
          <w:fldChar w:fldCharType="separate"/>
        </w:r>
        <w:r w:rsidR="00A80ED0">
          <w:rPr>
            <w:lang w:val="zh-CN"/>
          </w:rPr>
          <w:t>2</w:t>
        </w:r>
        <w:r w:rsidR="00A80ED0">
          <w:fldChar w:fldCharType="end"/>
        </w:r>
      </w:sdtContent>
    </w:sdt>
  </w:p>
  <w:p w14:paraId="280FCB33" w14:textId="77777777" w:rsidR="00A80ED0" w:rsidRDefault="00A80E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4FF5" w14:textId="1049F589" w:rsidR="000D2B9F" w:rsidRDefault="000D2B9F">
    <w:pPr>
      <w:pStyle w:val="Footer"/>
    </w:pPr>
    <w:r>
      <w:rPr>
        <w:noProof/>
      </w:rPr>
      <mc:AlternateContent>
        <mc:Choice Requires="wps">
          <w:drawing>
            <wp:anchor distT="0" distB="0" distL="0" distR="0" simplePos="0" relativeHeight="251658240" behindDoc="0" locked="0" layoutInCell="1" allowOverlap="1" wp14:anchorId="005D46E4" wp14:editId="07B72299">
              <wp:simplePos x="635" y="635"/>
              <wp:positionH relativeFrom="page">
                <wp:align>left</wp:align>
              </wp:positionH>
              <wp:positionV relativeFrom="page">
                <wp:align>bottom</wp:align>
              </wp:positionV>
              <wp:extent cx="2085975" cy="324485"/>
              <wp:effectExtent l="0" t="0" r="9525" b="0"/>
              <wp:wrapNone/>
              <wp:docPr id="139709267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1F522BFE" w14:textId="2E6E7CC0" w:rsidR="000D2B9F" w:rsidRPr="000D2B9F" w:rsidRDefault="000D2B9F" w:rsidP="000D2B9F">
                          <w:pPr>
                            <w:rPr>
                              <w:rFonts w:ascii="Rockwell" w:eastAsia="Rockwell" w:hAnsi="Rockwell" w:cs="Rockwell"/>
                              <w:noProof/>
                              <w:color w:val="0078D7"/>
                              <w:sz w:val="18"/>
                              <w:szCs w:val="18"/>
                            </w:rPr>
                          </w:pPr>
                          <w:r w:rsidRPr="000D2B9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5D46E4"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textbox style="mso-fit-shape-to-text:t" inset="20pt,0,0,15pt">
                <w:txbxContent>
                  <w:p w14:paraId="1F522BFE" w14:textId="2E6E7CC0" w:rsidR="000D2B9F" w:rsidRPr="000D2B9F" w:rsidRDefault="000D2B9F" w:rsidP="000D2B9F">
                    <w:pPr>
                      <w:rPr>
                        <w:rFonts w:ascii="Rockwell" w:eastAsia="Rockwell" w:hAnsi="Rockwell" w:cs="Rockwell"/>
                        <w:noProof/>
                        <w:color w:val="0078D7"/>
                        <w:sz w:val="18"/>
                        <w:szCs w:val="18"/>
                      </w:rPr>
                    </w:pPr>
                    <w:r w:rsidRPr="000D2B9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2E506" w14:textId="77777777" w:rsidR="00F54CB7" w:rsidRDefault="00F54CB7" w:rsidP="00685E2E">
      <w:r>
        <w:separator/>
      </w:r>
    </w:p>
  </w:footnote>
  <w:footnote w:type="continuationSeparator" w:id="0">
    <w:p w14:paraId="626BDF35" w14:textId="77777777" w:rsidR="00F54CB7" w:rsidRDefault="00F54CB7" w:rsidP="00685E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D581B"/>
    <w:multiLevelType w:val="hybridMultilevel"/>
    <w:tmpl w:val="56CAF452"/>
    <w:lvl w:ilvl="0" w:tplc="553E9D5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6DE76BF"/>
    <w:multiLevelType w:val="hybridMultilevel"/>
    <w:tmpl w:val="83B4293C"/>
    <w:lvl w:ilvl="0" w:tplc="114608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21495738">
    <w:abstractNumId w:val="0"/>
  </w:num>
  <w:num w:numId="2" w16cid:durableId="547910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A39"/>
    <w:rsid w:val="00001083"/>
    <w:rsid w:val="00006F4E"/>
    <w:rsid w:val="0001339C"/>
    <w:rsid w:val="000227C1"/>
    <w:rsid w:val="00062A71"/>
    <w:rsid w:val="000652F8"/>
    <w:rsid w:val="0006770A"/>
    <w:rsid w:val="00071F11"/>
    <w:rsid w:val="00096BDD"/>
    <w:rsid w:val="000C619D"/>
    <w:rsid w:val="000D2B9F"/>
    <w:rsid w:val="001272C7"/>
    <w:rsid w:val="00171DC5"/>
    <w:rsid w:val="00190F03"/>
    <w:rsid w:val="0019320C"/>
    <w:rsid w:val="001F3304"/>
    <w:rsid w:val="002110EB"/>
    <w:rsid w:val="002116EE"/>
    <w:rsid w:val="00282882"/>
    <w:rsid w:val="00283AF6"/>
    <w:rsid w:val="002B5744"/>
    <w:rsid w:val="002C4164"/>
    <w:rsid w:val="002D1DC5"/>
    <w:rsid w:val="002E2A07"/>
    <w:rsid w:val="002F54E4"/>
    <w:rsid w:val="00311868"/>
    <w:rsid w:val="003370EB"/>
    <w:rsid w:val="00377A39"/>
    <w:rsid w:val="003926CF"/>
    <w:rsid w:val="003B45A7"/>
    <w:rsid w:val="00400FEE"/>
    <w:rsid w:val="0040143A"/>
    <w:rsid w:val="0043665F"/>
    <w:rsid w:val="004838CC"/>
    <w:rsid w:val="00484319"/>
    <w:rsid w:val="00493206"/>
    <w:rsid w:val="004A2601"/>
    <w:rsid w:val="004A599E"/>
    <w:rsid w:val="004D6276"/>
    <w:rsid w:val="004E7987"/>
    <w:rsid w:val="00516F11"/>
    <w:rsid w:val="00581B89"/>
    <w:rsid w:val="00592099"/>
    <w:rsid w:val="005A4FB1"/>
    <w:rsid w:val="005C6548"/>
    <w:rsid w:val="005E25E2"/>
    <w:rsid w:val="005F0AC7"/>
    <w:rsid w:val="00655460"/>
    <w:rsid w:val="00685E2E"/>
    <w:rsid w:val="006B70FD"/>
    <w:rsid w:val="006C441C"/>
    <w:rsid w:val="006D71B0"/>
    <w:rsid w:val="00726F96"/>
    <w:rsid w:val="00762512"/>
    <w:rsid w:val="007A44E5"/>
    <w:rsid w:val="007A6CF9"/>
    <w:rsid w:val="007D20C6"/>
    <w:rsid w:val="00800538"/>
    <w:rsid w:val="00830439"/>
    <w:rsid w:val="00833684"/>
    <w:rsid w:val="0084372F"/>
    <w:rsid w:val="0088793A"/>
    <w:rsid w:val="008A6E69"/>
    <w:rsid w:val="008B5D61"/>
    <w:rsid w:val="008D35D6"/>
    <w:rsid w:val="0090396E"/>
    <w:rsid w:val="00914B9A"/>
    <w:rsid w:val="009243FB"/>
    <w:rsid w:val="00931337"/>
    <w:rsid w:val="00960AAF"/>
    <w:rsid w:val="009614A2"/>
    <w:rsid w:val="009B564A"/>
    <w:rsid w:val="009C4213"/>
    <w:rsid w:val="009F2F13"/>
    <w:rsid w:val="00A0077F"/>
    <w:rsid w:val="00A018FB"/>
    <w:rsid w:val="00A35964"/>
    <w:rsid w:val="00A80ED0"/>
    <w:rsid w:val="00AF5B79"/>
    <w:rsid w:val="00B06318"/>
    <w:rsid w:val="00B40560"/>
    <w:rsid w:val="00B77019"/>
    <w:rsid w:val="00BB2D4F"/>
    <w:rsid w:val="00BB3426"/>
    <w:rsid w:val="00BC23F5"/>
    <w:rsid w:val="00BD73D3"/>
    <w:rsid w:val="00BE22B7"/>
    <w:rsid w:val="00C147C1"/>
    <w:rsid w:val="00C23792"/>
    <w:rsid w:val="00C31830"/>
    <w:rsid w:val="00C42109"/>
    <w:rsid w:val="00C60FB7"/>
    <w:rsid w:val="00C61425"/>
    <w:rsid w:val="00C713FD"/>
    <w:rsid w:val="00C96196"/>
    <w:rsid w:val="00D0516C"/>
    <w:rsid w:val="00D23C2A"/>
    <w:rsid w:val="00D859BA"/>
    <w:rsid w:val="00D949ED"/>
    <w:rsid w:val="00DB425D"/>
    <w:rsid w:val="00E13A99"/>
    <w:rsid w:val="00E36199"/>
    <w:rsid w:val="00E9286D"/>
    <w:rsid w:val="00E93256"/>
    <w:rsid w:val="00EA06A9"/>
    <w:rsid w:val="00ED2D24"/>
    <w:rsid w:val="00ED33E9"/>
    <w:rsid w:val="00EF55BD"/>
    <w:rsid w:val="00F2137D"/>
    <w:rsid w:val="00F4230C"/>
    <w:rsid w:val="00F54CB7"/>
    <w:rsid w:val="00FF4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C687"/>
  <w15:chartTrackingRefBased/>
  <w15:docId w15:val="{C43EEC12-7935-461A-B1E3-78C3A207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792"/>
    <w:pPr>
      <w:widowControl w:val="0"/>
      <w:jc w:val="both"/>
    </w:pPr>
    <w:rPr>
      <w:rFonts w:ascii="Calibri" w:eastAsia="SimSun" w:hAnsi="Calibri" w:cs="Times New Roman"/>
      <w:sz w:val="28"/>
    </w:rPr>
  </w:style>
  <w:style w:type="paragraph" w:styleId="Heading1">
    <w:name w:val="heading 1"/>
    <w:basedOn w:val="Normal"/>
    <w:next w:val="Normal"/>
    <w:link w:val="Heading1Char"/>
    <w:uiPriority w:val="9"/>
    <w:qFormat/>
    <w:rsid w:val="00377A39"/>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autoRedefine/>
    <w:uiPriority w:val="9"/>
    <w:unhideWhenUsed/>
    <w:qFormat/>
    <w:rsid w:val="008A6E69"/>
    <w:pPr>
      <w:keepNext/>
      <w:keepLines/>
      <w:spacing w:before="260" w:after="260" w:line="416" w:lineRule="auto"/>
      <w:outlineLvl w:val="1"/>
    </w:pPr>
    <w:rPr>
      <w:rFonts w:ascii="Times New Roman" w:eastAsiaTheme="majorEastAsia" w:hAnsi="Times New Roman" w:cstheme="majorBidi"/>
      <w:b/>
      <w:bCs/>
      <w:sz w:val="32"/>
      <w:szCs w:val="32"/>
    </w:rPr>
  </w:style>
  <w:style w:type="paragraph" w:styleId="Heading4">
    <w:name w:val="heading 4"/>
    <w:basedOn w:val="Normal"/>
    <w:next w:val="Normal"/>
    <w:link w:val="Heading4Char"/>
    <w:uiPriority w:val="9"/>
    <w:semiHidden/>
    <w:unhideWhenUsed/>
    <w:qFormat/>
    <w:rsid w:val="005A4FB1"/>
    <w:pPr>
      <w:keepNext/>
      <w:keepLines/>
      <w:spacing w:before="280" w:after="290" w:line="376" w:lineRule="auto"/>
      <w:outlineLvl w:val="3"/>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A39"/>
    <w:pPr>
      <w:ind w:firstLineChars="200" w:firstLine="420"/>
    </w:pPr>
  </w:style>
  <w:style w:type="character" w:customStyle="1" w:styleId="Heading1Char">
    <w:name w:val="Heading 1 Char"/>
    <w:basedOn w:val="DefaultParagraphFont"/>
    <w:link w:val="Heading1"/>
    <w:uiPriority w:val="9"/>
    <w:rsid w:val="00377A39"/>
    <w:rPr>
      <w:rFonts w:ascii="Calibri" w:eastAsia="SimSun" w:hAnsi="Calibri" w:cs="Times New Roman"/>
      <w:b/>
      <w:bCs/>
      <w:kern w:val="44"/>
      <w:sz w:val="44"/>
      <w:szCs w:val="44"/>
    </w:rPr>
  </w:style>
  <w:style w:type="paragraph" w:styleId="Header">
    <w:name w:val="header"/>
    <w:basedOn w:val="Normal"/>
    <w:link w:val="HeaderChar"/>
    <w:uiPriority w:val="99"/>
    <w:unhideWhenUsed/>
    <w:rsid w:val="00685E2E"/>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85E2E"/>
    <w:rPr>
      <w:rFonts w:ascii="Calibri" w:eastAsia="SimSun" w:hAnsi="Calibri" w:cs="Times New Roman"/>
      <w:sz w:val="18"/>
      <w:szCs w:val="18"/>
    </w:rPr>
  </w:style>
  <w:style w:type="paragraph" w:styleId="Footer">
    <w:name w:val="footer"/>
    <w:basedOn w:val="Normal"/>
    <w:link w:val="FooterChar"/>
    <w:uiPriority w:val="99"/>
    <w:unhideWhenUsed/>
    <w:rsid w:val="00685E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85E2E"/>
    <w:rPr>
      <w:rFonts w:ascii="Calibri" w:eastAsia="SimSun" w:hAnsi="Calibri" w:cs="Times New Roman"/>
      <w:sz w:val="18"/>
      <w:szCs w:val="18"/>
    </w:rPr>
  </w:style>
  <w:style w:type="table" w:styleId="TableGrid">
    <w:name w:val="Table Grid"/>
    <w:basedOn w:val="TableNormal"/>
    <w:uiPriority w:val="39"/>
    <w:rsid w:val="00F4230C"/>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autoRedefine/>
    <w:uiPriority w:val="35"/>
    <w:unhideWhenUsed/>
    <w:qFormat/>
    <w:rsid w:val="008A6E69"/>
    <w:pPr>
      <w:jc w:val="center"/>
    </w:pPr>
    <w:rPr>
      <w:rFonts w:ascii="Times New Roman" w:eastAsia="SimHei" w:hAnsi="Times New Roman"/>
      <w:sz w:val="20"/>
      <w:szCs w:val="20"/>
      <w14:ligatures w14:val="none"/>
    </w:rPr>
  </w:style>
  <w:style w:type="character" w:customStyle="1" w:styleId="CaptionChar">
    <w:name w:val="Caption Char"/>
    <w:basedOn w:val="DefaultParagraphFont"/>
    <w:link w:val="Caption"/>
    <w:uiPriority w:val="35"/>
    <w:qFormat/>
    <w:rsid w:val="008A6E69"/>
    <w:rPr>
      <w:rFonts w:ascii="Times New Roman" w:eastAsia="SimHei" w:hAnsi="Times New Roman" w:cs="Times New Roman"/>
      <w:sz w:val="20"/>
      <w:szCs w:val="20"/>
      <w14:ligatures w14:val="none"/>
    </w:rPr>
  </w:style>
  <w:style w:type="character" w:customStyle="1" w:styleId="Heading2Char">
    <w:name w:val="Heading 2 Char"/>
    <w:basedOn w:val="DefaultParagraphFont"/>
    <w:link w:val="Heading2"/>
    <w:uiPriority w:val="9"/>
    <w:rsid w:val="008A6E69"/>
    <w:rPr>
      <w:rFonts w:ascii="Times New Roman" w:eastAsiaTheme="majorEastAsia" w:hAnsi="Times New Roman" w:cstheme="majorBidi"/>
      <w:b/>
      <w:bCs/>
      <w:sz w:val="32"/>
      <w:szCs w:val="32"/>
    </w:rPr>
  </w:style>
  <w:style w:type="character" w:styleId="LineNumber">
    <w:name w:val="line number"/>
    <w:basedOn w:val="DefaultParagraphFont"/>
    <w:uiPriority w:val="99"/>
    <w:semiHidden/>
    <w:unhideWhenUsed/>
    <w:rsid w:val="00C31830"/>
  </w:style>
  <w:style w:type="character" w:customStyle="1" w:styleId="Heading4Char">
    <w:name w:val="Heading 4 Char"/>
    <w:basedOn w:val="DefaultParagraphFont"/>
    <w:link w:val="Heading4"/>
    <w:uiPriority w:val="9"/>
    <w:rsid w:val="005A4FB1"/>
    <w:rPr>
      <w:rFonts w:asciiTheme="majorHAnsi" w:eastAsiaTheme="majorEastAsia" w:hAnsiTheme="majorHAnsi" w:cstheme="majorBidi"/>
      <w:b/>
      <w:bCs/>
      <w:sz w:val="28"/>
      <w:szCs w:val="28"/>
    </w:rPr>
  </w:style>
  <w:style w:type="character" w:styleId="CommentReference">
    <w:name w:val="annotation reference"/>
    <w:basedOn w:val="DefaultParagraphFont"/>
    <w:uiPriority w:val="99"/>
    <w:semiHidden/>
    <w:unhideWhenUsed/>
    <w:rsid w:val="000D2B9F"/>
    <w:rPr>
      <w:sz w:val="16"/>
      <w:szCs w:val="16"/>
    </w:rPr>
  </w:style>
  <w:style w:type="paragraph" w:styleId="CommentText">
    <w:name w:val="annotation text"/>
    <w:basedOn w:val="Normal"/>
    <w:link w:val="CommentTextChar"/>
    <w:uiPriority w:val="99"/>
    <w:unhideWhenUsed/>
    <w:rsid w:val="000D2B9F"/>
    <w:rPr>
      <w:sz w:val="20"/>
      <w:szCs w:val="20"/>
    </w:rPr>
  </w:style>
  <w:style w:type="character" w:customStyle="1" w:styleId="CommentTextChar">
    <w:name w:val="Comment Text Char"/>
    <w:basedOn w:val="DefaultParagraphFont"/>
    <w:link w:val="CommentText"/>
    <w:uiPriority w:val="99"/>
    <w:rsid w:val="000D2B9F"/>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D2B9F"/>
    <w:rPr>
      <w:b/>
      <w:bCs/>
    </w:rPr>
  </w:style>
  <w:style w:type="character" w:customStyle="1" w:styleId="CommentSubjectChar">
    <w:name w:val="Comment Subject Char"/>
    <w:basedOn w:val="CommentTextChar"/>
    <w:link w:val="CommentSubject"/>
    <w:uiPriority w:val="99"/>
    <w:semiHidden/>
    <w:rsid w:val="000D2B9F"/>
    <w:rPr>
      <w:rFonts w:ascii="Calibri" w:eastAsia="SimSu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0D24C-B05A-4D5D-84E4-738C5592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Pages>
  <Words>410</Words>
  <Characters>2337</Characters>
  <Application>Microsoft Office Word</Application>
  <DocSecurity>0</DocSecurity>
  <Lines>19</Lines>
  <Paragraphs>5</Paragraphs>
  <ScaleCrop>false</ScaleCrop>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 Yu</dc:creator>
  <cp:keywords/>
  <dc:description/>
  <cp:lastModifiedBy>Murphy, Alexandra</cp:lastModifiedBy>
  <cp:revision>16</cp:revision>
  <dcterms:created xsi:type="dcterms:W3CDTF">2025-01-07T00:17:00Z</dcterms:created>
  <dcterms:modified xsi:type="dcterms:W3CDTF">2025-03-17T18:51:00Z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5345f13f,3e0ad058,6658a632</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2025-02-12T20:31:32Z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edf73259-8af3-42fe-b4ec-eaa0e28a9ad4</vt:lpwstr>
  </property>
  <property fmtid="{D5CDD505-2E9C-101B-9397-08002B2CF9AE}" pid="11" name="MSIP_Label_2bbab825-a111-45e4-86a1-18cee0005896_ContentBits">
    <vt:lpwstr>2</vt:lpwstr>
  </property>
</Properties>
</file>