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0497C15" w14:textId="6F0AF120" w:rsidR="00162C1A" w:rsidRDefault="007F49EC" w:rsidP="002E66A1">
      <w:pPr>
        <w:rPr>
          <w:rFonts w:ascii="Arial" w:hAnsi="Arial" w:cs="Arial"/>
          <w:noProof/>
          <w:color w:val="1F1F1F"/>
          <w:sz w:val="20"/>
          <w:szCs w:val="20"/>
          <w:vertAlign w:val="superscript"/>
        </w:rPr>
      </w:pPr>
      <w:r>
        <w:rPr>
          <w:rFonts w:ascii="Arial" w:hAnsi="Arial" w:cs="Arial"/>
          <w:b/>
          <w:bCs/>
          <w:color w:val="1F1F1F"/>
          <w:sz w:val="20"/>
          <w:szCs w:val="20"/>
        </w:rPr>
        <w:t xml:space="preserve">Supplementary Table 1. </w:t>
      </w:r>
      <w:r w:rsidR="00162C1A">
        <w:rPr>
          <w:rFonts w:ascii="Arial" w:hAnsi="Arial" w:cs="Arial"/>
          <w:b/>
          <w:bCs/>
          <w:color w:val="1F1F1F"/>
          <w:sz w:val="20"/>
          <w:szCs w:val="20"/>
        </w:rPr>
        <w:t xml:space="preserve"> </w:t>
      </w:r>
      <w:r w:rsidR="00162C1A" w:rsidRPr="00844D4C">
        <w:rPr>
          <w:rFonts w:ascii="Arial" w:hAnsi="Arial" w:cs="Arial"/>
          <w:color w:val="1F1F1F"/>
          <w:sz w:val="20"/>
          <w:szCs w:val="20"/>
        </w:rPr>
        <w:t>Theoretical Domains Framework</w:t>
      </w:r>
      <w:r w:rsidR="002E66A1">
        <w:rPr>
          <w:rFonts w:ascii="Arial" w:hAnsi="Arial" w:cs="Arial"/>
          <w:color w:val="1F1F1F"/>
          <w:sz w:val="20"/>
          <w:szCs w:val="20"/>
        </w:rPr>
        <w:t xml:space="preserve"> (TDF)</w:t>
      </w:r>
      <w:r w:rsidR="00162C1A">
        <w:rPr>
          <w:rFonts w:ascii="Arial" w:hAnsi="Arial" w:cs="Arial"/>
          <w:color w:val="1F1F1F"/>
          <w:sz w:val="20"/>
          <w:szCs w:val="20"/>
        </w:rPr>
        <w:t xml:space="preserve"> Definitions and Theoretical</w:t>
      </w:r>
      <w:r w:rsidR="002E66A1">
        <w:rPr>
          <w:rFonts w:ascii="Arial" w:hAnsi="Arial" w:cs="Arial"/>
          <w:color w:val="1F1F1F"/>
          <w:sz w:val="20"/>
          <w:szCs w:val="20"/>
        </w:rPr>
        <w:t xml:space="preserve"> </w:t>
      </w:r>
      <w:r w:rsidR="00162C1A">
        <w:rPr>
          <w:rFonts w:ascii="Arial" w:hAnsi="Arial" w:cs="Arial"/>
          <w:color w:val="1F1F1F"/>
          <w:sz w:val="20"/>
          <w:szCs w:val="20"/>
        </w:rPr>
        <w:t>Constructs</w:t>
      </w:r>
      <w:r w:rsidR="00162C1A" w:rsidRPr="004A4C89">
        <w:rPr>
          <w:rFonts w:ascii="Arial" w:hAnsi="Arial" w:cs="Arial"/>
          <w:noProof/>
          <w:color w:val="1F1F1F"/>
          <w:sz w:val="20"/>
          <w:szCs w:val="20"/>
          <w:vertAlign w:val="superscript"/>
        </w:rPr>
        <w:t>1</w:t>
      </w:r>
    </w:p>
    <w:p w14:paraId="474A4323" w14:textId="77777777" w:rsidR="002E66A1" w:rsidRPr="00844D4C" w:rsidRDefault="002E66A1" w:rsidP="002E66A1">
      <w:pPr>
        <w:jc w:val="both"/>
        <w:rPr>
          <w:rFonts w:ascii="Arial" w:hAnsi="Arial" w:cs="Arial"/>
          <w:b/>
          <w:bCs/>
          <w:sz w:val="20"/>
          <w:szCs w:val="20"/>
          <w:lang w:val="en-US"/>
        </w:rPr>
      </w:pPr>
    </w:p>
    <w:tbl>
      <w:tblPr>
        <w:tblW w:w="896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424"/>
        <w:gridCol w:w="4536"/>
      </w:tblGrid>
      <w:tr w:rsidR="00162C1A" w:rsidRPr="00844D4C" w14:paraId="5BCE4C16" w14:textId="77777777" w:rsidTr="00844D4C">
        <w:trPr>
          <w:tblHeader/>
        </w:trPr>
        <w:tc>
          <w:tcPr>
            <w:tcW w:w="4424" w:type="dxa"/>
            <w:shd w:val="clear" w:color="auto" w:fill="auto"/>
          </w:tcPr>
          <w:p w14:paraId="0E29EBEE" w14:textId="77777777" w:rsidR="00162C1A" w:rsidRPr="00844D4C" w:rsidRDefault="00162C1A" w:rsidP="00C710B7">
            <w:pPr>
              <w:snapToGrid w:val="0"/>
              <w:spacing w:after="120" w:line="360" w:lineRule="auto"/>
              <w:jc w:val="both"/>
              <w:rPr>
                <w:rFonts w:ascii="Arial" w:eastAsia="Calibri" w:hAnsi="Arial" w:cs="Arial"/>
                <w:b/>
                <w:color w:val="00000A"/>
                <w:sz w:val="20"/>
                <w:szCs w:val="20"/>
                <w:lang w:val="en-US"/>
              </w:rPr>
            </w:pPr>
            <w:r w:rsidRPr="00844D4C">
              <w:rPr>
                <w:rFonts w:ascii="Arial" w:eastAsia="Calibri" w:hAnsi="Arial" w:cs="Arial"/>
                <w:b/>
                <w:color w:val="00000A"/>
                <w:sz w:val="20"/>
                <w:szCs w:val="20"/>
                <w:lang w:val="en-US"/>
              </w:rPr>
              <w:t>TDF Domain</w:t>
            </w:r>
          </w:p>
          <w:p w14:paraId="794CB9B6" w14:textId="77777777" w:rsidR="00162C1A" w:rsidRPr="00844D4C" w:rsidRDefault="00162C1A" w:rsidP="00C710B7">
            <w:pPr>
              <w:snapToGrid w:val="0"/>
              <w:spacing w:after="120" w:line="360" w:lineRule="auto"/>
              <w:jc w:val="both"/>
              <w:rPr>
                <w:rFonts w:ascii="Arial" w:eastAsia="Calibri" w:hAnsi="Arial" w:cs="Arial"/>
                <w:color w:val="00000A"/>
                <w:sz w:val="20"/>
                <w:szCs w:val="20"/>
                <w:highlight w:val="yellow"/>
                <w:lang w:val="en-US"/>
              </w:rPr>
            </w:pPr>
            <w:r w:rsidRPr="00844D4C">
              <w:rPr>
                <w:rFonts w:ascii="Arial" w:eastAsia="Calibri" w:hAnsi="Arial" w:cs="Arial"/>
                <w:color w:val="00000A"/>
                <w:sz w:val="20"/>
                <w:szCs w:val="20"/>
                <w:lang w:val="en-US"/>
              </w:rPr>
              <w:t>Definition</w:t>
            </w:r>
          </w:p>
        </w:tc>
        <w:tc>
          <w:tcPr>
            <w:tcW w:w="4536" w:type="dxa"/>
            <w:shd w:val="clear" w:color="auto" w:fill="auto"/>
          </w:tcPr>
          <w:p w14:paraId="0F7D7A6C" w14:textId="77777777" w:rsidR="00162C1A" w:rsidRPr="00844D4C" w:rsidRDefault="00162C1A" w:rsidP="00C710B7">
            <w:pPr>
              <w:snapToGrid w:val="0"/>
              <w:spacing w:after="120" w:line="360" w:lineRule="auto"/>
              <w:jc w:val="both"/>
              <w:rPr>
                <w:rFonts w:ascii="Arial" w:eastAsia="Calibri" w:hAnsi="Arial" w:cs="Arial"/>
                <w:b/>
                <w:color w:val="00000A"/>
                <w:sz w:val="20"/>
                <w:szCs w:val="20"/>
                <w:highlight w:val="yellow"/>
                <w:lang w:val="en-US"/>
              </w:rPr>
            </w:pPr>
            <w:r w:rsidRPr="00844D4C">
              <w:rPr>
                <w:rFonts w:ascii="Arial" w:eastAsia="Calibri" w:hAnsi="Arial" w:cs="Arial"/>
                <w:b/>
                <w:color w:val="00000A"/>
                <w:sz w:val="20"/>
                <w:szCs w:val="20"/>
                <w:lang w:val="en-US"/>
              </w:rPr>
              <w:t>Theoretical constructs represented within each domain</w:t>
            </w:r>
          </w:p>
        </w:tc>
      </w:tr>
      <w:tr w:rsidR="00162C1A" w:rsidRPr="00844D4C" w14:paraId="20A90C6A" w14:textId="77777777" w:rsidTr="00844D4C">
        <w:tc>
          <w:tcPr>
            <w:tcW w:w="4424" w:type="dxa"/>
            <w:shd w:val="clear" w:color="auto" w:fill="auto"/>
          </w:tcPr>
          <w:p w14:paraId="1449D371" w14:textId="77777777" w:rsidR="00162C1A" w:rsidRPr="00844D4C" w:rsidRDefault="00162C1A" w:rsidP="00C710B7">
            <w:pPr>
              <w:snapToGrid w:val="0"/>
              <w:spacing w:after="120" w:line="360" w:lineRule="auto"/>
              <w:ind w:left="33"/>
              <w:jc w:val="both"/>
              <w:rPr>
                <w:rFonts w:ascii="Arial" w:eastAsia="Calibri" w:hAnsi="Arial" w:cs="Arial"/>
                <w:b/>
                <w:sz w:val="20"/>
                <w:szCs w:val="20"/>
                <w:lang w:val="en-US"/>
              </w:rPr>
            </w:pPr>
            <w:r w:rsidRPr="00844D4C">
              <w:rPr>
                <w:rFonts w:ascii="Arial" w:eastAsia="Calibri" w:hAnsi="Arial" w:cs="Arial"/>
                <w:b/>
                <w:sz w:val="20"/>
                <w:szCs w:val="20"/>
                <w:lang w:val="en-US"/>
              </w:rPr>
              <w:t xml:space="preserve">Knowledge  </w:t>
            </w:r>
          </w:p>
          <w:p w14:paraId="6F415BA8" w14:textId="77777777" w:rsidR="00162C1A" w:rsidRPr="00844D4C" w:rsidRDefault="00162C1A" w:rsidP="00C710B7">
            <w:pPr>
              <w:spacing w:after="120" w:line="360" w:lineRule="auto"/>
              <w:ind w:left="33"/>
              <w:jc w:val="both"/>
              <w:rPr>
                <w:rFonts w:ascii="Arial" w:eastAsia="Calibri" w:hAnsi="Arial" w:cs="Arial"/>
                <w:b/>
                <w:sz w:val="20"/>
                <w:szCs w:val="20"/>
                <w:lang w:val="en-US"/>
              </w:rPr>
            </w:pPr>
            <w:r w:rsidRPr="00844D4C">
              <w:rPr>
                <w:rFonts w:ascii="Arial" w:eastAsia="Calibri" w:hAnsi="Arial" w:cs="Arial"/>
                <w:sz w:val="20"/>
                <w:szCs w:val="20"/>
                <w:lang w:val="en-US"/>
              </w:rPr>
              <w:t>An awareness of the existence of something</w:t>
            </w:r>
          </w:p>
        </w:tc>
        <w:tc>
          <w:tcPr>
            <w:tcW w:w="4536" w:type="dxa"/>
            <w:shd w:val="clear" w:color="auto" w:fill="auto"/>
          </w:tcPr>
          <w:p w14:paraId="3966326B" w14:textId="77777777" w:rsidR="00162C1A" w:rsidRPr="00844D4C" w:rsidRDefault="00162C1A" w:rsidP="00C710B7">
            <w:pPr>
              <w:snapToGrid w:val="0"/>
              <w:spacing w:after="120" w:line="360" w:lineRule="auto"/>
              <w:ind w:left="33"/>
              <w:jc w:val="both"/>
              <w:rPr>
                <w:rFonts w:ascii="Arial" w:eastAsia="Calibri" w:hAnsi="Arial" w:cs="Arial"/>
                <w:bCs/>
                <w:sz w:val="20"/>
                <w:szCs w:val="20"/>
                <w:lang w:val="en-US"/>
              </w:rPr>
            </w:pPr>
            <w:r w:rsidRPr="00844D4C">
              <w:rPr>
                <w:rFonts w:ascii="Arial" w:eastAsia="Calibri" w:hAnsi="Arial" w:cs="Arial"/>
                <w:bCs/>
                <w:sz w:val="20"/>
                <w:szCs w:val="20"/>
                <w:lang w:val="en-US"/>
              </w:rPr>
              <w:t>Knowledge (including knowledge of condition /scientific rationale); procedural knowledge; knowledge of task environment</w:t>
            </w:r>
          </w:p>
        </w:tc>
      </w:tr>
      <w:tr w:rsidR="00162C1A" w:rsidRPr="00844D4C" w14:paraId="35B18BCF" w14:textId="77777777" w:rsidTr="00844D4C">
        <w:tc>
          <w:tcPr>
            <w:tcW w:w="4424" w:type="dxa"/>
            <w:shd w:val="clear" w:color="auto" w:fill="auto"/>
          </w:tcPr>
          <w:p w14:paraId="104DF44F" w14:textId="77777777" w:rsidR="00162C1A" w:rsidRPr="00844D4C" w:rsidRDefault="00162C1A" w:rsidP="00C710B7">
            <w:pPr>
              <w:snapToGrid w:val="0"/>
              <w:spacing w:after="120" w:line="360" w:lineRule="auto"/>
              <w:ind w:left="33"/>
              <w:jc w:val="both"/>
              <w:rPr>
                <w:rFonts w:ascii="Arial" w:eastAsia="Calibri" w:hAnsi="Arial" w:cs="Arial"/>
                <w:b/>
                <w:bCs/>
                <w:sz w:val="20"/>
                <w:szCs w:val="20"/>
                <w:lang w:val="en-US"/>
              </w:rPr>
            </w:pPr>
            <w:r w:rsidRPr="00844D4C">
              <w:rPr>
                <w:rFonts w:ascii="Arial" w:eastAsia="Calibri" w:hAnsi="Arial" w:cs="Arial"/>
                <w:b/>
                <w:bCs/>
                <w:sz w:val="20"/>
                <w:szCs w:val="20"/>
                <w:lang w:val="en-US"/>
              </w:rPr>
              <w:t xml:space="preserve">Skills </w:t>
            </w:r>
          </w:p>
          <w:p w14:paraId="19A23E36" w14:textId="77777777" w:rsidR="00162C1A" w:rsidRPr="00844D4C" w:rsidRDefault="00162C1A" w:rsidP="00C710B7">
            <w:pPr>
              <w:snapToGrid w:val="0"/>
              <w:spacing w:after="120" w:line="360" w:lineRule="auto"/>
              <w:ind w:left="33"/>
              <w:jc w:val="both"/>
              <w:rPr>
                <w:rFonts w:ascii="Arial" w:eastAsia="Calibri" w:hAnsi="Arial" w:cs="Arial"/>
                <w:sz w:val="20"/>
                <w:szCs w:val="20"/>
                <w:lang w:val="en-US"/>
              </w:rPr>
            </w:pPr>
            <w:r w:rsidRPr="00844D4C">
              <w:rPr>
                <w:rFonts w:ascii="Arial" w:eastAsia="Calibri" w:hAnsi="Arial" w:cs="Arial"/>
                <w:sz w:val="20"/>
                <w:szCs w:val="20"/>
                <w:lang w:val="en-US"/>
              </w:rPr>
              <w:t>An ability or proficiency acquired through practice</w:t>
            </w:r>
          </w:p>
        </w:tc>
        <w:tc>
          <w:tcPr>
            <w:tcW w:w="4536" w:type="dxa"/>
            <w:shd w:val="clear" w:color="auto" w:fill="auto"/>
          </w:tcPr>
          <w:p w14:paraId="00396A59" w14:textId="77777777" w:rsidR="00162C1A" w:rsidRPr="00844D4C" w:rsidRDefault="00162C1A" w:rsidP="00C710B7">
            <w:pPr>
              <w:snapToGrid w:val="0"/>
              <w:spacing w:after="120" w:line="360" w:lineRule="auto"/>
              <w:ind w:left="33"/>
              <w:jc w:val="both"/>
              <w:rPr>
                <w:rFonts w:ascii="Arial" w:eastAsia="Calibri" w:hAnsi="Arial" w:cs="Arial"/>
                <w:bCs/>
                <w:sz w:val="20"/>
                <w:szCs w:val="20"/>
                <w:lang w:val="en-US"/>
              </w:rPr>
            </w:pPr>
            <w:r w:rsidRPr="00844D4C">
              <w:rPr>
                <w:rFonts w:ascii="Arial" w:eastAsia="Calibri" w:hAnsi="Arial" w:cs="Arial"/>
                <w:bCs/>
                <w:sz w:val="20"/>
                <w:szCs w:val="20"/>
                <w:lang w:val="en-US"/>
              </w:rPr>
              <w:t>Skills; skills development; competence; ability; interpersonal skills; practice; skill assessment</w:t>
            </w:r>
          </w:p>
        </w:tc>
      </w:tr>
      <w:tr w:rsidR="00162C1A" w:rsidRPr="00844D4C" w14:paraId="63BA06A5" w14:textId="77777777" w:rsidTr="00844D4C">
        <w:tc>
          <w:tcPr>
            <w:tcW w:w="4424" w:type="dxa"/>
            <w:shd w:val="clear" w:color="auto" w:fill="auto"/>
          </w:tcPr>
          <w:p w14:paraId="774D55DF" w14:textId="77777777" w:rsidR="00162C1A" w:rsidRPr="00844D4C" w:rsidRDefault="00162C1A" w:rsidP="00C710B7">
            <w:pPr>
              <w:snapToGrid w:val="0"/>
              <w:spacing w:after="120" w:line="360" w:lineRule="auto"/>
              <w:jc w:val="both"/>
              <w:rPr>
                <w:rFonts w:ascii="Arial" w:eastAsia="Calibri" w:hAnsi="Arial" w:cs="Arial"/>
                <w:b/>
                <w:bCs/>
                <w:sz w:val="20"/>
                <w:szCs w:val="20"/>
                <w:lang w:val="en-US"/>
              </w:rPr>
            </w:pPr>
            <w:r w:rsidRPr="00844D4C">
              <w:rPr>
                <w:rFonts w:ascii="Arial" w:eastAsia="Calibri" w:hAnsi="Arial" w:cs="Arial"/>
                <w:b/>
                <w:bCs/>
                <w:sz w:val="20"/>
                <w:szCs w:val="20"/>
                <w:lang w:val="en-US"/>
              </w:rPr>
              <w:t xml:space="preserve">Memory, attention and decision processes </w:t>
            </w:r>
          </w:p>
          <w:p w14:paraId="6CE433C9" w14:textId="77777777" w:rsidR="00162C1A" w:rsidRPr="00844D4C" w:rsidRDefault="00162C1A" w:rsidP="00C710B7">
            <w:pPr>
              <w:snapToGrid w:val="0"/>
              <w:spacing w:after="120" w:line="360" w:lineRule="auto"/>
              <w:jc w:val="both"/>
              <w:rPr>
                <w:rFonts w:ascii="Arial" w:eastAsia="Calibri" w:hAnsi="Arial" w:cs="Arial"/>
                <w:sz w:val="20"/>
                <w:szCs w:val="20"/>
                <w:lang w:val="en-US"/>
              </w:rPr>
            </w:pPr>
            <w:r w:rsidRPr="00844D4C">
              <w:rPr>
                <w:rFonts w:ascii="Arial" w:eastAsia="Calibri" w:hAnsi="Arial" w:cs="Arial"/>
                <w:sz w:val="20"/>
                <w:szCs w:val="20"/>
                <w:lang w:val="en-US"/>
              </w:rPr>
              <w:t>The ability to retain information, focus selectively on aspects of the environment and choose between two or more alternatives</w:t>
            </w:r>
          </w:p>
        </w:tc>
        <w:tc>
          <w:tcPr>
            <w:tcW w:w="4536" w:type="dxa"/>
            <w:shd w:val="clear" w:color="auto" w:fill="auto"/>
          </w:tcPr>
          <w:p w14:paraId="09A395E4" w14:textId="77777777" w:rsidR="00162C1A" w:rsidRPr="00844D4C" w:rsidRDefault="00162C1A" w:rsidP="00C710B7">
            <w:pPr>
              <w:snapToGrid w:val="0"/>
              <w:spacing w:after="120" w:line="360" w:lineRule="auto"/>
              <w:jc w:val="both"/>
              <w:rPr>
                <w:rFonts w:ascii="Arial" w:eastAsia="Calibri" w:hAnsi="Arial" w:cs="Arial"/>
                <w:sz w:val="20"/>
                <w:szCs w:val="20"/>
                <w:lang w:val="en-US"/>
              </w:rPr>
            </w:pPr>
            <w:r w:rsidRPr="00844D4C">
              <w:rPr>
                <w:rFonts w:ascii="Arial" w:eastAsia="Calibri" w:hAnsi="Arial" w:cs="Arial"/>
                <w:bCs/>
                <w:sz w:val="20"/>
                <w:szCs w:val="20"/>
                <w:lang w:val="en-US"/>
              </w:rPr>
              <w:t xml:space="preserve">Memory; attention; attention control; decision making; </w:t>
            </w:r>
            <w:r w:rsidRPr="00844D4C">
              <w:rPr>
                <w:rFonts w:ascii="Arial" w:eastAsia="Calibri" w:hAnsi="Arial" w:cs="Arial"/>
                <w:sz w:val="20"/>
                <w:szCs w:val="20"/>
                <w:lang w:val="en-US"/>
              </w:rPr>
              <w:t>cognitive overload / tiredness</w:t>
            </w:r>
          </w:p>
        </w:tc>
      </w:tr>
      <w:tr w:rsidR="00162C1A" w:rsidRPr="00844D4C" w14:paraId="4B3B7169" w14:textId="77777777" w:rsidTr="00844D4C">
        <w:tc>
          <w:tcPr>
            <w:tcW w:w="4424" w:type="dxa"/>
            <w:shd w:val="clear" w:color="auto" w:fill="auto"/>
          </w:tcPr>
          <w:p w14:paraId="729DD855" w14:textId="77777777" w:rsidR="00162C1A" w:rsidRPr="00844D4C" w:rsidRDefault="00162C1A" w:rsidP="00C710B7">
            <w:pPr>
              <w:snapToGrid w:val="0"/>
              <w:spacing w:after="120" w:line="360" w:lineRule="auto"/>
              <w:jc w:val="both"/>
              <w:rPr>
                <w:rFonts w:ascii="Arial" w:eastAsia="Calibri" w:hAnsi="Arial" w:cs="Arial"/>
                <w:b/>
                <w:bCs/>
                <w:sz w:val="20"/>
                <w:szCs w:val="20"/>
                <w:lang w:val="en-US"/>
              </w:rPr>
            </w:pPr>
            <w:r w:rsidRPr="00844D4C">
              <w:rPr>
                <w:rFonts w:ascii="Arial" w:eastAsia="Calibri" w:hAnsi="Arial" w:cs="Arial"/>
                <w:b/>
                <w:bCs/>
                <w:sz w:val="20"/>
                <w:szCs w:val="20"/>
                <w:lang w:val="en-US"/>
              </w:rPr>
              <w:t xml:space="preserve">Behavioral regulation </w:t>
            </w:r>
          </w:p>
          <w:p w14:paraId="2C812067" w14:textId="77777777" w:rsidR="00162C1A" w:rsidRPr="00844D4C" w:rsidRDefault="00162C1A" w:rsidP="00C710B7">
            <w:pPr>
              <w:snapToGrid w:val="0"/>
              <w:spacing w:after="120" w:line="360" w:lineRule="auto"/>
              <w:jc w:val="both"/>
              <w:rPr>
                <w:rFonts w:ascii="Arial" w:eastAsia="Calibri" w:hAnsi="Arial" w:cs="Arial"/>
                <w:sz w:val="20"/>
                <w:szCs w:val="20"/>
                <w:lang w:val="en-US"/>
              </w:rPr>
            </w:pPr>
            <w:r w:rsidRPr="00844D4C">
              <w:rPr>
                <w:rFonts w:ascii="Arial" w:eastAsia="Calibri" w:hAnsi="Arial" w:cs="Arial"/>
                <w:sz w:val="20"/>
                <w:szCs w:val="20"/>
                <w:lang w:val="en-US"/>
              </w:rPr>
              <w:t>Anything aimed at managing or changing objectively observed or measured actions</w:t>
            </w:r>
          </w:p>
        </w:tc>
        <w:tc>
          <w:tcPr>
            <w:tcW w:w="4536" w:type="dxa"/>
            <w:shd w:val="clear" w:color="auto" w:fill="auto"/>
          </w:tcPr>
          <w:p w14:paraId="70C4DC11" w14:textId="77777777" w:rsidR="00162C1A" w:rsidRPr="00844D4C" w:rsidRDefault="00162C1A" w:rsidP="00C710B7">
            <w:pPr>
              <w:snapToGrid w:val="0"/>
              <w:spacing w:after="120" w:line="360" w:lineRule="auto"/>
              <w:jc w:val="both"/>
              <w:rPr>
                <w:rFonts w:ascii="Arial" w:eastAsia="Calibri" w:hAnsi="Arial" w:cs="Arial"/>
                <w:sz w:val="20"/>
                <w:szCs w:val="20"/>
                <w:lang w:val="en-US"/>
              </w:rPr>
            </w:pPr>
            <w:r w:rsidRPr="00844D4C">
              <w:rPr>
                <w:rFonts w:ascii="Arial" w:eastAsia="Calibri" w:hAnsi="Arial" w:cs="Arial"/>
                <w:sz w:val="20"/>
                <w:szCs w:val="20"/>
                <w:lang w:val="en-US"/>
              </w:rPr>
              <w:t>Self-monitoring; breaking habit; action planning</w:t>
            </w:r>
          </w:p>
        </w:tc>
      </w:tr>
      <w:tr w:rsidR="00162C1A" w:rsidRPr="00844D4C" w14:paraId="65825FA5" w14:textId="77777777" w:rsidTr="00844D4C">
        <w:tc>
          <w:tcPr>
            <w:tcW w:w="4424" w:type="dxa"/>
            <w:shd w:val="clear" w:color="auto" w:fill="auto"/>
          </w:tcPr>
          <w:p w14:paraId="427A9EF0" w14:textId="77777777" w:rsidR="00162C1A" w:rsidRPr="00844D4C" w:rsidRDefault="00162C1A" w:rsidP="00C710B7">
            <w:pPr>
              <w:snapToGrid w:val="0"/>
              <w:spacing w:after="120" w:line="360" w:lineRule="auto"/>
              <w:jc w:val="both"/>
              <w:rPr>
                <w:rFonts w:ascii="Arial" w:eastAsia="Calibri" w:hAnsi="Arial" w:cs="Arial"/>
                <w:b/>
                <w:bCs/>
                <w:sz w:val="20"/>
                <w:szCs w:val="20"/>
                <w:lang w:val="en-US"/>
              </w:rPr>
            </w:pPr>
            <w:r w:rsidRPr="00844D4C">
              <w:rPr>
                <w:rFonts w:ascii="Arial" w:eastAsia="Calibri" w:hAnsi="Arial" w:cs="Arial"/>
                <w:b/>
                <w:bCs/>
                <w:sz w:val="20"/>
                <w:szCs w:val="20"/>
                <w:lang w:val="en-US"/>
              </w:rPr>
              <w:t xml:space="preserve">Social/professional role and identity </w:t>
            </w:r>
          </w:p>
          <w:p w14:paraId="75303633" w14:textId="77777777" w:rsidR="00162C1A" w:rsidRPr="00844D4C" w:rsidRDefault="00162C1A" w:rsidP="00C710B7">
            <w:pPr>
              <w:snapToGrid w:val="0"/>
              <w:spacing w:after="120" w:line="360" w:lineRule="auto"/>
              <w:jc w:val="both"/>
              <w:rPr>
                <w:rFonts w:ascii="Arial" w:eastAsia="Calibri" w:hAnsi="Arial" w:cs="Arial"/>
                <w:b/>
                <w:bCs/>
                <w:sz w:val="20"/>
                <w:szCs w:val="20"/>
                <w:lang w:val="en-US"/>
              </w:rPr>
            </w:pPr>
            <w:r w:rsidRPr="00844D4C">
              <w:rPr>
                <w:rFonts w:ascii="Arial" w:eastAsia="Calibri" w:hAnsi="Arial" w:cs="Arial"/>
                <w:sz w:val="20"/>
                <w:szCs w:val="20"/>
                <w:lang w:val="en-US"/>
              </w:rPr>
              <w:t>A coherent set of behaviors and displayed personal qualities of an individual in a social or work setting</w:t>
            </w:r>
          </w:p>
        </w:tc>
        <w:tc>
          <w:tcPr>
            <w:tcW w:w="4536" w:type="dxa"/>
            <w:shd w:val="clear" w:color="auto" w:fill="auto"/>
          </w:tcPr>
          <w:p w14:paraId="559C3AA3" w14:textId="77777777" w:rsidR="00162C1A" w:rsidRPr="00844D4C" w:rsidRDefault="00162C1A" w:rsidP="00C710B7">
            <w:pPr>
              <w:snapToGrid w:val="0"/>
              <w:spacing w:after="120" w:line="360" w:lineRule="auto"/>
              <w:jc w:val="both"/>
              <w:rPr>
                <w:rFonts w:ascii="Arial" w:eastAsia="Calibri" w:hAnsi="Arial" w:cs="Arial"/>
                <w:bCs/>
                <w:sz w:val="20"/>
                <w:szCs w:val="20"/>
                <w:lang w:val="en-US"/>
              </w:rPr>
            </w:pPr>
            <w:r w:rsidRPr="00844D4C">
              <w:rPr>
                <w:rFonts w:ascii="Arial" w:eastAsia="Calibri" w:hAnsi="Arial" w:cs="Arial"/>
                <w:bCs/>
                <w:sz w:val="20"/>
                <w:szCs w:val="20"/>
                <w:lang w:val="en-US"/>
              </w:rPr>
              <w:t xml:space="preserve">Professional identity; professional role; </w:t>
            </w:r>
            <w:r w:rsidRPr="00844D4C">
              <w:rPr>
                <w:rFonts w:ascii="Arial" w:eastAsia="Calibri" w:hAnsi="Arial" w:cs="Arial"/>
                <w:iCs/>
                <w:sz w:val="20"/>
                <w:szCs w:val="20"/>
                <w:lang w:val="en-US"/>
              </w:rPr>
              <w:t xml:space="preserve">social identity; </w:t>
            </w:r>
            <w:r w:rsidRPr="00844D4C">
              <w:rPr>
                <w:rFonts w:ascii="Arial" w:eastAsia="Calibri" w:hAnsi="Arial" w:cs="Arial"/>
                <w:bCs/>
                <w:sz w:val="20"/>
                <w:szCs w:val="20"/>
                <w:lang w:val="en-US"/>
              </w:rPr>
              <w:t xml:space="preserve">identity; professional boundaries; </w:t>
            </w:r>
            <w:r w:rsidRPr="00844D4C">
              <w:rPr>
                <w:rFonts w:ascii="Arial" w:eastAsia="Calibri" w:hAnsi="Arial" w:cs="Arial"/>
                <w:iCs/>
                <w:sz w:val="20"/>
                <w:szCs w:val="20"/>
                <w:lang w:val="en-US"/>
              </w:rPr>
              <w:t xml:space="preserve">professional confidence; </w:t>
            </w:r>
            <w:r w:rsidRPr="00844D4C">
              <w:rPr>
                <w:rFonts w:ascii="Arial" w:eastAsia="Calibri" w:hAnsi="Arial" w:cs="Arial"/>
                <w:bCs/>
                <w:sz w:val="20"/>
                <w:szCs w:val="20"/>
                <w:lang w:val="en-US"/>
              </w:rPr>
              <w:t xml:space="preserve">group identity; </w:t>
            </w:r>
            <w:r w:rsidRPr="00844D4C">
              <w:rPr>
                <w:rFonts w:ascii="Arial" w:eastAsia="Calibri" w:hAnsi="Arial" w:cs="Arial"/>
                <w:iCs/>
                <w:sz w:val="20"/>
                <w:szCs w:val="20"/>
                <w:lang w:val="en-US"/>
              </w:rPr>
              <w:t xml:space="preserve">leadership; </w:t>
            </w:r>
            <w:r w:rsidRPr="00844D4C">
              <w:rPr>
                <w:rFonts w:ascii="Arial" w:eastAsia="Calibri" w:hAnsi="Arial" w:cs="Arial"/>
                <w:bCs/>
                <w:sz w:val="20"/>
                <w:szCs w:val="20"/>
                <w:lang w:val="en-US"/>
              </w:rPr>
              <w:t>organizational commitment</w:t>
            </w:r>
          </w:p>
        </w:tc>
      </w:tr>
      <w:tr w:rsidR="00162C1A" w:rsidRPr="00844D4C" w14:paraId="319DAD9A" w14:textId="77777777" w:rsidTr="00844D4C">
        <w:tc>
          <w:tcPr>
            <w:tcW w:w="4424" w:type="dxa"/>
            <w:shd w:val="clear" w:color="auto" w:fill="auto"/>
          </w:tcPr>
          <w:p w14:paraId="559C3460" w14:textId="77777777" w:rsidR="00162C1A" w:rsidRPr="00844D4C" w:rsidRDefault="00162C1A" w:rsidP="00C710B7">
            <w:pPr>
              <w:snapToGrid w:val="0"/>
              <w:spacing w:after="120" w:line="360" w:lineRule="auto"/>
              <w:jc w:val="both"/>
              <w:rPr>
                <w:rFonts w:ascii="Arial" w:eastAsia="Calibri" w:hAnsi="Arial" w:cs="Arial"/>
                <w:b/>
                <w:bCs/>
                <w:sz w:val="20"/>
                <w:szCs w:val="20"/>
                <w:lang w:val="en-US"/>
              </w:rPr>
            </w:pPr>
            <w:r w:rsidRPr="00844D4C">
              <w:rPr>
                <w:rFonts w:ascii="Arial" w:eastAsia="Calibri" w:hAnsi="Arial" w:cs="Arial"/>
                <w:b/>
                <w:bCs/>
                <w:sz w:val="20"/>
                <w:szCs w:val="20"/>
                <w:lang w:val="en-US"/>
              </w:rPr>
              <w:t xml:space="preserve">Beliefs about capabilities </w:t>
            </w:r>
          </w:p>
          <w:p w14:paraId="6492353E" w14:textId="77777777" w:rsidR="00162C1A" w:rsidRPr="00844D4C" w:rsidRDefault="00162C1A" w:rsidP="00C710B7">
            <w:pPr>
              <w:snapToGrid w:val="0"/>
              <w:spacing w:after="120" w:line="360" w:lineRule="auto"/>
              <w:jc w:val="both"/>
              <w:rPr>
                <w:rFonts w:ascii="Arial" w:eastAsia="Calibri" w:hAnsi="Arial" w:cs="Arial"/>
                <w:b/>
                <w:bCs/>
                <w:sz w:val="20"/>
                <w:szCs w:val="20"/>
                <w:lang w:val="en-US"/>
              </w:rPr>
            </w:pPr>
            <w:r w:rsidRPr="00844D4C">
              <w:rPr>
                <w:rFonts w:ascii="Arial" w:eastAsia="Calibri" w:hAnsi="Arial" w:cs="Arial"/>
                <w:sz w:val="20"/>
                <w:szCs w:val="20"/>
                <w:lang w:val="en-US"/>
              </w:rPr>
              <w:t>Acceptance of the truth, reality, or validity about an ability, talent, or facility that a person can put to constructive use</w:t>
            </w:r>
          </w:p>
        </w:tc>
        <w:tc>
          <w:tcPr>
            <w:tcW w:w="4536" w:type="dxa"/>
            <w:shd w:val="clear" w:color="auto" w:fill="auto"/>
          </w:tcPr>
          <w:p w14:paraId="58117AB7" w14:textId="77777777" w:rsidR="00162C1A" w:rsidRPr="00844D4C" w:rsidRDefault="00162C1A" w:rsidP="00C710B7">
            <w:pPr>
              <w:snapToGrid w:val="0"/>
              <w:spacing w:after="120" w:line="360" w:lineRule="auto"/>
              <w:jc w:val="both"/>
              <w:rPr>
                <w:rFonts w:ascii="Arial" w:eastAsia="Calibri" w:hAnsi="Arial" w:cs="Arial"/>
                <w:iCs/>
                <w:sz w:val="20"/>
                <w:szCs w:val="20"/>
                <w:lang w:val="en-US"/>
              </w:rPr>
            </w:pPr>
            <w:r w:rsidRPr="00844D4C">
              <w:rPr>
                <w:rFonts w:ascii="Arial" w:eastAsia="Calibri" w:hAnsi="Arial" w:cs="Arial"/>
                <w:bCs/>
                <w:sz w:val="20"/>
                <w:szCs w:val="20"/>
                <w:lang w:val="en-US"/>
              </w:rPr>
              <w:t xml:space="preserve">Self-confidence; perceived competence; self-efficacy; perceived behavioral control; </w:t>
            </w:r>
            <w:r w:rsidRPr="00844D4C">
              <w:rPr>
                <w:rFonts w:ascii="Arial" w:eastAsia="Calibri" w:hAnsi="Arial" w:cs="Arial"/>
                <w:iCs/>
                <w:sz w:val="20"/>
                <w:szCs w:val="20"/>
                <w:lang w:val="en-US"/>
              </w:rPr>
              <w:t xml:space="preserve">beliefs; </w:t>
            </w:r>
            <w:r w:rsidRPr="00844D4C">
              <w:rPr>
                <w:rFonts w:ascii="Arial" w:eastAsia="Calibri" w:hAnsi="Arial" w:cs="Arial"/>
                <w:bCs/>
                <w:sz w:val="20"/>
                <w:szCs w:val="20"/>
                <w:lang w:val="en-US"/>
              </w:rPr>
              <w:t xml:space="preserve">self-esteem; empowerment; </w:t>
            </w:r>
            <w:r w:rsidRPr="00844D4C">
              <w:rPr>
                <w:rFonts w:ascii="Arial" w:eastAsia="Calibri" w:hAnsi="Arial" w:cs="Arial"/>
                <w:iCs/>
                <w:sz w:val="20"/>
                <w:szCs w:val="20"/>
                <w:lang w:val="en-US"/>
              </w:rPr>
              <w:t>professional confidence</w:t>
            </w:r>
          </w:p>
        </w:tc>
      </w:tr>
      <w:tr w:rsidR="00162C1A" w:rsidRPr="00844D4C" w14:paraId="47F59470" w14:textId="77777777" w:rsidTr="00844D4C">
        <w:tc>
          <w:tcPr>
            <w:tcW w:w="4424" w:type="dxa"/>
            <w:shd w:val="clear" w:color="auto" w:fill="auto"/>
          </w:tcPr>
          <w:p w14:paraId="0919AEBC" w14:textId="77777777" w:rsidR="00162C1A" w:rsidRPr="00844D4C" w:rsidRDefault="00162C1A" w:rsidP="00C710B7">
            <w:pPr>
              <w:snapToGrid w:val="0"/>
              <w:spacing w:after="120" w:line="360" w:lineRule="auto"/>
              <w:jc w:val="both"/>
              <w:rPr>
                <w:rFonts w:ascii="Arial" w:eastAsia="Calibri" w:hAnsi="Arial" w:cs="Arial"/>
                <w:b/>
                <w:bCs/>
                <w:sz w:val="20"/>
                <w:szCs w:val="20"/>
                <w:lang w:val="en-US"/>
              </w:rPr>
            </w:pPr>
            <w:r w:rsidRPr="00844D4C">
              <w:rPr>
                <w:rFonts w:ascii="Arial" w:eastAsia="Calibri" w:hAnsi="Arial" w:cs="Arial"/>
                <w:b/>
                <w:bCs/>
                <w:sz w:val="20"/>
                <w:szCs w:val="20"/>
                <w:lang w:val="en-US"/>
              </w:rPr>
              <w:t>Optimism</w:t>
            </w:r>
          </w:p>
          <w:p w14:paraId="39512835" w14:textId="77777777" w:rsidR="00162C1A" w:rsidRPr="00844D4C" w:rsidRDefault="00162C1A" w:rsidP="00C710B7">
            <w:pPr>
              <w:snapToGrid w:val="0"/>
              <w:spacing w:after="120" w:line="360" w:lineRule="auto"/>
              <w:jc w:val="both"/>
              <w:rPr>
                <w:rFonts w:ascii="Arial" w:eastAsia="Calibri" w:hAnsi="Arial" w:cs="Arial"/>
                <w:sz w:val="20"/>
                <w:szCs w:val="20"/>
                <w:lang w:val="en-US"/>
              </w:rPr>
            </w:pPr>
            <w:r w:rsidRPr="00844D4C">
              <w:rPr>
                <w:rFonts w:ascii="Arial" w:eastAsia="Calibri" w:hAnsi="Arial" w:cs="Arial"/>
                <w:sz w:val="20"/>
                <w:szCs w:val="20"/>
                <w:lang w:val="en-US"/>
              </w:rPr>
              <w:t>The confidence that things will happen for the best or that desired goals will be attained</w:t>
            </w:r>
          </w:p>
        </w:tc>
        <w:tc>
          <w:tcPr>
            <w:tcW w:w="4536" w:type="dxa"/>
            <w:shd w:val="clear" w:color="auto" w:fill="auto"/>
          </w:tcPr>
          <w:p w14:paraId="79803EC9" w14:textId="77777777" w:rsidR="00162C1A" w:rsidRPr="00844D4C" w:rsidRDefault="00162C1A" w:rsidP="00C710B7">
            <w:pPr>
              <w:snapToGrid w:val="0"/>
              <w:spacing w:after="120" w:line="360" w:lineRule="auto"/>
              <w:jc w:val="both"/>
              <w:rPr>
                <w:rFonts w:ascii="Arial" w:eastAsia="Calibri" w:hAnsi="Arial" w:cs="Arial"/>
                <w:bCs/>
                <w:sz w:val="20"/>
                <w:szCs w:val="20"/>
                <w:lang w:val="en-US"/>
              </w:rPr>
            </w:pPr>
            <w:r w:rsidRPr="00844D4C">
              <w:rPr>
                <w:rFonts w:ascii="Arial" w:eastAsia="Calibri" w:hAnsi="Arial" w:cs="Arial"/>
                <w:bCs/>
                <w:sz w:val="20"/>
                <w:szCs w:val="20"/>
                <w:lang w:val="en-US"/>
              </w:rPr>
              <w:t>Optimism; pessimism; unrealistic optimism; identity</w:t>
            </w:r>
          </w:p>
        </w:tc>
      </w:tr>
      <w:tr w:rsidR="00162C1A" w:rsidRPr="00844D4C" w14:paraId="0789FEC9" w14:textId="77777777" w:rsidTr="00844D4C">
        <w:tc>
          <w:tcPr>
            <w:tcW w:w="4424" w:type="dxa"/>
            <w:shd w:val="clear" w:color="auto" w:fill="auto"/>
          </w:tcPr>
          <w:p w14:paraId="334C6A6D" w14:textId="77777777" w:rsidR="00162C1A" w:rsidRPr="00844D4C" w:rsidRDefault="00162C1A" w:rsidP="00C710B7">
            <w:pPr>
              <w:snapToGrid w:val="0"/>
              <w:spacing w:after="120" w:line="360" w:lineRule="auto"/>
              <w:jc w:val="both"/>
              <w:rPr>
                <w:rFonts w:ascii="Arial" w:eastAsia="Calibri" w:hAnsi="Arial" w:cs="Arial"/>
                <w:b/>
                <w:bCs/>
                <w:sz w:val="20"/>
                <w:szCs w:val="20"/>
                <w:lang w:val="en-US"/>
              </w:rPr>
            </w:pPr>
            <w:r w:rsidRPr="00844D4C">
              <w:rPr>
                <w:rFonts w:ascii="Arial" w:eastAsia="Calibri" w:hAnsi="Arial" w:cs="Arial"/>
                <w:b/>
                <w:bCs/>
                <w:sz w:val="20"/>
                <w:szCs w:val="20"/>
                <w:lang w:val="en-US"/>
              </w:rPr>
              <w:t>Beliefs about consequences</w:t>
            </w:r>
          </w:p>
          <w:p w14:paraId="159B93FE" w14:textId="77777777" w:rsidR="00162C1A" w:rsidRPr="00844D4C" w:rsidRDefault="00162C1A" w:rsidP="00C710B7">
            <w:pPr>
              <w:snapToGrid w:val="0"/>
              <w:spacing w:after="120" w:line="360" w:lineRule="auto"/>
              <w:jc w:val="both"/>
              <w:rPr>
                <w:rFonts w:ascii="Arial" w:eastAsia="Calibri" w:hAnsi="Arial" w:cs="Arial"/>
                <w:sz w:val="20"/>
                <w:szCs w:val="20"/>
                <w:lang w:val="en-US"/>
              </w:rPr>
            </w:pPr>
            <w:r w:rsidRPr="00844D4C">
              <w:rPr>
                <w:rFonts w:ascii="Arial" w:eastAsia="Calibri" w:hAnsi="Arial" w:cs="Arial"/>
                <w:sz w:val="20"/>
                <w:szCs w:val="20"/>
                <w:lang w:val="en-US"/>
              </w:rPr>
              <w:t xml:space="preserve">Acceptance of the truth, reality, or validity about outcomes of a behavior </w:t>
            </w:r>
            <w:proofErr w:type="gramStart"/>
            <w:r w:rsidRPr="00844D4C">
              <w:rPr>
                <w:rFonts w:ascii="Arial" w:eastAsia="Calibri" w:hAnsi="Arial" w:cs="Arial"/>
                <w:sz w:val="20"/>
                <w:szCs w:val="20"/>
                <w:lang w:val="en-US"/>
              </w:rPr>
              <w:t>in a given</w:t>
            </w:r>
            <w:proofErr w:type="gramEnd"/>
            <w:r w:rsidRPr="00844D4C">
              <w:rPr>
                <w:rFonts w:ascii="Arial" w:eastAsia="Calibri" w:hAnsi="Arial" w:cs="Arial"/>
                <w:sz w:val="20"/>
                <w:szCs w:val="20"/>
                <w:lang w:val="en-US"/>
              </w:rPr>
              <w:t xml:space="preserve"> situation</w:t>
            </w:r>
          </w:p>
        </w:tc>
        <w:tc>
          <w:tcPr>
            <w:tcW w:w="4536" w:type="dxa"/>
            <w:shd w:val="clear" w:color="auto" w:fill="auto"/>
          </w:tcPr>
          <w:p w14:paraId="0C893A30" w14:textId="77777777" w:rsidR="00162C1A" w:rsidRPr="00844D4C" w:rsidRDefault="00162C1A" w:rsidP="00C710B7">
            <w:pPr>
              <w:snapToGrid w:val="0"/>
              <w:spacing w:after="120" w:line="360" w:lineRule="auto"/>
              <w:jc w:val="both"/>
              <w:rPr>
                <w:rFonts w:ascii="Arial" w:eastAsia="Calibri" w:hAnsi="Arial" w:cs="Arial"/>
                <w:bCs/>
                <w:sz w:val="20"/>
                <w:szCs w:val="20"/>
                <w:lang w:val="en-US"/>
              </w:rPr>
            </w:pPr>
            <w:r w:rsidRPr="00844D4C">
              <w:rPr>
                <w:rFonts w:ascii="Arial" w:eastAsia="Calibri" w:hAnsi="Arial" w:cs="Arial"/>
                <w:sz w:val="20"/>
                <w:szCs w:val="20"/>
                <w:lang w:val="en-US"/>
              </w:rPr>
              <w:t xml:space="preserve">Beliefs; outcome expectancies; characteristics of outcome expectancies; </w:t>
            </w:r>
            <w:r w:rsidRPr="00844D4C">
              <w:rPr>
                <w:rFonts w:ascii="Arial" w:eastAsia="Calibri" w:hAnsi="Arial" w:cs="Arial"/>
                <w:bCs/>
                <w:sz w:val="20"/>
                <w:szCs w:val="20"/>
                <w:lang w:val="en-US"/>
              </w:rPr>
              <w:t>anticipated regret; consequents</w:t>
            </w:r>
          </w:p>
        </w:tc>
      </w:tr>
      <w:tr w:rsidR="00162C1A" w:rsidRPr="00844D4C" w14:paraId="44875F7B" w14:textId="77777777" w:rsidTr="00844D4C">
        <w:tc>
          <w:tcPr>
            <w:tcW w:w="4424" w:type="dxa"/>
            <w:shd w:val="clear" w:color="auto" w:fill="auto"/>
          </w:tcPr>
          <w:p w14:paraId="54001319" w14:textId="77777777" w:rsidR="00162C1A" w:rsidRPr="00844D4C" w:rsidRDefault="00162C1A" w:rsidP="00C710B7">
            <w:pPr>
              <w:snapToGrid w:val="0"/>
              <w:spacing w:after="120" w:line="360" w:lineRule="auto"/>
              <w:jc w:val="both"/>
              <w:rPr>
                <w:rFonts w:ascii="Arial" w:eastAsia="Calibri" w:hAnsi="Arial" w:cs="Arial"/>
                <w:b/>
                <w:bCs/>
                <w:sz w:val="20"/>
                <w:szCs w:val="20"/>
                <w:lang w:val="en-US"/>
              </w:rPr>
            </w:pPr>
            <w:r w:rsidRPr="00844D4C">
              <w:rPr>
                <w:rFonts w:ascii="Arial" w:eastAsia="Calibri" w:hAnsi="Arial" w:cs="Arial"/>
                <w:b/>
                <w:bCs/>
                <w:sz w:val="20"/>
                <w:szCs w:val="20"/>
                <w:lang w:val="en-US"/>
              </w:rPr>
              <w:t xml:space="preserve"> Intentions</w:t>
            </w:r>
          </w:p>
          <w:p w14:paraId="21E99B1F" w14:textId="77777777" w:rsidR="00162C1A" w:rsidRPr="00844D4C" w:rsidRDefault="00162C1A" w:rsidP="00C710B7">
            <w:pPr>
              <w:spacing w:after="120" w:line="360" w:lineRule="auto"/>
              <w:jc w:val="both"/>
              <w:rPr>
                <w:rFonts w:ascii="Arial" w:eastAsia="Calibri" w:hAnsi="Arial" w:cs="Arial"/>
                <w:sz w:val="20"/>
                <w:szCs w:val="20"/>
                <w:lang w:val="en-US"/>
              </w:rPr>
            </w:pPr>
            <w:r w:rsidRPr="00844D4C">
              <w:rPr>
                <w:rFonts w:ascii="Arial" w:eastAsia="Calibri" w:hAnsi="Arial" w:cs="Arial"/>
                <w:sz w:val="20"/>
                <w:szCs w:val="20"/>
                <w:lang w:val="en-US"/>
              </w:rPr>
              <w:lastRenderedPageBreak/>
              <w:t>A conscious decision to perform a behavior or a resolve to act in a certain way</w:t>
            </w:r>
          </w:p>
        </w:tc>
        <w:tc>
          <w:tcPr>
            <w:tcW w:w="4536" w:type="dxa"/>
            <w:shd w:val="clear" w:color="auto" w:fill="auto"/>
          </w:tcPr>
          <w:p w14:paraId="19F0C377" w14:textId="77777777" w:rsidR="00162C1A" w:rsidRPr="00844D4C" w:rsidRDefault="00162C1A" w:rsidP="00C710B7">
            <w:pPr>
              <w:snapToGrid w:val="0"/>
              <w:spacing w:after="120" w:line="360" w:lineRule="auto"/>
              <w:jc w:val="both"/>
              <w:rPr>
                <w:rFonts w:ascii="Arial" w:eastAsia="Calibri" w:hAnsi="Arial" w:cs="Arial"/>
                <w:sz w:val="20"/>
                <w:szCs w:val="20"/>
                <w:lang w:val="en-US"/>
              </w:rPr>
            </w:pPr>
            <w:r w:rsidRPr="00844D4C">
              <w:rPr>
                <w:rFonts w:ascii="Arial" w:eastAsia="Calibri" w:hAnsi="Arial" w:cs="Arial"/>
                <w:sz w:val="20"/>
                <w:szCs w:val="20"/>
                <w:lang w:val="en-US"/>
              </w:rPr>
              <w:lastRenderedPageBreak/>
              <w:t>Stability of intentions; stages of change model; transtheoretical model and stages of change</w:t>
            </w:r>
          </w:p>
        </w:tc>
      </w:tr>
      <w:tr w:rsidR="00162C1A" w:rsidRPr="00844D4C" w14:paraId="3F98BE5C" w14:textId="77777777" w:rsidTr="00844D4C">
        <w:tc>
          <w:tcPr>
            <w:tcW w:w="4424" w:type="dxa"/>
            <w:shd w:val="clear" w:color="auto" w:fill="auto"/>
          </w:tcPr>
          <w:p w14:paraId="1866D4D1" w14:textId="77777777" w:rsidR="00162C1A" w:rsidRPr="00844D4C" w:rsidRDefault="00162C1A" w:rsidP="00C710B7">
            <w:pPr>
              <w:snapToGrid w:val="0"/>
              <w:spacing w:after="120" w:line="360" w:lineRule="auto"/>
              <w:jc w:val="both"/>
              <w:rPr>
                <w:rFonts w:ascii="Arial" w:eastAsia="Calibri" w:hAnsi="Arial" w:cs="Arial"/>
                <w:b/>
                <w:bCs/>
                <w:sz w:val="20"/>
                <w:szCs w:val="20"/>
                <w:lang w:val="en-US"/>
              </w:rPr>
            </w:pPr>
            <w:r w:rsidRPr="00844D4C">
              <w:rPr>
                <w:rFonts w:ascii="Arial" w:eastAsia="Calibri" w:hAnsi="Arial" w:cs="Arial"/>
                <w:b/>
                <w:bCs/>
                <w:sz w:val="20"/>
                <w:szCs w:val="20"/>
                <w:lang w:val="en-US"/>
              </w:rPr>
              <w:t>Goals</w:t>
            </w:r>
          </w:p>
          <w:p w14:paraId="3BFF1551" w14:textId="77777777" w:rsidR="00162C1A" w:rsidRPr="00844D4C" w:rsidRDefault="00162C1A" w:rsidP="00C710B7">
            <w:pPr>
              <w:spacing w:after="120" w:line="360" w:lineRule="auto"/>
              <w:jc w:val="both"/>
              <w:rPr>
                <w:rFonts w:ascii="Arial" w:eastAsia="Calibri" w:hAnsi="Arial" w:cs="Arial"/>
                <w:sz w:val="20"/>
                <w:szCs w:val="20"/>
                <w:lang w:val="en-US"/>
              </w:rPr>
            </w:pPr>
            <w:r w:rsidRPr="00844D4C">
              <w:rPr>
                <w:rFonts w:ascii="Arial" w:eastAsia="Calibri" w:hAnsi="Arial" w:cs="Arial"/>
                <w:sz w:val="20"/>
                <w:szCs w:val="20"/>
                <w:lang w:val="en-US"/>
              </w:rPr>
              <w:t>Mental representations of outcomes or end states that an individual wants to achieve</w:t>
            </w:r>
          </w:p>
        </w:tc>
        <w:tc>
          <w:tcPr>
            <w:tcW w:w="4536" w:type="dxa"/>
            <w:shd w:val="clear" w:color="auto" w:fill="auto"/>
          </w:tcPr>
          <w:p w14:paraId="43E19187" w14:textId="77777777" w:rsidR="00162C1A" w:rsidRPr="00844D4C" w:rsidRDefault="00162C1A" w:rsidP="00C710B7">
            <w:pPr>
              <w:snapToGrid w:val="0"/>
              <w:spacing w:after="120" w:line="360" w:lineRule="auto"/>
              <w:jc w:val="both"/>
              <w:rPr>
                <w:rFonts w:ascii="Arial" w:eastAsia="Calibri" w:hAnsi="Arial" w:cs="Arial"/>
                <w:sz w:val="20"/>
                <w:szCs w:val="20"/>
                <w:lang w:val="en-US"/>
              </w:rPr>
            </w:pPr>
            <w:r w:rsidRPr="00844D4C">
              <w:rPr>
                <w:rFonts w:ascii="Arial" w:eastAsia="Calibri" w:hAnsi="Arial" w:cs="Arial"/>
                <w:sz w:val="20"/>
                <w:szCs w:val="20"/>
                <w:lang w:val="en-US"/>
              </w:rPr>
              <w:t>Goals (distal / proximal</w:t>
            </w:r>
            <w:proofErr w:type="gramStart"/>
            <w:r w:rsidRPr="00844D4C">
              <w:rPr>
                <w:rFonts w:ascii="Arial" w:eastAsia="Calibri" w:hAnsi="Arial" w:cs="Arial"/>
                <w:sz w:val="20"/>
                <w:szCs w:val="20"/>
                <w:lang w:val="en-US"/>
              </w:rPr>
              <w:t>) ;</w:t>
            </w:r>
            <w:proofErr w:type="gramEnd"/>
            <w:r w:rsidRPr="00844D4C">
              <w:rPr>
                <w:rFonts w:ascii="Arial" w:eastAsia="Calibri" w:hAnsi="Arial" w:cs="Arial"/>
                <w:sz w:val="20"/>
                <w:szCs w:val="20"/>
                <w:lang w:val="en-US"/>
              </w:rPr>
              <w:t xml:space="preserve"> goal priority; goal / target setting; goals (autonomous / controlled); action planning; implementation intention  </w:t>
            </w:r>
          </w:p>
        </w:tc>
      </w:tr>
      <w:tr w:rsidR="00162C1A" w:rsidRPr="00844D4C" w14:paraId="27C4FBDD" w14:textId="77777777" w:rsidTr="00844D4C">
        <w:trPr>
          <w:trHeight w:val="1029"/>
        </w:trPr>
        <w:tc>
          <w:tcPr>
            <w:tcW w:w="4424" w:type="dxa"/>
            <w:shd w:val="clear" w:color="auto" w:fill="auto"/>
          </w:tcPr>
          <w:p w14:paraId="61CBB2DA" w14:textId="77777777" w:rsidR="00162C1A" w:rsidRPr="00844D4C" w:rsidRDefault="00162C1A" w:rsidP="00C710B7">
            <w:pPr>
              <w:snapToGrid w:val="0"/>
              <w:spacing w:after="120" w:line="360" w:lineRule="auto"/>
              <w:jc w:val="both"/>
              <w:rPr>
                <w:rFonts w:ascii="Arial" w:eastAsia="Calibri" w:hAnsi="Arial" w:cs="Arial"/>
                <w:b/>
                <w:bCs/>
                <w:sz w:val="20"/>
                <w:szCs w:val="20"/>
                <w:lang w:val="en-US"/>
              </w:rPr>
            </w:pPr>
            <w:r w:rsidRPr="00844D4C">
              <w:rPr>
                <w:rFonts w:ascii="Arial" w:eastAsia="Calibri" w:hAnsi="Arial" w:cs="Arial"/>
                <w:b/>
                <w:bCs/>
                <w:sz w:val="20"/>
                <w:szCs w:val="20"/>
                <w:lang w:val="en-US"/>
              </w:rPr>
              <w:t xml:space="preserve">Reinforcement </w:t>
            </w:r>
          </w:p>
          <w:p w14:paraId="5E993075" w14:textId="77777777" w:rsidR="00162C1A" w:rsidRPr="00844D4C" w:rsidRDefault="00162C1A" w:rsidP="00C710B7">
            <w:pPr>
              <w:snapToGrid w:val="0"/>
              <w:spacing w:after="120" w:line="360" w:lineRule="auto"/>
              <w:jc w:val="both"/>
              <w:rPr>
                <w:rFonts w:ascii="Arial" w:eastAsia="Calibri" w:hAnsi="Arial" w:cs="Arial"/>
                <w:b/>
                <w:bCs/>
                <w:sz w:val="20"/>
                <w:szCs w:val="20"/>
                <w:lang w:val="en-US"/>
              </w:rPr>
            </w:pPr>
            <w:r w:rsidRPr="00844D4C">
              <w:rPr>
                <w:rFonts w:ascii="Arial" w:eastAsia="Calibri" w:hAnsi="Arial" w:cs="Arial"/>
                <w:bCs/>
                <w:sz w:val="20"/>
                <w:szCs w:val="20"/>
                <w:lang w:val="en-US"/>
              </w:rPr>
              <w:t>Increasing the probability of a response by arranging a dependent relationship, or contingency, between the response and a given stimulus</w:t>
            </w:r>
          </w:p>
        </w:tc>
        <w:tc>
          <w:tcPr>
            <w:tcW w:w="4536" w:type="dxa"/>
            <w:shd w:val="clear" w:color="auto" w:fill="auto"/>
          </w:tcPr>
          <w:p w14:paraId="35E4DB7C" w14:textId="77777777" w:rsidR="00162C1A" w:rsidRPr="00844D4C" w:rsidRDefault="00162C1A" w:rsidP="00C710B7">
            <w:pPr>
              <w:snapToGrid w:val="0"/>
              <w:spacing w:after="120" w:line="360" w:lineRule="auto"/>
              <w:jc w:val="both"/>
              <w:rPr>
                <w:rFonts w:ascii="Arial" w:eastAsia="Calibri" w:hAnsi="Arial" w:cs="Arial"/>
                <w:bCs/>
                <w:sz w:val="20"/>
                <w:szCs w:val="20"/>
                <w:lang w:val="en-US"/>
              </w:rPr>
            </w:pPr>
            <w:r w:rsidRPr="00844D4C">
              <w:rPr>
                <w:rFonts w:ascii="Arial" w:eastAsia="Calibri" w:hAnsi="Arial" w:cs="Arial"/>
                <w:sz w:val="20"/>
                <w:szCs w:val="20"/>
                <w:lang w:val="en-US"/>
              </w:rPr>
              <w:t xml:space="preserve">Rewards (proximal / distal, valued / not valued, probable / improbable); incentives; punishment; consequents; reinforcement; contingencies; sanctions </w:t>
            </w:r>
          </w:p>
        </w:tc>
      </w:tr>
      <w:tr w:rsidR="00162C1A" w:rsidRPr="00844D4C" w14:paraId="1D373310" w14:textId="77777777" w:rsidTr="00844D4C">
        <w:tc>
          <w:tcPr>
            <w:tcW w:w="4424" w:type="dxa"/>
            <w:shd w:val="clear" w:color="auto" w:fill="auto"/>
          </w:tcPr>
          <w:p w14:paraId="4AFF22A1" w14:textId="77777777" w:rsidR="00162C1A" w:rsidRPr="00844D4C" w:rsidRDefault="00162C1A" w:rsidP="00C710B7">
            <w:pPr>
              <w:snapToGrid w:val="0"/>
              <w:spacing w:after="120" w:line="360" w:lineRule="auto"/>
              <w:jc w:val="both"/>
              <w:rPr>
                <w:rFonts w:ascii="Arial" w:eastAsia="Calibri" w:hAnsi="Arial" w:cs="Arial"/>
                <w:b/>
                <w:bCs/>
                <w:sz w:val="20"/>
                <w:szCs w:val="20"/>
                <w:lang w:val="en-US"/>
              </w:rPr>
            </w:pPr>
            <w:r w:rsidRPr="00844D4C">
              <w:rPr>
                <w:rFonts w:ascii="Arial" w:eastAsia="Calibri" w:hAnsi="Arial" w:cs="Arial"/>
                <w:b/>
                <w:bCs/>
                <w:sz w:val="20"/>
                <w:szCs w:val="20"/>
                <w:lang w:val="en-US"/>
              </w:rPr>
              <w:t xml:space="preserve">Emotion </w:t>
            </w:r>
          </w:p>
          <w:p w14:paraId="38E0500F" w14:textId="77777777" w:rsidR="00162C1A" w:rsidRPr="00844D4C" w:rsidRDefault="00162C1A" w:rsidP="00C710B7">
            <w:pPr>
              <w:snapToGrid w:val="0"/>
              <w:spacing w:after="120" w:line="360" w:lineRule="auto"/>
              <w:jc w:val="both"/>
              <w:rPr>
                <w:rFonts w:ascii="Arial" w:eastAsia="Calibri" w:hAnsi="Arial" w:cs="Arial"/>
                <w:b/>
                <w:sz w:val="20"/>
                <w:szCs w:val="20"/>
                <w:lang w:val="en-US"/>
              </w:rPr>
            </w:pPr>
            <w:r w:rsidRPr="00844D4C">
              <w:rPr>
                <w:rFonts w:ascii="Arial" w:eastAsia="Calibri" w:hAnsi="Arial" w:cs="Arial"/>
                <w:sz w:val="20"/>
                <w:szCs w:val="20"/>
                <w:lang w:val="en-US"/>
              </w:rPr>
              <w:t xml:space="preserve">A complex reaction pattern, involving experiential, behavioral, and physiological elements, by which the individual attempts to deal with a personally significant matter or event  </w:t>
            </w:r>
          </w:p>
        </w:tc>
        <w:tc>
          <w:tcPr>
            <w:tcW w:w="4536" w:type="dxa"/>
            <w:shd w:val="clear" w:color="auto" w:fill="auto"/>
          </w:tcPr>
          <w:p w14:paraId="106C1390" w14:textId="77777777" w:rsidR="00162C1A" w:rsidRPr="00844D4C" w:rsidRDefault="00162C1A" w:rsidP="00C710B7">
            <w:pPr>
              <w:keepNext/>
              <w:tabs>
                <w:tab w:val="left" w:pos="0"/>
              </w:tabs>
              <w:snapToGrid w:val="0"/>
              <w:spacing w:after="120" w:line="360" w:lineRule="auto"/>
              <w:jc w:val="both"/>
              <w:rPr>
                <w:rFonts w:ascii="Arial" w:eastAsia="Calibri" w:hAnsi="Arial" w:cs="Arial"/>
                <w:bCs/>
                <w:sz w:val="20"/>
                <w:szCs w:val="20"/>
                <w:lang w:val="en-US"/>
              </w:rPr>
            </w:pPr>
            <w:r w:rsidRPr="00844D4C">
              <w:rPr>
                <w:rFonts w:ascii="Arial" w:eastAsia="Calibri" w:hAnsi="Arial" w:cs="Arial"/>
                <w:bCs/>
                <w:sz w:val="20"/>
                <w:szCs w:val="20"/>
                <w:lang w:val="en-US"/>
              </w:rPr>
              <w:t>Fear; anxiety; affect; stress; depression; positive / negative affect; burn-out</w:t>
            </w:r>
          </w:p>
        </w:tc>
      </w:tr>
      <w:tr w:rsidR="00162C1A" w:rsidRPr="00844D4C" w14:paraId="5644BBB8" w14:textId="77777777" w:rsidTr="00844D4C">
        <w:tc>
          <w:tcPr>
            <w:tcW w:w="4424" w:type="dxa"/>
            <w:shd w:val="clear" w:color="auto" w:fill="auto"/>
          </w:tcPr>
          <w:p w14:paraId="69AEA5AE" w14:textId="77777777" w:rsidR="00162C1A" w:rsidRPr="00844D4C" w:rsidRDefault="00162C1A" w:rsidP="00C710B7">
            <w:pPr>
              <w:snapToGrid w:val="0"/>
              <w:spacing w:after="120" w:line="360" w:lineRule="auto"/>
              <w:jc w:val="both"/>
              <w:rPr>
                <w:rFonts w:ascii="Arial" w:eastAsia="Calibri" w:hAnsi="Arial" w:cs="Arial"/>
                <w:b/>
                <w:bCs/>
                <w:sz w:val="20"/>
                <w:szCs w:val="20"/>
                <w:lang w:val="en-US"/>
              </w:rPr>
            </w:pPr>
            <w:r w:rsidRPr="00844D4C">
              <w:rPr>
                <w:rFonts w:ascii="Arial" w:eastAsia="Calibri" w:hAnsi="Arial" w:cs="Arial"/>
                <w:b/>
                <w:bCs/>
                <w:sz w:val="20"/>
                <w:szCs w:val="20"/>
                <w:lang w:val="en-US"/>
              </w:rPr>
              <w:t xml:space="preserve">Environmental context and resources </w:t>
            </w:r>
          </w:p>
          <w:p w14:paraId="6C16FF3E" w14:textId="77777777" w:rsidR="00162C1A" w:rsidRPr="00844D4C" w:rsidRDefault="00162C1A" w:rsidP="00C710B7">
            <w:pPr>
              <w:snapToGrid w:val="0"/>
              <w:spacing w:after="120" w:line="360" w:lineRule="auto"/>
              <w:jc w:val="both"/>
              <w:rPr>
                <w:rFonts w:ascii="Arial" w:eastAsia="Calibri" w:hAnsi="Arial" w:cs="Arial"/>
                <w:sz w:val="20"/>
                <w:szCs w:val="20"/>
                <w:lang w:val="en-US"/>
              </w:rPr>
            </w:pPr>
            <w:r w:rsidRPr="00844D4C">
              <w:rPr>
                <w:rFonts w:ascii="Arial" w:eastAsia="Calibri" w:hAnsi="Arial" w:cs="Arial"/>
                <w:sz w:val="20"/>
                <w:szCs w:val="20"/>
                <w:lang w:val="en-US"/>
              </w:rPr>
              <w:t>Any circumstance of a person's situation or environment that discourages or encourages the development of skills and abilities, independence, social competence, and adaptive behavior</w:t>
            </w:r>
          </w:p>
        </w:tc>
        <w:tc>
          <w:tcPr>
            <w:tcW w:w="4536" w:type="dxa"/>
            <w:shd w:val="clear" w:color="auto" w:fill="auto"/>
          </w:tcPr>
          <w:p w14:paraId="494AD11A" w14:textId="77777777" w:rsidR="00162C1A" w:rsidRPr="00844D4C" w:rsidRDefault="00162C1A" w:rsidP="00C710B7">
            <w:pPr>
              <w:snapToGrid w:val="0"/>
              <w:spacing w:after="120" w:line="360" w:lineRule="auto"/>
              <w:jc w:val="both"/>
              <w:rPr>
                <w:rFonts w:ascii="Arial" w:eastAsia="Calibri" w:hAnsi="Arial" w:cs="Arial"/>
                <w:iCs/>
                <w:sz w:val="20"/>
                <w:szCs w:val="20"/>
                <w:lang w:val="en-US"/>
              </w:rPr>
            </w:pPr>
            <w:r w:rsidRPr="00844D4C">
              <w:rPr>
                <w:rFonts w:ascii="Arial" w:eastAsia="Calibri" w:hAnsi="Arial" w:cs="Arial"/>
                <w:bCs/>
                <w:sz w:val="20"/>
                <w:szCs w:val="20"/>
                <w:lang w:val="fr-FR"/>
              </w:rPr>
              <w:t xml:space="preserve">Environmental </w:t>
            </w:r>
            <w:proofErr w:type="spellStart"/>
            <w:r w:rsidRPr="00844D4C">
              <w:rPr>
                <w:rFonts w:ascii="Arial" w:eastAsia="Calibri" w:hAnsi="Arial" w:cs="Arial"/>
                <w:bCs/>
                <w:sz w:val="20"/>
                <w:szCs w:val="20"/>
                <w:lang w:val="fr-FR"/>
              </w:rPr>
              <w:t>stressors</w:t>
            </w:r>
            <w:proofErr w:type="spellEnd"/>
            <w:r w:rsidRPr="00844D4C">
              <w:rPr>
                <w:rFonts w:ascii="Arial" w:eastAsia="Calibri" w:hAnsi="Arial" w:cs="Arial"/>
                <w:bCs/>
                <w:sz w:val="20"/>
                <w:szCs w:val="20"/>
                <w:lang w:val="fr-FR"/>
              </w:rPr>
              <w:t xml:space="preserve"> ; </w:t>
            </w:r>
            <w:proofErr w:type="spellStart"/>
            <w:r w:rsidRPr="00844D4C">
              <w:rPr>
                <w:rFonts w:ascii="Arial" w:eastAsia="Calibri" w:hAnsi="Arial" w:cs="Arial"/>
                <w:bCs/>
                <w:sz w:val="20"/>
                <w:szCs w:val="20"/>
                <w:lang w:val="fr-FR"/>
              </w:rPr>
              <w:t>resources</w:t>
            </w:r>
            <w:proofErr w:type="spellEnd"/>
            <w:r w:rsidRPr="00844D4C">
              <w:rPr>
                <w:rFonts w:ascii="Arial" w:eastAsia="Calibri" w:hAnsi="Arial" w:cs="Arial"/>
                <w:bCs/>
                <w:sz w:val="20"/>
                <w:szCs w:val="20"/>
                <w:lang w:val="fr-FR"/>
              </w:rPr>
              <w:t xml:space="preserve"> / </w:t>
            </w:r>
            <w:proofErr w:type="spellStart"/>
            <w:r w:rsidRPr="00844D4C">
              <w:rPr>
                <w:rFonts w:ascii="Arial" w:eastAsia="Calibri" w:hAnsi="Arial" w:cs="Arial"/>
                <w:bCs/>
                <w:sz w:val="20"/>
                <w:szCs w:val="20"/>
                <w:lang w:val="fr-FR"/>
              </w:rPr>
              <w:t>material</w:t>
            </w:r>
            <w:proofErr w:type="spellEnd"/>
            <w:r w:rsidRPr="00844D4C">
              <w:rPr>
                <w:rFonts w:ascii="Arial" w:eastAsia="Calibri" w:hAnsi="Arial" w:cs="Arial"/>
                <w:bCs/>
                <w:sz w:val="20"/>
                <w:szCs w:val="20"/>
                <w:lang w:val="fr-FR"/>
              </w:rPr>
              <w:t xml:space="preserve"> </w:t>
            </w:r>
            <w:proofErr w:type="spellStart"/>
            <w:r w:rsidRPr="00844D4C">
              <w:rPr>
                <w:rFonts w:ascii="Arial" w:eastAsia="Calibri" w:hAnsi="Arial" w:cs="Arial"/>
                <w:bCs/>
                <w:sz w:val="20"/>
                <w:szCs w:val="20"/>
                <w:lang w:val="fr-FR"/>
              </w:rPr>
              <w:t>resources</w:t>
            </w:r>
            <w:proofErr w:type="spellEnd"/>
            <w:r w:rsidRPr="00844D4C">
              <w:rPr>
                <w:rFonts w:ascii="Arial" w:eastAsia="Calibri" w:hAnsi="Arial" w:cs="Arial"/>
                <w:bCs/>
                <w:sz w:val="20"/>
                <w:szCs w:val="20"/>
                <w:lang w:val="fr-FR"/>
              </w:rPr>
              <w:t xml:space="preserve"> ; </w:t>
            </w:r>
            <w:proofErr w:type="spellStart"/>
            <w:r w:rsidRPr="00844D4C">
              <w:rPr>
                <w:rFonts w:ascii="Arial" w:eastAsia="Calibri" w:hAnsi="Arial" w:cs="Arial"/>
                <w:iCs/>
                <w:sz w:val="20"/>
                <w:szCs w:val="20"/>
                <w:lang w:val="fr-FR"/>
              </w:rPr>
              <w:t>organizational</w:t>
            </w:r>
            <w:proofErr w:type="spellEnd"/>
            <w:r w:rsidRPr="00844D4C">
              <w:rPr>
                <w:rFonts w:ascii="Arial" w:eastAsia="Calibri" w:hAnsi="Arial" w:cs="Arial"/>
                <w:iCs/>
                <w:sz w:val="20"/>
                <w:szCs w:val="20"/>
                <w:lang w:val="fr-FR"/>
              </w:rPr>
              <w:t xml:space="preserve"> culture /</w:t>
            </w:r>
            <w:proofErr w:type="spellStart"/>
            <w:r w:rsidRPr="00844D4C">
              <w:rPr>
                <w:rFonts w:ascii="Arial" w:eastAsia="Calibri" w:hAnsi="Arial" w:cs="Arial"/>
                <w:iCs/>
                <w:sz w:val="20"/>
                <w:szCs w:val="20"/>
                <w:lang w:val="fr-FR"/>
              </w:rPr>
              <w:t>climate</w:t>
            </w:r>
            <w:proofErr w:type="spellEnd"/>
            <w:r w:rsidRPr="00844D4C">
              <w:rPr>
                <w:rFonts w:ascii="Arial" w:eastAsia="Calibri" w:hAnsi="Arial" w:cs="Arial"/>
                <w:iCs/>
                <w:sz w:val="20"/>
                <w:szCs w:val="20"/>
                <w:lang w:val="fr-FR"/>
              </w:rPr>
              <w:t xml:space="preserve"> ; </w:t>
            </w:r>
            <w:proofErr w:type="spellStart"/>
            <w:r w:rsidRPr="00844D4C">
              <w:rPr>
                <w:rFonts w:ascii="Arial" w:eastAsia="Calibri" w:hAnsi="Arial" w:cs="Arial"/>
                <w:iCs/>
                <w:sz w:val="20"/>
                <w:szCs w:val="20"/>
                <w:lang w:val="fr-FR"/>
              </w:rPr>
              <w:t>salient</w:t>
            </w:r>
            <w:proofErr w:type="spellEnd"/>
            <w:r w:rsidRPr="00844D4C">
              <w:rPr>
                <w:rFonts w:ascii="Arial" w:eastAsia="Calibri" w:hAnsi="Arial" w:cs="Arial"/>
                <w:iCs/>
                <w:sz w:val="20"/>
                <w:szCs w:val="20"/>
                <w:lang w:val="fr-FR"/>
              </w:rPr>
              <w:t xml:space="preserve"> </w:t>
            </w:r>
            <w:proofErr w:type="spellStart"/>
            <w:r w:rsidRPr="00844D4C">
              <w:rPr>
                <w:rFonts w:ascii="Arial" w:eastAsia="Calibri" w:hAnsi="Arial" w:cs="Arial"/>
                <w:iCs/>
                <w:sz w:val="20"/>
                <w:szCs w:val="20"/>
                <w:lang w:val="fr-FR"/>
              </w:rPr>
              <w:t>events</w:t>
            </w:r>
            <w:proofErr w:type="spellEnd"/>
            <w:r w:rsidRPr="00844D4C">
              <w:rPr>
                <w:rFonts w:ascii="Arial" w:eastAsia="Calibri" w:hAnsi="Arial" w:cs="Arial"/>
                <w:iCs/>
                <w:sz w:val="20"/>
                <w:szCs w:val="20"/>
                <w:lang w:val="fr-FR"/>
              </w:rPr>
              <w:t xml:space="preserve"> / </w:t>
            </w:r>
            <w:proofErr w:type="spellStart"/>
            <w:r w:rsidRPr="00844D4C">
              <w:rPr>
                <w:rFonts w:ascii="Arial" w:eastAsia="Calibri" w:hAnsi="Arial" w:cs="Arial"/>
                <w:iCs/>
                <w:sz w:val="20"/>
                <w:szCs w:val="20"/>
                <w:lang w:val="fr-FR"/>
              </w:rPr>
              <w:t>critical</w:t>
            </w:r>
            <w:proofErr w:type="spellEnd"/>
            <w:r w:rsidRPr="00844D4C">
              <w:rPr>
                <w:rFonts w:ascii="Arial" w:eastAsia="Calibri" w:hAnsi="Arial" w:cs="Arial"/>
                <w:iCs/>
                <w:sz w:val="20"/>
                <w:szCs w:val="20"/>
                <w:lang w:val="fr-FR"/>
              </w:rPr>
              <w:t xml:space="preserve"> </w:t>
            </w:r>
            <w:proofErr w:type="gramStart"/>
            <w:r w:rsidRPr="00844D4C">
              <w:rPr>
                <w:rFonts w:ascii="Arial" w:eastAsia="Calibri" w:hAnsi="Arial" w:cs="Arial"/>
                <w:iCs/>
                <w:sz w:val="20"/>
                <w:szCs w:val="20"/>
                <w:lang w:val="fr-FR"/>
              </w:rPr>
              <w:t>incidents;</w:t>
            </w:r>
            <w:proofErr w:type="gramEnd"/>
            <w:r w:rsidRPr="00844D4C">
              <w:rPr>
                <w:rFonts w:ascii="Arial" w:eastAsia="Calibri" w:hAnsi="Arial" w:cs="Arial"/>
                <w:iCs/>
                <w:sz w:val="20"/>
                <w:szCs w:val="20"/>
                <w:lang w:val="fr-FR"/>
              </w:rPr>
              <w:t xml:space="preserve"> </w:t>
            </w:r>
            <w:r w:rsidRPr="00844D4C">
              <w:rPr>
                <w:rFonts w:ascii="Arial" w:eastAsia="Calibri" w:hAnsi="Arial" w:cs="Arial"/>
                <w:bCs/>
                <w:sz w:val="20"/>
                <w:szCs w:val="20"/>
                <w:lang w:val="en-US"/>
              </w:rPr>
              <w:t xml:space="preserve">person x environment interaction; </w:t>
            </w:r>
            <w:r w:rsidRPr="00844D4C">
              <w:rPr>
                <w:rFonts w:ascii="Arial" w:eastAsia="Calibri" w:hAnsi="Arial" w:cs="Arial"/>
                <w:iCs/>
                <w:sz w:val="20"/>
                <w:szCs w:val="20"/>
                <w:lang w:val="en-US"/>
              </w:rPr>
              <w:t>barriers and facilitators</w:t>
            </w:r>
          </w:p>
        </w:tc>
      </w:tr>
      <w:tr w:rsidR="00162C1A" w:rsidRPr="00844D4C" w14:paraId="0AC3A350" w14:textId="77777777" w:rsidTr="00844D4C">
        <w:tc>
          <w:tcPr>
            <w:tcW w:w="4424" w:type="dxa"/>
            <w:shd w:val="clear" w:color="auto" w:fill="auto"/>
          </w:tcPr>
          <w:p w14:paraId="25E2638D" w14:textId="77777777" w:rsidR="00162C1A" w:rsidRPr="00844D4C" w:rsidRDefault="00162C1A" w:rsidP="00C710B7">
            <w:pPr>
              <w:snapToGrid w:val="0"/>
              <w:spacing w:after="120" w:line="360" w:lineRule="auto"/>
              <w:jc w:val="both"/>
              <w:rPr>
                <w:rFonts w:ascii="Arial" w:eastAsia="Calibri" w:hAnsi="Arial" w:cs="Arial"/>
                <w:b/>
                <w:bCs/>
                <w:sz w:val="20"/>
                <w:szCs w:val="20"/>
                <w:lang w:val="en-US"/>
              </w:rPr>
            </w:pPr>
            <w:r w:rsidRPr="00844D4C">
              <w:rPr>
                <w:rFonts w:ascii="Arial" w:eastAsia="Calibri" w:hAnsi="Arial" w:cs="Arial"/>
                <w:b/>
                <w:bCs/>
                <w:sz w:val="20"/>
                <w:szCs w:val="20"/>
                <w:lang w:val="en-US"/>
              </w:rPr>
              <w:t xml:space="preserve">Social influences  </w:t>
            </w:r>
          </w:p>
          <w:p w14:paraId="7911ECAA" w14:textId="77777777" w:rsidR="00162C1A" w:rsidRPr="00844D4C" w:rsidRDefault="00162C1A" w:rsidP="00C710B7">
            <w:pPr>
              <w:snapToGrid w:val="0"/>
              <w:spacing w:after="120" w:line="360" w:lineRule="auto"/>
              <w:jc w:val="both"/>
              <w:rPr>
                <w:rFonts w:ascii="Arial" w:eastAsia="Calibri" w:hAnsi="Arial" w:cs="Arial"/>
                <w:sz w:val="20"/>
                <w:szCs w:val="20"/>
                <w:lang w:val="en-US"/>
              </w:rPr>
            </w:pPr>
            <w:r w:rsidRPr="00844D4C">
              <w:rPr>
                <w:rFonts w:ascii="Arial" w:eastAsia="Calibri" w:hAnsi="Arial" w:cs="Arial"/>
                <w:sz w:val="20"/>
                <w:szCs w:val="20"/>
                <w:lang w:val="en-US"/>
              </w:rPr>
              <w:t xml:space="preserve">Those interpersonal processes that can cause individuals to change their thoughts, feelings, or behaviors </w:t>
            </w:r>
          </w:p>
        </w:tc>
        <w:tc>
          <w:tcPr>
            <w:tcW w:w="4536" w:type="dxa"/>
            <w:shd w:val="clear" w:color="auto" w:fill="auto"/>
          </w:tcPr>
          <w:p w14:paraId="3FB12ACC" w14:textId="77777777" w:rsidR="00162C1A" w:rsidRPr="00844D4C" w:rsidRDefault="00162C1A" w:rsidP="00C710B7">
            <w:pPr>
              <w:keepNext/>
              <w:tabs>
                <w:tab w:val="left" w:pos="0"/>
              </w:tabs>
              <w:snapToGrid w:val="0"/>
              <w:spacing w:after="120" w:line="360" w:lineRule="auto"/>
              <w:jc w:val="both"/>
              <w:rPr>
                <w:rFonts w:ascii="Arial" w:eastAsia="Calibri" w:hAnsi="Arial" w:cs="Arial"/>
                <w:bCs/>
                <w:sz w:val="20"/>
                <w:szCs w:val="20"/>
                <w:lang w:val="en-US"/>
              </w:rPr>
            </w:pPr>
            <w:r w:rsidRPr="00844D4C">
              <w:rPr>
                <w:rFonts w:ascii="Arial" w:eastAsia="Calibri" w:hAnsi="Arial" w:cs="Arial"/>
                <w:bCs/>
                <w:sz w:val="20"/>
                <w:szCs w:val="20"/>
                <w:lang w:val="en-US"/>
              </w:rPr>
              <w:t>Social pressure; social norms; group conformity; social comparisons; group norms; social support; power; intergroup conflict; alienation; group identity; modelling</w:t>
            </w:r>
          </w:p>
        </w:tc>
      </w:tr>
    </w:tbl>
    <w:p w14:paraId="0E5CE751" w14:textId="77777777" w:rsidR="00162C1A" w:rsidRDefault="00162C1A" w:rsidP="0018796E">
      <w:pPr>
        <w:spacing w:line="480" w:lineRule="auto"/>
        <w:jc w:val="both"/>
        <w:rPr>
          <w:rFonts w:ascii="Arial" w:hAnsi="Arial" w:cs="Arial"/>
          <w:b/>
          <w:bCs/>
          <w:sz w:val="26"/>
          <w:szCs w:val="26"/>
        </w:rPr>
      </w:pPr>
    </w:p>
    <w:p w14:paraId="1D22CB32" w14:textId="77777777" w:rsidR="00162C1A" w:rsidRDefault="00162C1A" w:rsidP="0018796E">
      <w:pPr>
        <w:spacing w:line="480" w:lineRule="auto"/>
        <w:jc w:val="both"/>
        <w:rPr>
          <w:rFonts w:ascii="Arial" w:hAnsi="Arial" w:cs="Arial"/>
          <w:b/>
          <w:bCs/>
          <w:sz w:val="26"/>
          <w:szCs w:val="26"/>
        </w:rPr>
      </w:pPr>
    </w:p>
    <w:p w14:paraId="5AD9FC8D" w14:textId="77777777" w:rsidR="00162C1A" w:rsidRDefault="00162C1A" w:rsidP="0018796E">
      <w:pPr>
        <w:spacing w:line="480" w:lineRule="auto"/>
        <w:jc w:val="both"/>
        <w:rPr>
          <w:rFonts w:ascii="Arial" w:hAnsi="Arial" w:cs="Arial"/>
          <w:b/>
          <w:bCs/>
          <w:sz w:val="26"/>
          <w:szCs w:val="26"/>
        </w:rPr>
      </w:pPr>
    </w:p>
    <w:p w14:paraId="76128706" w14:textId="77777777" w:rsidR="007F49EC" w:rsidRDefault="007F49EC" w:rsidP="0018796E">
      <w:pPr>
        <w:spacing w:line="480" w:lineRule="auto"/>
        <w:jc w:val="both"/>
        <w:rPr>
          <w:rFonts w:ascii="Arial" w:hAnsi="Arial" w:cs="Arial"/>
          <w:b/>
          <w:bCs/>
          <w:sz w:val="26"/>
          <w:szCs w:val="26"/>
        </w:rPr>
      </w:pPr>
    </w:p>
    <w:p w14:paraId="5163592B" w14:textId="77777777" w:rsidR="007F49EC" w:rsidRDefault="007F49EC" w:rsidP="0018796E">
      <w:pPr>
        <w:spacing w:line="480" w:lineRule="auto"/>
        <w:jc w:val="both"/>
        <w:rPr>
          <w:rFonts w:ascii="Arial" w:hAnsi="Arial" w:cs="Arial"/>
          <w:b/>
          <w:bCs/>
          <w:sz w:val="26"/>
          <w:szCs w:val="26"/>
        </w:rPr>
      </w:pPr>
    </w:p>
    <w:p w14:paraId="7400DF0A" w14:textId="06F46BF3" w:rsidR="00162C1A" w:rsidRPr="002E66A1" w:rsidRDefault="002E66A1" w:rsidP="00022947">
      <w:pPr>
        <w:spacing w:line="480" w:lineRule="auto"/>
        <w:jc w:val="both"/>
        <w:rPr>
          <w:rFonts w:ascii="Arial" w:hAnsi="Arial" w:cs="Arial"/>
          <w:b/>
          <w:bCs/>
          <w:sz w:val="20"/>
          <w:szCs w:val="20"/>
          <w:lang w:val="en-US"/>
        </w:rPr>
      </w:pPr>
      <w:r>
        <w:rPr>
          <w:rFonts w:ascii="Arial" w:hAnsi="Arial" w:cs="Arial"/>
          <w:b/>
          <w:bCs/>
          <w:sz w:val="20"/>
          <w:szCs w:val="20"/>
          <w:lang w:val="en-US"/>
        </w:rPr>
        <w:lastRenderedPageBreak/>
        <w:t xml:space="preserve">Supplementary Table </w:t>
      </w:r>
      <w:r>
        <w:rPr>
          <w:rFonts w:ascii="Arial" w:hAnsi="Arial" w:cs="Arial"/>
          <w:b/>
          <w:bCs/>
          <w:sz w:val="20"/>
          <w:szCs w:val="20"/>
          <w:lang w:val="en-US"/>
        </w:rPr>
        <w:t>2</w:t>
      </w:r>
      <w:r>
        <w:rPr>
          <w:rFonts w:ascii="Arial" w:hAnsi="Arial" w:cs="Arial"/>
          <w:b/>
          <w:bCs/>
          <w:sz w:val="20"/>
          <w:szCs w:val="20"/>
          <w:lang w:val="en-US"/>
        </w:rPr>
        <w:t xml:space="preserve">. </w:t>
      </w:r>
      <w:r w:rsidRPr="00844D4C">
        <w:rPr>
          <w:rFonts w:ascii="Arial" w:hAnsi="Arial" w:cs="Arial"/>
          <w:sz w:val="20"/>
          <w:szCs w:val="20"/>
          <w:lang w:val="en-US"/>
        </w:rPr>
        <w:t>Search Strategy (</w:t>
      </w:r>
      <w:r>
        <w:rPr>
          <w:rFonts w:ascii="Arial" w:hAnsi="Arial" w:cs="Arial"/>
          <w:sz w:val="20"/>
          <w:szCs w:val="20"/>
          <w:lang w:val="en-US"/>
        </w:rPr>
        <w:t>Embase</w:t>
      </w:r>
      <w:r w:rsidRPr="00844D4C">
        <w:rPr>
          <w:rFonts w:ascii="Arial" w:hAnsi="Arial" w:cs="Arial"/>
          <w:sz w:val="20"/>
          <w:szCs w:val="20"/>
          <w:lang w:val="en-US"/>
        </w:rPr>
        <w:t>)</w:t>
      </w:r>
    </w:p>
    <w:p w14:paraId="57FB0EBC" w14:textId="77777777" w:rsidR="00162C1A" w:rsidRDefault="00162C1A" w:rsidP="00022947">
      <w:pPr>
        <w:spacing w:line="480" w:lineRule="auto"/>
        <w:jc w:val="both"/>
        <w:rPr>
          <w:rFonts w:ascii="Arial" w:hAnsi="Arial" w:cs="Arial"/>
          <w:i/>
          <w:iCs/>
          <w:sz w:val="20"/>
          <w:szCs w:val="20"/>
          <w:lang w:val="en-US"/>
        </w:rPr>
      </w:pPr>
    </w:p>
    <w:tbl>
      <w:tblPr>
        <w:tblStyle w:val="PlainTable5"/>
        <w:tblpPr w:leftFromText="180" w:rightFromText="180" w:vertAnchor="page" w:horzAnchor="margin" w:tblpY="2280"/>
        <w:tblW w:w="9010" w:type="dxa"/>
        <w:tblLook w:val="04A0" w:firstRow="1" w:lastRow="0" w:firstColumn="1" w:lastColumn="0" w:noHBand="0" w:noVBand="1"/>
      </w:tblPr>
      <w:tblGrid>
        <w:gridCol w:w="439"/>
        <w:gridCol w:w="8571"/>
      </w:tblGrid>
      <w:tr w:rsidR="002E66A1" w:rsidRPr="00844D4C" w14:paraId="6D962FFC" w14:textId="77777777" w:rsidTr="002E66A1">
        <w:trPr>
          <w:cnfStyle w:val="100000000000" w:firstRow="1" w:lastRow="0" w:firstColumn="0" w:lastColumn="0" w:oddVBand="0" w:evenVBand="0" w:oddHBand="0" w:evenHBand="0" w:firstRowFirstColumn="0" w:firstRowLastColumn="0" w:lastRowFirstColumn="0" w:lastRowLastColumn="0"/>
          <w:trHeight w:val="315"/>
        </w:trPr>
        <w:tc>
          <w:tcPr>
            <w:cnfStyle w:val="001000000100" w:firstRow="0" w:lastRow="0" w:firstColumn="1" w:lastColumn="0" w:oddVBand="0" w:evenVBand="0" w:oddHBand="0" w:evenHBand="0" w:firstRowFirstColumn="1" w:firstRowLastColumn="0" w:lastRowFirstColumn="0" w:lastRowLastColumn="0"/>
            <w:tcW w:w="0" w:type="auto"/>
            <w:gridSpan w:val="2"/>
            <w:hideMark/>
          </w:tcPr>
          <w:p w14:paraId="63F3ADE4" w14:textId="77777777" w:rsidR="002E66A1" w:rsidRPr="00844D4C" w:rsidRDefault="002E66A1" w:rsidP="002E66A1">
            <w:pPr>
              <w:spacing w:line="276" w:lineRule="auto"/>
              <w:jc w:val="center"/>
              <w:rPr>
                <w:rFonts w:ascii="Arial" w:hAnsi="Arial" w:cs="Arial"/>
                <w:b/>
                <w:bCs/>
                <w:i w:val="0"/>
                <w:iCs w:val="0"/>
                <w:sz w:val="20"/>
                <w:szCs w:val="20"/>
              </w:rPr>
            </w:pPr>
            <w:r w:rsidRPr="00844D4C">
              <w:rPr>
                <w:rFonts w:ascii="Arial" w:hAnsi="Arial" w:cs="Arial"/>
                <w:b/>
                <w:bCs/>
                <w:i w:val="0"/>
                <w:iCs w:val="0"/>
                <w:sz w:val="20"/>
                <w:szCs w:val="20"/>
              </w:rPr>
              <w:t>Embase</w:t>
            </w:r>
          </w:p>
          <w:p w14:paraId="1662F679" w14:textId="77777777" w:rsidR="002E66A1" w:rsidRPr="00844D4C" w:rsidRDefault="002E66A1" w:rsidP="002E66A1">
            <w:pPr>
              <w:spacing w:line="276" w:lineRule="auto"/>
              <w:jc w:val="center"/>
              <w:rPr>
                <w:rFonts w:ascii="Arial" w:hAnsi="Arial" w:cs="Arial"/>
                <w:b/>
                <w:bCs/>
                <w:sz w:val="20"/>
                <w:szCs w:val="20"/>
              </w:rPr>
            </w:pPr>
          </w:p>
        </w:tc>
      </w:tr>
      <w:tr w:rsidR="002E66A1" w:rsidRPr="00844D4C" w14:paraId="53118B71" w14:textId="77777777" w:rsidTr="002E66A1">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35BBC0F2" w14:textId="77777777" w:rsidR="002E66A1" w:rsidRPr="00844D4C" w:rsidRDefault="002E66A1" w:rsidP="002E66A1">
            <w:pPr>
              <w:spacing w:line="276" w:lineRule="auto"/>
              <w:rPr>
                <w:rFonts w:ascii="Arial" w:hAnsi="Arial" w:cs="Arial"/>
                <w:sz w:val="20"/>
                <w:szCs w:val="20"/>
              </w:rPr>
            </w:pPr>
            <w:r w:rsidRPr="00844D4C">
              <w:rPr>
                <w:rFonts w:ascii="Arial" w:hAnsi="Arial" w:cs="Arial"/>
                <w:sz w:val="20"/>
                <w:szCs w:val="20"/>
              </w:rPr>
              <w:t>1</w:t>
            </w:r>
          </w:p>
        </w:tc>
        <w:tc>
          <w:tcPr>
            <w:tcW w:w="0" w:type="auto"/>
            <w:hideMark/>
          </w:tcPr>
          <w:p w14:paraId="7EE5DB0D" w14:textId="77777777" w:rsidR="002E66A1" w:rsidRPr="00844D4C" w:rsidRDefault="002E66A1" w:rsidP="002E66A1">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44D4C">
              <w:rPr>
                <w:rFonts w:ascii="Arial" w:hAnsi="Arial" w:cs="Arial"/>
                <w:sz w:val="20"/>
                <w:szCs w:val="20"/>
              </w:rPr>
              <w:t xml:space="preserve">(Statin* or HMG-CoA reductase inhibitor* or </w:t>
            </w:r>
            <w:proofErr w:type="spellStart"/>
            <w:r w:rsidRPr="00844D4C">
              <w:rPr>
                <w:rFonts w:ascii="Arial" w:hAnsi="Arial" w:cs="Arial"/>
                <w:sz w:val="20"/>
                <w:szCs w:val="20"/>
              </w:rPr>
              <w:t>Hydroxymethylglutaryl</w:t>
            </w:r>
            <w:proofErr w:type="spellEnd"/>
            <w:r w:rsidRPr="00844D4C">
              <w:rPr>
                <w:rFonts w:ascii="Arial" w:hAnsi="Arial" w:cs="Arial"/>
                <w:sz w:val="20"/>
                <w:szCs w:val="20"/>
              </w:rPr>
              <w:t xml:space="preserve"> CoA reductase inhibitor* or Lipid-lowering or LDL-lowering or Hypolipidemic Agent* or Antilipemic Agent*).</w:t>
            </w:r>
            <w:proofErr w:type="spellStart"/>
            <w:r w:rsidRPr="00844D4C">
              <w:rPr>
                <w:rFonts w:ascii="Arial" w:hAnsi="Arial" w:cs="Arial"/>
                <w:sz w:val="20"/>
                <w:szCs w:val="20"/>
              </w:rPr>
              <w:t>tw</w:t>
            </w:r>
            <w:proofErr w:type="spellEnd"/>
            <w:r w:rsidRPr="00844D4C">
              <w:rPr>
                <w:rFonts w:ascii="Arial" w:hAnsi="Arial" w:cs="Arial"/>
                <w:sz w:val="20"/>
                <w:szCs w:val="20"/>
              </w:rPr>
              <w:t>.</w:t>
            </w:r>
          </w:p>
        </w:tc>
      </w:tr>
      <w:tr w:rsidR="002E66A1" w:rsidRPr="00844D4C" w14:paraId="7838B6FA" w14:textId="77777777" w:rsidTr="002E66A1">
        <w:trPr>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631F4258" w14:textId="77777777" w:rsidR="002E66A1" w:rsidRPr="00844D4C" w:rsidRDefault="002E66A1" w:rsidP="002E66A1">
            <w:pPr>
              <w:spacing w:line="276" w:lineRule="auto"/>
              <w:rPr>
                <w:rFonts w:ascii="Arial" w:hAnsi="Arial" w:cs="Arial"/>
                <w:sz w:val="20"/>
                <w:szCs w:val="20"/>
              </w:rPr>
            </w:pPr>
            <w:r w:rsidRPr="00844D4C">
              <w:rPr>
                <w:rFonts w:ascii="Arial" w:hAnsi="Arial" w:cs="Arial"/>
                <w:sz w:val="20"/>
                <w:szCs w:val="20"/>
              </w:rPr>
              <w:t>2</w:t>
            </w:r>
          </w:p>
        </w:tc>
        <w:tc>
          <w:tcPr>
            <w:tcW w:w="0" w:type="auto"/>
            <w:hideMark/>
          </w:tcPr>
          <w:p w14:paraId="41411112" w14:textId="77777777" w:rsidR="002E66A1" w:rsidRPr="00844D4C" w:rsidRDefault="002E66A1" w:rsidP="002E66A1">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roofErr w:type="spellStart"/>
            <w:r w:rsidRPr="00844D4C">
              <w:rPr>
                <w:rFonts w:ascii="Arial" w:hAnsi="Arial" w:cs="Arial"/>
                <w:sz w:val="20"/>
                <w:szCs w:val="20"/>
              </w:rPr>
              <w:t>hydroxymethylglutaryl</w:t>
            </w:r>
            <w:proofErr w:type="spellEnd"/>
            <w:r w:rsidRPr="00844D4C">
              <w:rPr>
                <w:rFonts w:ascii="Arial" w:hAnsi="Arial" w:cs="Arial"/>
                <w:sz w:val="20"/>
                <w:szCs w:val="20"/>
              </w:rPr>
              <w:t xml:space="preserve"> coenzyme a reductase inhibitor/</w:t>
            </w:r>
          </w:p>
        </w:tc>
      </w:tr>
      <w:tr w:rsidR="002E66A1" w:rsidRPr="00844D4C" w14:paraId="6D859C01" w14:textId="77777777" w:rsidTr="002E66A1">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32D0940D" w14:textId="77777777" w:rsidR="002E66A1" w:rsidRPr="00844D4C" w:rsidRDefault="002E66A1" w:rsidP="002E66A1">
            <w:pPr>
              <w:spacing w:line="276" w:lineRule="auto"/>
              <w:rPr>
                <w:rFonts w:ascii="Arial" w:hAnsi="Arial" w:cs="Arial"/>
                <w:sz w:val="20"/>
                <w:szCs w:val="20"/>
              </w:rPr>
            </w:pPr>
            <w:r w:rsidRPr="00844D4C">
              <w:rPr>
                <w:rFonts w:ascii="Arial" w:hAnsi="Arial" w:cs="Arial"/>
                <w:sz w:val="20"/>
                <w:szCs w:val="20"/>
              </w:rPr>
              <w:t>3</w:t>
            </w:r>
          </w:p>
        </w:tc>
        <w:tc>
          <w:tcPr>
            <w:tcW w:w="0" w:type="auto"/>
            <w:hideMark/>
          </w:tcPr>
          <w:p w14:paraId="06CC7A89" w14:textId="77777777" w:rsidR="002E66A1" w:rsidRPr="00844D4C" w:rsidRDefault="002E66A1" w:rsidP="002E66A1">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44D4C">
              <w:rPr>
                <w:rFonts w:ascii="Arial" w:hAnsi="Arial" w:cs="Arial"/>
                <w:sz w:val="20"/>
                <w:szCs w:val="20"/>
              </w:rPr>
              <w:t xml:space="preserve">atorvastatin/ or </w:t>
            </w:r>
            <w:proofErr w:type="spellStart"/>
            <w:r w:rsidRPr="00844D4C">
              <w:rPr>
                <w:rFonts w:ascii="Arial" w:hAnsi="Arial" w:cs="Arial"/>
                <w:sz w:val="20"/>
                <w:szCs w:val="20"/>
              </w:rPr>
              <w:t>bervastatin</w:t>
            </w:r>
            <w:proofErr w:type="spellEnd"/>
            <w:r w:rsidRPr="00844D4C">
              <w:rPr>
                <w:rFonts w:ascii="Arial" w:hAnsi="Arial" w:cs="Arial"/>
                <w:sz w:val="20"/>
                <w:szCs w:val="20"/>
              </w:rPr>
              <w:t xml:space="preserve">/ or cerivastatin/ or </w:t>
            </w:r>
            <w:proofErr w:type="spellStart"/>
            <w:r w:rsidRPr="00844D4C">
              <w:rPr>
                <w:rFonts w:ascii="Arial" w:hAnsi="Arial" w:cs="Arial"/>
                <w:sz w:val="20"/>
                <w:szCs w:val="20"/>
              </w:rPr>
              <w:t>compactin</w:t>
            </w:r>
            <w:proofErr w:type="spellEnd"/>
            <w:r w:rsidRPr="00844D4C">
              <w:rPr>
                <w:rFonts w:ascii="Arial" w:hAnsi="Arial" w:cs="Arial"/>
                <w:sz w:val="20"/>
                <w:szCs w:val="20"/>
              </w:rPr>
              <w:t xml:space="preserve">/ or </w:t>
            </w:r>
            <w:proofErr w:type="spellStart"/>
            <w:r w:rsidRPr="00844D4C">
              <w:rPr>
                <w:rFonts w:ascii="Arial" w:hAnsi="Arial" w:cs="Arial"/>
                <w:sz w:val="20"/>
                <w:szCs w:val="20"/>
              </w:rPr>
              <w:t>crilvastatin</w:t>
            </w:r>
            <w:proofErr w:type="spellEnd"/>
            <w:r w:rsidRPr="00844D4C">
              <w:rPr>
                <w:rFonts w:ascii="Arial" w:hAnsi="Arial" w:cs="Arial"/>
                <w:sz w:val="20"/>
                <w:szCs w:val="20"/>
              </w:rPr>
              <w:t xml:space="preserve">/ or </w:t>
            </w:r>
            <w:proofErr w:type="spellStart"/>
            <w:r w:rsidRPr="00844D4C">
              <w:rPr>
                <w:rFonts w:ascii="Arial" w:hAnsi="Arial" w:cs="Arial"/>
                <w:sz w:val="20"/>
                <w:szCs w:val="20"/>
              </w:rPr>
              <w:t>dalvastatin</w:t>
            </w:r>
            <w:proofErr w:type="spellEnd"/>
            <w:r w:rsidRPr="00844D4C">
              <w:rPr>
                <w:rFonts w:ascii="Arial" w:hAnsi="Arial" w:cs="Arial"/>
                <w:sz w:val="20"/>
                <w:szCs w:val="20"/>
              </w:rPr>
              <w:t xml:space="preserve">/ or </w:t>
            </w:r>
            <w:proofErr w:type="spellStart"/>
            <w:r w:rsidRPr="00844D4C">
              <w:rPr>
                <w:rFonts w:ascii="Arial" w:hAnsi="Arial" w:cs="Arial"/>
                <w:sz w:val="20"/>
                <w:szCs w:val="20"/>
              </w:rPr>
              <w:t>fluindostatin</w:t>
            </w:r>
            <w:proofErr w:type="spellEnd"/>
            <w:r w:rsidRPr="00844D4C">
              <w:rPr>
                <w:rFonts w:ascii="Arial" w:hAnsi="Arial" w:cs="Arial"/>
                <w:sz w:val="20"/>
                <w:szCs w:val="20"/>
              </w:rPr>
              <w:t xml:space="preserve">/ or </w:t>
            </w:r>
            <w:proofErr w:type="spellStart"/>
            <w:r w:rsidRPr="00844D4C">
              <w:rPr>
                <w:rFonts w:ascii="Arial" w:hAnsi="Arial" w:cs="Arial"/>
                <w:sz w:val="20"/>
                <w:szCs w:val="20"/>
              </w:rPr>
              <w:t>glenvastatin</w:t>
            </w:r>
            <w:proofErr w:type="spellEnd"/>
            <w:r w:rsidRPr="00844D4C">
              <w:rPr>
                <w:rFonts w:ascii="Arial" w:hAnsi="Arial" w:cs="Arial"/>
                <w:sz w:val="20"/>
                <w:szCs w:val="20"/>
              </w:rPr>
              <w:t xml:space="preserve">/ or mevinolin/ or </w:t>
            </w:r>
            <w:proofErr w:type="spellStart"/>
            <w:r w:rsidRPr="00844D4C">
              <w:rPr>
                <w:rFonts w:ascii="Arial" w:hAnsi="Arial" w:cs="Arial"/>
                <w:sz w:val="20"/>
                <w:szCs w:val="20"/>
              </w:rPr>
              <w:t>pitavastatin</w:t>
            </w:r>
            <w:proofErr w:type="spellEnd"/>
            <w:r w:rsidRPr="00844D4C">
              <w:rPr>
                <w:rFonts w:ascii="Arial" w:hAnsi="Arial" w:cs="Arial"/>
                <w:sz w:val="20"/>
                <w:szCs w:val="20"/>
              </w:rPr>
              <w:t xml:space="preserve">/ or pravastatin/ or simvastatin/ or </w:t>
            </w:r>
            <w:proofErr w:type="spellStart"/>
            <w:r w:rsidRPr="00844D4C">
              <w:rPr>
                <w:rFonts w:ascii="Arial" w:hAnsi="Arial" w:cs="Arial"/>
                <w:sz w:val="20"/>
                <w:szCs w:val="20"/>
              </w:rPr>
              <w:t>tenivastatin</w:t>
            </w:r>
            <w:proofErr w:type="spellEnd"/>
            <w:r w:rsidRPr="00844D4C">
              <w:rPr>
                <w:rFonts w:ascii="Arial" w:hAnsi="Arial" w:cs="Arial"/>
                <w:sz w:val="20"/>
                <w:szCs w:val="20"/>
              </w:rPr>
              <w:t>/</w:t>
            </w:r>
          </w:p>
        </w:tc>
      </w:tr>
      <w:tr w:rsidR="002E66A1" w:rsidRPr="00844D4C" w14:paraId="38CBCDA6" w14:textId="77777777" w:rsidTr="002E66A1">
        <w:trPr>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39BEC215" w14:textId="77777777" w:rsidR="002E66A1" w:rsidRPr="00844D4C" w:rsidRDefault="002E66A1" w:rsidP="002E66A1">
            <w:pPr>
              <w:spacing w:line="276" w:lineRule="auto"/>
              <w:rPr>
                <w:rFonts w:ascii="Arial" w:hAnsi="Arial" w:cs="Arial"/>
                <w:sz w:val="20"/>
                <w:szCs w:val="20"/>
              </w:rPr>
            </w:pPr>
            <w:r w:rsidRPr="00844D4C">
              <w:rPr>
                <w:rFonts w:ascii="Arial" w:hAnsi="Arial" w:cs="Arial"/>
                <w:sz w:val="20"/>
                <w:szCs w:val="20"/>
              </w:rPr>
              <w:t>4</w:t>
            </w:r>
          </w:p>
        </w:tc>
        <w:tc>
          <w:tcPr>
            <w:tcW w:w="0" w:type="auto"/>
            <w:hideMark/>
          </w:tcPr>
          <w:p w14:paraId="662872DF" w14:textId="77777777" w:rsidR="002E66A1" w:rsidRPr="00844D4C" w:rsidRDefault="002E66A1" w:rsidP="002E66A1">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44D4C">
              <w:rPr>
                <w:rFonts w:ascii="Arial" w:hAnsi="Arial" w:cs="Arial"/>
                <w:sz w:val="20"/>
                <w:szCs w:val="20"/>
              </w:rPr>
              <w:t>1 or 2 or 3</w:t>
            </w:r>
          </w:p>
        </w:tc>
      </w:tr>
      <w:tr w:rsidR="002E66A1" w:rsidRPr="00844D4C" w14:paraId="33F4B932" w14:textId="77777777" w:rsidTr="002E66A1">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7D9D1DB6" w14:textId="77777777" w:rsidR="002E66A1" w:rsidRPr="00844D4C" w:rsidRDefault="002E66A1" w:rsidP="002E66A1">
            <w:pPr>
              <w:spacing w:line="276" w:lineRule="auto"/>
              <w:rPr>
                <w:rFonts w:ascii="Arial" w:hAnsi="Arial" w:cs="Arial"/>
                <w:sz w:val="20"/>
                <w:szCs w:val="20"/>
              </w:rPr>
            </w:pPr>
            <w:r w:rsidRPr="00844D4C">
              <w:rPr>
                <w:rFonts w:ascii="Arial" w:hAnsi="Arial" w:cs="Arial"/>
                <w:sz w:val="20"/>
                <w:szCs w:val="20"/>
              </w:rPr>
              <w:t>5</w:t>
            </w:r>
          </w:p>
        </w:tc>
        <w:tc>
          <w:tcPr>
            <w:tcW w:w="0" w:type="auto"/>
            <w:hideMark/>
          </w:tcPr>
          <w:p w14:paraId="0F89C91B" w14:textId="77777777" w:rsidR="002E66A1" w:rsidRPr="00844D4C" w:rsidRDefault="002E66A1" w:rsidP="002E66A1">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44D4C">
              <w:rPr>
                <w:rFonts w:ascii="Arial" w:hAnsi="Arial" w:cs="Arial"/>
                <w:sz w:val="20"/>
                <w:szCs w:val="20"/>
              </w:rPr>
              <w:t>(</w:t>
            </w:r>
            <w:proofErr w:type="spellStart"/>
            <w:r w:rsidRPr="00844D4C">
              <w:rPr>
                <w:rFonts w:ascii="Arial" w:hAnsi="Arial" w:cs="Arial"/>
                <w:sz w:val="20"/>
                <w:szCs w:val="20"/>
              </w:rPr>
              <w:t>Adheren</w:t>
            </w:r>
            <w:proofErr w:type="spellEnd"/>
            <w:r w:rsidRPr="00844D4C">
              <w:rPr>
                <w:rFonts w:ascii="Arial" w:hAnsi="Arial" w:cs="Arial"/>
                <w:sz w:val="20"/>
                <w:szCs w:val="20"/>
              </w:rPr>
              <w:t xml:space="preserve">* or </w:t>
            </w:r>
            <w:proofErr w:type="spellStart"/>
            <w:r w:rsidRPr="00844D4C">
              <w:rPr>
                <w:rFonts w:ascii="Arial" w:hAnsi="Arial" w:cs="Arial"/>
                <w:sz w:val="20"/>
                <w:szCs w:val="20"/>
              </w:rPr>
              <w:t>Nonadheren</w:t>
            </w:r>
            <w:proofErr w:type="spellEnd"/>
            <w:r w:rsidRPr="00844D4C">
              <w:rPr>
                <w:rFonts w:ascii="Arial" w:hAnsi="Arial" w:cs="Arial"/>
                <w:sz w:val="20"/>
                <w:szCs w:val="20"/>
              </w:rPr>
              <w:t xml:space="preserve">* or </w:t>
            </w:r>
            <w:proofErr w:type="spellStart"/>
            <w:r w:rsidRPr="00844D4C">
              <w:rPr>
                <w:rFonts w:ascii="Arial" w:hAnsi="Arial" w:cs="Arial"/>
                <w:sz w:val="20"/>
                <w:szCs w:val="20"/>
              </w:rPr>
              <w:t>Complian</w:t>
            </w:r>
            <w:proofErr w:type="spellEnd"/>
            <w:r w:rsidRPr="00844D4C">
              <w:rPr>
                <w:rFonts w:ascii="Arial" w:hAnsi="Arial" w:cs="Arial"/>
                <w:sz w:val="20"/>
                <w:szCs w:val="20"/>
              </w:rPr>
              <w:t xml:space="preserve">* or </w:t>
            </w:r>
            <w:proofErr w:type="spellStart"/>
            <w:r w:rsidRPr="00844D4C">
              <w:rPr>
                <w:rFonts w:ascii="Arial" w:hAnsi="Arial" w:cs="Arial"/>
                <w:sz w:val="20"/>
                <w:szCs w:val="20"/>
              </w:rPr>
              <w:t>Noncomplian</w:t>
            </w:r>
            <w:proofErr w:type="spellEnd"/>
            <w:r w:rsidRPr="00844D4C">
              <w:rPr>
                <w:rFonts w:ascii="Arial" w:hAnsi="Arial" w:cs="Arial"/>
                <w:sz w:val="20"/>
                <w:szCs w:val="20"/>
              </w:rPr>
              <w:t xml:space="preserve">* or </w:t>
            </w:r>
            <w:proofErr w:type="spellStart"/>
            <w:r w:rsidRPr="00844D4C">
              <w:rPr>
                <w:rFonts w:ascii="Arial" w:hAnsi="Arial" w:cs="Arial"/>
                <w:sz w:val="20"/>
                <w:szCs w:val="20"/>
              </w:rPr>
              <w:t>Concordan</w:t>
            </w:r>
            <w:proofErr w:type="spellEnd"/>
            <w:r w:rsidRPr="00844D4C">
              <w:rPr>
                <w:rFonts w:ascii="Arial" w:hAnsi="Arial" w:cs="Arial"/>
                <w:sz w:val="20"/>
                <w:szCs w:val="20"/>
              </w:rPr>
              <w:t xml:space="preserve">* or </w:t>
            </w:r>
            <w:proofErr w:type="spellStart"/>
            <w:r w:rsidRPr="00844D4C">
              <w:rPr>
                <w:rFonts w:ascii="Arial" w:hAnsi="Arial" w:cs="Arial"/>
                <w:sz w:val="20"/>
                <w:szCs w:val="20"/>
              </w:rPr>
              <w:t>Nonconcordan</w:t>
            </w:r>
            <w:proofErr w:type="spellEnd"/>
            <w:r w:rsidRPr="00844D4C">
              <w:rPr>
                <w:rFonts w:ascii="Arial" w:hAnsi="Arial" w:cs="Arial"/>
                <w:sz w:val="20"/>
                <w:szCs w:val="20"/>
              </w:rPr>
              <w:t xml:space="preserve">* or </w:t>
            </w:r>
            <w:proofErr w:type="spellStart"/>
            <w:r w:rsidRPr="00844D4C">
              <w:rPr>
                <w:rFonts w:ascii="Arial" w:hAnsi="Arial" w:cs="Arial"/>
                <w:sz w:val="20"/>
                <w:szCs w:val="20"/>
              </w:rPr>
              <w:t>Persisten</w:t>
            </w:r>
            <w:proofErr w:type="spellEnd"/>
            <w:r w:rsidRPr="00844D4C">
              <w:rPr>
                <w:rFonts w:ascii="Arial" w:hAnsi="Arial" w:cs="Arial"/>
                <w:sz w:val="20"/>
                <w:szCs w:val="20"/>
              </w:rPr>
              <w:t xml:space="preserve">* or </w:t>
            </w:r>
            <w:proofErr w:type="spellStart"/>
            <w:r w:rsidRPr="00844D4C">
              <w:rPr>
                <w:rFonts w:ascii="Arial" w:hAnsi="Arial" w:cs="Arial"/>
                <w:sz w:val="20"/>
                <w:szCs w:val="20"/>
              </w:rPr>
              <w:t>Nonpersisten</w:t>
            </w:r>
            <w:proofErr w:type="spellEnd"/>
            <w:r w:rsidRPr="00844D4C">
              <w:rPr>
                <w:rFonts w:ascii="Arial" w:hAnsi="Arial" w:cs="Arial"/>
                <w:sz w:val="20"/>
                <w:szCs w:val="20"/>
              </w:rPr>
              <w:t xml:space="preserve">* or </w:t>
            </w:r>
            <w:proofErr w:type="spellStart"/>
            <w:r w:rsidRPr="00844D4C">
              <w:rPr>
                <w:rFonts w:ascii="Arial" w:hAnsi="Arial" w:cs="Arial"/>
                <w:sz w:val="20"/>
                <w:szCs w:val="20"/>
              </w:rPr>
              <w:t>Discontinu</w:t>
            </w:r>
            <w:proofErr w:type="spellEnd"/>
            <w:r w:rsidRPr="00844D4C">
              <w:rPr>
                <w:rFonts w:ascii="Arial" w:hAnsi="Arial" w:cs="Arial"/>
                <w:sz w:val="20"/>
                <w:szCs w:val="20"/>
              </w:rPr>
              <w:t>* or Drug Holiday* or Treatment Break* or (Treatment adj2 Quit*) or (Treatment adj2 Stop*) or (Treatment adj2 Abandon*)).</w:t>
            </w:r>
            <w:proofErr w:type="spellStart"/>
            <w:r w:rsidRPr="00844D4C">
              <w:rPr>
                <w:rFonts w:ascii="Arial" w:hAnsi="Arial" w:cs="Arial"/>
                <w:sz w:val="20"/>
                <w:szCs w:val="20"/>
              </w:rPr>
              <w:t>tw</w:t>
            </w:r>
            <w:proofErr w:type="spellEnd"/>
            <w:r w:rsidRPr="00844D4C">
              <w:rPr>
                <w:rFonts w:ascii="Arial" w:hAnsi="Arial" w:cs="Arial"/>
                <w:sz w:val="20"/>
                <w:szCs w:val="20"/>
              </w:rPr>
              <w:t>.</w:t>
            </w:r>
          </w:p>
        </w:tc>
      </w:tr>
      <w:tr w:rsidR="002E66A1" w:rsidRPr="00844D4C" w14:paraId="5F5ABB04" w14:textId="77777777" w:rsidTr="002E66A1">
        <w:trPr>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4E718955" w14:textId="77777777" w:rsidR="002E66A1" w:rsidRPr="00844D4C" w:rsidRDefault="002E66A1" w:rsidP="002E66A1">
            <w:pPr>
              <w:spacing w:line="276" w:lineRule="auto"/>
              <w:rPr>
                <w:rFonts w:ascii="Arial" w:hAnsi="Arial" w:cs="Arial"/>
                <w:sz w:val="20"/>
                <w:szCs w:val="20"/>
              </w:rPr>
            </w:pPr>
            <w:r w:rsidRPr="00844D4C">
              <w:rPr>
                <w:rFonts w:ascii="Arial" w:hAnsi="Arial" w:cs="Arial"/>
                <w:sz w:val="20"/>
                <w:szCs w:val="20"/>
              </w:rPr>
              <w:t>6</w:t>
            </w:r>
          </w:p>
        </w:tc>
        <w:tc>
          <w:tcPr>
            <w:tcW w:w="0" w:type="auto"/>
            <w:hideMark/>
          </w:tcPr>
          <w:p w14:paraId="74AE575F" w14:textId="77777777" w:rsidR="002E66A1" w:rsidRPr="00844D4C" w:rsidRDefault="002E66A1" w:rsidP="002E66A1">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44D4C">
              <w:rPr>
                <w:rFonts w:ascii="Arial" w:hAnsi="Arial" w:cs="Arial"/>
                <w:sz w:val="20"/>
                <w:szCs w:val="20"/>
              </w:rPr>
              <w:t>medication compliance/</w:t>
            </w:r>
          </w:p>
        </w:tc>
      </w:tr>
      <w:tr w:rsidR="002E66A1" w:rsidRPr="00844D4C" w14:paraId="1C236C84" w14:textId="77777777" w:rsidTr="002E66A1">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36C56AAF" w14:textId="77777777" w:rsidR="002E66A1" w:rsidRPr="00844D4C" w:rsidRDefault="002E66A1" w:rsidP="002E66A1">
            <w:pPr>
              <w:spacing w:line="276" w:lineRule="auto"/>
              <w:rPr>
                <w:rFonts w:ascii="Arial" w:hAnsi="Arial" w:cs="Arial"/>
                <w:sz w:val="20"/>
                <w:szCs w:val="20"/>
              </w:rPr>
            </w:pPr>
            <w:r w:rsidRPr="00844D4C">
              <w:rPr>
                <w:rFonts w:ascii="Arial" w:hAnsi="Arial" w:cs="Arial"/>
                <w:sz w:val="20"/>
                <w:szCs w:val="20"/>
              </w:rPr>
              <w:t>7</w:t>
            </w:r>
          </w:p>
        </w:tc>
        <w:tc>
          <w:tcPr>
            <w:tcW w:w="0" w:type="auto"/>
            <w:hideMark/>
          </w:tcPr>
          <w:p w14:paraId="4E9A9A6F" w14:textId="77777777" w:rsidR="002E66A1" w:rsidRPr="00844D4C" w:rsidRDefault="002E66A1" w:rsidP="002E66A1">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44D4C">
              <w:rPr>
                <w:rFonts w:ascii="Arial" w:hAnsi="Arial" w:cs="Arial"/>
                <w:sz w:val="20"/>
                <w:szCs w:val="20"/>
              </w:rPr>
              <w:t>medication adherence/</w:t>
            </w:r>
          </w:p>
        </w:tc>
      </w:tr>
      <w:tr w:rsidR="002E66A1" w:rsidRPr="00844D4C" w14:paraId="0CFE4DF7" w14:textId="77777777" w:rsidTr="002E66A1">
        <w:trPr>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1606D5C7" w14:textId="77777777" w:rsidR="002E66A1" w:rsidRPr="00844D4C" w:rsidRDefault="002E66A1" w:rsidP="002E66A1">
            <w:pPr>
              <w:spacing w:line="276" w:lineRule="auto"/>
              <w:rPr>
                <w:rFonts w:ascii="Arial" w:hAnsi="Arial" w:cs="Arial"/>
                <w:sz w:val="20"/>
                <w:szCs w:val="20"/>
              </w:rPr>
            </w:pPr>
            <w:r w:rsidRPr="00844D4C">
              <w:rPr>
                <w:rFonts w:ascii="Arial" w:hAnsi="Arial" w:cs="Arial"/>
                <w:sz w:val="20"/>
                <w:szCs w:val="20"/>
              </w:rPr>
              <w:t>8</w:t>
            </w:r>
          </w:p>
        </w:tc>
        <w:tc>
          <w:tcPr>
            <w:tcW w:w="0" w:type="auto"/>
            <w:hideMark/>
          </w:tcPr>
          <w:p w14:paraId="1F43F442" w14:textId="77777777" w:rsidR="002E66A1" w:rsidRPr="00844D4C" w:rsidRDefault="002E66A1" w:rsidP="002E66A1">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44D4C">
              <w:rPr>
                <w:rFonts w:ascii="Arial" w:hAnsi="Arial" w:cs="Arial"/>
                <w:sz w:val="20"/>
                <w:szCs w:val="20"/>
              </w:rPr>
              <w:t>5 or 6 or 7</w:t>
            </w:r>
          </w:p>
        </w:tc>
      </w:tr>
      <w:tr w:rsidR="002E66A1" w:rsidRPr="00844D4C" w14:paraId="54D466F3" w14:textId="77777777" w:rsidTr="002E66A1">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1301A2DF" w14:textId="77777777" w:rsidR="002E66A1" w:rsidRPr="00844D4C" w:rsidRDefault="002E66A1" w:rsidP="002E66A1">
            <w:pPr>
              <w:spacing w:line="276" w:lineRule="auto"/>
              <w:rPr>
                <w:rFonts w:ascii="Arial" w:hAnsi="Arial" w:cs="Arial"/>
                <w:sz w:val="20"/>
                <w:szCs w:val="20"/>
              </w:rPr>
            </w:pPr>
            <w:r w:rsidRPr="00844D4C">
              <w:rPr>
                <w:rFonts w:ascii="Arial" w:hAnsi="Arial" w:cs="Arial"/>
                <w:sz w:val="20"/>
                <w:szCs w:val="20"/>
              </w:rPr>
              <w:t>9</w:t>
            </w:r>
          </w:p>
        </w:tc>
        <w:tc>
          <w:tcPr>
            <w:tcW w:w="0" w:type="auto"/>
            <w:hideMark/>
          </w:tcPr>
          <w:p w14:paraId="40D209F2" w14:textId="77777777" w:rsidR="002E66A1" w:rsidRPr="00844D4C" w:rsidRDefault="002E66A1" w:rsidP="002E66A1">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44D4C">
              <w:rPr>
                <w:rFonts w:ascii="Arial" w:hAnsi="Arial" w:cs="Arial"/>
                <w:sz w:val="20"/>
                <w:szCs w:val="20"/>
              </w:rPr>
              <w:t xml:space="preserve">(Determinant* or Barrier* or Enabler* or Facilitator* or Factor* or </w:t>
            </w:r>
            <w:proofErr w:type="spellStart"/>
            <w:r w:rsidRPr="00844D4C">
              <w:rPr>
                <w:rFonts w:ascii="Arial" w:hAnsi="Arial" w:cs="Arial"/>
                <w:sz w:val="20"/>
                <w:szCs w:val="20"/>
              </w:rPr>
              <w:t>Influenc</w:t>
            </w:r>
            <w:proofErr w:type="spellEnd"/>
            <w:r w:rsidRPr="00844D4C">
              <w:rPr>
                <w:rFonts w:ascii="Arial" w:hAnsi="Arial" w:cs="Arial"/>
                <w:sz w:val="20"/>
                <w:szCs w:val="20"/>
              </w:rPr>
              <w:t xml:space="preserve">* or Obstacle* or Attitude*or </w:t>
            </w:r>
            <w:proofErr w:type="spellStart"/>
            <w:r w:rsidRPr="00844D4C">
              <w:rPr>
                <w:rFonts w:ascii="Arial" w:hAnsi="Arial" w:cs="Arial"/>
                <w:sz w:val="20"/>
                <w:szCs w:val="20"/>
              </w:rPr>
              <w:t>Motivat</w:t>
            </w:r>
            <w:proofErr w:type="spellEnd"/>
            <w:r w:rsidRPr="00844D4C">
              <w:rPr>
                <w:rFonts w:ascii="Arial" w:hAnsi="Arial" w:cs="Arial"/>
                <w:sz w:val="20"/>
                <w:szCs w:val="20"/>
              </w:rPr>
              <w:t xml:space="preserve">* or Experience* or Challenge* or Knowledge or Concerns or Perception* or </w:t>
            </w:r>
            <w:proofErr w:type="gramStart"/>
            <w:r w:rsidRPr="00844D4C">
              <w:rPr>
                <w:rFonts w:ascii="Arial" w:hAnsi="Arial" w:cs="Arial"/>
                <w:sz w:val="20"/>
                <w:szCs w:val="20"/>
              </w:rPr>
              <w:t>Belie</w:t>
            </w:r>
            <w:proofErr w:type="gramEnd"/>
            <w:r w:rsidRPr="00844D4C">
              <w:rPr>
                <w:rFonts w:ascii="Arial" w:hAnsi="Arial" w:cs="Arial"/>
                <w:sz w:val="20"/>
                <w:szCs w:val="20"/>
              </w:rPr>
              <w:t>* or Expectation* or Reason* or Perspective*).</w:t>
            </w:r>
            <w:proofErr w:type="spellStart"/>
            <w:r w:rsidRPr="00844D4C">
              <w:rPr>
                <w:rFonts w:ascii="Arial" w:hAnsi="Arial" w:cs="Arial"/>
                <w:sz w:val="20"/>
                <w:szCs w:val="20"/>
              </w:rPr>
              <w:t>tw</w:t>
            </w:r>
            <w:proofErr w:type="spellEnd"/>
            <w:r w:rsidRPr="00844D4C">
              <w:rPr>
                <w:rFonts w:ascii="Arial" w:hAnsi="Arial" w:cs="Arial"/>
                <w:sz w:val="20"/>
                <w:szCs w:val="20"/>
              </w:rPr>
              <w:t>.</w:t>
            </w:r>
          </w:p>
        </w:tc>
      </w:tr>
      <w:tr w:rsidR="002E66A1" w:rsidRPr="00844D4C" w14:paraId="153E7CCD" w14:textId="77777777" w:rsidTr="002E66A1">
        <w:trPr>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737E508A" w14:textId="77777777" w:rsidR="002E66A1" w:rsidRPr="00844D4C" w:rsidRDefault="002E66A1" w:rsidP="002E66A1">
            <w:pPr>
              <w:spacing w:line="276" w:lineRule="auto"/>
              <w:rPr>
                <w:rFonts w:ascii="Arial" w:hAnsi="Arial" w:cs="Arial"/>
                <w:sz w:val="20"/>
                <w:szCs w:val="20"/>
              </w:rPr>
            </w:pPr>
            <w:r w:rsidRPr="00844D4C">
              <w:rPr>
                <w:rFonts w:ascii="Arial" w:hAnsi="Arial" w:cs="Arial"/>
                <w:sz w:val="20"/>
                <w:szCs w:val="20"/>
              </w:rPr>
              <w:t>10</w:t>
            </w:r>
          </w:p>
        </w:tc>
        <w:tc>
          <w:tcPr>
            <w:tcW w:w="0" w:type="auto"/>
            <w:hideMark/>
          </w:tcPr>
          <w:p w14:paraId="4FE4BD49" w14:textId="77777777" w:rsidR="002E66A1" w:rsidRPr="00844D4C" w:rsidRDefault="002E66A1" w:rsidP="002E66A1">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44D4C">
              <w:rPr>
                <w:rFonts w:ascii="Arial" w:hAnsi="Arial" w:cs="Arial"/>
                <w:sz w:val="20"/>
                <w:szCs w:val="20"/>
              </w:rPr>
              <w:t>patient attitude/</w:t>
            </w:r>
          </w:p>
        </w:tc>
      </w:tr>
      <w:tr w:rsidR="002E66A1" w:rsidRPr="00844D4C" w14:paraId="0EE8D5F3" w14:textId="77777777" w:rsidTr="002E66A1">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194691CD" w14:textId="77777777" w:rsidR="002E66A1" w:rsidRPr="00844D4C" w:rsidRDefault="002E66A1" w:rsidP="002E66A1">
            <w:pPr>
              <w:spacing w:line="276" w:lineRule="auto"/>
              <w:rPr>
                <w:rFonts w:ascii="Arial" w:hAnsi="Arial" w:cs="Arial"/>
                <w:sz w:val="20"/>
                <w:szCs w:val="20"/>
              </w:rPr>
            </w:pPr>
            <w:r w:rsidRPr="00844D4C">
              <w:rPr>
                <w:rFonts w:ascii="Arial" w:hAnsi="Arial" w:cs="Arial"/>
                <w:sz w:val="20"/>
                <w:szCs w:val="20"/>
              </w:rPr>
              <w:t>11</w:t>
            </w:r>
          </w:p>
        </w:tc>
        <w:tc>
          <w:tcPr>
            <w:tcW w:w="0" w:type="auto"/>
            <w:hideMark/>
          </w:tcPr>
          <w:p w14:paraId="43542A55" w14:textId="77777777" w:rsidR="002E66A1" w:rsidRPr="00844D4C" w:rsidRDefault="002E66A1" w:rsidP="002E66A1">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44D4C">
              <w:rPr>
                <w:rFonts w:ascii="Arial" w:hAnsi="Arial" w:cs="Arial"/>
                <w:sz w:val="20"/>
                <w:szCs w:val="20"/>
              </w:rPr>
              <w:t>attitude/</w:t>
            </w:r>
          </w:p>
        </w:tc>
      </w:tr>
      <w:tr w:rsidR="002E66A1" w:rsidRPr="00844D4C" w14:paraId="4FA99FB1" w14:textId="77777777" w:rsidTr="002E66A1">
        <w:trPr>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1564814E" w14:textId="77777777" w:rsidR="002E66A1" w:rsidRPr="00844D4C" w:rsidRDefault="002E66A1" w:rsidP="002E66A1">
            <w:pPr>
              <w:spacing w:line="276" w:lineRule="auto"/>
              <w:rPr>
                <w:rFonts w:ascii="Arial" w:hAnsi="Arial" w:cs="Arial"/>
                <w:sz w:val="20"/>
                <w:szCs w:val="20"/>
              </w:rPr>
            </w:pPr>
            <w:r w:rsidRPr="00844D4C">
              <w:rPr>
                <w:rFonts w:ascii="Arial" w:hAnsi="Arial" w:cs="Arial"/>
                <w:sz w:val="20"/>
                <w:szCs w:val="20"/>
              </w:rPr>
              <w:t>12</w:t>
            </w:r>
          </w:p>
        </w:tc>
        <w:tc>
          <w:tcPr>
            <w:tcW w:w="0" w:type="auto"/>
            <w:hideMark/>
          </w:tcPr>
          <w:p w14:paraId="4BC13F63" w14:textId="77777777" w:rsidR="002E66A1" w:rsidRPr="00844D4C" w:rsidRDefault="002E66A1" w:rsidP="002E66A1">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44D4C">
              <w:rPr>
                <w:rFonts w:ascii="Arial" w:hAnsi="Arial" w:cs="Arial"/>
                <w:sz w:val="20"/>
                <w:szCs w:val="20"/>
              </w:rPr>
              <w:t>patient engagement/</w:t>
            </w:r>
          </w:p>
        </w:tc>
      </w:tr>
      <w:tr w:rsidR="002E66A1" w:rsidRPr="00844D4C" w14:paraId="3E3DEC80" w14:textId="77777777" w:rsidTr="002E66A1">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39602444" w14:textId="77777777" w:rsidR="002E66A1" w:rsidRPr="00844D4C" w:rsidRDefault="002E66A1" w:rsidP="002E66A1">
            <w:pPr>
              <w:spacing w:line="276" w:lineRule="auto"/>
              <w:rPr>
                <w:rFonts w:ascii="Arial" w:hAnsi="Arial" w:cs="Arial"/>
                <w:sz w:val="20"/>
                <w:szCs w:val="20"/>
              </w:rPr>
            </w:pPr>
            <w:r w:rsidRPr="00844D4C">
              <w:rPr>
                <w:rFonts w:ascii="Arial" w:hAnsi="Arial" w:cs="Arial"/>
                <w:sz w:val="20"/>
                <w:szCs w:val="20"/>
              </w:rPr>
              <w:t>13</w:t>
            </w:r>
          </w:p>
        </w:tc>
        <w:tc>
          <w:tcPr>
            <w:tcW w:w="0" w:type="auto"/>
            <w:hideMark/>
          </w:tcPr>
          <w:p w14:paraId="385C0BD0" w14:textId="77777777" w:rsidR="002E66A1" w:rsidRPr="00844D4C" w:rsidRDefault="002E66A1" w:rsidP="002E66A1">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44D4C">
              <w:rPr>
                <w:rFonts w:ascii="Arial" w:hAnsi="Arial" w:cs="Arial"/>
                <w:sz w:val="20"/>
                <w:szCs w:val="20"/>
              </w:rPr>
              <w:t>patient preference/</w:t>
            </w:r>
          </w:p>
        </w:tc>
      </w:tr>
      <w:tr w:rsidR="002E66A1" w:rsidRPr="00844D4C" w14:paraId="59A0D8EE" w14:textId="77777777" w:rsidTr="002E66A1">
        <w:trPr>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68A6BE58" w14:textId="77777777" w:rsidR="002E66A1" w:rsidRPr="00844D4C" w:rsidRDefault="002E66A1" w:rsidP="002E66A1">
            <w:pPr>
              <w:spacing w:line="276" w:lineRule="auto"/>
              <w:rPr>
                <w:rFonts w:ascii="Arial" w:hAnsi="Arial" w:cs="Arial"/>
                <w:sz w:val="20"/>
                <w:szCs w:val="20"/>
              </w:rPr>
            </w:pPr>
            <w:r w:rsidRPr="00844D4C">
              <w:rPr>
                <w:rFonts w:ascii="Arial" w:hAnsi="Arial" w:cs="Arial"/>
                <w:sz w:val="20"/>
                <w:szCs w:val="20"/>
              </w:rPr>
              <w:t>14</w:t>
            </w:r>
          </w:p>
        </w:tc>
        <w:tc>
          <w:tcPr>
            <w:tcW w:w="0" w:type="auto"/>
            <w:hideMark/>
          </w:tcPr>
          <w:p w14:paraId="5FE1199F" w14:textId="77777777" w:rsidR="002E66A1" w:rsidRPr="00844D4C" w:rsidRDefault="002E66A1" w:rsidP="002E66A1">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44D4C">
              <w:rPr>
                <w:rFonts w:ascii="Arial" w:hAnsi="Arial" w:cs="Arial"/>
                <w:sz w:val="20"/>
                <w:szCs w:val="20"/>
              </w:rPr>
              <w:t>9 or 10 or 11 or 12 or 13</w:t>
            </w:r>
          </w:p>
        </w:tc>
      </w:tr>
      <w:tr w:rsidR="002E66A1" w:rsidRPr="00844D4C" w14:paraId="221CB509" w14:textId="77777777" w:rsidTr="002E66A1">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0AAEF915" w14:textId="77777777" w:rsidR="002E66A1" w:rsidRPr="00844D4C" w:rsidRDefault="002E66A1" w:rsidP="002E66A1">
            <w:pPr>
              <w:spacing w:line="276" w:lineRule="auto"/>
              <w:rPr>
                <w:rFonts w:ascii="Arial" w:hAnsi="Arial" w:cs="Arial"/>
                <w:sz w:val="20"/>
                <w:szCs w:val="20"/>
              </w:rPr>
            </w:pPr>
            <w:r w:rsidRPr="00844D4C">
              <w:rPr>
                <w:rFonts w:ascii="Arial" w:hAnsi="Arial" w:cs="Arial"/>
                <w:sz w:val="20"/>
                <w:szCs w:val="20"/>
              </w:rPr>
              <w:t>15</w:t>
            </w:r>
          </w:p>
        </w:tc>
        <w:tc>
          <w:tcPr>
            <w:tcW w:w="0" w:type="auto"/>
            <w:hideMark/>
          </w:tcPr>
          <w:p w14:paraId="75964D34" w14:textId="77777777" w:rsidR="002E66A1" w:rsidRPr="00844D4C" w:rsidRDefault="002E66A1" w:rsidP="002E66A1">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44D4C">
              <w:rPr>
                <w:rFonts w:ascii="Arial" w:hAnsi="Arial" w:cs="Arial"/>
                <w:sz w:val="20"/>
                <w:szCs w:val="20"/>
              </w:rPr>
              <w:t xml:space="preserve">(interview* or focus group* or qualitative or </w:t>
            </w:r>
            <w:proofErr w:type="spellStart"/>
            <w:r w:rsidRPr="00844D4C">
              <w:rPr>
                <w:rFonts w:ascii="Arial" w:hAnsi="Arial" w:cs="Arial"/>
                <w:sz w:val="20"/>
                <w:szCs w:val="20"/>
              </w:rPr>
              <w:t>ethnograph</w:t>
            </w:r>
            <w:proofErr w:type="spellEnd"/>
            <w:r w:rsidRPr="00844D4C">
              <w:rPr>
                <w:rFonts w:ascii="Arial" w:hAnsi="Arial" w:cs="Arial"/>
                <w:sz w:val="20"/>
                <w:szCs w:val="20"/>
              </w:rPr>
              <w:t>*).</w:t>
            </w:r>
            <w:proofErr w:type="spellStart"/>
            <w:r w:rsidRPr="00844D4C">
              <w:rPr>
                <w:rFonts w:ascii="Arial" w:hAnsi="Arial" w:cs="Arial"/>
                <w:sz w:val="20"/>
                <w:szCs w:val="20"/>
              </w:rPr>
              <w:t>mp</w:t>
            </w:r>
            <w:proofErr w:type="spellEnd"/>
            <w:r w:rsidRPr="00844D4C">
              <w:rPr>
                <w:rFonts w:ascii="Arial" w:hAnsi="Arial" w:cs="Arial"/>
                <w:sz w:val="20"/>
                <w:szCs w:val="20"/>
              </w:rPr>
              <w:t>.</w:t>
            </w:r>
          </w:p>
        </w:tc>
      </w:tr>
      <w:tr w:rsidR="002E66A1" w:rsidRPr="00844D4C" w14:paraId="22CCD751" w14:textId="77777777" w:rsidTr="002E66A1">
        <w:trPr>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4259D863" w14:textId="77777777" w:rsidR="002E66A1" w:rsidRPr="00844D4C" w:rsidRDefault="002E66A1" w:rsidP="002E66A1">
            <w:pPr>
              <w:spacing w:line="276" w:lineRule="auto"/>
              <w:rPr>
                <w:rFonts w:ascii="Arial" w:hAnsi="Arial" w:cs="Arial"/>
                <w:sz w:val="20"/>
                <w:szCs w:val="20"/>
              </w:rPr>
            </w:pPr>
            <w:r w:rsidRPr="00844D4C">
              <w:rPr>
                <w:rFonts w:ascii="Arial" w:hAnsi="Arial" w:cs="Arial"/>
                <w:sz w:val="20"/>
                <w:szCs w:val="20"/>
              </w:rPr>
              <w:t>16</w:t>
            </w:r>
          </w:p>
        </w:tc>
        <w:tc>
          <w:tcPr>
            <w:tcW w:w="0" w:type="auto"/>
            <w:hideMark/>
          </w:tcPr>
          <w:p w14:paraId="0BCF17B3" w14:textId="77777777" w:rsidR="002E66A1" w:rsidRPr="00844D4C" w:rsidRDefault="002E66A1" w:rsidP="002E66A1">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44D4C">
              <w:rPr>
                <w:rFonts w:ascii="Arial" w:hAnsi="Arial" w:cs="Arial"/>
                <w:sz w:val="20"/>
                <w:szCs w:val="20"/>
              </w:rPr>
              <w:t xml:space="preserve">((semi-structured or </w:t>
            </w:r>
            <w:proofErr w:type="spellStart"/>
            <w:r w:rsidRPr="00844D4C">
              <w:rPr>
                <w:rFonts w:ascii="Arial" w:hAnsi="Arial" w:cs="Arial"/>
                <w:sz w:val="20"/>
                <w:szCs w:val="20"/>
              </w:rPr>
              <w:t>semistructured</w:t>
            </w:r>
            <w:proofErr w:type="spellEnd"/>
            <w:r w:rsidRPr="00844D4C">
              <w:rPr>
                <w:rFonts w:ascii="Arial" w:hAnsi="Arial" w:cs="Arial"/>
                <w:sz w:val="20"/>
                <w:szCs w:val="20"/>
              </w:rPr>
              <w:t xml:space="preserve"> or unstructured or informal or in-depth or </w:t>
            </w:r>
            <w:proofErr w:type="spellStart"/>
            <w:r w:rsidRPr="00844D4C">
              <w:rPr>
                <w:rFonts w:ascii="Arial" w:hAnsi="Arial" w:cs="Arial"/>
                <w:sz w:val="20"/>
                <w:szCs w:val="20"/>
              </w:rPr>
              <w:t>indepth</w:t>
            </w:r>
            <w:proofErr w:type="spellEnd"/>
            <w:r w:rsidRPr="00844D4C">
              <w:rPr>
                <w:rFonts w:ascii="Arial" w:hAnsi="Arial" w:cs="Arial"/>
                <w:sz w:val="20"/>
                <w:szCs w:val="20"/>
              </w:rPr>
              <w:t xml:space="preserve"> or face-to-face or structured or guide) adj3 (interview* or discussion* or questionnaire*)</w:t>
            </w:r>
            <w:proofErr w:type="gramStart"/>
            <w:r w:rsidRPr="00844D4C">
              <w:rPr>
                <w:rFonts w:ascii="Arial" w:hAnsi="Arial" w:cs="Arial"/>
                <w:sz w:val="20"/>
                <w:szCs w:val="20"/>
              </w:rPr>
              <w:t>).</w:t>
            </w:r>
            <w:proofErr w:type="spellStart"/>
            <w:r w:rsidRPr="00844D4C">
              <w:rPr>
                <w:rFonts w:ascii="Arial" w:hAnsi="Arial" w:cs="Arial"/>
                <w:sz w:val="20"/>
                <w:szCs w:val="20"/>
              </w:rPr>
              <w:t>ti</w:t>
            </w:r>
            <w:proofErr w:type="gramEnd"/>
            <w:r w:rsidRPr="00844D4C">
              <w:rPr>
                <w:rFonts w:ascii="Arial" w:hAnsi="Arial" w:cs="Arial"/>
                <w:sz w:val="20"/>
                <w:szCs w:val="20"/>
              </w:rPr>
              <w:t>,ab</w:t>
            </w:r>
            <w:proofErr w:type="spellEnd"/>
            <w:r w:rsidRPr="00844D4C">
              <w:rPr>
                <w:rFonts w:ascii="Arial" w:hAnsi="Arial" w:cs="Arial"/>
                <w:sz w:val="20"/>
                <w:szCs w:val="20"/>
              </w:rPr>
              <w:t>.</w:t>
            </w:r>
          </w:p>
        </w:tc>
      </w:tr>
      <w:tr w:rsidR="002E66A1" w:rsidRPr="00844D4C" w14:paraId="3D22CF8B" w14:textId="77777777" w:rsidTr="002E66A1">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276CF520" w14:textId="77777777" w:rsidR="002E66A1" w:rsidRPr="00844D4C" w:rsidRDefault="002E66A1" w:rsidP="002E66A1">
            <w:pPr>
              <w:spacing w:line="276" w:lineRule="auto"/>
              <w:rPr>
                <w:rFonts w:ascii="Arial" w:hAnsi="Arial" w:cs="Arial"/>
                <w:sz w:val="20"/>
                <w:szCs w:val="20"/>
              </w:rPr>
            </w:pPr>
            <w:r w:rsidRPr="00844D4C">
              <w:rPr>
                <w:rFonts w:ascii="Arial" w:hAnsi="Arial" w:cs="Arial"/>
                <w:sz w:val="20"/>
                <w:szCs w:val="20"/>
              </w:rPr>
              <w:t>17</w:t>
            </w:r>
          </w:p>
        </w:tc>
        <w:tc>
          <w:tcPr>
            <w:tcW w:w="0" w:type="auto"/>
            <w:hideMark/>
          </w:tcPr>
          <w:p w14:paraId="1A049708" w14:textId="77777777" w:rsidR="002E66A1" w:rsidRPr="00844D4C" w:rsidRDefault="002E66A1" w:rsidP="002E66A1">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44D4C">
              <w:rPr>
                <w:rFonts w:ascii="Arial" w:hAnsi="Arial" w:cs="Arial"/>
                <w:sz w:val="20"/>
                <w:szCs w:val="20"/>
              </w:rPr>
              <w:t>Qualitative research/</w:t>
            </w:r>
          </w:p>
        </w:tc>
      </w:tr>
      <w:tr w:rsidR="002E66A1" w:rsidRPr="00844D4C" w14:paraId="1A0CC8D7" w14:textId="77777777" w:rsidTr="002E66A1">
        <w:trPr>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7B80E5D4" w14:textId="77777777" w:rsidR="002E66A1" w:rsidRPr="00844D4C" w:rsidRDefault="002E66A1" w:rsidP="002E66A1">
            <w:pPr>
              <w:spacing w:line="276" w:lineRule="auto"/>
              <w:rPr>
                <w:rFonts w:ascii="Arial" w:hAnsi="Arial" w:cs="Arial"/>
                <w:sz w:val="20"/>
                <w:szCs w:val="20"/>
              </w:rPr>
            </w:pPr>
            <w:r w:rsidRPr="00844D4C">
              <w:rPr>
                <w:rFonts w:ascii="Arial" w:hAnsi="Arial" w:cs="Arial"/>
                <w:sz w:val="20"/>
                <w:szCs w:val="20"/>
              </w:rPr>
              <w:t>18</w:t>
            </w:r>
          </w:p>
        </w:tc>
        <w:tc>
          <w:tcPr>
            <w:tcW w:w="0" w:type="auto"/>
            <w:hideMark/>
          </w:tcPr>
          <w:p w14:paraId="1AFDEA28" w14:textId="77777777" w:rsidR="002E66A1" w:rsidRPr="00844D4C" w:rsidRDefault="002E66A1" w:rsidP="002E66A1">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44D4C">
              <w:rPr>
                <w:rFonts w:ascii="Arial" w:hAnsi="Arial" w:cs="Arial"/>
                <w:sz w:val="20"/>
                <w:szCs w:val="20"/>
              </w:rPr>
              <w:t>15 or 16 or 17</w:t>
            </w:r>
          </w:p>
        </w:tc>
      </w:tr>
      <w:tr w:rsidR="002E66A1" w:rsidRPr="00844D4C" w14:paraId="4F936815" w14:textId="77777777" w:rsidTr="002E66A1">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77819E71" w14:textId="77777777" w:rsidR="002E66A1" w:rsidRPr="00844D4C" w:rsidRDefault="002E66A1" w:rsidP="002E66A1">
            <w:pPr>
              <w:spacing w:line="276" w:lineRule="auto"/>
              <w:rPr>
                <w:rFonts w:ascii="Arial" w:hAnsi="Arial" w:cs="Arial"/>
                <w:sz w:val="20"/>
                <w:szCs w:val="20"/>
              </w:rPr>
            </w:pPr>
            <w:r w:rsidRPr="00844D4C">
              <w:rPr>
                <w:rFonts w:ascii="Arial" w:hAnsi="Arial" w:cs="Arial"/>
                <w:sz w:val="20"/>
                <w:szCs w:val="20"/>
              </w:rPr>
              <w:t>19</w:t>
            </w:r>
          </w:p>
        </w:tc>
        <w:tc>
          <w:tcPr>
            <w:tcW w:w="0" w:type="auto"/>
            <w:hideMark/>
          </w:tcPr>
          <w:p w14:paraId="42A85A0C" w14:textId="77777777" w:rsidR="002E66A1" w:rsidRPr="00844D4C" w:rsidRDefault="002E66A1" w:rsidP="002E66A1">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44D4C">
              <w:rPr>
                <w:rFonts w:ascii="Arial" w:hAnsi="Arial" w:cs="Arial"/>
                <w:sz w:val="20"/>
                <w:szCs w:val="20"/>
              </w:rPr>
              <w:t xml:space="preserve">((mixed adj5 method*) or multimethod* or (multiple adj5 method*) or mixed model* or mixed design* or </w:t>
            </w:r>
            <w:proofErr w:type="spellStart"/>
            <w:r w:rsidRPr="00844D4C">
              <w:rPr>
                <w:rFonts w:ascii="Arial" w:hAnsi="Arial" w:cs="Arial"/>
                <w:sz w:val="20"/>
                <w:szCs w:val="20"/>
              </w:rPr>
              <w:t>triangulat</w:t>
            </w:r>
            <w:proofErr w:type="spellEnd"/>
            <w:r w:rsidRPr="00844D4C">
              <w:rPr>
                <w:rFonts w:ascii="Arial" w:hAnsi="Arial" w:cs="Arial"/>
                <w:sz w:val="20"/>
                <w:szCs w:val="20"/>
              </w:rPr>
              <w:t>*).</w:t>
            </w:r>
            <w:proofErr w:type="spellStart"/>
            <w:r w:rsidRPr="00844D4C">
              <w:rPr>
                <w:rFonts w:ascii="Arial" w:hAnsi="Arial" w:cs="Arial"/>
                <w:sz w:val="20"/>
                <w:szCs w:val="20"/>
              </w:rPr>
              <w:t>mp</w:t>
            </w:r>
            <w:proofErr w:type="spellEnd"/>
            <w:r w:rsidRPr="00844D4C">
              <w:rPr>
                <w:rFonts w:ascii="Arial" w:hAnsi="Arial" w:cs="Arial"/>
                <w:sz w:val="20"/>
                <w:szCs w:val="20"/>
              </w:rPr>
              <w:t>.</w:t>
            </w:r>
          </w:p>
        </w:tc>
      </w:tr>
      <w:tr w:rsidR="002E66A1" w:rsidRPr="00844D4C" w14:paraId="52313795" w14:textId="77777777" w:rsidTr="002E66A1">
        <w:trPr>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650CD2C8" w14:textId="77777777" w:rsidR="002E66A1" w:rsidRPr="00844D4C" w:rsidRDefault="002E66A1" w:rsidP="002E66A1">
            <w:pPr>
              <w:spacing w:line="276" w:lineRule="auto"/>
              <w:rPr>
                <w:rFonts w:ascii="Arial" w:hAnsi="Arial" w:cs="Arial"/>
                <w:sz w:val="20"/>
                <w:szCs w:val="20"/>
              </w:rPr>
            </w:pPr>
            <w:r w:rsidRPr="00844D4C">
              <w:rPr>
                <w:rFonts w:ascii="Arial" w:hAnsi="Arial" w:cs="Arial"/>
                <w:sz w:val="20"/>
                <w:szCs w:val="20"/>
              </w:rPr>
              <w:t>20</w:t>
            </w:r>
          </w:p>
        </w:tc>
        <w:tc>
          <w:tcPr>
            <w:tcW w:w="0" w:type="auto"/>
            <w:hideMark/>
          </w:tcPr>
          <w:p w14:paraId="37FF24BD" w14:textId="77777777" w:rsidR="002E66A1" w:rsidRPr="00844D4C" w:rsidRDefault="002E66A1" w:rsidP="002E66A1">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44D4C">
              <w:rPr>
                <w:rFonts w:ascii="Arial" w:hAnsi="Arial" w:cs="Arial"/>
                <w:sz w:val="20"/>
                <w:szCs w:val="20"/>
              </w:rPr>
              <w:t>(Survey* or Questionnaire*).</w:t>
            </w:r>
            <w:proofErr w:type="spellStart"/>
            <w:r w:rsidRPr="00844D4C">
              <w:rPr>
                <w:rFonts w:ascii="Arial" w:hAnsi="Arial" w:cs="Arial"/>
                <w:sz w:val="20"/>
                <w:szCs w:val="20"/>
              </w:rPr>
              <w:t>mp</w:t>
            </w:r>
            <w:proofErr w:type="spellEnd"/>
            <w:r w:rsidRPr="00844D4C">
              <w:rPr>
                <w:rFonts w:ascii="Arial" w:hAnsi="Arial" w:cs="Arial"/>
                <w:sz w:val="20"/>
                <w:szCs w:val="20"/>
              </w:rPr>
              <w:t>.</w:t>
            </w:r>
          </w:p>
        </w:tc>
      </w:tr>
      <w:tr w:rsidR="002E66A1" w:rsidRPr="00844D4C" w14:paraId="0C8E35F9" w14:textId="77777777" w:rsidTr="002E66A1">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452E2F90" w14:textId="77777777" w:rsidR="002E66A1" w:rsidRPr="00844D4C" w:rsidRDefault="002E66A1" w:rsidP="002E66A1">
            <w:pPr>
              <w:spacing w:line="276" w:lineRule="auto"/>
              <w:rPr>
                <w:rFonts w:ascii="Arial" w:hAnsi="Arial" w:cs="Arial"/>
                <w:sz w:val="20"/>
                <w:szCs w:val="20"/>
              </w:rPr>
            </w:pPr>
            <w:r w:rsidRPr="00844D4C">
              <w:rPr>
                <w:rFonts w:ascii="Arial" w:hAnsi="Arial" w:cs="Arial"/>
                <w:sz w:val="20"/>
                <w:szCs w:val="20"/>
              </w:rPr>
              <w:t>21</w:t>
            </w:r>
          </w:p>
        </w:tc>
        <w:tc>
          <w:tcPr>
            <w:tcW w:w="0" w:type="auto"/>
            <w:hideMark/>
          </w:tcPr>
          <w:p w14:paraId="17E37863" w14:textId="77777777" w:rsidR="002E66A1" w:rsidRPr="00844D4C" w:rsidRDefault="002E66A1" w:rsidP="002E66A1">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44D4C">
              <w:rPr>
                <w:rFonts w:ascii="Arial" w:hAnsi="Arial" w:cs="Arial"/>
                <w:sz w:val="20"/>
                <w:szCs w:val="20"/>
              </w:rPr>
              <w:t>18 or 19 or 20</w:t>
            </w:r>
          </w:p>
        </w:tc>
      </w:tr>
      <w:tr w:rsidR="002E66A1" w:rsidRPr="00844D4C" w14:paraId="02E5025F" w14:textId="77777777" w:rsidTr="002E66A1">
        <w:trPr>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46B95A4A" w14:textId="77777777" w:rsidR="002E66A1" w:rsidRPr="00844D4C" w:rsidRDefault="002E66A1" w:rsidP="002E66A1">
            <w:pPr>
              <w:spacing w:line="276" w:lineRule="auto"/>
              <w:rPr>
                <w:rFonts w:ascii="Arial" w:hAnsi="Arial" w:cs="Arial"/>
                <w:sz w:val="20"/>
                <w:szCs w:val="20"/>
              </w:rPr>
            </w:pPr>
            <w:r w:rsidRPr="00844D4C">
              <w:rPr>
                <w:rFonts w:ascii="Arial" w:hAnsi="Arial" w:cs="Arial"/>
                <w:sz w:val="20"/>
                <w:szCs w:val="20"/>
              </w:rPr>
              <w:t>22</w:t>
            </w:r>
          </w:p>
        </w:tc>
        <w:tc>
          <w:tcPr>
            <w:tcW w:w="0" w:type="auto"/>
            <w:hideMark/>
          </w:tcPr>
          <w:p w14:paraId="4FC991A3" w14:textId="77777777" w:rsidR="002E66A1" w:rsidRPr="00844D4C" w:rsidRDefault="002E66A1" w:rsidP="002E66A1">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44D4C">
              <w:rPr>
                <w:rFonts w:ascii="Arial" w:hAnsi="Arial" w:cs="Arial"/>
                <w:sz w:val="20"/>
                <w:szCs w:val="20"/>
              </w:rPr>
              <w:t>4 and 8 and 14 and 21</w:t>
            </w:r>
          </w:p>
        </w:tc>
      </w:tr>
      <w:tr w:rsidR="002E66A1" w:rsidRPr="00844D4C" w14:paraId="08CADD9C" w14:textId="77777777" w:rsidTr="002E66A1">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2698960F" w14:textId="77777777" w:rsidR="002E66A1" w:rsidRPr="00844D4C" w:rsidRDefault="002E66A1" w:rsidP="002E66A1">
            <w:pPr>
              <w:spacing w:line="276" w:lineRule="auto"/>
              <w:rPr>
                <w:rFonts w:ascii="Arial" w:hAnsi="Arial" w:cs="Arial"/>
                <w:sz w:val="20"/>
                <w:szCs w:val="20"/>
              </w:rPr>
            </w:pPr>
            <w:r w:rsidRPr="00844D4C">
              <w:rPr>
                <w:rFonts w:ascii="Arial" w:hAnsi="Arial" w:cs="Arial"/>
                <w:sz w:val="20"/>
                <w:szCs w:val="20"/>
              </w:rPr>
              <w:t>23</w:t>
            </w:r>
          </w:p>
        </w:tc>
        <w:tc>
          <w:tcPr>
            <w:tcW w:w="0" w:type="auto"/>
            <w:hideMark/>
          </w:tcPr>
          <w:p w14:paraId="46C182FC" w14:textId="77777777" w:rsidR="002E66A1" w:rsidRPr="00844D4C" w:rsidRDefault="002E66A1" w:rsidP="002E66A1">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44D4C">
              <w:rPr>
                <w:rFonts w:ascii="Arial" w:hAnsi="Arial" w:cs="Arial"/>
                <w:sz w:val="20"/>
                <w:szCs w:val="20"/>
              </w:rPr>
              <w:t>limit 22 to (yr="1998 -Current")</w:t>
            </w:r>
          </w:p>
        </w:tc>
      </w:tr>
    </w:tbl>
    <w:p w14:paraId="55712B58" w14:textId="77777777" w:rsidR="00162C1A" w:rsidRDefault="00162C1A" w:rsidP="00022947">
      <w:pPr>
        <w:spacing w:line="480" w:lineRule="auto"/>
        <w:jc w:val="both"/>
        <w:rPr>
          <w:rFonts w:ascii="Arial" w:hAnsi="Arial" w:cs="Arial"/>
          <w:i/>
          <w:iCs/>
          <w:sz w:val="20"/>
          <w:szCs w:val="20"/>
          <w:lang w:val="en-US"/>
        </w:rPr>
      </w:pPr>
    </w:p>
    <w:p w14:paraId="7198C221" w14:textId="77777777" w:rsidR="00162C1A" w:rsidRDefault="00162C1A" w:rsidP="00022947">
      <w:pPr>
        <w:spacing w:line="480" w:lineRule="auto"/>
        <w:jc w:val="both"/>
        <w:rPr>
          <w:rFonts w:ascii="Arial" w:hAnsi="Arial" w:cs="Arial"/>
          <w:i/>
          <w:iCs/>
          <w:sz w:val="20"/>
          <w:szCs w:val="20"/>
          <w:lang w:val="en-US"/>
        </w:rPr>
      </w:pPr>
    </w:p>
    <w:p w14:paraId="0C5C732A" w14:textId="77777777" w:rsidR="00162C1A" w:rsidRDefault="00162C1A" w:rsidP="00022947">
      <w:pPr>
        <w:spacing w:line="480" w:lineRule="auto"/>
        <w:jc w:val="both"/>
        <w:rPr>
          <w:rFonts w:ascii="Arial" w:hAnsi="Arial" w:cs="Arial"/>
          <w:i/>
          <w:iCs/>
          <w:sz w:val="20"/>
          <w:szCs w:val="20"/>
          <w:lang w:val="en-US"/>
        </w:rPr>
      </w:pPr>
    </w:p>
    <w:p w14:paraId="60CD1587" w14:textId="77777777" w:rsidR="002E66A1" w:rsidRDefault="002E66A1" w:rsidP="00022947">
      <w:pPr>
        <w:spacing w:line="480" w:lineRule="auto"/>
        <w:jc w:val="both"/>
        <w:rPr>
          <w:rFonts w:ascii="Arial" w:hAnsi="Arial" w:cs="Arial"/>
          <w:i/>
          <w:iCs/>
          <w:sz w:val="20"/>
          <w:szCs w:val="20"/>
          <w:lang w:val="en-US"/>
        </w:rPr>
      </w:pPr>
    </w:p>
    <w:p w14:paraId="769CCF25" w14:textId="77777777" w:rsidR="002E66A1" w:rsidRDefault="002E66A1" w:rsidP="00022947">
      <w:pPr>
        <w:spacing w:line="480" w:lineRule="auto"/>
        <w:jc w:val="both"/>
        <w:rPr>
          <w:rFonts w:ascii="Arial" w:hAnsi="Arial" w:cs="Arial"/>
          <w:i/>
          <w:iCs/>
          <w:sz w:val="20"/>
          <w:szCs w:val="20"/>
          <w:lang w:val="en-US"/>
        </w:rPr>
      </w:pPr>
    </w:p>
    <w:p w14:paraId="08CBCDD0" w14:textId="77777777" w:rsidR="002E66A1" w:rsidRPr="00844D4C" w:rsidRDefault="002E66A1" w:rsidP="00022947">
      <w:pPr>
        <w:spacing w:line="480" w:lineRule="auto"/>
        <w:jc w:val="both"/>
        <w:rPr>
          <w:rFonts w:ascii="Arial" w:hAnsi="Arial" w:cs="Arial"/>
          <w:i/>
          <w:iCs/>
          <w:sz w:val="20"/>
          <w:szCs w:val="20"/>
          <w:lang w:val="en-US"/>
        </w:rPr>
      </w:pPr>
    </w:p>
    <w:p w14:paraId="0369242F" w14:textId="77777777" w:rsidR="00162C1A" w:rsidRDefault="00162C1A" w:rsidP="00844D4C">
      <w:pPr>
        <w:spacing w:line="480" w:lineRule="auto"/>
        <w:jc w:val="both"/>
        <w:rPr>
          <w:rFonts w:ascii="Arial" w:hAnsi="Arial" w:cs="Arial"/>
          <w:b/>
          <w:bCs/>
          <w:sz w:val="20"/>
          <w:szCs w:val="20"/>
          <w:lang w:val="en-US"/>
        </w:rPr>
      </w:pPr>
    </w:p>
    <w:p w14:paraId="739DC369" w14:textId="0AC70223" w:rsidR="00162C1A" w:rsidRDefault="007F49EC" w:rsidP="00844D4C">
      <w:pPr>
        <w:spacing w:line="480" w:lineRule="auto"/>
        <w:jc w:val="both"/>
        <w:rPr>
          <w:rFonts w:ascii="Arial" w:hAnsi="Arial" w:cs="Arial"/>
          <w:b/>
          <w:bCs/>
          <w:sz w:val="20"/>
          <w:szCs w:val="20"/>
          <w:lang w:val="en-US"/>
        </w:rPr>
      </w:pPr>
      <w:r>
        <w:rPr>
          <w:rFonts w:ascii="Arial" w:hAnsi="Arial" w:cs="Arial"/>
          <w:b/>
          <w:bCs/>
          <w:sz w:val="20"/>
          <w:szCs w:val="20"/>
          <w:lang w:val="en-US"/>
        </w:rPr>
        <w:lastRenderedPageBreak/>
        <w:t xml:space="preserve">Supplementary Table </w:t>
      </w:r>
      <w:r>
        <w:rPr>
          <w:rFonts w:ascii="Arial" w:hAnsi="Arial" w:cs="Arial"/>
          <w:b/>
          <w:bCs/>
          <w:sz w:val="20"/>
          <w:szCs w:val="20"/>
          <w:lang w:val="en-US"/>
        </w:rPr>
        <w:t xml:space="preserve">3. </w:t>
      </w:r>
      <w:r w:rsidR="00162C1A" w:rsidRPr="00844D4C">
        <w:rPr>
          <w:rFonts w:ascii="Arial" w:hAnsi="Arial" w:cs="Arial"/>
          <w:sz w:val="20"/>
          <w:szCs w:val="20"/>
          <w:lang w:val="en-US"/>
        </w:rPr>
        <w:t>Search Strategy (</w:t>
      </w:r>
      <w:r w:rsidR="00162C1A">
        <w:rPr>
          <w:rFonts w:ascii="Arial" w:hAnsi="Arial" w:cs="Arial"/>
          <w:sz w:val="20"/>
          <w:szCs w:val="20"/>
          <w:lang w:val="en-US"/>
        </w:rPr>
        <w:t>MEDLINE</w:t>
      </w:r>
      <w:r w:rsidR="00162C1A" w:rsidRPr="00844D4C">
        <w:rPr>
          <w:rFonts w:ascii="Arial" w:hAnsi="Arial" w:cs="Arial"/>
          <w:sz w:val="20"/>
          <w:szCs w:val="20"/>
          <w:lang w:val="en-US"/>
        </w:rPr>
        <w:t>)</w:t>
      </w:r>
    </w:p>
    <w:p w14:paraId="065E9706" w14:textId="77777777" w:rsidR="00162C1A" w:rsidRDefault="00162C1A" w:rsidP="00844D4C">
      <w:pPr>
        <w:spacing w:line="480" w:lineRule="auto"/>
        <w:jc w:val="both"/>
        <w:rPr>
          <w:rFonts w:ascii="Arial" w:hAnsi="Arial" w:cs="Arial"/>
          <w:b/>
          <w:bCs/>
          <w:sz w:val="20"/>
          <w:szCs w:val="20"/>
          <w:lang w:val="en-US"/>
        </w:rPr>
      </w:pPr>
    </w:p>
    <w:p w14:paraId="75D468AA" w14:textId="77777777" w:rsidR="00162C1A" w:rsidRPr="00844D4C" w:rsidRDefault="00162C1A" w:rsidP="00844D4C">
      <w:pPr>
        <w:spacing w:line="480" w:lineRule="auto"/>
        <w:jc w:val="both"/>
        <w:rPr>
          <w:rFonts w:ascii="Arial" w:hAnsi="Arial" w:cs="Arial"/>
          <w:i/>
          <w:iCs/>
          <w:sz w:val="20"/>
          <w:szCs w:val="20"/>
          <w:lang w:val="en-US"/>
        </w:rPr>
      </w:pPr>
    </w:p>
    <w:tbl>
      <w:tblPr>
        <w:tblStyle w:val="PlainTable5"/>
        <w:tblpPr w:leftFromText="180" w:rightFromText="180" w:vertAnchor="page" w:horzAnchor="margin" w:tblpY="2381"/>
        <w:tblW w:w="0" w:type="auto"/>
        <w:tblLook w:val="04A0" w:firstRow="1" w:lastRow="0" w:firstColumn="1" w:lastColumn="0" w:noHBand="0" w:noVBand="1"/>
      </w:tblPr>
      <w:tblGrid>
        <w:gridCol w:w="439"/>
        <w:gridCol w:w="8587"/>
      </w:tblGrid>
      <w:tr w:rsidR="00162C1A" w:rsidRPr="00844D4C" w14:paraId="153CA284" w14:textId="77777777" w:rsidTr="00844D4C">
        <w:trPr>
          <w:cnfStyle w:val="100000000000" w:firstRow="1" w:lastRow="0" w:firstColumn="0" w:lastColumn="0" w:oddVBand="0" w:evenVBand="0" w:oddHBand="0" w:evenHBand="0" w:firstRowFirstColumn="0" w:firstRowLastColumn="0" w:lastRowFirstColumn="0" w:lastRowLastColumn="0"/>
          <w:trHeight w:val="20"/>
        </w:trPr>
        <w:tc>
          <w:tcPr>
            <w:cnfStyle w:val="001000000100" w:firstRow="0" w:lastRow="0" w:firstColumn="1" w:lastColumn="0" w:oddVBand="0" w:evenVBand="0" w:oddHBand="0" w:evenHBand="0" w:firstRowFirstColumn="1" w:firstRowLastColumn="0" w:lastRowFirstColumn="0" w:lastRowLastColumn="0"/>
            <w:tcW w:w="0" w:type="auto"/>
            <w:gridSpan w:val="2"/>
            <w:hideMark/>
          </w:tcPr>
          <w:p w14:paraId="70C03764" w14:textId="77777777" w:rsidR="00162C1A" w:rsidRPr="00844D4C" w:rsidRDefault="00162C1A" w:rsidP="00844D4C">
            <w:pPr>
              <w:spacing w:line="276" w:lineRule="auto"/>
              <w:jc w:val="center"/>
              <w:rPr>
                <w:rFonts w:ascii="Arial" w:hAnsi="Arial" w:cs="Arial"/>
                <w:b/>
                <w:bCs/>
                <w:i w:val="0"/>
                <w:iCs w:val="0"/>
                <w:sz w:val="20"/>
                <w:szCs w:val="20"/>
              </w:rPr>
            </w:pPr>
            <w:r w:rsidRPr="00844D4C">
              <w:rPr>
                <w:rFonts w:ascii="Arial" w:hAnsi="Arial" w:cs="Arial"/>
                <w:b/>
                <w:bCs/>
                <w:i w:val="0"/>
                <w:iCs w:val="0"/>
                <w:sz w:val="20"/>
                <w:szCs w:val="20"/>
              </w:rPr>
              <w:t>MEDLINE</w:t>
            </w:r>
          </w:p>
          <w:p w14:paraId="1919FE47" w14:textId="77777777" w:rsidR="00162C1A" w:rsidRPr="00844D4C" w:rsidRDefault="00162C1A" w:rsidP="00844D4C">
            <w:pPr>
              <w:spacing w:line="276" w:lineRule="auto"/>
              <w:jc w:val="center"/>
              <w:rPr>
                <w:rFonts w:ascii="Arial" w:hAnsi="Arial" w:cs="Arial"/>
                <w:b/>
                <w:bCs/>
                <w:sz w:val="20"/>
                <w:szCs w:val="20"/>
              </w:rPr>
            </w:pPr>
          </w:p>
        </w:tc>
      </w:tr>
      <w:tr w:rsidR="00162C1A" w:rsidRPr="00844D4C" w14:paraId="5DF72424" w14:textId="77777777" w:rsidTr="00844D4C">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hideMark/>
          </w:tcPr>
          <w:p w14:paraId="523368AF" w14:textId="77777777" w:rsidR="00162C1A" w:rsidRPr="00844D4C" w:rsidRDefault="00162C1A" w:rsidP="00844D4C">
            <w:pPr>
              <w:spacing w:line="276" w:lineRule="auto"/>
              <w:rPr>
                <w:rFonts w:ascii="Arial" w:hAnsi="Arial" w:cs="Arial"/>
                <w:sz w:val="20"/>
                <w:szCs w:val="20"/>
              </w:rPr>
            </w:pPr>
            <w:r w:rsidRPr="00844D4C">
              <w:rPr>
                <w:rFonts w:ascii="Arial" w:hAnsi="Arial" w:cs="Arial"/>
                <w:sz w:val="20"/>
                <w:szCs w:val="20"/>
              </w:rPr>
              <w:t>1</w:t>
            </w:r>
          </w:p>
        </w:tc>
        <w:tc>
          <w:tcPr>
            <w:tcW w:w="0" w:type="auto"/>
            <w:hideMark/>
          </w:tcPr>
          <w:p w14:paraId="1943ED66" w14:textId="77777777" w:rsidR="00162C1A" w:rsidRPr="00844D4C" w:rsidRDefault="00162C1A" w:rsidP="00844D4C">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44D4C">
              <w:rPr>
                <w:rFonts w:ascii="Arial" w:hAnsi="Arial" w:cs="Arial"/>
                <w:color w:val="232323"/>
                <w:sz w:val="20"/>
                <w:szCs w:val="20"/>
              </w:rPr>
              <w:t xml:space="preserve">(Statin* or HMG-CoA reductase inhibitor* or </w:t>
            </w:r>
            <w:proofErr w:type="spellStart"/>
            <w:r w:rsidRPr="00844D4C">
              <w:rPr>
                <w:rFonts w:ascii="Arial" w:hAnsi="Arial" w:cs="Arial"/>
                <w:color w:val="232323"/>
                <w:sz w:val="20"/>
                <w:szCs w:val="20"/>
              </w:rPr>
              <w:t>Hydroxymethylglutaryl</w:t>
            </w:r>
            <w:proofErr w:type="spellEnd"/>
            <w:r w:rsidRPr="00844D4C">
              <w:rPr>
                <w:rFonts w:ascii="Arial" w:hAnsi="Arial" w:cs="Arial"/>
                <w:color w:val="232323"/>
                <w:sz w:val="20"/>
                <w:szCs w:val="20"/>
              </w:rPr>
              <w:t xml:space="preserve"> CoA reductase inhibitor* or Lipid-lowering or LDL-lowering or Hypolipidemic Agent* or Antilipemic Agent*).</w:t>
            </w:r>
            <w:proofErr w:type="spellStart"/>
            <w:r w:rsidRPr="00844D4C">
              <w:rPr>
                <w:rFonts w:ascii="Arial" w:hAnsi="Arial" w:cs="Arial"/>
                <w:color w:val="232323"/>
                <w:sz w:val="20"/>
                <w:szCs w:val="20"/>
              </w:rPr>
              <w:t>tw</w:t>
            </w:r>
            <w:proofErr w:type="spellEnd"/>
            <w:r w:rsidRPr="00844D4C">
              <w:rPr>
                <w:rFonts w:ascii="Arial" w:hAnsi="Arial" w:cs="Arial"/>
                <w:color w:val="232323"/>
                <w:sz w:val="20"/>
                <w:szCs w:val="20"/>
              </w:rPr>
              <w:t>.</w:t>
            </w:r>
          </w:p>
        </w:tc>
      </w:tr>
      <w:tr w:rsidR="00162C1A" w:rsidRPr="00844D4C" w14:paraId="570BFECB" w14:textId="77777777" w:rsidTr="00844D4C">
        <w:trPr>
          <w:trHeight w:val="20"/>
        </w:trPr>
        <w:tc>
          <w:tcPr>
            <w:cnfStyle w:val="001000000000" w:firstRow="0" w:lastRow="0" w:firstColumn="1" w:lastColumn="0" w:oddVBand="0" w:evenVBand="0" w:oddHBand="0" w:evenHBand="0" w:firstRowFirstColumn="0" w:firstRowLastColumn="0" w:lastRowFirstColumn="0" w:lastRowLastColumn="0"/>
            <w:tcW w:w="0" w:type="auto"/>
            <w:hideMark/>
          </w:tcPr>
          <w:p w14:paraId="6D325ADB" w14:textId="77777777" w:rsidR="00162C1A" w:rsidRPr="00844D4C" w:rsidRDefault="00162C1A" w:rsidP="00844D4C">
            <w:pPr>
              <w:spacing w:line="276" w:lineRule="auto"/>
              <w:rPr>
                <w:rFonts w:ascii="Arial" w:hAnsi="Arial" w:cs="Arial"/>
                <w:sz w:val="20"/>
                <w:szCs w:val="20"/>
              </w:rPr>
            </w:pPr>
            <w:r w:rsidRPr="00844D4C">
              <w:rPr>
                <w:rFonts w:ascii="Arial" w:hAnsi="Arial" w:cs="Arial"/>
                <w:sz w:val="20"/>
                <w:szCs w:val="20"/>
              </w:rPr>
              <w:t>2</w:t>
            </w:r>
          </w:p>
        </w:tc>
        <w:tc>
          <w:tcPr>
            <w:tcW w:w="0" w:type="auto"/>
            <w:hideMark/>
          </w:tcPr>
          <w:p w14:paraId="3FD48556" w14:textId="77777777" w:rsidR="00162C1A" w:rsidRPr="00844D4C" w:rsidRDefault="00162C1A" w:rsidP="00844D4C">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roofErr w:type="spellStart"/>
            <w:r w:rsidRPr="00844D4C">
              <w:rPr>
                <w:rFonts w:ascii="Arial" w:hAnsi="Arial" w:cs="Arial"/>
                <w:color w:val="232323"/>
                <w:sz w:val="20"/>
                <w:szCs w:val="20"/>
              </w:rPr>
              <w:t>anticholesteremic</w:t>
            </w:r>
            <w:proofErr w:type="spellEnd"/>
            <w:r w:rsidRPr="00844D4C">
              <w:rPr>
                <w:rFonts w:ascii="Arial" w:hAnsi="Arial" w:cs="Arial"/>
                <w:color w:val="232323"/>
                <w:sz w:val="20"/>
                <w:szCs w:val="20"/>
              </w:rPr>
              <w:t xml:space="preserve"> agents/</w:t>
            </w:r>
          </w:p>
        </w:tc>
      </w:tr>
      <w:tr w:rsidR="00162C1A" w:rsidRPr="00844D4C" w14:paraId="6AE900A5" w14:textId="77777777" w:rsidTr="00844D4C">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hideMark/>
          </w:tcPr>
          <w:p w14:paraId="023AA7B0" w14:textId="77777777" w:rsidR="00162C1A" w:rsidRPr="00844D4C" w:rsidRDefault="00162C1A" w:rsidP="00844D4C">
            <w:pPr>
              <w:spacing w:line="276" w:lineRule="auto"/>
              <w:rPr>
                <w:rFonts w:ascii="Arial" w:hAnsi="Arial" w:cs="Arial"/>
                <w:sz w:val="20"/>
                <w:szCs w:val="20"/>
              </w:rPr>
            </w:pPr>
            <w:r w:rsidRPr="00844D4C">
              <w:rPr>
                <w:rFonts w:ascii="Arial" w:hAnsi="Arial" w:cs="Arial"/>
                <w:sz w:val="20"/>
                <w:szCs w:val="20"/>
              </w:rPr>
              <w:t>3</w:t>
            </w:r>
          </w:p>
        </w:tc>
        <w:tc>
          <w:tcPr>
            <w:tcW w:w="0" w:type="auto"/>
            <w:hideMark/>
          </w:tcPr>
          <w:p w14:paraId="1F3FBAAB" w14:textId="77777777" w:rsidR="00162C1A" w:rsidRPr="00844D4C" w:rsidRDefault="00162C1A" w:rsidP="00844D4C">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44D4C">
              <w:rPr>
                <w:rFonts w:ascii="Arial" w:hAnsi="Arial" w:cs="Arial"/>
                <w:color w:val="232323"/>
                <w:sz w:val="20"/>
                <w:szCs w:val="20"/>
              </w:rPr>
              <w:t>atorvastatin/ or lovastatin/ or pravastatin/ or rosuvastatin calcium/ or simvastatin/</w:t>
            </w:r>
          </w:p>
        </w:tc>
      </w:tr>
      <w:tr w:rsidR="00162C1A" w:rsidRPr="00844D4C" w14:paraId="2E425539" w14:textId="77777777" w:rsidTr="00844D4C">
        <w:trPr>
          <w:trHeight w:val="20"/>
        </w:trPr>
        <w:tc>
          <w:tcPr>
            <w:cnfStyle w:val="001000000000" w:firstRow="0" w:lastRow="0" w:firstColumn="1" w:lastColumn="0" w:oddVBand="0" w:evenVBand="0" w:oddHBand="0" w:evenHBand="0" w:firstRowFirstColumn="0" w:firstRowLastColumn="0" w:lastRowFirstColumn="0" w:lastRowLastColumn="0"/>
            <w:tcW w:w="0" w:type="auto"/>
            <w:hideMark/>
          </w:tcPr>
          <w:p w14:paraId="07CAB893" w14:textId="77777777" w:rsidR="00162C1A" w:rsidRPr="00844D4C" w:rsidRDefault="00162C1A" w:rsidP="00844D4C">
            <w:pPr>
              <w:spacing w:line="276" w:lineRule="auto"/>
              <w:rPr>
                <w:rFonts w:ascii="Arial" w:hAnsi="Arial" w:cs="Arial"/>
                <w:sz w:val="20"/>
                <w:szCs w:val="20"/>
              </w:rPr>
            </w:pPr>
            <w:r w:rsidRPr="00844D4C">
              <w:rPr>
                <w:rFonts w:ascii="Arial" w:hAnsi="Arial" w:cs="Arial"/>
                <w:sz w:val="20"/>
                <w:szCs w:val="20"/>
              </w:rPr>
              <w:t>4</w:t>
            </w:r>
          </w:p>
        </w:tc>
        <w:tc>
          <w:tcPr>
            <w:tcW w:w="0" w:type="auto"/>
            <w:hideMark/>
          </w:tcPr>
          <w:p w14:paraId="071791D5" w14:textId="77777777" w:rsidR="00162C1A" w:rsidRPr="00844D4C" w:rsidRDefault="00162C1A" w:rsidP="00844D4C">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roofErr w:type="spellStart"/>
            <w:r w:rsidRPr="00844D4C">
              <w:rPr>
                <w:rFonts w:ascii="Arial" w:hAnsi="Arial" w:cs="Arial"/>
                <w:color w:val="232323"/>
                <w:sz w:val="20"/>
                <w:szCs w:val="20"/>
              </w:rPr>
              <w:t>hydroxymethylglutaryl-coa</w:t>
            </w:r>
            <w:proofErr w:type="spellEnd"/>
            <w:r w:rsidRPr="00844D4C">
              <w:rPr>
                <w:rFonts w:ascii="Arial" w:hAnsi="Arial" w:cs="Arial"/>
                <w:color w:val="232323"/>
                <w:sz w:val="20"/>
                <w:szCs w:val="20"/>
              </w:rPr>
              <w:t xml:space="preserve"> reductase inhibitors/</w:t>
            </w:r>
          </w:p>
        </w:tc>
      </w:tr>
      <w:tr w:rsidR="00162C1A" w:rsidRPr="00844D4C" w14:paraId="6E7FF839" w14:textId="77777777" w:rsidTr="00844D4C">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hideMark/>
          </w:tcPr>
          <w:p w14:paraId="41CC3211" w14:textId="77777777" w:rsidR="00162C1A" w:rsidRPr="00844D4C" w:rsidRDefault="00162C1A" w:rsidP="00844D4C">
            <w:pPr>
              <w:spacing w:line="276" w:lineRule="auto"/>
              <w:rPr>
                <w:rFonts w:ascii="Arial" w:hAnsi="Arial" w:cs="Arial"/>
                <w:sz w:val="20"/>
                <w:szCs w:val="20"/>
              </w:rPr>
            </w:pPr>
            <w:r w:rsidRPr="00844D4C">
              <w:rPr>
                <w:rFonts w:ascii="Arial" w:hAnsi="Arial" w:cs="Arial"/>
                <w:sz w:val="20"/>
                <w:szCs w:val="20"/>
              </w:rPr>
              <w:t>5</w:t>
            </w:r>
          </w:p>
        </w:tc>
        <w:tc>
          <w:tcPr>
            <w:tcW w:w="0" w:type="auto"/>
            <w:hideMark/>
          </w:tcPr>
          <w:p w14:paraId="51A97F28" w14:textId="77777777" w:rsidR="00162C1A" w:rsidRPr="00844D4C" w:rsidRDefault="00162C1A" w:rsidP="00844D4C">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44D4C">
              <w:rPr>
                <w:rFonts w:ascii="Arial" w:hAnsi="Arial" w:cs="Arial"/>
                <w:color w:val="232323"/>
                <w:sz w:val="20"/>
                <w:szCs w:val="20"/>
              </w:rPr>
              <w:t>1 or 2 or 3 or 4</w:t>
            </w:r>
          </w:p>
        </w:tc>
      </w:tr>
      <w:tr w:rsidR="00162C1A" w:rsidRPr="00844D4C" w14:paraId="13D733F1" w14:textId="77777777" w:rsidTr="00844D4C">
        <w:trPr>
          <w:trHeight w:val="20"/>
        </w:trPr>
        <w:tc>
          <w:tcPr>
            <w:cnfStyle w:val="001000000000" w:firstRow="0" w:lastRow="0" w:firstColumn="1" w:lastColumn="0" w:oddVBand="0" w:evenVBand="0" w:oddHBand="0" w:evenHBand="0" w:firstRowFirstColumn="0" w:firstRowLastColumn="0" w:lastRowFirstColumn="0" w:lastRowLastColumn="0"/>
            <w:tcW w:w="0" w:type="auto"/>
            <w:hideMark/>
          </w:tcPr>
          <w:p w14:paraId="3E62829E" w14:textId="77777777" w:rsidR="00162C1A" w:rsidRPr="00844D4C" w:rsidRDefault="00162C1A" w:rsidP="00844D4C">
            <w:pPr>
              <w:spacing w:line="276" w:lineRule="auto"/>
              <w:rPr>
                <w:rFonts w:ascii="Arial" w:hAnsi="Arial" w:cs="Arial"/>
                <w:sz w:val="20"/>
                <w:szCs w:val="20"/>
              </w:rPr>
            </w:pPr>
            <w:r w:rsidRPr="00844D4C">
              <w:rPr>
                <w:rFonts w:ascii="Arial" w:hAnsi="Arial" w:cs="Arial"/>
                <w:sz w:val="20"/>
                <w:szCs w:val="20"/>
              </w:rPr>
              <w:t>6</w:t>
            </w:r>
          </w:p>
        </w:tc>
        <w:tc>
          <w:tcPr>
            <w:tcW w:w="0" w:type="auto"/>
            <w:hideMark/>
          </w:tcPr>
          <w:p w14:paraId="6439AE0E" w14:textId="77777777" w:rsidR="00162C1A" w:rsidRPr="00844D4C" w:rsidRDefault="00162C1A" w:rsidP="00844D4C">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44D4C">
              <w:rPr>
                <w:rFonts w:ascii="Arial" w:hAnsi="Arial" w:cs="Arial"/>
                <w:color w:val="232323"/>
                <w:sz w:val="20"/>
                <w:szCs w:val="20"/>
              </w:rPr>
              <w:t>(</w:t>
            </w:r>
            <w:proofErr w:type="spellStart"/>
            <w:r w:rsidRPr="00844D4C">
              <w:rPr>
                <w:rFonts w:ascii="Arial" w:hAnsi="Arial" w:cs="Arial"/>
                <w:color w:val="232323"/>
                <w:sz w:val="20"/>
                <w:szCs w:val="20"/>
              </w:rPr>
              <w:t>Adheren</w:t>
            </w:r>
            <w:proofErr w:type="spellEnd"/>
            <w:r w:rsidRPr="00844D4C">
              <w:rPr>
                <w:rFonts w:ascii="Arial" w:hAnsi="Arial" w:cs="Arial"/>
                <w:color w:val="232323"/>
                <w:sz w:val="20"/>
                <w:szCs w:val="20"/>
              </w:rPr>
              <w:t xml:space="preserve">* or </w:t>
            </w:r>
            <w:proofErr w:type="spellStart"/>
            <w:r w:rsidRPr="00844D4C">
              <w:rPr>
                <w:rFonts w:ascii="Arial" w:hAnsi="Arial" w:cs="Arial"/>
                <w:color w:val="232323"/>
                <w:sz w:val="20"/>
                <w:szCs w:val="20"/>
              </w:rPr>
              <w:t>Nonadheren</w:t>
            </w:r>
            <w:proofErr w:type="spellEnd"/>
            <w:r w:rsidRPr="00844D4C">
              <w:rPr>
                <w:rFonts w:ascii="Arial" w:hAnsi="Arial" w:cs="Arial"/>
                <w:color w:val="232323"/>
                <w:sz w:val="20"/>
                <w:szCs w:val="20"/>
              </w:rPr>
              <w:t xml:space="preserve">* or </w:t>
            </w:r>
            <w:proofErr w:type="spellStart"/>
            <w:r w:rsidRPr="00844D4C">
              <w:rPr>
                <w:rFonts w:ascii="Arial" w:hAnsi="Arial" w:cs="Arial"/>
                <w:color w:val="232323"/>
                <w:sz w:val="20"/>
                <w:szCs w:val="20"/>
              </w:rPr>
              <w:t>Complian</w:t>
            </w:r>
            <w:proofErr w:type="spellEnd"/>
            <w:r w:rsidRPr="00844D4C">
              <w:rPr>
                <w:rFonts w:ascii="Arial" w:hAnsi="Arial" w:cs="Arial"/>
                <w:color w:val="232323"/>
                <w:sz w:val="20"/>
                <w:szCs w:val="20"/>
              </w:rPr>
              <w:t xml:space="preserve">* or </w:t>
            </w:r>
            <w:proofErr w:type="spellStart"/>
            <w:r w:rsidRPr="00844D4C">
              <w:rPr>
                <w:rFonts w:ascii="Arial" w:hAnsi="Arial" w:cs="Arial"/>
                <w:color w:val="232323"/>
                <w:sz w:val="20"/>
                <w:szCs w:val="20"/>
              </w:rPr>
              <w:t>Noncomplian</w:t>
            </w:r>
            <w:proofErr w:type="spellEnd"/>
            <w:r w:rsidRPr="00844D4C">
              <w:rPr>
                <w:rFonts w:ascii="Arial" w:hAnsi="Arial" w:cs="Arial"/>
                <w:color w:val="232323"/>
                <w:sz w:val="20"/>
                <w:szCs w:val="20"/>
              </w:rPr>
              <w:t xml:space="preserve">* or </w:t>
            </w:r>
            <w:proofErr w:type="spellStart"/>
            <w:r w:rsidRPr="00844D4C">
              <w:rPr>
                <w:rFonts w:ascii="Arial" w:hAnsi="Arial" w:cs="Arial"/>
                <w:color w:val="232323"/>
                <w:sz w:val="20"/>
                <w:szCs w:val="20"/>
              </w:rPr>
              <w:t>Concordan</w:t>
            </w:r>
            <w:proofErr w:type="spellEnd"/>
            <w:r w:rsidRPr="00844D4C">
              <w:rPr>
                <w:rFonts w:ascii="Arial" w:hAnsi="Arial" w:cs="Arial"/>
                <w:color w:val="232323"/>
                <w:sz w:val="20"/>
                <w:szCs w:val="20"/>
              </w:rPr>
              <w:t xml:space="preserve">* or </w:t>
            </w:r>
            <w:proofErr w:type="spellStart"/>
            <w:r w:rsidRPr="00844D4C">
              <w:rPr>
                <w:rFonts w:ascii="Arial" w:hAnsi="Arial" w:cs="Arial"/>
                <w:color w:val="232323"/>
                <w:sz w:val="20"/>
                <w:szCs w:val="20"/>
              </w:rPr>
              <w:t>Nonconcordan</w:t>
            </w:r>
            <w:proofErr w:type="spellEnd"/>
            <w:r w:rsidRPr="00844D4C">
              <w:rPr>
                <w:rFonts w:ascii="Arial" w:hAnsi="Arial" w:cs="Arial"/>
                <w:color w:val="232323"/>
                <w:sz w:val="20"/>
                <w:szCs w:val="20"/>
              </w:rPr>
              <w:t xml:space="preserve">* or </w:t>
            </w:r>
            <w:proofErr w:type="spellStart"/>
            <w:r w:rsidRPr="00844D4C">
              <w:rPr>
                <w:rFonts w:ascii="Arial" w:hAnsi="Arial" w:cs="Arial"/>
                <w:color w:val="232323"/>
                <w:sz w:val="20"/>
                <w:szCs w:val="20"/>
              </w:rPr>
              <w:t>Persisten</w:t>
            </w:r>
            <w:proofErr w:type="spellEnd"/>
            <w:r w:rsidRPr="00844D4C">
              <w:rPr>
                <w:rFonts w:ascii="Arial" w:hAnsi="Arial" w:cs="Arial"/>
                <w:color w:val="232323"/>
                <w:sz w:val="20"/>
                <w:szCs w:val="20"/>
              </w:rPr>
              <w:t xml:space="preserve">* or </w:t>
            </w:r>
            <w:proofErr w:type="spellStart"/>
            <w:r w:rsidRPr="00844D4C">
              <w:rPr>
                <w:rFonts w:ascii="Arial" w:hAnsi="Arial" w:cs="Arial"/>
                <w:color w:val="232323"/>
                <w:sz w:val="20"/>
                <w:szCs w:val="20"/>
              </w:rPr>
              <w:t>Nonpersisten</w:t>
            </w:r>
            <w:proofErr w:type="spellEnd"/>
            <w:r w:rsidRPr="00844D4C">
              <w:rPr>
                <w:rFonts w:ascii="Arial" w:hAnsi="Arial" w:cs="Arial"/>
                <w:color w:val="232323"/>
                <w:sz w:val="20"/>
                <w:szCs w:val="20"/>
              </w:rPr>
              <w:t xml:space="preserve">* or </w:t>
            </w:r>
            <w:proofErr w:type="spellStart"/>
            <w:r w:rsidRPr="00844D4C">
              <w:rPr>
                <w:rFonts w:ascii="Arial" w:hAnsi="Arial" w:cs="Arial"/>
                <w:color w:val="232323"/>
                <w:sz w:val="20"/>
                <w:szCs w:val="20"/>
              </w:rPr>
              <w:t>Discontinu</w:t>
            </w:r>
            <w:proofErr w:type="spellEnd"/>
            <w:r w:rsidRPr="00844D4C">
              <w:rPr>
                <w:rFonts w:ascii="Arial" w:hAnsi="Arial" w:cs="Arial"/>
                <w:color w:val="232323"/>
                <w:sz w:val="20"/>
                <w:szCs w:val="20"/>
              </w:rPr>
              <w:t>* or Drug Holiday* or Treatment Break* or (Treatment adj2 Quit*) or (Treatment adj2 Stop*) or (Treatment adj2 Abandon*)).</w:t>
            </w:r>
            <w:proofErr w:type="spellStart"/>
            <w:r w:rsidRPr="00844D4C">
              <w:rPr>
                <w:rFonts w:ascii="Arial" w:hAnsi="Arial" w:cs="Arial"/>
                <w:color w:val="232323"/>
                <w:sz w:val="20"/>
                <w:szCs w:val="20"/>
              </w:rPr>
              <w:t>tw</w:t>
            </w:r>
            <w:proofErr w:type="spellEnd"/>
            <w:r w:rsidRPr="00844D4C">
              <w:rPr>
                <w:rFonts w:ascii="Arial" w:hAnsi="Arial" w:cs="Arial"/>
                <w:color w:val="232323"/>
                <w:sz w:val="20"/>
                <w:szCs w:val="20"/>
              </w:rPr>
              <w:t>.</w:t>
            </w:r>
          </w:p>
        </w:tc>
      </w:tr>
      <w:tr w:rsidR="00162C1A" w:rsidRPr="00844D4C" w14:paraId="0D833E0A" w14:textId="77777777" w:rsidTr="00844D4C">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hideMark/>
          </w:tcPr>
          <w:p w14:paraId="41F06AC2" w14:textId="77777777" w:rsidR="00162C1A" w:rsidRPr="00844D4C" w:rsidRDefault="00162C1A" w:rsidP="00844D4C">
            <w:pPr>
              <w:spacing w:line="276" w:lineRule="auto"/>
              <w:rPr>
                <w:rFonts w:ascii="Arial" w:hAnsi="Arial" w:cs="Arial"/>
                <w:sz w:val="20"/>
                <w:szCs w:val="20"/>
              </w:rPr>
            </w:pPr>
            <w:r w:rsidRPr="00844D4C">
              <w:rPr>
                <w:rFonts w:ascii="Arial" w:hAnsi="Arial" w:cs="Arial"/>
                <w:sz w:val="20"/>
                <w:szCs w:val="20"/>
              </w:rPr>
              <w:t>7</w:t>
            </w:r>
          </w:p>
        </w:tc>
        <w:tc>
          <w:tcPr>
            <w:tcW w:w="0" w:type="auto"/>
            <w:hideMark/>
          </w:tcPr>
          <w:p w14:paraId="3F3C75E2" w14:textId="77777777" w:rsidR="00162C1A" w:rsidRPr="00844D4C" w:rsidRDefault="00162C1A" w:rsidP="00844D4C">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44D4C">
              <w:rPr>
                <w:rFonts w:ascii="Arial" w:hAnsi="Arial" w:cs="Arial"/>
                <w:color w:val="232323"/>
                <w:sz w:val="20"/>
                <w:szCs w:val="20"/>
              </w:rPr>
              <w:t>"</w:t>
            </w:r>
            <w:proofErr w:type="gramStart"/>
            <w:r w:rsidRPr="00844D4C">
              <w:rPr>
                <w:rFonts w:ascii="Arial" w:hAnsi="Arial" w:cs="Arial"/>
                <w:color w:val="232323"/>
                <w:sz w:val="20"/>
                <w:szCs w:val="20"/>
              </w:rPr>
              <w:t>treatment</w:t>
            </w:r>
            <w:proofErr w:type="gramEnd"/>
            <w:r w:rsidRPr="00844D4C">
              <w:rPr>
                <w:rFonts w:ascii="Arial" w:hAnsi="Arial" w:cs="Arial"/>
                <w:color w:val="232323"/>
                <w:sz w:val="20"/>
                <w:szCs w:val="20"/>
              </w:rPr>
              <w:t xml:space="preserve"> adherence and compliance"/</w:t>
            </w:r>
          </w:p>
        </w:tc>
      </w:tr>
      <w:tr w:rsidR="00162C1A" w:rsidRPr="00844D4C" w14:paraId="3921EE2C" w14:textId="77777777" w:rsidTr="00844D4C">
        <w:trPr>
          <w:trHeight w:val="20"/>
        </w:trPr>
        <w:tc>
          <w:tcPr>
            <w:cnfStyle w:val="001000000000" w:firstRow="0" w:lastRow="0" w:firstColumn="1" w:lastColumn="0" w:oddVBand="0" w:evenVBand="0" w:oddHBand="0" w:evenHBand="0" w:firstRowFirstColumn="0" w:firstRowLastColumn="0" w:lastRowFirstColumn="0" w:lastRowLastColumn="0"/>
            <w:tcW w:w="0" w:type="auto"/>
            <w:hideMark/>
          </w:tcPr>
          <w:p w14:paraId="7EEFBE6D" w14:textId="77777777" w:rsidR="00162C1A" w:rsidRPr="00844D4C" w:rsidRDefault="00162C1A" w:rsidP="00844D4C">
            <w:pPr>
              <w:spacing w:line="276" w:lineRule="auto"/>
              <w:rPr>
                <w:rFonts w:ascii="Arial" w:hAnsi="Arial" w:cs="Arial"/>
                <w:sz w:val="20"/>
                <w:szCs w:val="20"/>
              </w:rPr>
            </w:pPr>
            <w:r w:rsidRPr="00844D4C">
              <w:rPr>
                <w:rFonts w:ascii="Arial" w:hAnsi="Arial" w:cs="Arial"/>
                <w:sz w:val="20"/>
                <w:szCs w:val="20"/>
              </w:rPr>
              <w:t>8</w:t>
            </w:r>
          </w:p>
        </w:tc>
        <w:tc>
          <w:tcPr>
            <w:tcW w:w="0" w:type="auto"/>
            <w:hideMark/>
          </w:tcPr>
          <w:p w14:paraId="4E694FA9" w14:textId="77777777" w:rsidR="00162C1A" w:rsidRPr="00844D4C" w:rsidRDefault="00162C1A" w:rsidP="00844D4C">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44D4C">
              <w:rPr>
                <w:rFonts w:ascii="Arial" w:hAnsi="Arial" w:cs="Arial"/>
                <w:color w:val="232323"/>
                <w:sz w:val="20"/>
                <w:szCs w:val="20"/>
              </w:rPr>
              <w:t>patient compliance/</w:t>
            </w:r>
          </w:p>
        </w:tc>
      </w:tr>
      <w:tr w:rsidR="00162C1A" w:rsidRPr="00844D4C" w14:paraId="71EBC27C" w14:textId="77777777" w:rsidTr="00844D4C">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hideMark/>
          </w:tcPr>
          <w:p w14:paraId="65BAD76A" w14:textId="77777777" w:rsidR="00162C1A" w:rsidRPr="00844D4C" w:rsidRDefault="00162C1A" w:rsidP="00844D4C">
            <w:pPr>
              <w:spacing w:line="276" w:lineRule="auto"/>
              <w:rPr>
                <w:rFonts w:ascii="Arial" w:hAnsi="Arial" w:cs="Arial"/>
                <w:sz w:val="20"/>
                <w:szCs w:val="20"/>
              </w:rPr>
            </w:pPr>
            <w:r w:rsidRPr="00844D4C">
              <w:rPr>
                <w:rFonts w:ascii="Arial" w:hAnsi="Arial" w:cs="Arial"/>
                <w:sz w:val="20"/>
                <w:szCs w:val="20"/>
              </w:rPr>
              <w:t>9</w:t>
            </w:r>
          </w:p>
        </w:tc>
        <w:tc>
          <w:tcPr>
            <w:tcW w:w="0" w:type="auto"/>
            <w:hideMark/>
          </w:tcPr>
          <w:p w14:paraId="4BE6D7A5" w14:textId="77777777" w:rsidR="00162C1A" w:rsidRPr="00844D4C" w:rsidRDefault="00162C1A" w:rsidP="00844D4C">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44D4C">
              <w:rPr>
                <w:rFonts w:ascii="Arial" w:hAnsi="Arial" w:cs="Arial"/>
                <w:color w:val="232323"/>
                <w:sz w:val="20"/>
                <w:szCs w:val="20"/>
              </w:rPr>
              <w:t>exp Medication Adherence/</w:t>
            </w:r>
          </w:p>
        </w:tc>
      </w:tr>
      <w:tr w:rsidR="00162C1A" w:rsidRPr="00844D4C" w14:paraId="02952AC9" w14:textId="77777777" w:rsidTr="00844D4C">
        <w:trPr>
          <w:trHeight w:val="20"/>
        </w:trPr>
        <w:tc>
          <w:tcPr>
            <w:cnfStyle w:val="001000000000" w:firstRow="0" w:lastRow="0" w:firstColumn="1" w:lastColumn="0" w:oddVBand="0" w:evenVBand="0" w:oddHBand="0" w:evenHBand="0" w:firstRowFirstColumn="0" w:firstRowLastColumn="0" w:lastRowFirstColumn="0" w:lastRowLastColumn="0"/>
            <w:tcW w:w="0" w:type="auto"/>
            <w:hideMark/>
          </w:tcPr>
          <w:p w14:paraId="7C90FE50" w14:textId="77777777" w:rsidR="00162C1A" w:rsidRPr="00844D4C" w:rsidRDefault="00162C1A" w:rsidP="00844D4C">
            <w:pPr>
              <w:spacing w:line="276" w:lineRule="auto"/>
              <w:rPr>
                <w:rFonts w:ascii="Arial" w:hAnsi="Arial" w:cs="Arial"/>
                <w:sz w:val="20"/>
                <w:szCs w:val="20"/>
              </w:rPr>
            </w:pPr>
            <w:r w:rsidRPr="00844D4C">
              <w:rPr>
                <w:rFonts w:ascii="Arial" w:hAnsi="Arial" w:cs="Arial"/>
                <w:sz w:val="20"/>
                <w:szCs w:val="20"/>
              </w:rPr>
              <w:t>10</w:t>
            </w:r>
          </w:p>
        </w:tc>
        <w:tc>
          <w:tcPr>
            <w:tcW w:w="0" w:type="auto"/>
            <w:hideMark/>
          </w:tcPr>
          <w:p w14:paraId="61793939" w14:textId="77777777" w:rsidR="00162C1A" w:rsidRPr="00844D4C" w:rsidRDefault="00162C1A" w:rsidP="00844D4C">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44D4C">
              <w:rPr>
                <w:rFonts w:ascii="Arial" w:hAnsi="Arial" w:cs="Arial"/>
                <w:color w:val="232323"/>
                <w:sz w:val="20"/>
                <w:szCs w:val="20"/>
              </w:rPr>
              <w:t>6 or 7 or 8 or 9</w:t>
            </w:r>
          </w:p>
        </w:tc>
      </w:tr>
      <w:tr w:rsidR="00162C1A" w:rsidRPr="00844D4C" w14:paraId="740040F9" w14:textId="77777777" w:rsidTr="00844D4C">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hideMark/>
          </w:tcPr>
          <w:p w14:paraId="2F9703CA" w14:textId="77777777" w:rsidR="00162C1A" w:rsidRPr="00844D4C" w:rsidRDefault="00162C1A" w:rsidP="00844D4C">
            <w:pPr>
              <w:spacing w:line="276" w:lineRule="auto"/>
              <w:rPr>
                <w:rFonts w:ascii="Arial" w:hAnsi="Arial" w:cs="Arial"/>
                <w:sz w:val="20"/>
                <w:szCs w:val="20"/>
              </w:rPr>
            </w:pPr>
            <w:r w:rsidRPr="00844D4C">
              <w:rPr>
                <w:rFonts w:ascii="Arial" w:hAnsi="Arial" w:cs="Arial"/>
                <w:sz w:val="20"/>
                <w:szCs w:val="20"/>
              </w:rPr>
              <w:t>11</w:t>
            </w:r>
          </w:p>
        </w:tc>
        <w:tc>
          <w:tcPr>
            <w:tcW w:w="0" w:type="auto"/>
            <w:hideMark/>
          </w:tcPr>
          <w:p w14:paraId="4F791AA6" w14:textId="77777777" w:rsidR="00162C1A" w:rsidRPr="00844D4C" w:rsidRDefault="00162C1A" w:rsidP="00844D4C">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44D4C">
              <w:rPr>
                <w:rFonts w:ascii="Arial" w:hAnsi="Arial" w:cs="Arial"/>
                <w:color w:val="232323"/>
                <w:sz w:val="20"/>
                <w:szCs w:val="20"/>
              </w:rPr>
              <w:t xml:space="preserve">(Determinant* or Barrier* or Enabler* or Facilitator* or Factor* or </w:t>
            </w:r>
            <w:proofErr w:type="spellStart"/>
            <w:r w:rsidRPr="00844D4C">
              <w:rPr>
                <w:rFonts w:ascii="Arial" w:hAnsi="Arial" w:cs="Arial"/>
                <w:color w:val="232323"/>
                <w:sz w:val="20"/>
                <w:szCs w:val="20"/>
              </w:rPr>
              <w:t>Influenc</w:t>
            </w:r>
            <w:proofErr w:type="spellEnd"/>
            <w:r w:rsidRPr="00844D4C">
              <w:rPr>
                <w:rFonts w:ascii="Arial" w:hAnsi="Arial" w:cs="Arial"/>
                <w:color w:val="232323"/>
                <w:sz w:val="20"/>
                <w:szCs w:val="20"/>
              </w:rPr>
              <w:t xml:space="preserve">* or Obstacle* or Attitude*or </w:t>
            </w:r>
            <w:proofErr w:type="spellStart"/>
            <w:r w:rsidRPr="00844D4C">
              <w:rPr>
                <w:rFonts w:ascii="Arial" w:hAnsi="Arial" w:cs="Arial"/>
                <w:color w:val="232323"/>
                <w:sz w:val="20"/>
                <w:szCs w:val="20"/>
              </w:rPr>
              <w:t>Motivat</w:t>
            </w:r>
            <w:proofErr w:type="spellEnd"/>
            <w:r w:rsidRPr="00844D4C">
              <w:rPr>
                <w:rFonts w:ascii="Arial" w:hAnsi="Arial" w:cs="Arial"/>
                <w:color w:val="232323"/>
                <w:sz w:val="20"/>
                <w:szCs w:val="20"/>
              </w:rPr>
              <w:t xml:space="preserve">* or Experience* or Challenge* or Knowledge or Concerns or Perception* or </w:t>
            </w:r>
            <w:proofErr w:type="gramStart"/>
            <w:r w:rsidRPr="00844D4C">
              <w:rPr>
                <w:rFonts w:ascii="Arial" w:hAnsi="Arial" w:cs="Arial"/>
                <w:color w:val="232323"/>
                <w:sz w:val="20"/>
                <w:szCs w:val="20"/>
              </w:rPr>
              <w:t>Belie</w:t>
            </w:r>
            <w:proofErr w:type="gramEnd"/>
            <w:r w:rsidRPr="00844D4C">
              <w:rPr>
                <w:rFonts w:ascii="Arial" w:hAnsi="Arial" w:cs="Arial"/>
                <w:color w:val="232323"/>
                <w:sz w:val="20"/>
                <w:szCs w:val="20"/>
              </w:rPr>
              <w:t>* or Expectation* or Reason* or Perspective*).</w:t>
            </w:r>
            <w:proofErr w:type="spellStart"/>
            <w:r w:rsidRPr="00844D4C">
              <w:rPr>
                <w:rFonts w:ascii="Arial" w:hAnsi="Arial" w:cs="Arial"/>
                <w:color w:val="232323"/>
                <w:sz w:val="20"/>
                <w:szCs w:val="20"/>
              </w:rPr>
              <w:t>tw</w:t>
            </w:r>
            <w:proofErr w:type="spellEnd"/>
            <w:r w:rsidRPr="00844D4C">
              <w:rPr>
                <w:rFonts w:ascii="Arial" w:hAnsi="Arial" w:cs="Arial"/>
                <w:color w:val="232323"/>
                <w:sz w:val="20"/>
                <w:szCs w:val="20"/>
              </w:rPr>
              <w:t>.</w:t>
            </w:r>
          </w:p>
        </w:tc>
      </w:tr>
      <w:tr w:rsidR="00162C1A" w:rsidRPr="00844D4C" w14:paraId="700918B0" w14:textId="77777777" w:rsidTr="00844D4C">
        <w:trPr>
          <w:trHeight w:val="20"/>
        </w:trPr>
        <w:tc>
          <w:tcPr>
            <w:cnfStyle w:val="001000000000" w:firstRow="0" w:lastRow="0" w:firstColumn="1" w:lastColumn="0" w:oddVBand="0" w:evenVBand="0" w:oddHBand="0" w:evenHBand="0" w:firstRowFirstColumn="0" w:firstRowLastColumn="0" w:lastRowFirstColumn="0" w:lastRowLastColumn="0"/>
            <w:tcW w:w="0" w:type="auto"/>
            <w:hideMark/>
          </w:tcPr>
          <w:p w14:paraId="48C97529" w14:textId="77777777" w:rsidR="00162C1A" w:rsidRPr="00844D4C" w:rsidRDefault="00162C1A" w:rsidP="00844D4C">
            <w:pPr>
              <w:spacing w:line="276" w:lineRule="auto"/>
              <w:rPr>
                <w:rFonts w:ascii="Arial" w:hAnsi="Arial" w:cs="Arial"/>
                <w:sz w:val="20"/>
                <w:szCs w:val="20"/>
              </w:rPr>
            </w:pPr>
            <w:r w:rsidRPr="00844D4C">
              <w:rPr>
                <w:rFonts w:ascii="Arial" w:hAnsi="Arial" w:cs="Arial"/>
                <w:sz w:val="20"/>
                <w:szCs w:val="20"/>
              </w:rPr>
              <w:t>12</w:t>
            </w:r>
          </w:p>
        </w:tc>
        <w:tc>
          <w:tcPr>
            <w:tcW w:w="0" w:type="auto"/>
            <w:hideMark/>
          </w:tcPr>
          <w:p w14:paraId="73A08487" w14:textId="77777777" w:rsidR="00162C1A" w:rsidRPr="00844D4C" w:rsidRDefault="00162C1A" w:rsidP="00844D4C">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44D4C">
              <w:rPr>
                <w:rFonts w:ascii="Arial" w:hAnsi="Arial" w:cs="Arial"/>
                <w:color w:val="232323"/>
                <w:sz w:val="20"/>
                <w:szCs w:val="20"/>
              </w:rPr>
              <w:t>attitude/</w:t>
            </w:r>
          </w:p>
        </w:tc>
      </w:tr>
      <w:tr w:rsidR="00162C1A" w:rsidRPr="00844D4C" w14:paraId="3779F2AB" w14:textId="77777777" w:rsidTr="00844D4C">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hideMark/>
          </w:tcPr>
          <w:p w14:paraId="28051C7D" w14:textId="77777777" w:rsidR="00162C1A" w:rsidRPr="00844D4C" w:rsidRDefault="00162C1A" w:rsidP="00844D4C">
            <w:pPr>
              <w:spacing w:line="276" w:lineRule="auto"/>
              <w:rPr>
                <w:rFonts w:ascii="Arial" w:hAnsi="Arial" w:cs="Arial"/>
                <w:sz w:val="20"/>
                <w:szCs w:val="20"/>
              </w:rPr>
            </w:pPr>
            <w:r w:rsidRPr="00844D4C">
              <w:rPr>
                <w:rFonts w:ascii="Arial" w:hAnsi="Arial" w:cs="Arial"/>
                <w:sz w:val="20"/>
                <w:szCs w:val="20"/>
              </w:rPr>
              <w:t>13</w:t>
            </w:r>
          </w:p>
        </w:tc>
        <w:tc>
          <w:tcPr>
            <w:tcW w:w="0" w:type="auto"/>
            <w:hideMark/>
          </w:tcPr>
          <w:p w14:paraId="6722A752" w14:textId="77777777" w:rsidR="00162C1A" w:rsidRPr="00844D4C" w:rsidRDefault="00162C1A" w:rsidP="00844D4C">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44D4C">
              <w:rPr>
                <w:rFonts w:ascii="Arial" w:hAnsi="Arial" w:cs="Arial"/>
                <w:color w:val="232323"/>
                <w:sz w:val="20"/>
                <w:szCs w:val="20"/>
              </w:rPr>
              <w:t>exp attitude to health/</w:t>
            </w:r>
          </w:p>
        </w:tc>
      </w:tr>
      <w:tr w:rsidR="00162C1A" w:rsidRPr="00844D4C" w14:paraId="2211BE47" w14:textId="77777777" w:rsidTr="00844D4C">
        <w:trPr>
          <w:trHeight w:val="20"/>
        </w:trPr>
        <w:tc>
          <w:tcPr>
            <w:cnfStyle w:val="001000000000" w:firstRow="0" w:lastRow="0" w:firstColumn="1" w:lastColumn="0" w:oddVBand="0" w:evenVBand="0" w:oddHBand="0" w:evenHBand="0" w:firstRowFirstColumn="0" w:firstRowLastColumn="0" w:lastRowFirstColumn="0" w:lastRowLastColumn="0"/>
            <w:tcW w:w="0" w:type="auto"/>
            <w:hideMark/>
          </w:tcPr>
          <w:p w14:paraId="5C5F69F4" w14:textId="77777777" w:rsidR="00162C1A" w:rsidRPr="00844D4C" w:rsidRDefault="00162C1A" w:rsidP="00844D4C">
            <w:pPr>
              <w:spacing w:line="276" w:lineRule="auto"/>
              <w:rPr>
                <w:rFonts w:ascii="Arial" w:hAnsi="Arial" w:cs="Arial"/>
                <w:sz w:val="20"/>
                <w:szCs w:val="20"/>
              </w:rPr>
            </w:pPr>
            <w:r w:rsidRPr="00844D4C">
              <w:rPr>
                <w:rFonts w:ascii="Arial" w:hAnsi="Arial" w:cs="Arial"/>
                <w:sz w:val="20"/>
                <w:szCs w:val="20"/>
              </w:rPr>
              <w:t>14</w:t>
            </w:r>
          </w:p>
        </w:tc>
        <w:tc>
          <w:tcPr>
            <w:tcW w:w="0" w:type="auto"/>
            <w:hideMark/>
          </w:tcPr>
          <w:p w14:paraId="53709BB1" w14:textId="77777777" w:rsidR="00162C1A" w:rsidRPr="00844D4C" w:rsidRDefault="00162C1A" w:rsidP="00844D4C">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44D4C">
              <w:rPr>
                <w:rFonts w:ascii="Arial" w:hAnsi="Arial" w:cs="Arial"/>
                <w:color w:val="232323"/>
                <w:sz w:val="20"/>
                <w:szCs w:val="20"/>
              </w:rPr>
              <w:t>habits/</w:t>
            </w:r>
          </w:p>
        </w:tc>
      </w:tr>
      <w:tr w:rsidR="00162C1A" w:rsidRPr="00844D4C" w14:paraId="763D1042" w14:textId="77777777" w:rsidTr="00844D4C">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hideMark/>
          </w:tcPr>
          <w:p w14:paraId="1DBD6FA1" w14:textId="77777777" w:rsidR="00162C1A" w:rsidRPr="00844D4C" w:rsidRDefault="00162C1A" w:rsidP="00844D4C">
            <w:pPr>
              <w:spacing w:line="276" w:lineRule="auto"/>
              <w:rPr>
                <w:rFonts w:ascii="Arial" w:hAnsi="Arial" w:cs="Arial"/>
                <w:sz w:val="20"/>
                <w:szCs w:val="20"/>
              </w:rPr>
            </w:pPr>
            <w:r w:rsidRPr="00844D4C">
              <w:rPr>
                <w:rFonts w:ascii="Arial" w:hAnsi="Arial" w:cs="Arial"/>
                <w:sz w:val="20"/>
                <w:szCs w:val="20"/>
              </w:rPr>
              <w:t>15</w:t>
            </w:r>
          </w:p>
        </w:tc>
        <w:tc>
          <w:tcPr>
            <w:tcW w:w="0" w:type="auto"/>
            <w:hideMark/>
          </w:tcPr>
          <w:p w14:paraId="0770320F" w14:textId="77777777" w:rsidR="00162C1A" w:rsidRPr="00844D4C" w:rsidRDefault="00162C1A" w:rsidP="00844D4C">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44D4C">
              <w:rPr>
                <w:rFonts w:ascii="Arial" w:hAnsi="Arial" w:cs="Arial"/>
                <w:color w:val="232323"/>
                <w:sz w:val="20"/>
                <w:szCs w:val="20"/>
              </w:rPr>
              <w:t>personal satisfaction/</w:t>
            </w:r>
          </w:p>
        </w:tc>
      </w:tr>
      <w:tr w:rsidR="00162C1A" w:rsidRPr="00844D4C" w14:paraId="29F0E1D5" w14:textId="77777777" w:rsidTr="00844D4C">
        <w:trPr>
          <w:trHeight w:val="20"/>
        </w:trPr>
        <w:tc>
          <w:tcPr>
            <w:cnfStyle w:val="001000000000" w:firstRow="0" w:lastRow="0" w:firstColumn="1" w:lastColumn="0" w:oddVBand="0" w:evenVBand="0" w:oddHBand="0" w:evenHBand="0" w:firstRowFirstColumn="0" w:firstRowLastColumn="0" w:lastRowFirstColumn="0" w:lastRowLastColumn="0"/>
            <w:tcW w:w="0" w:type="auto"/>
            <w:hideMark/>
          </w:tcPr>
          <w:p w14:paraId="1FA5B7A1" w14:textId="77777777" w:rsidR="00162C1A" w:rsidRPr="00844D4C" w:rsidRDefault="00162C1A" w:rsidP="00844D4C">
            <w:pPr>
              <w:spacing w:line="276" w:lineRule="auto"/>
              <w:rPr>
                <w:rFonts w:ascii="Arial" w:hAnsi="Arial" w:cs="Arial"/>
                <w:sz w:val="20"/>
                <w:szCs w:val="20"/>
              </w:rPr>
            </w:pPr>
            <w:r w:rsidRPr="00844D4C">
              <w:rPr>
                <w:rFonts w:ascii="Arial" w:hAnsi="Arial" w:cs="Arial"/>
                <w:sz w:val="20"/>
                <w:szCs w:val="20"/>
              </w:rPr>
              <w:t>16</w:t>
            </w:r>
          </w:p>
        </w:tc>
        <w:tc>
          <w:tcPr>
            <w:tcW w:w="0" w:type="auto"/>
            <w:hideMark/>
          </w:tcPr>
          <w:p w14:paraId="33825483" w14:textId="77777777" w:rsidR="00162C1A" w:rsidRPr="00844D4C" w:rsidRDefault="00162C1A" w:rsidP="00844D4C">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44D4C">
              <w:rPr>
                <w:rFonts w:ascii="Arial" w:hAnsi="Arial" w:cs="Arial"/>
                <w:color w:val="232323"/>
                <w:sz w:val="20"/>
                <w:szCs w:val="20"/>
              </w:rPr>
              <w:t>exp emotions/</w:t>
            </w:r>
          </w:p>
        </w:tc>
      </w:tr>
      <w:tr w:rsidR="00162C1A" w:rsidRPr="00844D4C" w14:paraId="085A68A9" w14:textId="77777777" w:rsidTr="00844D4C">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hideMark/>
          </w:tcPr>
          <w:p w14:paraId="191483B8" w14:textId="77777777" w:rsidR="00162C1A" w:rsidRPr="00844D4C" w:rsidRDefault="00162C1A" w:rsidP="00844D4C">
            <w:pPr>
              <w:spacing w:line="276" w:lineRule="auto"/>
              <w:rPr>
                <w:rFonts w:ascii="Arial" w:hAnsi="Arial" w:cs="Arial"/>
                <w:sz w:val="20"/>
                <w:szCs w:val="20"/>
              </w:rPr>
            </w:pPr>
            <w:r w:rsidRPr="00844D4C">
              <w:rPr>
                <w:rFonts w:ascii="Arial" w:hAnsi="Arial" w:cs="Arial"/>
                <w:sz w:val="20"/>
                <w:szCs w:val="20"/>
              </w:rPr>
              <w:t>17</w:t>
            </w:r>
          </w:p>
        </w:tc>
        <w:tc>
          <w:tcPr>
            <w:tcW w:w="0" w:type="auto"/>
            <w:hideMark/>
          </w:tcPr>
          <w:p w14:paraId="430DED6E" w14:textId="77777777" w:rsidR="00162C1A" w:rsidRPr="00844D4C" w:rsidRDefault="00162C1A" w:rsidP="00844D4C">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44D4C">
              <w:rPr>
                <w:rFonts w:ascii="Arial" w:hAnsi="Arial" w:cs="Arial"/>
                <w:color w:val="232323"/>
                <w:sz w:val="20"/>
                <w:szCs w:val="20"/>
              </w:rPr>
              <w:t>exp motivation/</w:t>
            </w:r>
          </w:p>
        </w:tc>
      </w:tr>
      <w:tr w:rsidR="00162C1A" w:rsidRPr="00844D4C" w14:paraId="0706DCFB" w14:textId="77777777" w:rsidTr="00844D4C">
        <w:trPr>
          <w:trHeight w:val="20"/>
        </w:trPr>
        <w:tc>
          <w:tcPr>
            <w:cnfStyle w:val="001000000000" w:firstRow="0" w:lastRow="0" w:firstColumn="1" w:lastColumn="0" w:oddVBand="0" w:evenVBand="0" w:oddHBand="0" w:evenHBand="0" w:firstRowFirstColumn="0" w:firstRowLastColumn="0" w:lastRowFirstColumn="0" w:lastRowLastColumn="0"/>
            <w:tcW w:w="0" w:type="auto"/>
            <w:hideMark/>
          </w:tcPr>
          <w:p w14:paraId="0F6DCAC1" w14:textId="77777777" w:rsidR="00162C1A" w:rsidRPr="00844D4C" w:rsidRDefault="00162C1A" w:rsidP="00844D4C">
            <w:pPr>
              <w:spacing w:line="276" w:lineRule="auto"/>
              <w:rPr>
                <w:rFonts w:ascii="Arial" w:hAnsi="Arial" w:cs="Arial"/>
                <w:sz w:val="20"/>
                <w:szCs w:val="20"/>
              </w:rPr>
            </w:pPr>
            <w:r w:rsidRPr="00844D4C">
              <w:rPr>
                <w:rFonts w:ascii="Arial" w:hAnsi="Arial" w:cs="Arial"/>
                <w:sz w:val="20"/>
                <w:szCs w:val="20"/>
              </w:rPr>
              <w:t>18</w:t>
            </w:r>
          </w:p>
        </w:tc>
        <w:tc>
          <w:tcPr>
            <w:tcW w:w="0" w:type="auto"/>
            <w:hideMark/>
          </w:tcPr>
          <w:p w14:paraId="0207F9CD" w14:textId="77777777" w:rsidR="00162C1A" w:rsidRPr="00844D4C" w:rsidRDefault="00162C1A" w:rsidP="00844D4C">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44D4C">
              <w:rPr>
                <w:rFonts w:ascii="Arial" w:hAnsi="Arial" w:cs="Arial"/>
                <w:color w:val="232323"/>
                <w:sz w:val="20"/>
                <w:szCs w:val="20"/>
              </w:rPr>
              <w:t>11 or 12 or 13 or 14 or 15 or 16 or 17</w:t>
            </w:r>
          </w:p>
        </w:tc>
      </w:tr>
      <w:tr w:rsidR="00162C1A" w:rsidRPr="00844D4C" w14:paraId="79FBF9EB" w14:textId="77777777" w:rsidTr="00844D4C">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hideMark/>
          </w:tcPr>
          <w:p w14:paraId="2D5842CF" w14:textId="77777777" w:rsidR="00162C1A" w:rsidRPr="00844D4C" w:rsidRDefault="00162C1A" w:rsidP="00844D4C">
            <w:pPr>
              <w:spacing w:line="276" w:lineRule="auto"/>
              <w:rPr>
                <w:rFonts w:ascii="Arial" w:hAnsi="Arial" w:cs="Arial"/>
                <w:sz w:val="20"/>
                <w:szCs w:val="20"/>
              </w:rPr>
            </w:pPr>
            <w:r w:rsidRPr="00844D4C">
              <w:rPr>
                <w:rFonts w:ascii="Arial" w:hAnsi="Arial" w:cs="Arial"/>
                <w:sz w:val="20"/>
                <w:szCs w:val="20"/>
              </w:rPr>
              <w:t>19</w:t>
            </w:r>
          </w:p>
        </w:tc>
        <w:tc>
          <w:tcPr>
            <w:tcW w:w="0" w:type="auto"/>
            <w:hideMark/>
          </w:tcPr>
          <w:p w14:paraId="2E07BD75" w14:textId="77777777" w:rsidR="00162C1A" w:rsidRPr="00844D4C" w:rsidRDefault="00162C1A" w:rsidP="00844D4C">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44D4C">
              <w:rPr>
                <w:rFonts w:ascii="Arial" w:hAnsi="Arial" w:cs="Arial"/>
                <w:color w:val="232323"/>
                <w:sz w:val="20"/>
                <w:szCs w:val="20"/>
              </w:rPr>
              <w:t xml:space="preserve">(interview* or focus group* or qualitative or </w:t>
            </w:r>
            <w:proofErr w:type="spellStart"/>
            <w:r w:rsidRPr="00844D4C">
              <w:rPr>
                <w:rFonts w:ascii="Arial" w:hAnsi="Arial" w:cs="Arial"/>
                <w:color w:val="232323"/>
                <w:sz w:val="20"/>
                <w:szCs w:val="20"/>
              </w:rPr>
              <w:t>ethnograph</w:t>
            </w:r>
            <w:proofErr w:type="spellEnd"/>
            <w:r w:rsidRPr="00844D4C">
              <w:rPr>
                <w:rFonts w:ascii="Arial" w:hAnsi="Arial" w:cs="Arial"/>
                <w:color w:val="232323"/>
                <w:sz w:val="20"/>
                <w:szCs w:val="20"/>
              </w:rPr>
              <w:t>*).</w:t>
            </w:r>
            <w:proofErr w:type="spellStart"/>
            <w:r w:rsidRPr="00844D4C">
              <w:rPr>
                <w:rFonts w:ascii="Arial" w:hAnsi="Arial" w:cs="Arial"/>
                <w:color w:val="232323"/>
                <w:sz w:val="20"/>
                <w:szCs w:val="20"/>
              </w:rPr>
              <w:t>mp</w:t>
            </w:r>
            <w:proofErr w:type="spellEnd"/>
            <w:r w:rsidRPr="00844D4C">
              <w:rPr>
                <w:rFonts w:ascii="Arial" w:hAnsi="Arial" w:cs="Arial"/>
                <w:color w:val="232323"/>
                <w:sz w:val="20"/>
                <w:szCs w:val="20"/>
              </w:rPr>
              <w:t>.</w:t>
            </w:r>
          </w:p>
        </w:tc>
      </w:tr>
      <w:tr w:rsidR="00162C1A" w:rsidRPr="00844D4C" w14:paraId="5BB0CD1C" w14:textId="77777777" w:rsidTr="00844D4C">
        <w:trPr>
          <w:trHeight w:val="20"/>
        </w:trPr>
        <w:tc>
          <w:tcPr>
            <w:cnfStyle w:val="001000000000" w:firstRow="0" w:lastRow="0" w:firstColumn="1" w:lastColumn="0" w:oddVBand="0" w:evenVBand="0" w:oddHBand="0" w:evenHBand="0" w:firstRowFirstColumn="0" w:firstRowLastColumn="0" w:lastRowFirstColumn="0" w:lastRowLastColumn="0"/>
            <w:tcW w:w="0" w:type="auto"/>
            <w:hideMark/>
          </w:tcPr>
          <w:p w14:paraId="52AFAEB5" w14:textId="77777777" w:rsidR="00162C1A" w:rsidRPr="00844D4C" w:rsidRDefault="00162C1A" w:rsidP="00844D4C">
            <w:pPr>
              <w:spacing w:line="276" w:lineRule="auto"/>
              <w:rPr>
                <w:rFonts w:ascii="Arial" w:hAnsi="Arial" w:cs="Arial"/>
                <w:sz w:val="20"/>
                <w:szCs w:val="20"/>
              </w:rPr>
            </w:pPr>
            <w:r w:rsidRPr="00844D4C">
              <w:rPr>
                <w:rFonts w:ascii="Arial" w:hAnsi="Arial" w:cs="Arial"/>
                <w:sz w:val="20"/>
                <w:szCs w:val="20"/>
              </w:rPr>
              <w:t>20</w:t>
            </w:r>
          </w:p>
        </w:tc>
        <w:tc>
          <w:tcPr>
            <w:tcW w:w="0" w:type="auto"/>
            <w:hideMark/>
          </w:tcPr>
          <w:p w14:paraId="38CE416D" w14:textId="77777777" w:rsidR="00162C1A" w:rsidRPr="00844D4C" w:rsidRDefault="00162C1A" w:rsidP="00844D4C">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44D4C">
              <w:rPr>
                <w:rFonts w:ascii="Arial" w:hAnsi="Arial" w:cs="Arial"/>
                <w:color w:val="232323"/>
                <w:sz w:val="20"/>
                <w:szCs w:val="20"/>
              </w:rPr>
              <w:t xml:space="preserve">((semi-structured or </w:t>
            </w:r>
            <w:proofErr w:type="spellStart"/>
            <w:r w:rsidRPr="00844D4C">
              <w:rPr>
                <w:rFonts w:ascii="Arial" w:hAnsi="Arial" w:cs="Arial"/>
                <w:color w:val="232323"/>
                <w:sz w:val="20"/>
                <w:szCs w:val="20"/>
              </w:rPr>
              <w:t>semistructured</w:t>
            </w:r>
            <w:proofErr w:type="spellEnd"/>
            <w:r w:rsidRPr="00844D4C">
              <w:rPr>
                <w:rFonts w:ascii="Arial" w:hAnsi="Arial" w:cs="Arial"/>
                <w:color w:val="232323"/>
                <w:sz w:val="20"/>
                <w:szCs w:val="20"/>
              </w:rPr>
              <w:t xml:space="preserve"> or unstructured or informal or in-depth or </w:t>
            </w:r>
            <w:proofErr w:type="spellStart"/>
            <w:r w:rsidRPr="00844D4C">
              <w:rPr>
                <w:rFonts w:ascii="Arial" w:hAnsi="Arial" w:cs="Arial"/>
                <w:color w:val="232323"/>
                <w:sz w:val="20"/>
                <w:szCs w:val="20"/>
              </w:rPr>
              <w:t>indepth</w:t>
            </w:r>
            <w:proofErr w:type="spellEnd"/>
            <w:r w:rsidRPr="00844D4C">
              <w:rPr>
                <w:rFonts w:ascii="Arial" w:hAnsi="Arial" w:cs="Arial"/>
                <w:color w:val="232323"/>
                <w:sz w:val="20"/>
                <w:szCs w:val="20"/>
              </w:rPr>
              <w:t xml:space="preserve"> or face-to-face or structured or guide) adj3 (interview* or discussion* or questionnaire*)</w:t>
            </w:r>
            <w:proofErr w:type="gramStart"/>
            <w:r w:rsidRPr="00844D4C">
              <w:rPr>
                <w:rFonts w:ascii="Arial" w:hAnsi="Arial" w:cs="Arial"/>
                <w:color w:val="232323"/>
                <w:sz w:val="20"/>
                <w:szCs w:val="20"/>
              </w:rPr>
              <w:t>).</w:t>
            </w:r>
            <w:proofErr w:type="spellStart"/>
            <w:r w:rsidRPr="00844D4C">
              <w:rPr>
                <w:rFonts w:ascii="Arial" w:hAnsi="Arial" w:cs="Arial"/>
                <w:color w:val="232323"/>
                <w:sz w:val="20"/>
                <w:szCs w:val="20"/>
              </w:rPr>
              <w:t>ti</w:t>
            </w:r>
            <w:proofErr w:type="gramEnd"/>
            <w:r w:rsidRPr="00844D4C">
              <w:rPr>
                <w:rFonts w:ascii="Arial" w:hAnsi="Arial" w:cs="Arial"/>
                <w:color w:val="232323"/>
                <w:sz w:val="20"/>
                <w:szCs w:val="20"/>
              </w:rPr>
              <w:t>,ab</w:t>
            </w:r>
            <w:proofErr w:type="spellEnd"/>
            <w:r w:rsidRPr="00844D4C">
              <w:rPr>
                <w:rFonts w:ascii="Arial" w:hAnsi="Arial" w:cs="Arial"/>
                <w:color w:val="232323"/>
                <w:sz w:val="20"/>
                <w:szCs w:val="20"/>
              </w:rPr>
              <w:t>.</w:t>
            </w:r>
          </w:p>
        </w:tc>
      </w:tr>
      <w:tr w:rsidR="00162C1A" w:rsidRPr="00844D4C" w14:paraId="1E578B9D" w14:textId="77777777" w:rsidTr="00844D4C">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hideMark/>
          </w:tcPr>
          <w:p w14:paraId="28B99532" w14:textId="77777777" w:rsidR="00162C1A" w:rsidRPr="00844D4C" w:rsidRDefault="00162C1A" w:rsidP="00844D4C">
            <w:pPr>
              <w:spacing w:line="276" w:lineRule="auto"/>
              <w:rPr>
                <w:rFonts w:ascii="Arial" w:hAnsi="Arial" w:cs="Arial"/>
                <w:sz w:val="20"/>
                <w:szCs w:val="20"/>
              </w:rPr>
            </w:pPr>
            <w:r w:rsidRPr="00844D4C">
              <w:rPr>
                <w:rFonts w:ascii="Arial" w:hAnsi="Arial" w:cs="Arial"/>
                <w:sz w:val="20"/>
                <w:szCs w:val="20"/>
              </w:rPr>
              <w:t>21</w:t>
            </w:r>
          </w:p>
        </w:tc>
        <w:tc>
          <w:tcPr>
            <w:tcW w:w="0" w:type="auto"/>
            <w:hideMark/>
          </w:tcPr>
          <w:p w14:paraId="729D79D3" w14:textId="77777777" w:rsidR="00162C1A" w:rsidRPr="00844D4C" w:rsidRDefault="00162C1A" w:rsidP="00844D4C">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44D4C">
              <w:rPr>
                <w:rFonts w:ascii="Arial" w:hAnsi="Arial" w:cs="Arial"/>
                <w:color w:val="232323"/>
                <w:sz w:val="20"/>
                <w:szCs w:val="20"/>
              </w:rPr>
              <w:t>exp qualitative research/</w:t>
            </w:r>
          </w:p>
        </w:tc>
      </w:tr>
      <w:tr w:rsidR="00162C1A" w:rsidRPr="00844D4C" w14:paraId="7E632A76" w14:textId="77777777" w:rsidTr="00844D4C">
        <w:trPr>
          <w:trHeight w:val="20"/>
        </w:trPr>
        <w:tc>
          <w:tcPr>
            <w:cnfStyle w:val="001000000000" w:firstRow="0" w:lastRow="0" w:firstColumn="1" w:lastColumn="0" w:oddVBand="0" w:evenVBand="0" w:oddHBand="0" w:evenHBand="0" w:firstRowFirstColumn="0" w:firstRowLastColumn="0" w:lastRowFirstColumn="0" w:lastRowLastColumn="0"/>
            <w:tcW w:w="0" w:type="auto"/>
            <w:hideMark/>
          </w:tcPr>
          <w:p w14:paraId="1F93D889" w14:textId="77777777" w:rsidR="00162C1A" w:rsidRPr="00844D4C" w:rsidRDefault="00162C1A" w:rsidP="00844D4C">
            <w:pPr>
              <w:spacing w:line="276" w:lineRule="auto"/>
              <w:rPr>
                <w:rFonts w:ascii="Arial" w:hAnsi="Arial" w:cs="Arial"/>
                <w:sz w:val="20"/>
                <w:szCs w:val="20"/>
              </w:rPr>
            </w:pPr>
            <w:r w:rsidRPr="00844D4C">
              <w:rPr>
                <w:rFonts w:ascii="Arial" w:hAnsi="Arial" w:cs="Arial"/>
                <w:sz w:val="20"/>
                <w:szCs w:val="20"/>
              </w:rPr>
              <w:t>22</w:t>
            </w:r>
          </w:p>
        </w:tc>
        <w:tc>
          <w:tcPr>
            <w:tcW w:w="0" w:type="auto"/>
            <w:hideMark/>
          </w:tcPr>
          <w:p w14:paraId="05E6B2BA" w14:textId="77777777" w:rsidR="00162C1A" w:rsidRPr="00844D4C" w:rsidRDefault="00162C1A" w:rsidP="00844D4C">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44D4C">
              <w:rPr>
                <w:rFonts w:ascii="Arial" w:hAnsi="Arial" w:cs="Arial"/>
                <w:color w:val="232323"/>
                <w:sz w:val="20"/>
                <w:szCs w:val="20"/>
              </w:rPr>
              <w:t>interviews as topic/</w:t>
            </w:r>
          </w:p>
        </w:tc>
      </w:tr>
      <w:tr w:rsidR="00162C1A" w:rsidRPr="00844D4C" w14:paraId="04C51A8D" w14:textId="77777777" w:rsidTr="00844D4C">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hideMark/>
          </w:tcPr>
          <w:p w14:paraId="3D60E71B" w14:textId="77777777" w:rsidR="00162C1A" w:rsidRPr="00844D4C" w:rsidRDefault="00162C1A" w:rsidP="00844D4C">
            <w:pPr>
              <w:spacing w:line="276" w:lineRule="auto"/>
              <w:rPr>
                <w:rFonts w:ascii="Arial" w:hAnsi="Arial" w:cs="Arial"/>
                <w:sz w:val="20"/>
                <w:szCs w:val="20"/>
              </w:rPr>
            </w:pPr>
            <w:r w:rsidRPr="00844D4C">
              <w:rPr>
                <w:rFonts w:ascii="Arial" w:hAnsi="Arial" w:cs="Arial"/>
                <w:sz w:val="20"/>
                <w:szCs w:val="20"/>
              </w:rPr>
              <w:t>23</w:t>
            </w:r>
          </w:p>
        </w:tc>
        <w:tc>
          <w:tcPr>
            <w:tcW w:w="0" w:type="auto"/>
            <w:hideMark/>
          </w:tcPr>
          <w:p w14:paraId="498EC269" w14:textId="77777777" w:rsidR="00162C1A" w:rsidRPr="00844D4C" w:rsidRDefault="00162C1A" w:rsidP="00844D4C">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44D4C">
              <w:rPr>
                <w:rFonts w:ascii="Arial" w:hAnsi="Arial" w:cs="Arial"/>
                <w:color w:val="232323"/>
                <w:sz w:val="20"/>
                <w:szCs w:val="20"/>
              </w:rPr>
              <w:t>focus groups/</w:t>
            </w:r>
          </w:p>
        </w:tc>
      </w:tr>
      <w:tr w:rsidR="00162C1A" w:rsidRPr="00844D4C" w14:paraId="303F981D" w14:textId="77777777" w:rsidTr="00844D4C">
        <w:trPr>
          <w:trHeight w:val="20"/>
        </w:trPr>
        <w:tc>
          <w:tcPr>
            <w:cnfStyle w:val="001000000000" w:firstRow="0" w:lastRow="0" w:firstColumn="1" w:lastColumn="0" w:oddVBand="0" w:evenVBand="0" w:oddHBand="0" w:evenHBand="0" w:firstRowFirstColumn="0" w:firstRowLastColumn="0" w:lastRowFirstColumn="0" w:lastRowLastColumn="0"/>
            <w:tcW w:w="0" w:type="auto"/>
          </w:tcPr>
          <w:p w14:paraId="189855FD" w14:textId="77777777" w:rsidR="00162C1A" w:rsidRPr="00844D4C" w:rsidRDefault="00162C1A" w:rsidP="00844D4C">
            <w:pPr>
              <w:spacing w:line="276" w:lineRule="auto"/>
              <w:rPr>
                <w:rFonts w:ascii="Arial" w:hAnsi="Arial" w:cs="Arial"/>
                <w:sz w:val="20"/>
                <w:szCs w:val="20"/>
              </w:rPr>
            </w:pPr>
            <w:r w:rsidRPr="00844D4C">
              <w:rPr>
                <w:rFonts w:ascii="Arial" w:hAnsi="Arial" w:cs="Arial"/>
                <w:sz w:val="20"/>
                <w:szCs w:val="20"/>
              </w:rPr>
              <w:t>24</w:t>
            </w:r>
          </w:p>
        </w:tc>
        <w:tc>
          <w:tcPr>
            <w:tcW w:w="0" w:type="auto"/>
          </w:tcPr>
          <w:p w14:paraId="27277852" w14:textId="77777777" w:rsidR="00162C1A" w:rsidRPr="00844D4C" w:rsidRDefault="00162C1A" w:rsidP="00844D4C">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color w:val="232323"/>
                <w:sz w:val="20"/>
                <w:szCs w:val="20"/>
              </w:rPr>
            </w:pPr>
            <w:r w:rsidRPr="00844D4C">
              <w:rPr>
                <w:rFonts w:ascii="Arial" w:hAnsi="Arial" w:cs="Arial"/>
                <w:color w:val="232323"/>
                <w:sz w:val="20"/>
                <w:szCs w:val="20"/>
              </w:rPr>
              <w:t>narration/</w:t>
            </w:r>
          </w:p>
        </w:tc>
      </w:tr>
      <w:tr w:rsidR="00162C1A" w:rsidRPr="00844D4C" w14:paraId="28682DA3" w14:textId="77777777" w:rsidTr="00844D4C">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tcPr>
          <w:p w14:paraId="12BB5E77" w14:textId="77777777" w:rsidR="00162C1A" w:rsidRPr="00844D4C" w:rsidRDefault="00162C1A" w:rsidP="00844D4C">
            <w:pPr>
              <w:spacing w:line="276" w:lineRule="auto"/>
              <w:rPr>
                <w:rFonts w:ascii="Arial" w:hAnsi="Arial" w:cs="Arial"/>
                <w:sz w:val="20"/>
                <w:szCs w:val="20"/>
              </w:rPr>
            </w:pPr>
            <w:r w:rsidRPr="00844D4C">
              <w:rPr>
                <w:rFonts w:ascii="Arial" w:hAnsi="Arial" w:cs="Arial"/>
                <w:sz w:val="20"/>
                <w:szCs w:val="20"/>
              </w:rPr>
              <w:t>25</w:t>
            </w:r>
          </w:p>
        </w:tc>
        <w:tc>
          <w:tcPr>
            <w:tcW w:w="0" w:type="auto"/>
          </w:tcPr>
          <w:p w14:paraId="3923AB1C" w14:textId="77777777" w:rsidR="00162C1A" w:rsidRPr="00844D4C" w:rsidRDefault="00162C1A" w:rsidP="00844D4C">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color w:val="232323"/>
                <w:sz w:val="20"/>
                <w:szCs w:val="20"/>
              </w:rPr>
            </w:pPr>
            <w:r w:rsidRPr="00844D4C">
              <w:rPr>
                <w:rFonts w:ascii="Arial" w:hAnsi="Arial" w:cs="Arial"/>
                <w:color w:val="232323"/>
                <w:sz w:val="20"/>
                <w:szCs w:val="20"/>
              </w:rPr>
              <w:t>19 or 20 or 21 or 22 or 23 or 24</w:t>
            </w:r>
          </w:p>
        </w:tc>
      </w:tr>
      <w:tr w:rsidR="00162C1A" w:rsidRPr="00844D4C" w14:paraId="0CB861C2" w14:textId="77777777" w:rsidTr="00844D4C">
        <w:trPr>
          <w:trHeight w:val="20"/>
        </w:trPr>
        <w:tc>
          <w:tcPr>
            <w:cnfStyle w:val="001000000000" w:firstRow="0" w:lastRow="0" w:firstColumn="1" w:lastColumn="0" w:oddVBand="0" w:evenVBand="0" w:oddHBand="0" w:evenHBand="0" w:firstRowFirstColumn="0" w:firstRowLastColumn="0" w:lastRowFirstColumn="0" w:lastRowLastColumn="0"/>
            <w:tcW w:w="0" w:type="auto"/>
          </w:tcPr>
          <w:p w14:paraId="3FAB7F3C" w14:textId="77777777" w:rsidR="00162C1A" w:rsidRPr="00844D4C" w:rsidRDefault="00162C1A" w:rsidP="00844D4C">
            <w:pPr>
              <w:spacing w:line="276" w:lineRule="auto"/>
              <w:rPr>
                <w:rFonts w:ascii="Arial" w:hAnsi="Arial" w:cs="Arial"/>
                <w:sz w:val="20"/>
                <w:szCs w:val="20"/>
              </w:rPr>
            </w:pPr>
            <w:r w:rsidRPr="00844D4C">
              <w:rPr>
                <w:rFonts w:ascii="Arial" w:hAnsi="Arial" w:cs="Arial"/>
                <w:sz w:val="20"/>
                <w:szCs w:val="20"/>
              </w:rPr>
              <w:t>26</w:t>
            </w:r>
          </w:p>
        </w:tc>
        <w:tc>
          <w:tcPr>
            <w:tcW w:w="0" w:type="auto"/>
          </w:tcPr>
          <w:p w14:paraId="313D0367" w14:textId="77777777" w:rsidR="00162C1A" w:rsidRPr="00844D4C" w:rsidRDefault="00162C1A" w:rsidP="00844D4C">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color w:val="232323"/>
                <w:sz w:val="20"/>
                <w:szCs w:val="20"/>
              </w:rPr>
            </w:pPr>
            <w:r w:rsidRPr="00844D4C">
              <w:rPr>
                <w:rFonts w:ascii="Arial" w:hAnsi="Arial" w:cs="Arial"/>
                <w:color w:val="232323"/>
                <w:sz w:val="20"/>
                <w:szCs w:val="20"/>
              </w:rPr>
              <w:t xml:space="preserve">((mixed adj5 method*) or multimethod* or (multiple adj5 method*) or mixed model* or mixed design* or </w:t>
            </w:r>
            <w:proofErr w:type="spellStart"/>
            <w:r w:rsidRPr="00844D4C">
              <w:rPr>
                <w:rFonts w:ascii="Arial" w:hAnsi="Arial" w:cs="Arial"/>
                <w:color w:val="232323"/>
                <w:sz w:val="20"/>
                <w:szCs w:val="20"/>
              </w:rPr>
              <w:t>triangulat</w:t>
            </w:r>
            <w:proofErr w:type="spellEnd"/>
            <w:r w:rsidRPr="00844D4C">
              <w:rPr>
                <w:rFonts w:ascii="Arial" w:hAnsi="Arial" w:cs="Arial"/>
                <w:color w:val="232323"/>
                <w:sz w:val="20"/>
                <w:szCs w:val="20"/>
              </w:rPr>
              <w:t>*).</w:t>
            </w:r>
            <w:proofErr w:type="spellStart"/>
            <w:r w:rsidRPr="00844D4C">
              <w:rPr>
                <w:rFonts w:ascii="Arial" w:hAnsi="Arial" w:cs="Arial"/>
                <w:color w:val="232323"/>
                <w:sz w:val="20"/>
                <w:szCs w:val="20"/>
              </w:rPr>
              <w:t>mp</w:t>
            </w:r>
            <w:proofErr w:type="spellEnd"/>
            <w:r w:rsidRPr="00844D4C">
              <w:rPr>
                <w:rFonts w:ascii="Arial" w:hAnsi="Arial" w:cs="Arial"/>
                <w:color w:val="232323"/>
                <w:sz w:val="20"/>
                <w:szCs w:val="20"/>
              </w:rPr>
              <w:t>.</w:t>
            </w:r>
          </w:p>
        </w:tc>
      </w:tr>
      <w:tr w:rsidR="00162C1A" w:rsidRPr="00844D4C" w14:paraId="5156F0F2" w14:textId="77777777" w:rsidTr="00844D4C">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tcPr>
          <w:p w14:paraId="188B1311" w14:textId="77777777" w:rsidR="00162C1A" w:rsidRPr="00844D4C" w:rsidRDefault="00162C1A" w:rsidP="00844D4C">
            <w:pPr>
              <w:spacing w:line="276" w:lineRule="auto"/>
              <w:rPr>
                <w:rFonts w:ascii="Arial" w:hAnsi="Arial" w:cs="Arial"/>
                <w:sz w:val="20"/>
                <w:szCs w:val="20"/>
              </w:rPr>
            </w:pPr>
            <w:r w:rsidRPr="00844D4C">
              <w:rPr>
                <w:rFonts w:ascii="Arial" w:hAnsi="Arial" w:cs="Arial"/>
                <w:sz w:val="20"/>
                <w:szCs w:val="20"/>
              </w:rPr>
              <w:t>27</w:t>
            </w:r>
          </w:p>
        </w:tc>
        <w:tc>
          <w:tcPr>
            <w:tcW w:w="0" w:type="auto"/>
          </w:tcPr>
          <w:p w14:paraId="2A672082" w14:textId="77777777" w:rsidR="00162C1A" w:rsidRPr="00844D4C" w:rsidRDefault="00162C1A" w:rsidP="00844D4C">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color w:val="232323"/>
                <w:sz w:val="20"/>
                <w:szCs w:val="20"/>
              </w:rPr>
            </w:pPr>
            <w:r w:rsidRPr="00844D4C">
              <w:rPr>
                <w:rFonts w:ascii="Arial" w:hAnsi="Arial" w:cs="Arial"/>
                <w:color w:val="232323"/>
                <w:sz w:val="20"/>
                <w:szCs w:val="20"/>
              </w:rPr>
              <w:t>(Survey* or Questionnaire*).</w:t>
            </w:r>
            <w:proofErr w:type="spellStart"/>
            <w:r w:rsidRPr="00844D4C">
              <w:rPr>
                <w:rFonts w:ascii="Arial" w:hAnsi="Arial" w:cs="Arial"/>
                <w:color w:val="232323"/>
                <w:sz w:val="20"/>
                <w:szCs w:val="20"/>
              </w:rPr>
              <w:t>mp</w:t>
            </w:r>
            <w:proofErr w:type="spellEnd"/>
            <w:r w:rsidRPr="00844D4C">
              <w:rPr>
                <w:rFonts w:ascii="Arial" w:hAnsi="Arial" w:cs="Arial"/>
                <w:color w:val="232323"/>
                <w:sz w:val="20"/>
                <w:szCs w:val="20"/>
              </w:rPr>
              <w:t>.</w:t>
            </w:r>
          </w:p>
        </w:tc>
      </w:tr>
      <w:tr w:rsidR="00162C1A" w:rsidRPr="00844D4C" w14:paraId="6FF311C7" w14:textId="77777777" w:rsidTr="00844D4C">
        <w:trPr>
          <w:trHeight w:val="20"/>
        </w:trPr>
        <w:tc>
          <w:tcPr>
            <w:cnfStyle w:val="001000000000" w:firstRow="0" w:lastRow="0" w:firstColumn="1" w:lastColumn="0" w:oddVBand="0" w:evenVBand="0" w:oddHBand="0" w:evenHBand="0" w:firstRowFirstColumn="0" w:firstRowLastColumn="0" w:lastRowFirstColumn="0" w:lastRowLastColumn="0"/>
            <w:tcW w:w="0" w:type="auto"/>
          </w:tcPr>
          <w:p w14:paraId="0F6645F7" w14:textId="77777777" w:rsidR="00162C1A" w:rsidRPr="00844D4C" w:rsidRDefault="00162C1A" w:rsidP="00844D4C">
            <w:pPr>
              <w:spacing w:line="276" w:lineRule="auto"/>
              <w:rPr>
                <w:rFonts w:ascii="Arial" w:hAnsi="Arial" w:cs="Arial"/>
                <w:sz w:val="20"/>
                <w:szCs w:val="20"/>
              </w:rPr>
            </w:pPr>
            <w:r w:rsidRPr="00844D4C">
              <w:rPr>
                <w:rFonts w:ascii="Arial" w:hAnsi="Arial" w:cs="Arial"/>
                <w:sz w:val="20"/>
                <w:szCs w:val="20"/>
              </w:rPr>
              <w:t>28</w:t>
            </w:r>
          </w:p>
        </w:tc>
        <w:tc>
          <w:tcPr>
            <w:tcW w:w="0" w:type="auto"/>
          </w:tcPr>
          <w:p w14:paraId="6196C43C" w14:textId="77777777" w:rsidR="00162C1A" w:rsidRPr="00844D4C" w:rsidRDefault="00162C1A" w:rsidP="00844D4C">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color w:val="232323"/>
                <w:sz w:val="20"/>
                <w:szCs w:val="20"/>
              </w:rPr>
            </w:pPr>
            <w:r w:rsidRPr="00844D4C">
              <w:rPr>
                <w:rFonts w:ascii="Arial" w:hAnsi="Arial" w:cs="Arial"/>
                <w:color w:val="232323"/>
                <w:sz w:val="20"/>
                <w:szCs w:val="20"/>
              </w:rPr>
              <w:t>25 or 26 or 27</w:t>
            </w:r>
          </w:p>
        </w:tc>
      </w:tr>
      <w:tr w:rsidR="00162C1A" w:rsidRPr="00844D4C" w14:paraId="30CE7E69" w14:textId="77777777" w:rsidTr="00844D4C">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tcPr>
          <w:p w14:paraId="5AFDF348" w14:textId="77777777" w:rsidR="00162C1A" w:rsidRPr="00844D4C" w:rsidRDefault="00162C1A" w:rsidP="00844D4C">
            <w:pPr>
              <w:spacing w:line="276" w:lineRule="auto"/>
              <w:rPr>
                <w:rFonts w:ascii="Arial" w:hAnsi="Arial" w:cs="Arial"/>
                <w:sz w:val="20"/>
                <w:szCs w:val="20"/>
              </w:rPr>
            </w:pPr>
            <w:r w:rsidRPr="00844D4C">
              <w:rPr>
                <w:rFonts w:ascii="Arial" w:hAnsi="Arial" w:cs="Arial"/>
                <w:sz w:val="20"/>
                <w:szCs w:val="20"/>
              </w:rPr>
              <w:t>29</w:t>
            </w:r>
          </w:p>
        </w:tc>
        <w:tc>
          <w:tcPr>
            <w:tcW w:w="0" w:type="auto"/>
          </w:tcPr>
          <w:p w14:paraId="5B6AF1E3" w14:textId="77777777" w:rsidR="00162C1A" w:rsidRPr="00844D4C" w:rsidRDefault="00162C1A" w:rsidP="00844D4C">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color w:val="232323"/>
                <w:sz w:val="20"/>
                <w:szCs w:val="20"/>
              </w:rPr>
            </w:pPr>
            <w:r w:rsidRPr="00844D4C">
              <w:rPr>
                <w:rFonts w:ascii="Arial" w:hAnsi="Arial" w:cs="Arial"/>
                <w:color w:val="232323"/>
                <w:sz w:val="20"/>
                <w:szCs w:val="20"/>
              </w:rPr>
              <w:t>5 and 10 and 18 and 28</w:t>
            </w:r>
          </w:p>
        </w:tc>
      </w:tr>
      <w:tr w:rsidR="00162C1A" w:rsidRPr="00844D4C" w14:paraId="705827D4" w14:textId="77777777" w:rsidTr="00844D4C">
        <w:trPr>
          <w:trHeight w:val="20"/>
        </w:trPr>
        <w:tc>
          <w:tcPr>
            <w:cnfStyle w:val="001000000000" w:firstRow="0" w:lastRow="0" w:firstColumn="1" w:lastColumn="0" w:oddVBand="0" w:evenVBand="0" w:oddHBand="0" w:evenHBand="0" w:firstRowFirstColumn="0" w:firstRowLastColumn="0" w:lastRowFirstColumn="0" w:lastRowLastColumn="0"/>
            <w:tcW w:w="0" w:type="auto"/>
          </w:tcPr>
          <w:p w14:paraId="7CD46007" w14:textId="77777777" w:rsidR="00162C1A" w:rsidRPr="00844D4C" w:rsidRDefault="00162C1A" w:rsidP="00844D4C">
            <w:pPr>
              <w:spacing w:line="276" w:lineRule="auto"/>
              <w:rPr>
                <w:rFonts w:ascii="Arial" w:hAnsi="Arial" w:cs="Arial"/>
                <w:sz w:val="20"/>
                <w:szCs w:val="20"/>
              </w:rPr>
            </w:pPr>
            <w:r w:rsidRPr="00844D4C">
              <w:rPr>
                <w:rFonts w:ascii="Arial" w:hAnsi="Arial" w:cs="Arial"/>
                <w:sz w:val="20"/>
                <w:szCs w:val="20"/>
              </w:rPr>
              <w:t>30</w:t>
            </w:r>
          </w:p>
        </w:tc>
        <w:tc>
          <w:tcPr>
            <w:tcW w:w="0" w:type="auto"/>
          </w:tcPr>
          <w:p w14:paraId="7A74DD3B" w14:textId="77777777" w:rsidR="00162C1A" w:rsidRPr="00844D4C" w:rsidRDefault="00162C1A" w:rsidP="00844D4C">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color w:val="232323"/>
                <w:sz w:val="20"/>
                <w:szCs w:val="20"/>
              </w:rPr>
            </w:pPr>
            <w:r w:rsidRPr="00844D4C">
              <w:rPr>
                <w:rFonts w:ascii="Arial" w:hAnsi="Arial" w:cs="Arial"/>
                <w:color w:val="232323"/>
                <w:sz w:val="20"/>
                <w:szCs w:val="20"/>
              </w:rPr>
              <w:t>limit 29 to yr="1998 -Current"</w:t>
            </w:r>
          </w:p>
        </w:tc>
      </w:tr>
    </w:tbl>
    <w:p w14:paraId="00FCD28D" w14:textId="77777777" w:rsidR="00162C1A" w:rsidRPr="00844D4C" w:rsidRDefault="00162C1A" w:rsidP="00844D4C">
      <w:pPr>
        <w:spacing w:line="480" w:lineRule="auto"/>
        <w:jc w:val="both"/>
        <w:rPr>
          <w:rFonts w:ascii="Arial" w:hAnsi="Arial" w:cs="Arial"/>
          <w:sz w:val="20"/>
          <w:szCs w:val="20"/>
          <w:lang w:val="en-US"/>
        </w:rPr>
      </w:pPr>
    </w:p>
    <w:p w14:paraId="7E26194D" w14:textId="77777777" w:rsidR="00162C1A" w:rsidRDefault="00162C1A" w:rsidP="0018796E">
      <w:pPr>
        <w:spacing w:line="480" w:lineRule="auto"/>
        <w:jc w:val="both"/>
        <w:rPr>
          <w:rFonts w:ascii="Arial" w:hAnsi="Arial" w:cs="Arial"/>
          <w:b/>
          <w:bCs/>
          <w:color w:val="1F1F1F"/>
          <w:sz w:val="20"/>
          <w:szCs w:val="20"/>
        </w:rPr>
      </w:pPr>
    </w:p>
    <w:p w14:paraId="16A59404" w14:textId="77777777" w:rsidR="00162C1A" w:rsidRPr="00844D4C" w:rsidRDefault="00162C1A" w:rsidP="0018796E">
      <w:pPr>
        <w:spacing w:line="480" w:lineRule="auto"/>
        <w:jc w:val="both"/>
        <w:rPr>
          <w:rFonts w:ascii="Arial" w:hAnsi="Arial" w:cs="Arial"/>
          <w:b/>
          <w:bCs/>
          <w:color w:val="1F1F1F"/>
          <w:sz w:val="20"/>
          <w:szCs w:val="20"/>
        </w:rPr>
      </w:pPr>
    </w:p>
    <w:p w14:paraId="692C11D3" w14:textId="77777777" w:rsidR="00162C1A" w:rsidRDefault="00162C1A" w:rsidP="0018796E">
      <w:pPr>
        <w:spacing w:line="480" w:lineRule="auto"/>
        <w:jc w:val="both"/>
        <w:rPr>
          <w:rFonts w:ascii="Arial" w:hAnsi="Arial" w:cs="Arial"/>
          <w:b/>
          <w:bCs/>
          <w:color w:val="1F1F1F"/>
          <w:sz w:val="20"/>
          <w:szCs w:val="20"/>
        </w:rPr>
      </w:pPr>
    </w:p>
    <w:p w14:paraId="4FFAB2EA" w14:textId="77777777" w:rsidR="007F49EC" w:rsidRPr="00844D4C" w:rsidRDefault="007F49EC" w:rsidP="0018796E">
      <w:pPr>
        <w:spacing w:line="480" w:lineRule="auto"/>
        <w:jc w:val="both"/>
        <w:rPr>
          <w:rFonts w:ascii="Arial" w:hAnsi="Arial" w:cs="Arial"/>
          <w:b/>
          <w:bCs/>
          <w:color w:val="1F1F1F"/>
          <w:sz w:val="20"/>
          <w:szCs w:val="20"/>
        </w:rPr>
      </w:pPr>
    </w:p>
    <w:p w14:paraId="5AB4CA94" w14:textId="7E00B957" w:rsidR="00162C1A" w:rsidRDefault="007F49EC" w:rsidP="00844D4C">
      <w:pPr>
        <w:spacing w:line="480" w:lineRule="auto"/>
        <w:jc w:val="both"/>
        <w:rPr>
          <w:rFonts w:ascii="Arial" w:hAnsi="Arial" w:cs="Arial"/>
          <w:sz w:val="20"/>
          <w:szCs w:val="20"/>
          <w:lang w:val="en-US"/>
        </w:rPr>
      </w:pPr>
      <w:r>
        <w:rPr>
          <w:rFonts w:ascii="Arial" w:hAnsi="Arial" w:cs="Arial"/>
          <w:b/>
          <w:bCs/>
          <w:sz w:val="20"/>
          <w:szCs w:val="20"/>
          <w:lang w:val="en-US"/>
        </w:rPr>
        <w:lastRenderedPageBreak/>
        <w:t xml:space="preserve">Supplementary Table </w:t>
      </w:r>
      <w:r>
        <w:rPr>
          <w:rFonts w:ascii="Arial" w:hAnsi="Arial" w:cs="Arial"/>
          <w:b/>
          <w:bCs/>
          <w:sz w:val="20"/>
          <w:szCs w:val="20"/>
          <w:lang w:val="en-US"/>
        </w:rPr>
        <w:t xml:space="preserve">4. </w:t>
      </w:r>
      <w:r w:rsidR="00162C1A" w:rsidRPr="00844D4C">
        <w:rPr>
          <w:rFonts w:ascii="Arial" w:hAnsi="Arial" w:cs="Arial"/>
          <w:sz w:val="20"/>
          <w:szCs w:val="20"/>
          <w:lang w:val="en-US"/>
        </w:rPr>
        <w:t>Search Strategy (PsycINFO)</w:t>
      </w:r>
    </w:p>
    <w:p w14:paraId="16A4CF50" w14:textId="77777777" w:rsidR="002E66A1" w:rsidRDefault="002E66A1" w:rsidP="00844D4C">
      <w:pPr>
        <w:spacing w:line="480" w:lineRule="auto"/>
        <w:jc w:val="both"/>
        <w:rPr>
          <w:rFonts w:ascii="Arial" w:hAnsi="Arial" w:cs="Arial"/>
          <w:sz w:val="20"/>
          <w:szCs w:val="20"/>
          <w:lang w:val="en-US"/>
        </w:rPr>
      </w:pPr>
    </w:p>
    <w:p w14:paraId="22BA8345" w14:textId="77777777" w:rsidR="002E66A1" w:rsidRPr="00844D4C" w:rsidRDefault="002E66A1" w:rsidP="00844D4C">
      <w:pPr>
        <w:spacing w:line="480" w:lineRule="auto"/>
        <w:jc w:val="both"/>
        <w:rPr>
          <w:rFonts w:ascii="Arial" w:hAnsi="Arial" w:cs="Arial"/>
          <w:i/>
          <w:iCs/>
          <w:sz w:val="20"/>
          <w:szCs w:val="20"/>
          <w:lang w:val="en-US"/>
        </w:rPr>
      </w:pPr>
    </w:p>
    <w:tbl>
      <w:tblPr>
        <w:tblStyle w:val="PlainTable5"/>
        <w:tblpPr w:leftFromText="180" w:rightFromText="180" w:vertAnchor="page" w:horzAnchor="margin" w:tblpY="2215"/>
        <w:tblW w:w="9010" w:type="dxa"/>
        <w:tblLook w:val="04A0" w:firstRow="1" w:lastRow="0" w:firstColumn="1" w:lastColumn="0" w:noHBand="0" w:noVBand="1"/>
      </w:tblPr>
      <w:tblGrid>
        <w:gridCol w:w="439"/>
        <w:gridCol w:w="8571"/>
      </w:tblGrid>
      <w:tr w:rsidR="00162C1A" w:rsidRPr="00844D4C" w14:paraId="6C67FB6E" w14:textId="77777777" w:rsidTr="00844D4C">
        <w:trPr>
          <w:cnfStyle w:val="100000000000" w:firstRow="1" w:lastRow="0" w:firstColumn="0" w:lastColumn="0" w:oddVBand="0" w:evenVBand="0" w:oddHBand="0" w:evenHBand="0" w:firstRowFirstColumn="0" w:firstRowLastColumn="0" w:lastRowFirstColumn="0" w:lastRowLastColumn="0"/>
          <w:trHeight w:val="315"/>
        </w:trPr>
        <w:tc>
          <w:tcPr>
            <w:cnfStyle w:val="001000000100" w:firstRow="0" w:lastRow="0" w:firstColumn="1" w:lastColumn="0" w:oddVBand="0" w:evenVBand="0" w:oddHBand="0" w:evenHBand="0" w:firstRowFirstColumn="1" w:firstRowLastColumn="0" w:lastRowFirstColumn="0" w:lastRowLastColumn="0"/>
            <w:tcW w:w="0" w:type="auto"/>
            <w:gridSpan w:val="2"/>
            <w:hideMark/>
          </w:tcPr>
          <w:p w14:paraId="64CC846D" w14:textId="77777777" w:rsidR="00162C1A" w:rsidRPr="00844D4C" w:rsidRDefault="00162C1A" w:rsidP="00844D4C">
            <w:pPr>
              <w:jc w:val="center"/>
              <w:rPr>
                <w:rFonts w:ascii="Arial" w:hAnsi="Arial" w:cs="Arial"/>
                <w:b/>
                <w:bCs/>
                <w:i w:val="0"/>
                <w:iCs w:val="0"/>
                <w:sz w:val="20"/>
                <w:szCs w:val="20"/>
              </w:rPr>
            </w:pPr>
            <w:r w:rsidRPr="00844D4C">
              <w:rPr>
                <w:rFonts w:ascii="Arial" w:hAnsi="Arial" w:cs="Arial"/>
                <w:b/>
                <w:bCs/>
                <w:i w:val="0"/>
                <w:iCs w:val="0"/>
                <w:sz w:val="20"/>
                <w:szCs w:val="20"/>
              </w:rPr>
              <w:t>PsycINFO</w:t>
            </w:r>
          </w:p>
          <w:p w14:paraId="150142AF" w14:textId="77777777" w:rsidR="00162C1A" w:rsidRPr="00844D4C" w:rsidRDefault="00162C1A" w:rsidP="00844D4C">
            <w:pPr>
              <w:jc w:val="center"/>
              <w:rPr>
                <w:rFonts w:ascii="Arial" w:hAnsi="Arial" w:cs="Arial"/>
                <w:b/>
                <w:bCs/>
                <w:sz w:val="20"/>
                <w:szCs w:val="20"/>
              </w:rPr>
            </w:pPr>
          </w:p>
        </w:tc>
      </w:tr>
      <w:tr w:rsidR="00162C1A" w:rsidRPr="00844D4C" w14:paraId="2D831E15" w14:textId="77777777" w:rsidTr="00844D4C">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6C258C37" w14:textId="77777777" w:rsidR="00162C1A" w:rsidRPr="00844D4C" w:rsidRDefault="00162C1A" w:rsidP="00844D4C">
            <w:pPr>
              <w:rPr>
                <w:rFonts w:ascii="Arial" w:hAnsi="Arial" w:cs="Arial"/>
                <w:sz w:val="20"/>
                <w:szCs w:val="20"/>
              </w:rPr>
            </w:pPr>
            <w:r w:rsidRPr="00844D4C">
              <w:rPr>
                <w:rFonts w:ascii="Arial" w:hAnsi="Arial" w:cs="Arial"/>
                <w:sz w:val="20"/>
                <w:szCs w:val="20"/>
              </w:rPr>
              <w:t>1</w:t>
            </w:r>
          </w:p>
        </w:tc>
        <w:tc>
          <w:tcPr>
            <w:tcW w:w="0" w:type="auto"/>
            <w:vAlign w:val="center"/>
            <w:hideMark/>
          </w:tcPr>
          <w:p w14:paraId="77811157" w14:textId="77777777" w:rsidR="00162C1A" w:rsidRPr="00844D4C" w:rsidRDefault="00162C1A" w:rsidP="00844D4C">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44D4C">
              <w:rPr>
                <w:rFonts w:ascii="Arial" w:hAnsi="Arial" w:cs="Arial"/>
                <w:color w:val="353535"/>
                <w:sz w:val="20"/>
                <w:szCs w:val="20"/>
              </w:rPr>
              <w:t xml:space="preserve">(Statin* or HMG-CoA reductase inhibitor* or </w:t>
            </w:r>
            <w:proofErr w:type="spellStart"/>
            <w:r w:rsidRPr="00844D4C">
              <w:rPr>
                <w:rFonts w:ascii="Arial" w:hAnsi="Arial" w:cs="Arial"/>
                <w:color w:val="353535"/>
                <w:sz w:val="20"/>
                <w:szCs w:val="20"/>
              </w:rPr>
              <w:t>Hydroxymethylglutaryl</w:t>
            </w:r>
            <w:proofErr w:type="spellEnd"/>
            <w:r w:rsidRPr="00844D4C">
              <w:rPr>
                <w:rFonts w:ascii="Arial" w:hAnsi="Arial" w:cs="Arial"/>
                <w:color w:val="353535"/>
                <w:sz w:val="20"/>
                <w:szCs w:val="20"/>
              </w:rPr>
              <w:t xml:space="preserve"> CoA reductase inhibitor* or Lipid-lowering or LDL-lowering or Hypolipidemic Agent* or Antilipemic Agent*).</w:t>
            </w:r>
            <w:proofErr w:type="spellStart"/>
            <w:r w:rsidRPr="00844D4C">
              <w:rPr>
                <w:rFonts w:ascii="Arial" w:hAnsi="Arial" w:cs="Arial"/>
                <w:color w:val="353535"/>
                <w:sz w:val="20"/>
                <w:szCs w:val="20"/>
              </w:rPr>
              <w:t>tw</w:t>
            </w:r>
            <w:proofErr w:type="spellEnd"/>
            <w:r w:rsidRPr="00844D4C">
              <w:rPr>
                <w:rFonts w:ascii="Arial" w:hAnsi="Arial" w:cs="Arial"/>
                <w:color w:val="353535"/>
                <w:sz w:val="20"/>
                <w:szCs w:val="20"/>
              </w:rPr>
              <w:t>.</w:t>
            </w:r>
          </w:p>
        </w:tc>
      </w:tr>
      <w:tr w:rsidR="00162C1A" w:rsidRPr="00844D4C" w14:paraId="4B130C9F" w14:textId="77777777" w:rsidTr="00844D4C">
        <w:trPr>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1A25DFA0" w14:textId="77777777" w:rsidR="00162C1A" w:rsidRPr="00844D4C" w:rsidRDefault="00162C1A" w:rsidP="00844D4C">
            <w:pPr>
              <w:rPr>
                <w:rFonts w:ascii="Arial" w:hAnsi="Arial" w:cs="Arial"/>
                <w:sz w:val="20"/>
                <w:szCs w:val="20"/>
              </w:rPr>
            </w:pPr>
            <w:r w:rsidRPr="00844D4C">
              <w:rPr>
                <w:rFonts w:ascii="Arial" w:hAnsi="Arial" w:cs="Arial"/>
                <w:sz w:val="20"/>
                <w:szCs w:val="20"/>
              </w:rPr>
              <w:t>2</w:t>
            </w:r>
          </w:p>
        </w:tc>
        <w:tc>
          <w:tcPr>
            <w:tcW w:w="0" w:type="auto"/>
            <w:vAlign w:val="center"/>
            <w:hideMark/>
          </w:tcPr>
          <w:p w14:paraId="3A00C85B" w14:textId="77777777" w:rsidR="00162C1A" w:rsidRPr="00844D4C" w:rsidRDefault="00162C1A" w:rsidP="00844D4C">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44D4C">
              <w:rPr>
                <w:rFonts w:ascii="Arial" w:hAnsi="Arial" w:cs="Arial"/>
                <w:color w:val="353535"/>
                <w:sz w:val="20"/>
                <w:szCs w:val="20"/>
              </w:rPr>
              <w:t>(</w:t>
            </w:r>
            <w:proofErr w:type="spellStart"/>
            <w:r w:rsidRPr="00844D4C">
              <w:rPr>
                <w:rFonts w:ascii="Arial" w:hAnsi="Arial" w:cs="Arial"/>
                <w:color w:val="353535"/>
                <w:sz w:val="20"/>
                <w:szCs w:val="20"/>
              </w:rPr>
              <w:t>Adheren</w:t>
            </w:r>
            <w:proofErr w:type="spellEnd"/>
            <w:r w:rsidRPr="00844D4C">
              <w:rPr>
                <w:rFonts w:ascii="Arial" w:hAnsi="Arial" w:cs="Arial"/>
                <w:color w:val="353535"/>
                <w:sz w:val="20"/>
                <w:szCs w:val="20"/>
              </w:rPr>
              <w:t xml:space="preserve">* or </w:t>
            </w:r>
            <w:proofErr w:type="spellStart"/>
            <w:r w:rsidRPr="00844D4C">
              <w:rPr>
                <w:rFonts w:ascii="Arial" w:hAnsi="Arial" w:cs="Arial"/>
                <w:color w:val="353535"/>
                <w:sz w:val="20"/>
                <w:szCs w:val="20"/>
              </w:rPr>
              <w:t>Nonadheren</w:t>
            </w:r>
            <w:proofErr w:type="spellEnd"/>
            <w:r w:rsidRPr="00844D4C">
              <w:rPr>
                <w:rFonts w:ascii="Arial" w:hAnsi="Arial" w:cs="Arial"/>
                <w:color w:val="353535"/>
                <w:sz w:val="20"/>
                <w:szCs w:val="20"/>
              </w:rPr>
              <w:t xml:space="preserve">* or </w:t>
            </w:r>
            <w:proofErr w:type="spellStart"/>
            <w:r w:rsidRPr="00844D4C">
              <w:rPr>
                <w:rFonts w:ascii="Arial" w:hAnsi="Arial" w:cs="Arial"/>
                <w:color w:val="353535"/>
                <w:sz w:val="20"/>
                <w:szCs w:val="20"/>
              </w:rPr>
              <w:t>Complian</w:t>
            </w:r>
            <w:proofErr w:type="spellEnd"/>
            <w:r w:rsidRPr="00844D4C">
              <w:rPr>
                <w:rFonts w:ascii="Arial" w:hAnsi="Arial" w:cs="Arial"/>
                <w:color w:val="353535"/>
                <w:sz w:val="20"/>
                <w:szCs w:val="20"/>
              </w:rPr>
              <w:t xml:space="preserve">* or </w:t>
            </w:r>
            <w:proofErr w:type="spellStart"/>
            <w:r w:rsidRPr="00844D4C">
              <w:rPr>
                <w:rFonts w:ascii="Arial" w:hAnsi="Arial" w:cs="Arial"/>
                <w:color w:val="353535"/>
                <w:sz w:val="20"/>
                <w:szCs w:val="20"/>
              </w:rPr>
              <w:t>Noncomplian</w:t>
            </w:r>
            <w:proofErr w:type="spellEnd"/>
            <w:r w:rsidRPr="00844D4C">
              <w:rPr>
                <w:rFonts w:ascii="Arial" w:hAnsi="Arial" w:cs="Arial"/>
                <w:color w:val="353535"/>
                <w:sz w:val="20"/>
                <w:szCs w:val="20"/>
              </w:rPr>
              <w:t xml:space="preserve">* or </w:t>
            </w:r>
            <w:proofErr w:type="spellStart"/>
            <w:r w:rsidRPr="00844D4C">
              <w:rPr>
                <w:rFonts w:ascii="Arial" w:hAnsi="Arial" w:cs="Arial"/>
                <w:color w:val="353535"/>
                <w:sz w:val="20"/>
                <w:szCs w:val="20"/>
              </w:rPr>
              <w:t>Concordan</w:t>
            </w:r>
            <w:proofErr w:type="spellEnd"/>
            <w:r w:rsidRPr="00844D4C">
              <w:rPr>
                <w:rFonts w:ascii="Arial" w:hAnsi="Arial" w:cs="Arial"/>
                <w:color w:val="353535"/>
                <w:sz w:val="20"/>
                <w:szCs w:val="20"/>
              </w:rPr>
              <w:t xml:space="preserve">* or </w:t>
            </w:r>
            <w:proofErr w:type="spellStart"/>
            <w:r w:rsidRPr="00844D4C">
              <w:rPr>
                <w:rFonts w:ascii="Arial" w:hAnsi="Arial" w:cs="Arial"/>
                <w:color w:val="353535"/>
                <w:sz w:val="20"/>
                <w:szCs w:val="20"/>
              </w:rPr>
              <w:t>Nonconcordan</w:t>
            </w:r>
            <w:proofErr w:type="spellEnd"/>
            <w:r w:rsidRPr="00844D4C">
              <w:rPr>
                <w:rFonts w:ascii="Arial" w:hAnsi="Arial" w:cs="Arial"/>
                <w:color w:val="353535"/>
                <w:sz w:val="20"/>
                <w:szCs w:val="20"/>
              </w:rPr>
              <w:t xml:space="preserve">* or </w:t>
            </w:r>
            <w:proofErr w:type="spellStart"/>
            <w:r w:rsidRPr="00844D4C">
              <w:rPr>
                <w:rFonts w:ascii="Arial" w:hAnsi="Arial" w:cs="Arial"/>
                <w:color w:val="353535"/>
                <w:sz w:val="20"/>
                <w:szCs w:val="20"/>
              </w:rPr>
              <w:t>Persisten</w:t>
            </w:r>
            <w:proofErr w:type="spellEnd"/>
            <w:r w:rsidRPr="00844D4C">
              <w:rPr>
                <w:rFonts w:ascii="Arial" w:hAnsi="Arial" w:cs="Arial"/>
                <w:color w:val="353535"/>
                <w:sz w:val="20"/>
                <w:szCs w:val="20"/>
              </w:rPr>
              <w:t xml:space="preserve">* or </w:t>
            </w:r>
            <w:proofErr w:type="spellStart"/>
            <w:r w:rsidRPr="00844D4C">
              <w:rPr>
                <w:rFonts w:ascii="Arial" w:hAnsi="Arial" w:cs="Arial"/>
                <w:color w:val="353535"/>
                <w:sz w:val="20"/>
                <w:szCs w:val="20"/>
              </w:rPr>
              <w:t>Nonpersisten</w:t>
            </w:r>
            <w:proofErr w:type="spellEnd"/>
            <w:r w:rsidRPr="00844D4C">
              <w:rPr>
                <w:rFonts w:ascii="Arial" w:hAnsi="Arial" w:cs="Arial"/>
                <w:color w:val="353535"/>
                <w:sz w:val="20"/>
                <w:szCs w:val="20"/>
              </w:rPr>
              <w:t xml:space="preserve">* or </w:t>
            </w:r>
            <w:proofErr w:type="spellStart"/>
            <w:r w:rsidRPr="00844D4C">
              <w:rPr>
                <w:rFonts w:ascii="Arial" w:hAnsi="Arial" w:cs="Arial"/>
                <w:color w:val="353535"/>
                <w:sz w:val="20"/>
                <w:szCs w:val="20"/>
              </w:rPr>
              <w:t>Discontinu</w:t>
            </w:r>
            <w:proofErr w:type="spellEnd"/>
            <w:r w:rsidRPr="00844D4C">
              <w:rPr>
                <w:rFonts w:ascii="Arial" w:hAnsi="Arial" w:cs="Arial"/>
                <w:color w:val="353535"/>
                <w:sz w:val="20"/>
                <w:szCs w:val="20"/>
              </w:rPr>
              <w:t>* or Drug Holiday* or Treatment Break* or (Treatment adj2 Quit*) or (Treatment adj2 Stop*) or (Treatment adj2 Abandon*)).</w:t>
            </w:r>
            <w:proofErr w:type="spellStart"/>
            <w:r w:rsidRPr="00844D4C">
              <w:rPr>
                <w:rFonts w:ascii="Arial" w:hAnsi="Arial" w:cs="Arial"/>
                <w:color w:val="353535"/>
                <w:sz w:val="20"/>
                <w:szCs w:val="20"/>
              </w:rPr>
              <w:t>tw</w:t>
            </w:r>
            <w:proofErr w:type="spellEnd"/>
            <w:r w:rsidRPr="00844D4C">
              <w:rPr>
                <w:rFonts w:ascii="Arial" w:hAnsi="Arial" w:cs="Arial"/>
                <w:color w:val="353535"/>
                <w:sz w:val="20"/>
                <w:szCs w:val="20"/>
              </w:rPr>
              <w:t>.</w:t>
            </w:r>
          </w:p>
        </w:tc>
      </w:tr>
      <w:tr w:rsidR="00162C1A" w:rsidRPr="00844D4C" w14:paraId="475D2265" w14:textId="77777777" w:rsidTr="00844D4C">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34D80721" w14:textId="77777777" w:rsidR="00162C1A" w:rsidRPr="00844D4C" w:rsidRDefault="00162C1A" w:rsidP="00844D4C">
            <w:pPr>
              <w:rPr>
                <w:rFonts w:ascii="Arial" w:hAnsi="Arial" w:cs="Arial"/>
                <w:sz w:val="20"/>
                <w:szCs w:val="20"/>
              </w:rPr>
            </w:pPr>
            <w:r w:rsidRPr="00844D4C">
              <w:rPr>
                <w:rFonts w:ascii="Arial" w:hAnsi="Arial" w:cs="Arial"/>
                <w:sz w:val="20"/>
                <w:szCs w:val="20"/>
              </w:rPr>
              <w:t>3</w:t>
            </w:r>
          </w:p>
        </w:tc>
        <w:tc>
          <w:tcPr>
            <w:tcW w:w="0" w:type="auto"/>
            <w:vAlign w:val="center"/>
            <w:hideMark/>
          </w:tcPr>
          <w:p w14:paraId="5E964EE2" w14:textId="77777777" w:rsidR="00162C1A" w:rsidRPr="00844D4C" w:rsidRDefault="00162C1A" w:rsidP="00844D4C">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44D4C">
              <w:rPr>
                <w:rFonts w:ascii="Arial" w:hAnsi="Arial" w:cs="Arial"/>
                <w:color w:val="353535"/>
                <w:sz w:val="20"/>
                <w:szCs w:val="20"/>
              </w:rPr>
              <w:t>exp Treatment Compliance/</w:t>
            </w:r>
          </w:p>
        </w:tc>
      </w:tr>
      <w:tr w:rsidR="00162C1A" w:rsidRPr="00844D4C" w14:paraId="3BE750AA" w14:textId="77777777" w:rsidTr="00844D4C">
        <w:trPr>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5AFD64EA" w14:textId="77777777" w:rsidR="00162C1A" w:rsidRPr="00844D4C" w:rsidRDefault="00162C1A" w:rsidP="00844D4C">
            <w:pPr>
              <w:rPr>
                <w:rFonts w:ascii="Arial" w:hAnsi="Arial" w:cs="Arial"/>
                <w:sz w:val="20"/>
                <w:szCs w:val="20"/>
              </w:rPr>
            </w:pPr>
            <w:r w:rsidRPr="00844D4C">
              <w:rPr>
                <w:rFonts w:ascii="Arial" w:hAnsi="Arial" w:cs="Arial"/>
                <w:sz w:val="20"/>
                <w:szCs w:val="20"/>
              </w:rPr>
              <w:t>4</w:t>
            </w:r>
          </w:p>
        </w:tc>
        <w:tc>
          <w:tcPr>
            <w:tcW w:w="0" w:type="auto"/>
            <w:vAlign w:val="center"/>
            <w:hideMark/>
          </w:tcPr>
          <w:p w14:paraId="4615583F" w14:textId="77777777" w:rsidR="00162C1A" w:rsidRPr="00844D4C" w:rsidRDefault="00162C1A" w:rsidP="00844D4C">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44D4C">
              <w:rPr>
                <w:rFonts w:ascii="Arial" w:hAnsi="Arial" w:cs="Arial"/>
                <w:color w:val="353535"/>
                <w:sz w:val="20"/>
                <w:szCs w:val="20"/>
              </w:rPr>
              <w:t>2 or 3</w:t>
            </w:r>
          </w:p>
        </w:tc>
      </w:tr>
      <w:tr w:rsidR="00162C1A" w:rsidRPr="00844D4C" w14:paraId="4A931EF2" w14:textId="77777777" w:rsidTr="00844D4C">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340E5330" w14:textId="77777777" w:rsidR="00162C1A" w:rsidRPr="00844D4C" w:rsidRDefault="00162C1A" w:rsidP="00844D4C">
            <w:pPr>
              <w:rPr>
                <w:rFonts w:ascii="Arial" w:hAnsi="Arial" w:cs="Arial"/>
                <w:sz w:val="20"/>
                <w:szCs w:val="20"/>
              </w:rPr>
            </w:pPr>
            <w:r w:rsidRPr="00844D4C">
              <w:rPr>
                <w:rFonts w:ascii="Arial" w:hAnsi="Arial" w:cs="Arial"/>
                <w:sz w:val="20"/>
                <w:szCs w:val="20"/>
              </w:rPr>
              <w:t>5</w:t>
            </w:r>
          </w:p>
        </w:tc>
        <w:tc>
          <w:tcPr>
            <w:tcW w:w="0" w:type="auto"/>
            <w:vAlign w:val="center"/>
            <w:hideMark/>
          </w:tcPr>
          <w:p w14:paraId="249A3294" w14:textId="77777777" w:rsidR="00162C1A" w:rsidRPr="00844D4C" w:rsidRDefault="00162C1A" w:rsidP="00844D4C">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44D4C">
              <w:rPr>
                <w:rFonts w:ascii="Arial" w:hAnsi="Arial" w:cs="Arial"/>
                <w:color w:val="353535"/>
                <w:sz w:val="20"/>
                <w:szCs w:val="20"/>
              </w:rPr>
              <w:t xml:space="preserve">(Determinant* or Barrier* or Enabler* or Facilitator* or Factor* or </w:t>
            </w:r>
            <w:proofErr w:type="spellStart"/>
            <w:r w:rsidRPr="00844D4C">
              <w:rPr>
                <w:rFonts w:ascii="Arial" w:hAnsi="Arial" w:cs="Arial"/>
                <w:color w:val="353535"/>
                <w:sz w:val="20"/>
                <w:szCs w:val="20"/>
              </w:rPr>
              <w:t>Influenc</w:t>
            </w:r>
            <w:proofErr w:type="spellEnd"/>
            <w:r w:rsidRPr="00844D4C">
              <w:rPr>
                <w:rFonts w:ascii="Arial" w:hAnsi="Arial" w:cs="Arial"/>
                <w:color w:val="353535"/>
                <w:sz w:val="20"/>
                <w:szCs w:val="20"/>
              </w:rPr>
              <w:t xml:space="preserve">* or Obstacle* or Attitude*or </w:t>
            </w:r>
            <w:proofErr w:type="spellStart"/>
            <w:r w:rsidRPr="00844D4C">
              <w:rPr>
                <w:rFonts w:ascii="Arial" w:hAnsi="Arial" w:cs="Arial"/>
                <w:color w:val="353535"/>
                <w:sz w:val="20"/>
                <w:szCs w:val="20"/>
              </w:rPr>
              <w:t>Motivat</w:t>
            </w:r>
            <w:proofErr w:type="spellEnd"/>
            <w:r w:rsidRPr="00844D4C">
              <w:rPr>
                <w:rFonts w:ascii="Arial" w:hAnsi="Arial" w:cs="Arial"/>
                <w:color w:val="353535"/>
                <w:sz w:val="20"/>
                <w:szCs w:val="20"/>
              </w:rPr>
              <w:t xml:space="preserve">* or Experience* or Challenge* or Knowledge or Concerns or Perception* or </w:t>
            </w:r>
            <w:proofErr w:type="gramStart"/>
            <w:r w:rsidRPr="00844D4C">
              <w:rPr>
                <w:rFonts w:ascii="Arial" w:hAnsi="Arial" w:cs="Arial"/>
                <w:color w:val="353535"/>
                <w:sz w:val="20"/>
                <w:szCs w:val="20"/>
              </w:rPr>
              <w:t>Belie</w:t>
            </w:r>
            <w:proofErr w:type="gramEnd"/>
            <w:r w:rsidRPr="00844D4C">
              <w:rPr>
                <w:rFonts w:ascii="Arial" w:hAnsi="Arial" w:cs="Arial"/>
                <w:color w:val="353535"/>
                <w:sz w:val="20"/>
                <w:szCs w:val="20"/>
              </w:rPr>
              <w:t>* or Expectation* or Reason* or Perspective*).</w:t>
            </w:r>
            <w:proofErr w:type="spellStart"/>
            <w:r w:rsidRPr="00844D4C">
              <w:rPr>
                <w:rFonts w:ascii="Arial" w:hAnsi="Arial" w:cs="Arial"/>
                <w:color w:val="353535"/>
                <w:sz w:val="20"/>
                <w:szCs w:val="20"/>
              </w:rPr>
              <w:t>tw</w:t>
            </w:r>
            <w:proofErr w:type="spellEnd"/>
            <w:r w:rsidRPr="00844D4C">
              <w:rPr>
                <w:rFonts w:ascii="Arial" w:hAnsi="Arial" w:cs="Arial"/>
                <w:color w:val="353535"/>
                <w:sz w:val="20"/>
                <w:szCs w:val="20"/>
              </w:rPr>
              <w:t>.</w:t>
            </w:r>
          </w:p>
        </w:tc>
      </w:tr>
      <w:tr w:rsidR="00162C1A" w:rsidRPr="00844D4C" w14:paraId="3B554924" w14:textId="77777777" w:rsidTr="00844D4C">
        <w:trPr>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09171930" w14:textId="77777777" w:rsidR="00162C1A" w:rsidRPr="00844D4C" w:rsidRDefault="00162C1A" w:rsidP="00844D4C">
            <w:pPr>
              <w:rPr>
                <w:rFonts w:ascii="Arial" w:hAnsi="Arial" w:cs="Arial"/>
                <w:sz w:val="20"/>
                <w:szCs w:val="20"/>
              </w:rPr>
            </w:pPr>
            <w:r w:rsidRPr="00844D4C">
              <w:rPr>
                <w:rFonts w:ascii="Arial" w:hAnsi="Arial" w:cs="Arial"/>
                <w:sz w:val="20"/>
                <w:szCs w:val="20"/>
              </w:rPr>
              <w:t>6</w:t>
            </w:r>
          </w:p>
        </w:tc>
        <w:tc>
          <w:tcPr>
            <w:tcW w:w="0" w:type="auto"/>
            <w:vAlign w:val="center"/>
            <w:hideMark/>
          </w:tcPr>
          <w:p w14:paraId="562DEFCC" w14:textId="77777777" w:rsidR="00162C1A" w:rsidRPr="00844D4C" w:rsidRDefault="00162C1A" w:rsidP="00844D4C">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44D4C">
              <w:rPr>
                <w:rFonts w:ascii="Arial" w:hAnsi="Arial" w:cs="Arial"/>
                <w:color w:val="353535"/>
                <w:sz w:val="20"/>
                <w:szCs w:val="20"/>
              </w:rPr>
              <w:t>exp Treatment Barriers/</w:t>
            </w:r>
          </w:p>
        </w:tc>
      </w:tr>
      <w:tr w:rsidR="00162C1A" w:rsidRPr="00844D4C" w14:paraId="1ED8E9ED" w14:textId="77777777" w:rsidTr="00844D4C">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51E3B05C" w14:textId="77777777" w:rsidR="00162C1A" w:rsidRPr="00844D4C" w:rsidRDefault="00162C1A" w:rsidP="00844D4C">
            <w:pPr>
              <w:rPr>
                <w:rFonts w:ascii="Arial" w:hAnsi="Arial" w:cs="Arial"/>
                <w:sz w:val="20"/>
                <w:szCs w:val="20"/>
              </w:rPr>
            </w:pPr>
            <w:r w:rsidRPr="00844D4C">
              <w:rPr>
                <w:rFonts w:ascii="Arial" w:hAnsi="Arial" w:cs="Arial"/>
                <w:sz w:val="20"/>
                <w:szCs w:val="20"/>
              </w:rPr>
              <w:t>7</w:t>
            </w:r>
          </w:p>
        </w:tc>
        <w:tc>
          <w:tcPr>
            <w:tcW w:w="0" w:type="auto"/>
            <w:vAlign w:val="center"/>
            <w:hideMark/>
          </w:tcPr>
          <w:p w14:paraId="26F1A1CD" w14:textId="77777777" w:rsidR="00162C1A" w:rsidRPr="00844D4C" w:rsidRDefault="00162C1A" w:rsidP="00844D4C">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44D4C">
              <w:rPr>
                <w:rFonts w:ascii="Arial" w:hAnsi="Arial" w:cs="Arial"/>
                <w:color w:val="353535"/>
                <w:sz w:val="20"/>
                <w:szCs w:val="20"/>
              </w:rPr>
              <w:t>exp Client Attitudes/</w:t>
            </w:r>
          </w:p>
        </w:tc>
      </w:tr>
      <w:tr w:rsidR="00162C1A" w:rsidRPr="00844D4C" w14:paraId="7590B2FB" w14:textId="77777777" w:rsidTr="00844D4C">
        <w:trPr>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0292E246" w14:textId="77777777" w:rsidR="00162C1A" w:rsidRPr="00844D4C" w:rsidRDefault="00162C1A" w:rsidP="00844D4C">
            <w:pPr>
              <w:rPr>
                <w:rFonts w:ascii="Arial" w:hAnsi="Arial" w:cs="Arial"/>
                <w:sz w:val="20"/>
                <w:szCs w:val="20"/>
              </w:rPr>
            </w:pPr>
            <w:r w:rsidRPr="00844D4C">
              <w:rPr>
                <w:rFonts w:ascii="Arial" w:hAnsi="Arial" w:cs="Arial"/>
                <w:sz w:val="20"/>
                <w:szCs w:val="20"/>
              </w:rPr>
              <w:t>8</w:t>
            </w:r>
          </w:p>
        </w:tc>
        <w:tc>
          <w:tcPr>
            <w:tcW w:w="0" w:type="auto"/>
            <w:vAlign w:val="center"/>
            <w:hideMark/>
          </w:tcPr>
          <w:p w14:paraId="57FF3B3F" w14:textId="77777777" w:rsidR="00162C1A" w:rsidRPr="00844D4C" w:rsidRDefault="00162C1A" w:rsidP="00844D4C">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44D4C">
              <w:rPr>
                <w:rFonts w:ascii="Arial" w:hAnsi="Arial" w:cs="Arial"/>
                <w:color w:val="353535"/>
                <w:sz w:val="20"/>
                <w:szCs w:val="20"/>
              </w:rPr>
              <w:t>5 or 6 or 7</w:t>
            </w:r>
          </w:p>
        </w:tc>
      </w:tr>
      <w:tr w:rsidR="00162C1A" w:rsidRPr="00844D4C" w14:paraId="1507D64B" w14:textId="77777777" w:rsidTr="00844D4C">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4B2F48E2" w14:textId="77777777" w:rsidR="00162C1A" w:rsidRPr="00844D4C" w:rsidRDefault="00162C1A" w:rsidP="00844D4C">
            <w:pPr>
              <w:rPr>
                <w:rFonts w:ascii="Arial" w:hAnsi="Arial" w:cs="Arial"/>
                <w:sz w:val="20"/>
                <w:szCs w:val="20"/>
              </w:rPr>
            </w:pPr>
            <w:r w:rsidRPr="00844D4C">
              <w:rPr>
                <w:rFonts w:ascii="Arial" w:hAnsi="Arial" w:cs="Arial"/>
                <w:sz w:val="20"/>
                <w:szCs w:val="20"/>
              </w:rPr>
              <w:t>9</w:t>
            </w:r>
          </w:p>
        </w:tc>
        <w:tc>
          <w:tcPr>
            <w:tcW w:w="0" w:type="auto"/>
            <w:vAlign w:val="center"/>
            <w:hideMark/>
          </w:tcPr>
          <w:p w14:paraId="700BF01F" w14:textId="77777777" w:rsidR="00162C1A" w:rsidRPr="00844D4C" w:rsidRDefault="00162C1A" w:rsidP="00844D4C">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44D4C">
              <w:rPr>
                <w:rFonts w:ascii="Arial" w:hAnsi="Arial" w:cs="Arial"/>
                <w:color w:val="353535"/>
                <w:sz w:val="20"/>
                <w:szCs w:val="20"/>
              </w:rPr>
              <w:t xml:space="preserve">(interview* or focus group* or qualitative or </w:t>
            </w:r>
            <w:proofErr w:type="spellStart"/>
            <w:r w:rsidRPr="00844D4C">
              <w:rPr>
                <w:rFonts w:ascii="Arial" w:hAnsi="Arial" w:cs="Arial"/>
                <w:color w:val="353535"/>
                <w:sz w:val="20"/>
                <w:szCs w:val="20"/>
              </w:rPr>
              <w:t>ethnograph</w:t>
            </w:r>
            <w:proofErr w:type="spellEnd"/>
            <w:r w:rsidRPr="00844D4C">
              <w:rPr>
                <w:rFonts w:ascii="Arial" w:hAnsi="Arial" w:cs="Arial"/>
                <w:color w:val="353535"/>
                <w:sz w:val="20"/>
                <w:szCs w:val="20"/>
              </w:rPr>
              <w:t>*).</w:t>
            </w:r>
            <w:proofErr w:type="spellStart"/>
            <w:r w:rsidRPr="00844D4C">
              <w:rPr>
                <w:rFonts w:ascii="Arial" w:hAnsi="Arial" w:cs="Arial"/>
                <w:color w:val="353535"/>
                <w:sz w:val="20"/>
                <w:szCs w:val="20"/>
              </w:rPr>
              <w:t>mp</w:t>
            </w:r>
            <w:proofErr w:type="spellEnd"/>
            <w:r w:rsidRPr="00844D4C">
              <w:rPr>
                <w:rFonts w:ascii="Arial" w:hAnsi="Arial" w:cs="Arial"/>
                <w:color w:val="353535"/>
                <w:sz w:val="20"/>
                <w:szCs w:val="20"/>
              </w:rPr>
              <w:t>.</w:t>
            </w:r>
          </w:p>
        </w:tc>
      </w:tr>
      <w:tr w:rsidR="00162C1A" w:rsidRPr="00844D4C" w14:paraId="0775D129" w14:textId="77777777" w:rsidTr="00844D4C">
        <w:trPr>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68B4A67A" w14:textId="77777777" w:rsidR="00162C1A" w:rsidRPr="00844D4C" w:rsidRDefault="00162C1A" w:rsidP="00844D4C">
            <w:pPr>
              <w:rPr>
                <w:rFonts w:ascii="Arial" w:hAnsi="Arial" w:cs="Arial"/>
                <w:sz w:val="20"/>
                <w:szCs w:val="20"/>
              </w:rPr>
            </w:pPr>
            <w:r w:rsidRPr="00844D4C">
              <w:rPr>
                <w:rFonts w:ascii="Arial" w:hAnsi="Arial" w:cs="Arial"/>
                <w:sz w:val="20"/>
                <w:szCs w:val="20"/>
              </w:rPr>
              <w:t>10</w:t>
            </w:r>
          </w:p>
        </w:tc>
        <w:tc>
          <w:tcPr>
            <w:tcW w:w="0" w:type="auto"/>
            <w:vAlign w:val="center"/>
            <w:hideMark/>
          </w:tcPr>
          <w:p w14:paraId="75638F1A" w14:textId="77777777" w:rsidR="00162C1A" w:rsidRPr="00844D4C" w:rsidRDefault="00162C1A" w:rsidP="00844D4C">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44D4C">
              <w:rPr>
                <w:rFonts w:ascii="Arial" w:hAnsi="Arial" w:cs="Arial"/>
                <w:color w:val="353535"/>
                <w:sz w:val="20"/>
                <w:szCs w:val="20"/>
              </w:rPr>
              <w:t xml:space="preserve">((semi-structured or </w:t>
            </w:r>
            <w:proofErr w:type="spellStart"/>
            <w:r w:rsidRPr="00844D4C">
              <w:rPr>
                <w:rFonts w:ascii="Arial" w:hAnsi="Arial" w:cs="Arial"/>
                <w:color w:val="353535"/>
                <w:sz w:val="20"/>
                <w:szCs w:val="20"/>
              </w:rPr>
              <w:t>semistructured</w:t>
            </w:r>
            <w:proofErr w:type="spellEnd"/>
            <w:r w:rsidRPr="00844D4C">
              <w:rPr>
                <w:rFonts w:ascii="Arial" w:hAnsi="Arial" w:cs="Arial"/>
                <w:color w:val="353535"/>
                <w:sz w:val="20"/>
                <w:szCs w:val="20"/>
              </w:rPr>
              <w:t xml:space="preserve"> or unstructured or informal or in-depth or </w:t>
            </w:r>
            <w:proofErr w:type="spellStart"/>
            <w:r w:rsidRPr="00844D4C">
              <w:rPr>
                <w:rFonts w:ascii="Arial" w:hAnsi="Arial" w:cs="Arial"/>
                <w:color w:val="353535"/>
                <w:sz w:val="20"/>
                <w:szCs w:val="20"/>
              </w:rPr>
              <w:t>indepth</w:t>
            </w:r>
            <w:proofErr w:type="spellEnd"/>
            <w:r w:rsidRPr="00844D4C">
              <w:rPr>
                <w:rFonts w:ascii="Arial" w:hAnsi="Arial" w:cs="Arial"/>
                <w:color w:val="353535"/>
                <w:sz w:val="20"/>
                <w:szCs w:val="20"/>
              </w:rPr>
              <w:t xml:space="preserve"> or face-to-face or structured or guide) adj3 (interview* or discussion* or questionnaire*)</w:t>
            </w:r>
            <w:proofErr w:type="gramStart"/>
            <w:r w:rsidRPr="00844D4C">
              <w:rPr>
                <w:rFonts w:ascii="Arial" w:hAnsi="Arial" w:cs="Arial"/>
                <w:color w:val="353535"/>
                <w:sz w:val="20"/>
                <w:szCs w:val="20"/>
              </w:rPr>
              <w:t>).</w:t>
            </w:r>
            <w:proofErr w:type="spellStart"/>
            <w:r w:rsidRPr="00844D4C">
              <w:rPr>
                <w:rFonts w:ascii="Arial" w:hAnsi="Arial" w:cs="Arial"/>
                <w:color w:val="353535"/>
                <w:sz w:val="20"/>
                <w:szCs w:val="20"/>
              </w:rPr>
              <w:t>ti</w:t>
            </w:r>
            <w:proofErr w:type="gramEnd"/>
            <w:r w:rsidRPr="00844D4C">
              <w:rPr>
                <w:rFonts w:ascii="Arial" w:hAnsi="Arial" w:cs="Arial"/>
                <w:color w:val="353535"/>
                <w:sz w:val="20"/>
                <w:szCs w:val="20"/>
              </w:rPr>
              <w:t>,ab</w:t>
            </w:r>
            <w:proofErr w:type="spellEnd"/>
            <w:r w:rsidRPr="00844D4C">
              <w:rPr>
                <w:rFonts w:ascii="Arial" w:hAnsi="Arial" w:cs="Arial"/>
                <w:color w:val="353535"/>
                <w:sz w:val="20"/>
                <w:szCs w:val="20"/>
              </w:rPr>
              <w:t>.</w:t>
            </w:r>
          </w:p>
        </w:tc>
      </w:tr>
      <w:tr w:rsidR="00162C1A" w:rsidRPr="00844D4C" w14:paraId="0A053C76" w14:textId="77777777" w:rsidTr="00844D4C">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4DE5B6FC" w14:textId="77777777" w:rsidR="00162C1A" w:rsidRPr="00844D4C" w:rsidRDefault="00162C1A" w:rsidP="00844D4C">
            <w:pPr>
              <w:rPr>
                <w:rFonts w:ascii="Arial" w:hAnsi="Arial" w:cs="Arial"/>
                <w:sz w:val="20"/>
                <w:szCs w:val="20"/>
              </w:rPr>
            </w:pPr>
            <w:r w:rsidRPr="00844D4C">
              <w:rPr>
                <w:rFonts w:ascii="Arial" w:hAnsi="Arial" w:cs="Arial"/>
                <w:sz w:val="20"/>
                <w:szCs w:val="20"/>
              </w:rPr>
              <w:t>11</w:t>
            </w:r>
          </w:p>
        </w:tc>
        <w:tc>
          <w:tcPr>
            <w:tcW w:w="0" w:type="auto"/>
            <w:vAlign w:val="center"/>
            <w:hideMark/>
          </w:tcPr>
          <w:p w14:paraId="00A9B805" w14:textId="77777777" w:rsidR="00162C1A" w:rsidRPr="00844D4C" w:rsidRDefault="00162C1A" w:rsidP="00844D4C">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44D4C">
              <w:rPr>
                <w:rFonts w:ascii="Arial" w:hAnsi="Arial" w:cs="Arial"/>
                <w:color w:val="353535"/>
                <w:sz w:val="20"/>
                <w:szCs w:val="20"/>
              </w:rPr>
              <w:t>exp Qualitative Methods/</w:t>
            </w:r>
          </w:p>
        </w:tc>
      </w:tr>
      <w:tr w:rsidR="00162C1A" w:rsidRPr="00844D4C" w14:paraId="329E8011" w14:textId="77777777" w:rsidTr="00844D4C">
        <w:trPr>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05ED2788" w14:textId="77777777" w:rsidR="00162C1A" w:rsidRPr="00844D4C" w:rsidRDefault="00162C1A" w:rsidP="00844D4C">
            <w:pPr>
              <w:rPr>
                <w:rFonts w:ascii="Arial" w:hAnsi="Arial" w:cs="Arial"/>
                <w:sz w:val="20"/>
                <w:szCs w:val="20"/>
              </w:rPr>
            </w:pPr>
            <w:r w:rsidRPr="00844D4C">
              <w:rPr>
                <w:rFonts w:ascii="Arial" w:hAnsi="Arial" w:cs="Arial"/>
                <w:sz w:val="20"/>
                <w:szCs w:val="20"/>
              </w:rPr>
              <w:t>12</w:t>
            </w:r>
          </w:p>
        </w:tc>
        <w:tc>
          <w:tcPr>
            <w:tcW w:w="0" w:type="auto"/>
            <w:vAlign w:val="center"/>
            <w:hideMark/>
          </w:tcPr>
          <w:p w14:paraId="76122EE8" w14:textId="77777777" w:rsidR="00162C1A" w:rsidRPr="00844D4C" w:rsidRDefault="00162C1A" w:rsidP="00844D4C">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44D4C">
              <w:rPr>
                <w:rFonts w:ascii="Arial" w:hAnsi="Arial" w:cs="Arial"/>
                <w:color w:val="353535"/>
                <w:sz w:val="20"/>
                <w:szCs w:val="20"/>
              </w:rPr>
              <w:t>exp Qualitative Measures/</w:t>
            </w:r>
          </w:p>
        </w:tc>
      </w:tr>
      <w:tr w:rsidR="00162C1A" w:rsidRPr="00844D4C" w14:paraId="54030C13" w14:textId="77777777" w:rsidTr="00844D4C">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05A3DF20" w14:textId="77777777" w:rsidR="00162C1A" w:rsidRPr="00844D4C" w:rsidRDefault="00162C1A" w:rsidP="00844D4C">
            <w:pPr>
              <w:rPr>
                <w:rFonts w:ascii="Arial" w:hAnsi="Arial" w:cs="Arial"/>
                <w:sz w:val="20"/>
                <w:szCs w:val="20"/>
              </w:rPr>
            </w:pPr>
            <w:r w:rsidRPr="00844D4C">
              <w:rPr>
                <w:rFonts w:ascii="Arial" w:hAnsi="Arial" w:cs="Arial"/>
                <w:sz w:val="20"/>
                <w:szCs w:val="20"/>
              </w:rPr>
              <w:t>13</w:t>
            </w:r>
          </w:p>
        </w:tc>
        <w:tc>
          <w:tcPr>
            <w:tcW w:w="0" w:type="auto"/>
            <w:vAlign w:val="center"/>
            <w:hideMark/>
          </w:tcPr>
          <w:p w14:paraId="7AB38505" w14:textId="77777777" w:rsidR="00162C1A" w:rsidRPr="00844D4C" w:rsidRDefault="00162C1A" w:rsidP="00844D4C">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44D4C">
              <w:rPr>
                <w:rFonts w:ascii="Arial" w:hAnsi="Arial" w:cs="Arial"/>
                <w:color w:val="353535"/>
                <w:sz w:val="20"/>
                <w:szCs w:val="20"/>
              </w:rPr>
              <w:t>9 or 10 or 11 or 12</w:t>
            </w:r>
          </w:p>
        </w:tc>
      </w:tr>
      <w:tr w:rsidR="00162C1A" w:rsidRPr="00844D4C" w14:paraId="37413535" w14:textId="77777777" w:rsidTr="00844D4C">
        <w:trPr>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13F3071A" w14:textId="77777777" w:rsidR="00162C1A" w:rsidRPr="00844D4C" w:rsidRDefault="00162C1A" w:rsidP="00844D4C">
            <w:pPr>
              <w:rPr>
                <w:rFonts w:ascii="Arial" w:hAnsi="Arial" w:cs="Arial"/>
                <w:sz w:val="20"/>
                <w:szCs w:val="20"/>
              </w:rPr>
            </w:pPr>
            <w:r w:rsidRPr="00844D4C">
              <w:rPr>
                <w:rFonts w:ascii="Arial" w:hAnsi="Arial" w:cs="Arial"/>
                <w:sz w:val="20"/>
                <w:szCs w:val="20"/>
              </w:rPr>
              <w:t>14</w:t>
            </w:r>
          </w:p>
        </w:tc>
        <w:tc>
          <w:tcPr>
            <w:tcW w:w="0" w:type="auto"/>
            <w:vAlign w:val="center"/>
            <w:hideMark/>
          </w:tcPr>
          <w:p w14:paraId="6D642DE2" w14:textId="77777777" w:rsidR="00162C1A" w:rsidRPr="00844D4C" w:rsidRDefault="00162C1A" w:rsidP="00844D4C">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44D4C">
              <w:rPr>
                <w:rFonts w:ascii="Arial" w:hAnsi="Arial" w:cs="Arial"/>
                <w:color w:val="353535"/>
                <w:sz w:val="20"/>
                <w:szCs w:val="20"/>
              </w:rPr>
              <w:t xml:space="preserve">((mixed adj5 method*) or multimethod* or (multiple adj5 method*) or mixed model* or mixed design* or </w:t>
            </w:r>
            <w:proofErr w:type="spellStart"/>
            <w:r w:rsidRPr="00844D4C">
              <w:rPr>
                <w:rFonts w:ascii="Arial" w:hAnsi="Arial" w:cs="Arial"/>
                <w:color w:val="353535"/>
                <w:sz w:val="20"/>
                <w:szCs w:val="20"/>
              </w:rPr>
              <w:t>triangulat</w:t>
            </w:r>
            <w:proofErr w:type="spellEnd"/>
            <w:r w:rsidRPr="00844D4C">
              <w:rPr>
                <w:rFonts w:ascii="Arial" w:hAnsi="Arial" w:cs="Arial"/>
                <w:color w:val="353535"/>
                <w:sz w:val="20"/>
                <w:szCs w:val="20"/>
              </w:rPr>
              <w:t>*).</w:t>
            </w:r>
            <w:proofErr w:type="spellStart"/>
            <w:r w:rsidRPr="00844D4C">
              <w:rPr>
                <w:rFonts w:ascii="Arial" w:hAnsi="Arial" w:cs="Arial"/>
                <w:color w:val="353535"/>
                <w:sz w:val="20"/>
                <w:szCs w:val="20"/>
              </w:rPr>
              <w:t>mp</w:t>
            </w:r>
            <w:proofErr w:type="spellEnd"/>
            <w:r w:rsidRPr="00844D4C">
              <w:rPr>
                <w:rFonts w:ascii="Arial" w:hAnsi="Arial" w:cs="Arial"/>
                <w:color w:val="353535"/>
                <w:sz w:val="20"/>
                <w:szCs w:val="20"/>
              </w:rPr>
              <w:t>.</w:t>
            </w:r>
          </w:p>
        </w:tc>
      </w:tr>
      <w:tr w:rsidR="00162C1A" w:rsidRPr="00844D4C" w14:paraId="2CDFE457" w14:textId="77777777" w:rsidTr="00844D4C">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5BA300B4" w14:textId="77777777" w:rsidR="00162C1A" w:rsidRPr="00844D4C" w:rsidRDefault="00162C1A" w:rsidP="00844D4C">
            <w:pPr>
              <w:rPr>
                <w:rFonts w:ascii="Arial" w:hAnsi="Arial" w:cs="Arial"/>
                <w:sz w:val="20"/>
                <w:szCs w:val="20"/>
              </w:rPr>
            </w:pPr>
            <w:r w:rsidRPr="00844D4C">
              <w:rPr>
                <w:rFonts w:ascii="Arial" w:hAnsi="Arial" w:cs="Arial"/>
                <w:sz w:val="20"/>
                <w:szCs w:val="20"/>
              </w:rPr>
              <w:t>15</w:t>
            </w:r>
          </w:p>
        </w:tc>
        <w:tc>
          <w:tcPr>
            <w:tcW w:w="0" w:type="auto"/>
            <w:vAlign w:val="center"/>
            <w:hideMark/>
          </w:tcPr>
          <w:p w14:paraId="175EDA0D" w14:textId="77777777" w:rsidR="00162C1A" w:rsidRPr="00844D4C" w:rsidRDefault="00162C1A" w:rsidP="00844D4C">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44D4C">
              <w:rPr>
                <w:rFonts w:ascii="Arial" w:hAnsi="Arial" w:cs="Arial"/>
                <w:color w:val="353535"/>
                <w:sz w:val="20"/>
                <w:szCs w:val="20"/>
              </w:rPr>
              <w:t>exp Mixed Methods Research/</w:t>
            </w:r>
          </w:p>
        </w:tc>
      </w:tr>
      <w:tr w:rsidR="00162C1A" w:rsidRPr="00844D4C" w14:paraId="43C80D72" w14:textId="77777777" w:rsidTr="00844D4C">
        <w:trPr>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24479940" w14:textId="77777777" w:rsidR="00162C1A" w:rsidRPr="00844D4C" w:rsidRDefault="00162C1A" w:rsidP="00844D4C">
            <w:pPr>
              <w:rPr>
                <w:rFonts w:ascii="Arial" w:hAnsi="Arial" w:cs="Arial"/>
                <w:sz w:val="20"/>
                <w:szCs w:val="20"/>
              </w:rPr>
            </w:pPr>
            <w:r w:rsidRPr="00844D4C">
              <w:rPr>
                <w:rFonts w:ascii="Arial" w:hAnsi="Arial" w:cs="Arial"/>
                <w:sz w:val="20"/>
                <w:szCs w:val="20"/>
              </w:rPr>
              <w:t>16</w:t>
            </w:r>
          </w:p>
        </w:tc>
        <w:tc>
          <w:tcPr>
            <w:tcW w:w="0" w:type="auto"/>
            <w:vAlign w:val="center"/>
            <w:hideMark/>
          </w:tcPr>
          <w:p w14:paraId="69CEF634" w14:textId="77777777" w:rsidR="00162C1A" w:rsidRPr="00844D4C" w:rsidRDefault="00162C1A" w:rsidP="00844D4C">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44D4C">
              <w:rPr>
                <w:rFonts w:ascii="Arial" w:hAnsi="Arial" w:cs="Arial"/>
                <w:color w:val="353535"/>
                <w:sz w:val="20"/>
                <w:szCs w:val="20"/>
              </w:rPr>
              <w:t>14 or 15</w:t>
            </w:r>
          </w:p>
        </w:tc>
      </w:tr>
      <w:tr w:rsidR="00162C1A" w:rsidRPr="00844D4C" w14:paraId="46F92E3F" w14:textId="77777777" w:rsidTr="00844D4C">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6CB89F1C" w14:textId="77777777" w:rsidR="00162C1A" w:rsidRPr="00844D4C" w:rsidRDefault="00162C1A" w:rsidP="00844D4C">
            <w:pPr>
              <w:rPr>
                <w:rFonts w:ascii="Arial" w:hAnsi="Arial" w:cs="Arial"/>
                <w:sz w:val="20"/>
                <w:szCs w:val="20"/>
              </w:rPr>
            </w:pPr>
            <w:r w:rsidRPr="00844D4C">
              <w:rPr>
                <w:rFonts w:ascii="Arial" w:hAnsi="Arial" w:cs="Arial"/>
                <w:sz w:val="20"/>
                <w:szCs w:val="20"/>
              </w:rPr>
              <w:t>17</w:t>
            </w:r>
          </w:p>
        </w:tc>
        <w:tc>
          <w:tcPr>
            <w:tcW w:w="0" w:type="auto"/>
            <w:vAlign w:val="center"/>
            <w:hideMark/>
          </w:tcPr>
          <w:p w14:paraId="01BCE711" w14:textId="77777777" w:rsidR="00162C1A" w:rsidRPr="00844D4C" w:rsidRDefault="00162C1A" w:rsidP="00844D4C">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44D4C">
              <w:rPr>
                <w:rFonts w:ascii="Arial" w:hAnsi="Arial" w:cs="Arial"/>
                <w:color w:val="353535"/>
                <w:sz w:val="20"/>
                <w:szCs w:val="20"/>
              </w:rPr>
              <w:t>(survey* or questionnaire*).</w:t>
            </w:r>
            <w:proofErr w:type="spellStart"/>
            <w:r w:rsidRPr="00844D4C">
              <w:rPr>
                <w:rFonts w:ascii="Arial" w:hAnsi="Arial" w:cs="Arial"/>
                <w:color w:val="353535"/>
                <w:sz w:val="20"/>
                <w:szCs w:val="20"/>
              </w:rPr>
              <w:t>mp</w:t>
            </w:r>
            <w:proofErr w:type="spellEnd"/>
            <w:r w:rsidRPr="00844D4C">
              <w:rPr>
                <w:rFonts w:ascii="Arial" w:hAnsi="Arial" w:cs="Arial"/>
                <w:color w:val="353535"/>
                <w:sz w:val="20"/>
                <w:szCs w:val="20"/>
              </w:rPr>
              <w:t>.</w:t>
            </w:r>
          </w:p>
        </w:tc>
      </w:tr>
      <w:tr w:rsidR="00162C1A" w:rsidRPr="00844D4C" w14:paraId="7FC40AE3" w14:textId="77777777" w:rsidTr="00844D4C">
        <w:trPr>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60701422" w14:textId="77777777" w:rsidR="00162C1A" w:rsidRPr="00844D4C" w:rsidRDefault="00162C1A" w:rsidP="00844D4C">
            <w:pPr>
              <w:rPr>
                <w:rFonts w:ascii="Arial" w:hAnsi="Arial" w:cs="Arial"/>
                <w:sz w:val="20"/>
                <w:szCs w:val="20"/>
              </w:rPr>
            </w:pPr>
            <w:r w:rsidRPr="00844D4C">
              <w:rPr>
                <w:rFonts w:ascii="Arial" w:hAnsi="Arial" w:cs="Arial"/>
                <w:sz w:val="20"/>
                <w:szCs w:val="20"/>
              </w:rPr>
              <w:t>18</w:t>
            </w:r>
          </w:p>
        </w:tc>
        <w:tc>
          <w:tcPr>
            <w:tcW w:w="0" w:type="auto"/>
            <w:vAlign w:val="center"/>
            <w:hideMark/>
          </w:tcPr>
          <w:p w14:paraId="46C146C0" w14:textId="77777777" w:rsidR="00162C1A" w:rsidRPr="00844D4C" w:rsidRDefault="00162C1A" w:rsidP="00844D4C">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44D4C">
              <w:rPr>
                <w:rFonts w:ascii="Arial" w:hAnsi="Arial" w:cs="Arial"/>
                <w:color w:val="353535"/>
                <w:sz w:val="20"/>
                <w:szCs w:val="20"/>
              </w:rPr>
              <w:t>13 or 16 or 17</w:t>
            </w:r>
          </w:p>
        </w:tc>
      </w:tr>
      <w:tr w:rsidR="00162C1A" w:rsidRPr="00844D4C" w14:paraId="50593040" w14:textId="77777777" w:rsidTr="00844D4C">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1EE2B02F" w14:textId="77777777" w:rsidR="00162C1A" w:rsidRPr="00844D4C" w:rsidRDefault="00162C1A" w:rsidP="00844D4C">
            <w:pPr>
              <w:rPr>
                <w:rFonts w:ascii="Arial" w:hAnsi="Arial" w:cs="Arial"/>
                <w:sz w:val="20"/>
                <w:szCs w:val="20"/>
              </w:rPr>
            </w:pPr>
            <w:r w:rsidRPr="00844D4C">
              <w:rPr>
                <w:rFonts w:ascii="Arial" w:hAnsi="Arial" w:cs="Arial"/>
                <w:sz w:val="20"/>
                <w:szCs w:val="20"/>
              </w:rPr>
              <w:t>19</w:t>
            </w:r>
          </w:p>
        </w:tc>
        <w:tc>
          <w:tcPr>
            <w:tcW w:w="0" w:type="auto"/>
            <w:vAlign w:val="center"/>
            <w:hideMark/>
          </w:tcPr>
          <w:p w14:paraId="798DCF5E" w14:textId="77777777" w:rsidR="00162C1A" w:rsidRPr="00844D4C" w:rsidRDefault="00162C1A" w:rsidP="00844D4C">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44D4C">
              <w:rPr>
                <w:rFonts w:ascii="Arial" w:hAnsi="Arial" w:cs="Arial"/>
                <w:color w:val="353535"/>
                <w:sz w:val="20"/>
                <w:szCs w:val="20"/>
              </w:rPr>
              <w:t>1 and 4 and 8 and 18</w:t>
            </w:r>
          </w:p>
        </w:tc>
      </w:tr>
      <w:tr w:rsidR="00162C1A" w:rsidRPr="00844D4C" w14:paraId="058B066F" w14:textId="77777777" w:rsidTr="00844D4C">
        <w:trPr>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089CDEB2" w14:textId="77777777" w:rsidR="00162C1A" w:rsidRPr="00844D4C" w:rsidRDefault="00162C1A" w:rsidP="00844D4C">
            <w:pPr>
              <w:rPr>
                <w:rFonts w:ascii="Arial" w:hAnsi="Arial" w:cs="Arial"/>
                <w:sz w:val="20"/>
                <w:szCs w:val="20"/>
              </w:rPr>
            </w:pPr>
            <w:r w:rsidRPr="00844D4C">
              <w:rPr>
                <w:rFonts w:ascii="Arial" w:hAnsi="Arial" w:cs="Arial"/>
                <w:sz w:val="20"/>
                <w:szCs w:val="20"/>
              </w:rPr>
              <w:t>20</w:t>
            </w:r>
          </w:p>
        </w:tc>
        <w:tc>
          <w:tcPr>
            <w:tcW w:w="0" w:type="auto"/>
            <w:vAlign w:val="center"/>
            <w:hideMark/>
          </w:tcPr>
          <w:p w14:paraId="0518052B" w14:textId="77777777" w:rsidR="00162C1A" w:rsidRPr="00844D4C" w:rsidRDefault="00162C1A" w:rsidP="00844D4C">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44D4C">
              <w:rPr>
                <w:rFonts w:ascii="Arial" w:hAnsi="Arial" w:cs="Arial"/>
                <w:color w:val="353535"/>
                <w:sz w:val="20"/>
                <w:szCs w:val="20"/>
              </w:rPr>
              <w:t>limit 19 to yr="1998 -Current"</w:t>
            </w:r>
          </w:p>
        </w:tc>
      </w:tr>
    </w:tbl>
    <w:p w14:paraId="41829290" w14:textId="77777777" w:rsidR="00162C1A" w:rsidRDefault="00162C1A" w:rsidP="0018796E">
      <w:pPr>
        <w:spacing w:line="480" w:lineRule="auto"/>
        <w:jc w:val="both"/>
        <w:rPr>
          <w:rFonts w:ascii="Arial" w:hAnsi="Arial" w:cs="Arial"/>
          <w:b/>
          <w:bCs/>
          <w:color w:val="1F1F1F"/>
          <w:sz w:val="20"/>
          <w:szCs w:val="20"/>
        </w:rPr>
      </w:pPr>
    </w:p>
    <w:p w14:paraId="0E870D54" w14:textId="77777777" w:rsidR="002E66A1" w:rsidRDefault="002E66A1" w:rsidP="0018796E">
      <w:pPr>
        <w:spacing w:line="480" w:lineRule="auto"/>
        <w:jc w:val="both"/>
        <w:rPr>
          <w:rFonts w:ascii="Arial" w:hAnsi="Arial" w:cs="Arial"/>
          <w:b/>
          <w:bCs/>
          <w:color w:val="1F1F1F"/>
          <w:sz w:val="20"/>
          <w:szCs w:val="20"/>
        </w:rPr>
      </w:pPr>
    </w:p>
    <w:p w14:paraId="04986112" w14:textId="77777777" w:rsidR="002E66A1" w:rsidRDefault="002E66A1" w:rsidP="0018796E">
      <w:pPr>
        <w:spacing w:line="480" w:lineRule="auto"/>
        <w:jc w:val="both"/>
        <w:rPr>
          <w:rFonts w:ascii="Arial" w:hAnsi="Arial" w:cs="Arial"/>
          <w:b/>
          <w:bCs/>
          <w:color w:val="1F1F1F"/>
          <w:sz w:val="20"/>
          <w:szCs w:val="20"/>
        </w:rPr>
      </w:pPr>
    </w:p>
    <w:p w14:paraId="7249363D" w14:textId="77777777" w:rsidR="002E66A1" w:rsidRDefault="002E66A1" w:rsidP="0018796E">
      <w:pPr>
        <w:spacing w:line="480" w:lineRule="auto"/>
        <w:jc w:val="both"/>
        <w:rPr>
          <w:rFonts w:ascii="Arial" w:hAnsi="Arial" w:cs="Arial"/>
          <w:b/>
          <w:bCs/>
          <w:color w:val="1F1F1F"/>
          <w:sz w:val="20"/>
          <w:szCs w:val="20"/>
        </w:rPr>
      </w:pPr>
    </w:p>
    <w:p w14:paraId="4BD1D2CF" w14:textId="77777777" w:rsidR="002E66A1" w:rsidRDefault="002E66A1" w:rsidP="0018796E">
      <w:pPr>
        <w:spacing w:line="480" w:lineRule="auto"/>
        <w:jc w:val="both"/>
        <w:rPr>
          <w:rFonts w:ascii="Arial" w:hAnsi="Arial" w:cs="Arial"/>
          <w:b/>
          <w:bCs/>
          <w:color w:val="1F1F1F"/>
          <w:sz w:val="20"/>
          <w:szCs w:val="20"/>
        </w:rPr>
      </w:pPr>
    </w:p>
    <w:p w14:paraId="1DCB94AF" w14:textId="77777777" w:rsidR="002E66A1" w:rsidRDefault="002E66A1" w:rsidP="0018796E">
      <w:pPr>
        <w:spacing w:line="480" w:lineRule="auto"/>
        <w:jc w:val="both"/>
        <w:rPr>
          <w:rFonts w:ascii="Arial" w:hAnsi="Arial" w:cs="Arial"/>
          <w:b/>
          <w:bCs/>
          <w:color w:val="1F1F1F"/>
          <w:sz w:val="20"/>
          <w:szCs w:val="20"/>
        </w:rPr>
      </w:pPr>
    </w:p>
    <w:p w14:paraId="5CD24D83" w14:textId="77777777" w:rsidR="002E66A1" w:rsidRPr="00844D4C" w:rsidRDefault="002E66A1" w:rsidP="0018796E">
      <w:pPr>
        <w:spacing w:line="480" w:lineRule="auto"/>
        <w:jc w:val="both"/>
        <w:rPr>
          <w:rFonts w:ascii="Arial" w:hAnsi="Arial" w:cs="Arial"/>
          <w:b/>
          <w:bCs/>
          <w:color w:val="1F1F1F"/>
          <w:sz w:val="20"/>
          <w:szCs w:val="20"/>
        </w:rPr>
      </w:pPr>
    </w:p>
    <w:p w14:paraId="493D67AB" w14:textId="77777777" w:rsidR="00162C1A" w:rsidRDefault="00162C1A" w:rsidP="0018796E">
      <w:pPr>
        <w:spacing w:line="480" w:lineRule="auto"/>
        <w:jc w:val="both"/>
        <w:rPr>
          <w:rFonts w:ascii="Arial" w:hAnsi="Arial" w:cs="Arial"/>
          <w:b/>
          <w:bCs/>
          <w:color w:val="1F1F1F"/>
          <w:sz w:val="20"/>
          <w:szCs w:val="20"/>
        </w:rPr>
      </w:pPr>
    </w:p>
    <w:p w14:paraId="4E2A8CAB" w14:textId="77777777" w:rsidR="002E66A1" w:rsidRPr="00844D4C" w:rsidRDefault="002E66A1" w:rsidP="0018796E">
      <w:pPr>
        <w:spacing w:line="480" w:lineRule="auto"/>
        <w:jc w:val="both"/>
        <w:rPr>
          <w:rFonts w:ascii="Arial" w:hAnsi="Arial" w:cs="Arial"/>
          <w:b/>
          <w:bCs/>
          <w:color w:val="1F1F1F"/>
          <w:sz w:val="20"/>
          <w:szCs w:val="20"/>
        </w:rPr>
      </w:pPr>
    </w:p>
    <w:p w14:paraId="53BEDE4A" w14:textId="77777777" w:rsidR="00162C1A" w:rsidRPr="00844D4C" w:rsidRDefault="00162C1A" w:rsidP="00022947">
      <w:pPr>
        <w:spacing w:line="480" w:lineRule="auto"/>
        <w:jc w:val="both"/>
        <w:rPr>
          <w:rFonts w:ascii="Arial" w:hAnsi="Arial" w:cs="Arial"/>
          <w:i/>
          <w:iCs/>
          <w:sz w:val="20"/>
          <w:szCs w:val="20"/>
          <w:lang w:val="en-US"/>
        </w:rPr>
      </w:pPr>
    </w:p>
    <w:p w14:paraId="41D5AEAB" w14:textId="7B15D3C2" w:rsidR="00162C1A" w:rsidRDefault="007F49EC" w:rsidP="0018796E">
      <w:pPr>
        <w:spacing w:line="480" w:lineRule="auto"/>
        <w:jc w:val="both"/>
        <w:rPr>
          <w:rFonts w:ascii="Arial" w:hAnsi="Arial" w:cs="Arial"/>
          <w:sz w:val="20"/>
          <w:szCs w:val="20"/>
          <w:lang w:val="en-US"/>
        </w:rPr>
      </w:pPr>
      <w:r>
        <w:rPr>
          <w:rFonts w:ascii="Arial" w:hAnsi="Arial" w:cs="Arial"/>
          <w:b/>
          <w:bCs/>
          <w:sz w:val="20"/>
          <w:szCs w:val="20"/>
          <w:lang w:val="en-US"/>
        </w:rPr>
        <w:lastRenderedPageBreak/>
        <w:t xml:space="preserve">Supplementary Table </w:t>
      </w:r>
      <w:r>
        <w:rPr>
          <w:rFonts w:ascii="Arial" w:hAnsi="Arial" w:cs="Arial"/>
          <w:b/>
          <w:bCs/>
          <w:sz w:val="20"/>
          <w:szCs w:val="20"/>
          <w:lang w:val="en-US"/>
        </w:rPr>
        <w:t xml:space="preserve">5. </w:t>
      </w:r>
      <w:r w:rsidR="00162C1A" w:rsidRPr="00844D4C">
        <w:rPr>
          <w:rFonts w:ascii="Arial" w:hAnsi="Arial" w:cs="Arial"/>
          <w:sz w:val="20"/>
          <w:szCs w:val="20"/>
          <w:lang w:val="en-US"/>
        </w:rPr>
        <w:t>Search Strategy (CINAHL</w:t>
      </w:r>
      <w:r w:rsidR="002E66A1">
        <w:rPr>
          <w:rFonts w:ascii="Arial" w:hAnsi="Arial" w:cs="Arial"/>
          <w:sz w:val="20"/>
          <w:szCs w:val="20"/>
          <w:lang w:val="en-US"/>
        </w:rPr>
        <w:t>).</w:t>
      </w:r>
    </w:p>
    <w:tbl>
      <w:tblPr>
        <w:tblStyle w:val="PlainTable5"/>
        <w:tblpPr w:leftFromText="180" w:rightFromText="180" w:vertAnchor="page" w:horzAnchor="margin" w:tblpY="2026"/>
        <w:tblW w:w="9010" w:type="dxa"/>
        <w:tblLook w:val="04A0" w:firstRow="1" w:lastRow="0" w:firstColumn="1" w:lastColumn="0" w:noHBand="0" w:noVBand="1"/>
      </w:tblPr>
      <w:tblGrid>
        <w:gridCol w:w="572"/>
        <w:gridCol w:w="8438"/>
      </w:tblGrid>
      <w:tr w:rsidR="002E66A1" w:rsidRPr="00844D4C" w14:paraId="76973562" w14:textId="77777777" w:rsidTr="002E66A1">
        <w:trPr>
          <w:cnfStyle w:val="100000000000" w:firstRow="1" w:lastRow="0" w:firstColumn="0" w:lastColumn="0" w:oddVBand="0" w:evenVBand="0" w:oddHBand="0" w:evenHBand="0" w:firstRowFirstColumn="0" w:firstRowLastColumn="0" w:lastRowFirstColumn="0" w:lastRowLastColumn="0"/>
          <w:trHeight w:val="315"/>
        </w:trPr>
        <w:tc>
          <w:tcPr>
            <w:cnfStyle w:val="001000000100" w:firstRow="0" w:lastRow="0" w:firstColumn="1" w:lastColumn="0" w:oddVBand="0" w:evenVBand="0" w:oddHBand="0" w:evenHBand="0" w:firstRowFirstColumn="1" w:firstRowLastColumn="0" w:lastRowFirstColumn="0" w:lastRowLastColumn="0"/>
            <w:tcW w:w="0" w:type="auto"/>
            <w:gridSpan w:val="2"/>
            <w:hideMark/>
          </w:tcPr>
          <w:p w14:paraId="4A6F1759" w14:textId="77777777" w:rsidR="002E66A1" w:rsidRPr="00844D4C" w:rsidRDefault="002E66A1" w:rsidP="002E66A1">
            <w:pPr>
              <w:spacing w:line="276" w:lineRule="auto"/>
              <w:jc w:val="center"/>
              <w:rPr>
                <w:rFonts w:ascii="Arial" w:hAnsi="Arial" w:cs="Arial"/>
                <w:b/>
                <w:bCs/>
                <w:i w:val="0"/>
                <w:iCs w:val="0"/>
                <w:sz w:val="20"/>
                <w:szCs w:val="20"/>
              </w:rPr>
            </w:pPr>
            <w:r w:rsidRPr="00844D4C">
              <w:rPr>
                <w:rFonts w:ascii="Arial" w:hAnsi="Arial" w:cs="Arial"/>
                <w:b/>
                <w:bCs/>
                <w:i w:val="0"/>
                <w:iCs w:val="0"/>
                <w:sz w:val="20"/>
                <w:szCs w:val="20"/>
              </w:rPr>
              <w:t>CINAHL</w:t>
            </w:r>
          </w:p>
          <w:p w14:paraId="22DF9656" w14:textId="77777777" w:rsidR="002E66A1" w:rsidRPr="00844D4C" w:rsidRDefault="002E66A1" w:rsidP="002E66A1">
            <w:pPr>
              <w:spacing w:line="276" w:lineRule="auto"/>
              <w:jc w:val="center"/>
              <w:rPr>
                <w:rFonts w:ascii="Arial" w:hAnsi="Arial" w:cs="Arial"/>
                <w:b/>
                <w:bCs/>
                <w:sz w:val="20"/>
                <w:szCs w:val="20"/>
              </w:rPr>
            </w:pPr>
          </w:p>
        </w:tc>
      </w:tr>
      <w:tr w:rsidR="002E66A1" w:rsidRPr="00844D4C" w14:paraId="00F0FB9B" w14:textId="77777777" w:rsidTr="002E66A1">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21E7F022" w14:textId="77777777" w:rsidR="002E66A1" w:rsidRPr="00844D4C" w:rsidRDefault="002E66A1" w:rsidP="002E66A1">
            <w:pPr>
              <w:spacing w:line="276" w:lineRule="auto"/>
              <w:rPr>
                <w:rFonts w:ascii="Arial" w:hAnsi="Arial" w:cs="Arial"/>
                <w:sz w:val="20"/>
                <w:szCs w:val="20"/>
              </w:rPr>
            </w:pPr>
            <w:r w:rsidRPr="00844D4C">
              <w:rPr>
                <w:rFonts w:ascii="Arial" w:hAnsi="Arial" w:cs="Arial"/>
                <w:sz w:val="20"/>
                <w:szCs w:val="20"/>
              </w:rPr>
              <w:t>S1</w:t>
            </w:r>
          </w:p>
        </w:tc>
        <w:tc>
          <w:tcPr>
            <w:tcW w:w="0" w:type="auto"/>
            <w:vAlign w:val="center"/>
            <w:hideMark/>
          </w:tcPr>
          <w:p w14:paraId="59F401AC" w14:textId="77777777" w:rsidR="002E66A1" w:rsidRPr="00844D4C" w:rsidRDefault="002E66A1" w:rsidP="002E66A1">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44D4C">
              <w:rPr>
                <w:rFonts w:ascii="Arial" w:hAnsi="Arial" w:cs="Arial"/>
                <w:sz w:val="20"/>
                <w:szCs w:val="20"/>
              </w:rPr>
              <w:t xml:space="preserve">TI </w:t>
            </w:r>
            <w:proofErr w:type="gramStart"/>
            <w:r w:rsidRPr="00844D4C">
              <w:rPr>
                <w:rFonts w:ascii="Arial" w:hAnsi="Arial" w:cs="Arial"/>
                <w:sz w:val="20"/>
                <w:szCs w:val="20"/>
              </w:rPr>
              <w:t>( (</w:t>
            </w:r>
            <w:proofErr w:type="gramEnd"/>
            <w:r w:rsidRPr="00844D4C">
              <w:rPr>
                <w:rFonts w:ascii="Arial" w:hAnsi="Arial" w:cs="Arial"/>
                <w:sz w:val="20"/>
                <w:szCs w:val="20"/>
              </w:rPr>
              <w:t xml:space="preserve"> (Statin* or HMG-CoA reductase inhibitor* or </w:t>
            </w:r>
            <w:proofErr w:type="spellStart"/>
            <w:r w:rsidRPr="00844D4C">
              <w:rPr>
                <w:rFonts w:ascii="Arial" w:hAnsi="Arial" w:cs="Arial"/>
                <w:sz w:val="20"/>
                <w:szCs w:val="20"/>
              </w:rPr>
              <w:t>Hydroxymethylglutaryl</w:t>
            </w:r>
            <w:proofErr w:type="spellEnd"/>
            <w:r w:rsidRPr="00844D4C">
              <w:rPr>
                <w:rFonts w:ascii="Arial" w:hAnsi="Arial" w:cs="Arial"/>
                <w:sz w:val="20"/>
                <w:szCs w:val="20"/>
              </w:rPr>
              <w:t xml:space="preserve"> CoA reductase inhibitor* or Lipid-lowering or LDL-lowering or Hypolipidemic Agent* or Antilipemic Agent*) ) ) OR AB ( ( (Statin* or HMG-CoA reductase inhibitor* or </w:t>
            </w:r>
            <w:proofErr w:type="spellStart"/>
            <w:r w:rsidRPr="00844D4C">
              <w:rPr>
                <w:rFonts w:ascii="Arial" w:hAnsi="Arial" w:cs="Arial"/>
                <w:sz w:val="20"/>
                <w:szCs w:val="20"/>
              </w:rPr>
              <w:t>Hydroxymethylglutaryl</w:t>
            </w:r>
            <w:proofErr w:type="spellEnd"/>
            <w:r w:rsidRPr="00844D4C">
              <w:rPr>
                <w:rFonts w:ascii="Arial" w:hAnsi="Arial" w:cs="Arial"/>
                <w:sz w:val="20"/>
                <w:szCs w:val="20"/>
              </w:rPr>
              <w:t xml:space="preserve"> CoA reductase inhibitor* or Lipid-lowering or LDL-lowering or Hypolipidemic Agent* or Antilipemic Agent*) ) )</w:t>
            </w:r>
          </w:p>
        </w:tc>
      </w:tr>
      <w:tr w:rsidR="002E66A1" w:rsidRPr="00844D4C" w14:paraId="0458DD07" w14:textId="77777777" w:rsidTr="002E66A1">
        <w:trPr>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37F10DCD" w14:textId="77777777" w:rsidR="002E66A1" w:rsidRPr="00844D4C" w:rsidRDefault="002E66A1" w:rsidP="002E66A1">
            <w:pPr>
              <w:spacing w:line="276" w:lineRule="auto"/>
              <w:rPr>
                <w:rFonts w:ascii="Arial" w:hAnsi="Arial" w:cs="Arial"/>
                <w:sz w:val="20"/>
                <w:szCs w:val="20"/>
              </w:rPr>
            </w:pPr>
            <w:r w:rsidRPr="00844D4C">
              <w:rPr>
                <w:rFonts w:ascii="Arial" w:hAnsi="Arial" w:cs="Arial"/>
                <w:sz w:val="20"/>
                <w:szCs w:val="20"/>
              </w:rPr>
              <w:t>S2</w:t>
            </w:r>
          </w:p>
        </w:tc>
        <w:tc>
          <w:tcPr>
            <w:tcW w:w="0" w:type="auto"/>
            <w:vAlign w:val="center"/>
            <w:hideMark/>
          </w:tcPr>
          <w:p w14:paraId="35AB368F" w14:textId="77777777" w:rsidR="002E66A1" w:rsidRPr="00844D4C" w:rsidRDefault="002E66A1" w:rsidP="002E66A1">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44D4C">
              <w:rPr>
                <w:rFonts w:ascii="Arial" w:hAnsi="Arial" w:cs="Arial"/>
                <w:color w:val="353535"/>
                <w:sz w:val="20"/>
                <w:szCs w:val="20"/>
              </w:rPr>
              <w:t>(MH "Antilipemic Agents") OR (MH "Atorvastatin") OR (MH "Fluvastatin") OR (MH "Lovastatin") OR (MH "</w:t>
            </w:r>
            <w:proofErr w:type="spellStart"/>
            <w:r w:rsidRPr="00844D4C">
              <w:rPr>
                <w:rFonts w:ascii="Arial" w:hAnsi="Arial" w:cs="Arial"/>
                <w:color w:val="353535"/>
                <w:sz w:val="20"/>
                <w:szCs w:val="20"/>
              </w:rPr>
              <w:t>Pitavastatin</w:t>
            </w:r>
            <w:proofErr w:type="spellEnd"/>
            <w:r w:rsidRPr="00844D4C">
              <w:rPr>
                <w:rFonts w:ascii="Arial" w:hAnsi="Arial" w:cs="Arial"/>
                <w:color w:val="353535"/>
                <w:sz w:val="20"/>
                <w:szCs w:val="20"/>
              </w:rPr>
              <w:t xml:space="preserve"> Calcium") OR (MH "Pravastatin") OR (MH "Simvastatin") OR (MH "Statins+")</w:t>
            </w:r>
          </w:p>
        </w:tc>
      </w:tr>
      <w:tr w:rsidR="002E66A1" w:rsidRPr="00844D4C" w14:paraId="3B0CE0D3" w14:textId="77777777" w:rsidTr="002E66A1">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6023F72F" w14:textId="77777777" w:rsidR="002E66A1" w:rsidRPr="00844D4C" w:rsidRDefault="002E66A1" w:rsidP="002E66A1">
            <w:pPr>
              <w:spacing w:line="276" w:lineRule="auto"/>
              <w:rPr>
                <w:rFonts w:ascii="Arial" w:hAnsi="Arial" w:cs="Arial"/>
                <w:sz w:val="20"/>
                <w:szCs w:val="20"/>
              </w:rPr>
            </w:pPr>
            <w:r w:rsidRPr="00844D4C">
              <w:rPr>
                <w:rFonts w:ascii="Arial" w:hAnsi="Arial" w:cs="Arial"/>
                <w:sz w:val="20"/>
                <w:szCs w:val="20"/>
              </w:rPr>
              <w:t>S3</w:t>
            </w:r>
          </w:p>
        </w:tc>
        <w:tc>
          <w:tcPr>
            <w:tcW w:w="0" w:type="auto"/>
            <w:vAlign w:val="center"/>
            <w:hideMark/>
          </w:tcPr>
          <w:p w14:paraId="5ECEB544" w14:textId="77777777" w:rsidR="002E66A1" w:rsidRPr="00844D4C" w:rsidRDefault="002E66A1" w:rsidP="002E66A1">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44D4C">
              <w:rPr>
                <w:rFonts w:ascii="Arial" w:hAnsi="Arial" w:cs="Arial"/>
                <w:color w:val="353535"/>
                <w:sz w:val="20"/>
                <w:szCs w:val="20"/>
              </w:rPr>
              <w:t>S1 OR S2</w:t>
            </w:r>
          </w:p>
        </w:tc>
      </w:tr>
      <w:tr w:rsidR="002E66A1" w:rsidRPr="00844D4C" w14:paraId="6CABC6F9" w14:textId="77777777" w:rsidTr="002E66A1">
        <w:trPr>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7819C070" w14:textId="77777777" w:rsidR="002E66A1" w:rsidRPr="00844D4C" w:rsidRDefault="002E66A1" w:rsidP="002E66A1">
            <w:pPr>
              <w:spacing w:line="276" w:lineRule="auto"/>
              <w:rPr>
                <w:rFonts w:ascii="Arial" w:hAnsi="Arial" w:cs="Arial"/>
                <w:sz w:val="20"/>
                <w:szCs w:val="20"/>
              </w:rPr>
            </w:pPr>
            <w:r w:rsidRPr="00844D4C">
              <w:rPr>
                <w:rFonts w:ascii="Arial" w:hAnsi="Arial" w:cs="Arial"/>
                <w:sz w:val="20"/>
                <w:szCs w:val="20"/>
              </w:rPr>
              <w:t>S4</w:t>
            </w:r>
          </w:p>
        </w:tc>
        <w:tc>
          <w:tcPr>
            <w:tcW w:w="0" w:type="auto"/>
            <w:vAlign w:val="center"/>
            <w:hideMark/>
          </w:tcPr>
          <w:p w14:paraId="0EF874F6" w14:textId="77777777" w:rsidR="002E66A1" w:rsidRPr="00844D4C" w:rsidRDefault="002E66A1" w:rsidP="002E66A1">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44D4C">
              <w:rPr>
                <w:rFonts w:ascii="Arial" w:hAnsi="Arial" w:cs="Arial"/>
                <w:color w:val="353535"/>
                <w:sz w:val="20"/>
                <w:szCs w:val="20"/>
              </w:rPr>
              <w:t>TI ( ( (</w:t>
            </w:r>
            <w:proofErr w:type="spellStart"/>
            <w:r w:rsidRPr="00844D4C">
              <w:rPr>
                <w:rFonts w:ascii="Arial" w:hAnsi="Arial" w:cs="Arial"/>
                <w:color w:val="353535"/>
                <w:sz w:val="20"/>
                <w:szCs w:val="20"/>
              </w:rPr>
              <w:t>Adheren</w:t>
            </w:r>
            <w:proofErr w:type="spellEnd"/>
            <w:r w:rsidRPr="00844D4C">
              <w:rPr>
                <w:rFonts w:ascii="Arial" w:hAnsi="Arial" w:cs="Arial"/>
                <w:color w:val="353535"/>
                <w:sz w:val="20"/>
                <w:szCs w:val="20"/>
              </w:rPr>
              <w:t xml:space="preserve">* or </w:t>
            </w:r>
            <w:proofErr w:type="spellStart"/>
            <w:r w:rsidRPr="00844D4C">
              <w:rPr>
                <w:rFonts w:ascii="Arial" w:hAnsi="Arial" w:cs="Arial"/>
                <w:color w:val="353535"/>
                <w:sz w:val="20"/>
                <w:szCs w:val="20"/>
              </w:rPr>
              <w:t>Nonadheren</w:t>
            </w:r>
            <w:proofErr w:type="spellEnd"/>
            <w:r w:rsidRPr="00844D4C">
              <w:rPr>
                <w:rFonts w:ascii="Arial" w:hAnsi="Arial" w:cs="Arial"/>
                <w:color w:val="353535"/>
                <w:sz w:val="20"/>
                <w:szCs w:val="20"/>
              </w:rPr>
              <w:t xml:space="preserve">* or </w:t>
            </w:r>
            <w:proofErr w:type="spellStart"/>
            <w:r w:rsidRPr="00844D4C">
              <w:rPr>
                <w:rFonts w:ascii="Arial" w:hAnsi="Arial" w:cs="Arial"/>
                <w:color w:val="353535"/>
                <w:sz w:val="20"/>
                <w:szCs w:val="20"/>
              </w:rPr>
              <w:t>Complian</w:t>
            </w:r>
            <w:proofErr w:type="spellEnd"/>
            <w:r w:rsidRPr="00844D4C">
              <w:rPr>
                <w:rFonts w:ascii="Arial" w:hAnsi="Arial" w:cs="Arial"/>
                <w:color w:val="353535"/>
                <w:sz w:val="20"/>
                <w:szCs w:val="20"/>
              </w:rPr>
              <w:t xml:space="preserve">* or </w:t>
            </w:r>
            <w:proofErr w:type="spellStart"/>
            <w:r w:rsidRPr="00844D4C">
              <w:rPr>
                <w:rFonts w:ascii="Arial" w:hAnsi="Arial" w:cs="Arial"/>
                <w:color w:val="353535"/>
                <w:sz w:val="20"/>
                <w:szCs w:val="20"/>
              </w:rPr>
              <w:t>Noncomplian</w:t>
            </w:r>
            <w:proofErr w:type="spellEnd"/>
            <w:r w:rsidRPr="00844D4C">
              <w:rPr>
                <w:rFonts w:ascii="Arial" w:hAnsi="Arial" w:cs="Arial"/>
                <w:color w:val="353535"/>
                <w:sz w:val="20"/>
                <w:szCs w:val="20"/>
              </w:rPr>
              <w:t xml:space="preserve">* or </w:t>
            </w:r>
            <w:proofErr w:type="spellStart"/>
            <w:r w:rsidRPr="00844D4C">
              <w:rPr>
                <w:rFonts w:ascii="Arial" w:hAnsi="Arial" w:cs="Arial"/>
                <w:color w:val="353535"/>
                <w:sz w:val="20"/>
                <w:szCs w:val="20"/>
              </w:rPr>
              <w:t>Concordan</w:t>
            </w:r>
            <w:proofErr w:type="spellEnd"/>
            <w:r w:rsidRPr="00844D4C">
              <w:rPr>
                <w:rFonts w:ascii="Arial" w:hAnsi="Arial" w:cs="Arial"/>
                <w:color w:val="353535"/>
                <w:sz w:val="20"/>
                <w:szCs w:val="20"/>
              </w:rPr>
              <w:t xml:space="preserve">* or </w:t>
            </w:r>
            <w:proofErr w:type="spellStart"/>
            <w:r w:rsidRPr="00844D4C">
              <w:rPr>
                <w:rFonts w:ascii="Arial" w:hAnsi="Arial" w:cs="Arial"/>
                <w:color w:val="353535"/>
                <w:sz w:val="20"/>
                <w:szCs w:val="20"/>
              </w:rPr>
              <w:t>Nonconcordan</w:t>
            </w:r>
            <w:proofErr w:type="spellEnd"/>
            <w:r w:rsidRPr="00844D4C">
              <w:rPr>
                <w:rFonts w:ascii="Arial" w:hAnsi="Arial" w:cs="Arial"/>
                <w:color w:val="353535"/>
                <w:sz w:val="20"/>
                <w:szCs w:val="20"/>
              </w:rPr>
              <w:t xml:space="preserve">* or </w:t>
            </w:r>
            <w:proofErr w:type="spellStart"/>
            <w:r w:rsidRPr="00844D4C">
              <w:rPr>
                <w:rFonts w:ascii="Arial" w:hAnsi="Arial" w:cs="Arial"/>
                <w:color w:val="353535"/>
                <w:sz w:val="20"/>
                <w:szCs w:val="20"/>
              </w:rPr>
              <w:t>Persisten</w:t>
            </w:r>
            <w:proofErr w:type="spellEnd"/>
            <w:r w:rsidRPr="00844D4C">
              <w:rPr>
                <w:rFonts w:ascii="Arial" w:hAnsi="Arial" w:cs="Arial"/>
                <w:color w:val="353535"/>
                <w:sz w:val="20"/>
                <w:szCs w:val="20"/>
              </w:rPr>
              <w:t xml:space="preserve">* or </w:t>
            </w:r>
            <w:proofErr w:type="spellStart"/>
            <w:r w:rsidRPr="00844D4C">
              <w:rPr>
                <w:rFonts w:ascii="Arial" w:hAnsi="Arial" w:cs="Arial"/>
                <w:color w:val="353535"/>
                <w:sz w:val="20"/>
                <w:szCs w:val="20"/>
              </w:rPr>
              <w:t>Nonpersisten</w:t>
            </w:r>
            <w:proofErr w:type="spellEnd"/>
            <w:r w:rsidRPr="00844D4C">
              <w:rPr>
                <w:rFonts w:ascii="Arial" w:hAnsi="Arial" w:cs="Arial"/>
                <w:color w:val="353535"/>
                <w:sz w:val="20"/>
                <w:szCs w:val="20"/>
              </w:rPr>
              <w:t xml:space="preserve">* or </w:t>
            </w:r>
            <w:proofErr w:type="spellStart"/>
            <w:r w:rsidRPr="00844D4C">
              <w:rPr>
                <w:rFonts w:ascii="Arial" w:hAnsi="Arial" w:cs="Arial"/>
                <w:color w:val="353535"/>
                <w:sz w:val="20"/>
                <w:szCs w:val="20"/>
              </w:rPr>
              <w:t>Discontinu</w:t>
            </w:r>
            <w:proofErr w:type="spellEnd"/>
            <w:r w:rsidRPr="00844D4C">
              <w:rPr>
                <w:rFonts w:ascii="Arial" w:hAnsi="Arial" w:cs="Arial"/>
                <w:color w:val="353535"/>
                <w:sz w:val="20"/>
                <w:szCs w:val="20"/>
              </w:rPr>
              <w:t>* or Drug Holiday* or Treatment Break* or (Treatment N2 Quit*) or (Treatment N2 Stop*) or (Treatment N2 Abandon*)) ) ) OR AB ( ( (</w:t>
            </w:r>
            <w:proofErr w:type="spellStart"/>
            <w:r w:rsidRPr="00844D4C">
              <w:rPr>
                <w:rFonts w:ascii="Arial" w:hAnsi="Arial" w:cs="Arial"/>
                <w:color w:val="353535"/>
                <w:sz w:val="20"/>
                <w:szCs w:val="20"/>
              </w:rPr>
              <w:t>Adheren</w:t>
            </w:r>
            <w:proofErr w:type="spellEnd"/>
            <w:r w:rsidRPr="00844D4C">
              <w:rPr>
                <w:rFonts w:ascii="Arial" w:hAnsi="Arial" w:cs="Arial"/>
                <w:color w:val="353535"/>
                <w:sz w:val="20"/>
                <w:szCs w:val="20"/>
              </w:rPr>
              <w:t xml:space="preserve">* or </w:t>
            </w:r>
            <w:proofErr w:type="spellStart"/>
            <w:r w:rsidRPr="00844D4C">
              <w:rPr>
                <w:rFonts w:ascii="Arial" w:hAnsi="Arial" w:cs="Arial"/>
                <w:color w:val="353535"/>
                <w:sz w:val="20"/>
                <w:szCs w:val="20"/>
              </w:rPr>
              <w:t>Nonadheren</w:t>
            </w:r>
            <w:proofErr w:type="spellEnd"/>
            <w:r w:rsidRPr="00844D4C">
              <w:rPr>
                <w:rFonts w:ascii="Arial" w:hAnsi="Arial" w:cs="Arial"/>
                <w:color w:val="353535"/>
                <w:sz w:val="20"/>
                <w:szCs w:val="20"/>
              </w:rPr>
              <w:t xml:space="preserve">* or </w:t>
            </w:r>
            <w:proofErr w:type="spellStart"/>
            <w:r w:rsidRPr="00844D4C">
              <w:rPr>
                <w:rFonts w:ascii="Arial" w:hAnsi="Arial" w:cs="Arial"/>
                <w:color w:val="353535"/>
                <w:sz w:val="20"/>
                <w:szCs w:val="20"/>
              </w:rPr>
              <w:t>Complian</w:t>
            </w:r>
            <w:proofErr w:type="spellEnd"/>
            <w:r w:rsidRPr="00844D4C">
              <w:rPr>
                <w:rFonts w:ascii="Arial" w:hAnsi="Arial" w:cs="Arial"/>
                <w:color w:val="353535"/>
                <w:sz w:val="20"/>
                <w:szCs w:val="20"/>
              </w:rPr>
              <w:t xml:space="preserve">* or </w:t>
            </w:r>
            <w:proofErr w:type="spellStart"/>
            <w:r w:rsidRPr="00844D4C">
              <w:rPr>
                <w:rFonts w:ascii="Arial" w:hAnsi="Arial" w:cs="Arial"/>
                <w:color w:val="353535"/>
                <w:sz w:val="20"/>
                <w:szCs w:val="20"/>
              </w:rPr>
              <w:t>Noncomplian</w:t>
            </w:r>
            <w:proofErr w:type="spellEnd"/>
            <w:r w:rsidRPr="00844D4C">
              <w:rPr>
                <w:rFonts w:ascii="Arial" w:hAnsi="Arial" w:cs="Arial"/>
                <w:color w:val="353535"/>
                <w:sz w:val="20"/>
                <w:szCs w:val="20"/>
              </w:rPr>
              <w:t xml:space="preserve">* or </w:t>
            </w:r>
            <w:proofErr w:type="spellStart"/>
            <w:r w:rsidRPr="00844D4C">
              <w:rPr>
                <w:rFonts w:ascii="Arial" w:hAnsi="Arial" w:cs="Arial"/>
                <w:color w:val="353535"/>
                <w:sz w:val="20"/>
                <w:szCs w:val="20"/>
              </w:rPr>
              <w:t>Concordan</w:t>
            </w:r>
            <w:proofErr w:type="spellEnd"/>
            <w:r w:rsidRPr="00844D4C">
              <w:rPr>
                <w:rFonts w:ascii="Arial" w:hAnsi="Arial" w:cs="Arial"/>
                <w:color w:val="353535"/>
                <w:sz w:val="20"/>
                <w:szCs w:val="20"/>
              </w:rPr>
              <w:t xml:space="preserve">* or </w:t>
            </w:r>
            <w:proofErr w:type="spellStart"/>
            <w:r w:rsidRPr="00844D4C">
              <w:rPr>
                <w:rFonts w:ascii="Arial" w:hAnsi="Arial" w:cs="Arial"/>
                <w:color w:val="353535"/>
                <w:sz w:val="20"/>
                <w:szCs w:val="20"/>
              </w:rPr>
              <w:t>Nonconcordan</w:t>
            </w:r>
            <w:proofErr w:type="spellEnd"/>
            <w:r w:rsidRPr="00844D4C">
              <w:rPr>
                <w:rFonts w:ascii="Arial" w:hAnsi="Arial" w:cs="Arial"/>
                <w:color w:val="353535"/>
                <w:sz w:val="20"/>
                <w:szCs w:val="20"/>
              </w:rPr>
              <w:t xml:space="preserve">* or </w:t>
            </w:r>
            <w:proofErr w:type="spellStart"/>
            <w:r w:rsidRPr="00844D4C">
              <w:rPr>
                <w:rFonts w:ascii="Arial" w:hAnsi="Arial" w:cs="Arial"/>
                <w:color w:val="353535"/>
                <w:sz w:val="20"/>
                <w:szCs w:val="20"/>
              </w:rPr>
              <w:t>Persisten</w:t>
            </w:r>
            <w:proofErr w:type="spellEnd"/>
            <w:r w:rsidRPr="00844D4C">
              <w:rPr>
                <w:rFonts w:ascii="Arial" w:hAnsi="Arial" w:cs="Arial"/>
                <w:color w:val="353535"/>
                <w:sz w:val="20"/>
                <w:szCs w:val="20"/>
              </w:rPr>
              <w:t xml:space="preserve">* or </w:t>
            </w:r>
            <w:proofErr w:type="spellStart"/>
            <w:r w:rsidRPr="00844D4C">
              <w:rPr>
                <w:rFonts w:ascii="Arial" w:hAnsi="Arial" w:cs="Arial"/>
                <w:color w:val="353535"/>
                <w:sz w:val="20"/>
                <w:szCs w:val="20"/>
              </w:rPr>
              <w:t>Nonpersisten</w:t>
            </w:r>
            <w:proofErr w:type="spellEnd"/>
            <w:r w:rsidRPr="00844D4C">
              <w:rPr>
                <w:rFonts w:ascii="Arial" w:hAnsi="Arial" w:cs="Arial"/>
                <w:color w:val="353535"/>
                <w:sz w:val="20"/>
                <w:szCs w:val="20"/>
              </w:rPr>
              <w:t xml:space="preserve">* or </w:t>
            </w:r>
            <w:proofErr w:type="spellStart"/>
            <w:r w:rsidRPr="00844D4C">
              <w:rPr>
                <w:rFonts w:ascii="Arial" w:hAnsi="Arial" w:cs="Arial"/>
                <w:color w:val="353535"/>
                <w:sz w:val="20"/>
                <w:szCs w:val="20"/>
              </w:rPr>
              <w:t>Discontinu</w:t>
            </w:r>
            <w:proofErr w:type="spellEnd"/>
            <w:r w:rsidRPr="00844D4C">
              <w:rPr>
                <w:rFonts w:ascii="Arial" w:hAnsi="Arial" w:cs="Arial"/>
                <w:color w:val="353535"/>
                <w:sz w:val="20"/>
                <w:szCs w:val="20"/>
              </w:rPr>
              <w:t>* or Drug Holiday* or Treatment Break* or (Treatment N2 Quit*) or (Treatment N2 Stop*) or (Treatment N2 Abandon*)) ) )</w:t>
            </w:r>
          </w:p>
        </w:tc>
      </w:tr>
      <w:tr w:rsidR="002E66A1" w:rsidRPr="00844D4C" w14:paraId="66FC54E3" w14:textId="77777777" w:rsidTr="002E66A1">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14FD34D9" w14:textId="77777777" w:rsidR="002E66A1" w:rsidRPr="00844D4C" w:rsidRDefault="002E66A1" w:rsidP="002E66A1">
            <w:pPr>
              <w:spacing w:line="276" w:lineRule="auto"/>
              <w:rPr>
                <w:rFonts w:ascii="Arial" w:hAnsi="Arial" w:cs="Arial"/>
                <w:sz w:val="20"/>
                <w:szCs w:val="20"/>
              </w:rPr>
            </w:pPr>
            <w:r w:rsidRPr="00844D4C">
              <w:rPr>
                <w:rFonts w:ascii="Arial" w:hAnsi="Arial" w:cs="Arial"/>
                <w:sz w:val="20"/>
                <w:szCs w:val="20"/>
              </w:rPr>
              <w:t>S5</w:t>
            </w:r>
          </w:p>
        </w:tc>
        <w:tc>
          <w:tcPr>
            <w:tcW w:w="0" w:type="auto"/>
            <w:vAlign w:val="center"/>
            <w:hideMark/>
          </w:tcPr>
          <w:p w14:paraId="50E11C02" w14:textId="77777777" w:rsidR="002E66A1" w:rsidRPr="00844D4C" w:rsidRDefault="002E66A1" w:rsidP="002E66A1">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44D4C">
              <w:rPr>
                <w:rFonts w:ascii="Arial" w:hAnsi="Arial" w:cs="Arial"/>
                <w:color w:val="353535"/>
                <w:sz w:val="20"/>
                <w:szCs w:val="20"/>
              </w:rPr>
              <w:t>(MH "Medication Compliance")</w:t>
            </w:r>
          </w:p>
        </w:tc>
      </w:tr>
      <w:tr w:rsidR="002E66A1" w:rsidRPr="00844D4C" w14:paraId="395CD6B8" w14:textId="77777777" w:rsidTr="002E66A1">
        <w:trPr>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79517256" w14:textId="77777777" w:rsidR="002E66A1" w:rsidRPr="00844D4C" w:rsidRDefault="002E66A1" w:rsidP="002E66A1">
            <w:pPr>
              <w:spacing w:line="276" w:lineRule="auto"/>
              <w:rPr>
                <w:rFonts w:ascii="Arial" w:hAnsi="Arial" w:cs="Arial"/>
                <w:sz w:val="20"/>
                <w:szCs w:val="20"/>
              </w:rPr>
            </w:pPr>
            <w:r w:rsidRPr="00844D4C">
              <w:rPr>
                <w:rFonts w:ascii="Arial" w:hAnsi="Arial" w:cs="Arial"/>
                <w:sz w:val="20"/>
                <w:szCs w:val="20"/>
              </w:rPr>
              <w:t>S6</w:t>
            </w:r>
          </w:p>
        </w:tc>
        <w:tc>
          <w:tcPr>
            <w:tcW w:w="0" w:type="auto"/>
            <w:vAlign w:val="center"/>
            <w:hideMark/>
          </w:tcPr>
          <w:p w14:paraId="449C4055" w14:textId="77777777" w:rsidR="002E66A1" w:rsidRPr="00844D4C" w:rsidRDefault="002E66A1" w:rsidP="002E66A1">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44D4C">
              <w:rPr>
                <w:rFonts w:ascii="Arial" w:hAnsi="Arial" w:cs="Arial"/>
                <w:color w:val="353535"/>
                <w:sz w:val="20"/>
                <w:szCs w:val="20"/>
              </w:rPr>
              <w:t>S4 OR S5</w:t>
            </w:r>
          </w:p>
        </w:tc>
      </w:tr>
      <w:tr w:rsidR="002E66A1" w:rsidRPr="00844D4C" w14:paraId="16652D32" w14:textId="77777777" w:rsidTr="002E66A1">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39A62284" w14:textId="77777777" w:rsidR="002E66A1" w:rsidRPr="00844D4C" w:rsidRDefault="002E66A1" w:rsidP="002E66A1">
            <w:pPr>
              <w:spacing w:line="276" w:lineRule="auto"/>
              <w:rPr>
                <w:rFonts w:ascii="Arial" w:hAnsi="Arial" w:cs="Arial"/>
                <w:sz w:val="20"/>
                <w:szCs w:val="20"/>
              </w:rPr>
            </w:pPr>
            <w:r w:rsidRPr="00844D4C">
              <w:rPr>
                <w:rFonts w:ascii="Arial" w:hAnsi="Arial" w:cs="Arial"/>
                <w:sz w:val="20"/>
                <w:szCs w:val="20"/>
              </w:rPr>
              <w:t>S7</w:t>
            </w:r>
          </w:p>
        </w:tc>
        <w:tc>
          <w:tcPr>
            <w:tcW w:w="0" w:type="auto"/>
            <w:vAlign w:val="center"/>
            <w:hideMark/>
          </w:tcPr>
          <w:p w14:paraId="3586FB58" w14:textId="77777777" w:rsidR="002E66A1" w:rsidRPr="00844D4C" w:rsidRDefault="002E66A1" w:rsidP="002E66A1">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44D4C">
              <w:rPr>
                <w:rFonts w:ascii="Arial" w:hAnsi="Arial" w:cs="Arial"/>
                <w:color w:val="353535"/>
                <w:sz w:val="20"/>
                <w:szCs w:val="20"/>
              </w:rPr>
              <w:t xml:space="preserve">TI ( Determinant* or Barrier* or Enabler* or Facilitator* or Factor* or </w:t>
            </w:r>
            <w:proofErr w:type="spellStart"/>
            <w:r w:rsidRPr="00844D4C">
              <w:rPr>
                <w:rFonts w:ascii="Arial" w:hAnsi="Arial" w:cs="Arial"/>
                <w:color w:val="353535"/>
                <w:sz w:val="20"/>
                <w:szCs w:val="20"/>
              </w:rPr>
              <w:t>Influenc</w:t>
            </w:r>
            <w:proofErr w:type="spellEnd"/>
            <w:r w:rsidRPr="00844D4C">
              <w:rPr>
                <w:rFonts w:ascii="Arial" w:hAnsi="Arial" w:cs="Arial"/>
                <w:color w:val="353535"/>
                <w:sz w:val="20"/>
                <w:szCs w:val="20"/>
              </w:rPr>
              <w:t xml:space="preserve">* or Obstacle* or Attitude*or </w:t>
            </w:r>
            <w:proofErr w:type="spellStart"/>
            <w:r w:rsidRPr="00844D4C">
              <w:rPr>
                <w:rFonts w:ascii="Arial" w:hAnsi="Arial" w:cs="Arial"/>
                <w:color w:val="353535"/>
                <w:sz w:val="20"/>
                <w:szCs w:val="20"/>
              </w:rPr>
              <w:t>Motivat</w:t>
            </w:r>
            <w:proofErr w:type="spellEnd"/>
            <w:r w:rsidRPr="00844D4C">
              <w:rPr>
                <w:rFonts w:ascii="Arial" w:hAnsi="Arial" w:cs="Arial"/>
                <w:color w:val="353535"/>
                <w:sz w:val="20"/>
                <w:szCs w:val="20"/>
              </w:rPr>
              <w:t xml:space="preserve">* or Experience* or Challenge* or Knowledge or Concerns or Perception* or Belie* or Expectation* or Reason* or Perspective* ) OR AB ( Determinant* or Barrier* or Enabler* or Facilitator* or Factor* or </w:t>
            </w:r>
            <w:proofErr w:type="spellStart"/>
            <w:r w:rsidRPr="00844D4C">
              <w:rPr>
                <w:rFonts w:ascii="Arial" w:hAnsi="Arial" w:cs="Arial"/>
                <w:color w:val="353535"/>
                <w:sz w:val="20"/>
                <w:szCs w:val="20"/>
              </w:rPr>
              <w:t>Influenc</w:t>
            </w:r>
            <w:proofErr w:type="spellEnd"/>
            <w:r w:rsidRPr="00844D4C">
              <w:rPr>
                <w:rFonts w:ascii="Arial" w:hAnsi="Arial" w:cs="Arial"/>
                <w:color w:val="353535"/>
                <w:sz w:val="20"/>
                <w:szCs w:val="20"/>
              </w:rPr>
              <w:t xml:space="preserve">* or Obstacle* or Attitude*or </w:t>
            </w:r>
            <w:proofErr w:type="spellStart"/>
            <w:r w:rsidRPr="00844D4C">
              <w:rPr>
                <w:rFonts w:ascii="Arial" w:hAnsi="Arial" w:cs="Arial"/>
                <w:color w:val="353535"/>
                <w:sz w:val="20"/>
                <w:szCs w:val="20"/>
              </w:rPr>
              <w:t>Motivat</w:t>
            </w:r>
            <w:proofErr w:type="spellEnd"/>
            <w:r w:rsidRPr="00844D4C">
              <w:rPr>
                <w:rFonts w:ascii="Arial" w:hAnsi="Arial" w:cs="Arial"/>
                <w:color w:val="353535"/>
                <w:sz w:val="20"/>
                <w:szCs w:val="20"/>
              </w:rPr>
              <w:t>* or Experience* or Challenge* or Knowledge or Concerns or Perception* or Belie* or Expectation* or Reason* or Perspective* )</w:t>
            </w:r>
          </w:p>
        </w:tc>
      </w:tr>
      <w:tr w:rsidR="002E66A1" w:rsidRPr="00844D4C" w14:paraId="61F18036" w14:textId="77777777" w:rsidTr="002E66A1">
        <w:trPr>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4283A2EB" w14:textId="77777777" w:rsidR="002E66A1" w:rsidRPr="00844D4C" w:rsidRDefault="002E66A1" w:rsidP="002E66A1">
            <w:pPr>
              <w:spacing w:line="276" w:lineRule="auto"/>
              <w:rPr>
                <w:rFonts w:ascii="Arial" w:hAnsi="Arial" w:cs="Arial"/>
                <w:sz w:val="20"/>
                <w:szCs w:val="20"/>
              </w:rPr>
            </w:pPr>
            <w:r w:rsidRPr="00844D4C">
              <w:rPr>
                <w:rFonts w:ascii="Arial" w:hAnsi="Arial" w:cs="Arial"/>
                <w:sz w:val="20"/>
                <w:szCs w:val="20"/>
              </w:rPr>
              <w:t>S8</w:t>
            </w:r>
          </w:p>
        </w:tc>
        <w:tc>
          <w:tcPr>
            <w:tcW w:w="0" w:type="auto"/>
            <w:vAlign w:val="center"/>
            <w:hideMark/>
          </w:tcPr>
          <w:p w14:paraId="4F0DDD59" w14:textId="77777777" w:rsidR="002E66A1" w:rsidRPr="00844D4C" w:rsidRDefault="002E66A1" w:rsidP="002E66A1">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44D4C">
              <w:rPr>
                <w:rFonts w:ascii="Arial" w:hAnsi="Arial" w:cs="Arial"/>
                <w:color w:val="353535"/>
                <w:sz w:val="20"/>
                <w:szCs w:val="20"/>
              </w:rPr>
              <w:t>(MH "</w:t>
            </w:r>
            <w:proofErr w:type="spellStart"/>
            <w:r w:rsidRPr="00844D4C">
              <w:rPr>
                <w:rFonts w:ascii="Arial" w:hAnsi="Arial" w:cs="Arial"/>
                <w:color w:val="353535"/>
                <w:sz w:val="20"/>
                <w:szCs w:val="20"/>
              </w:rPr>
              <w:t>Behavior</w:t>
            </w:r>
            <w:proofErr w:type="spellEnd"/>
            <w:r w:rsidRPr="00844D4C">
              <w:rPr>
                <w:rFonts w:ascii="Arial" w:hAnsi="Arial" w:cs="Arial"/>
                <w:color w:val="353535"/>
                <w:sz w:val="20"/>
                <w:szCs w:val="20"/>
              </w:rPr>
              <w:t xml:space="preserve"> and </w:t>
            </w:r>
            <w:proofErr w:type="spellStart"/>
            <w:r w:rsidRPr="00844D4C">
              <w:rPr>
                <w:rFonts w:ascii="Arial" w:hAnsi="Arial" w:cs="Arial"/>
                <w:color w:val="353535"/>
                <w:sz w:val="20"/>
                <w:szCs w:val="20"/>
              </w:rPr>
              <w:t>Behavior</w:t>
            </w:r>
            <w:proofErr w:type="spellEnd"/>
            <w:r w:rsidRPr="00844D4C">
              <w:rPr>
                <w:rFonts w:ascii="Arial" w:hAnsi="Arial" w:cs="Arial"/>
                <w:color w:val="353535"/>
                <w:sz w:val="20"/>
                <w:szCs w:val="20"/>
              </w:rPr>
              <w:t xml:space="preserve"> Mechanisms+")</w:t>
            </w:r>
          </w:p>
        </w:tc>
      </w:tr>
      <w:tr w:rsidR="002E66A1" w:rsidRPr="00844D4C" w14:paraId="0BD86C86" w14:textId="77777777" w:rsidTr="002E66A1">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08D09281" w14:textId="77777777" w:rsidR="002E66A1" w:rsidRPr="00844D4C" w:rsidRDefault="002E66A1" w:rsidP="002E66A1">
            <w:pPr>
              <w:spacing w:line="276" w:lineRule="auto"/>
              <w:rPr>
                <w:rFonts w:ascii="Arial" w:hAnsi="Arial" w:cs="Arial"/>
                <w:sz w:val="20"/>
                <w:szCs w:val="20"/>
              </w:rPr>
            </w:pPr>
            <w:r w:rsidRPr="00844D4C">
              <w:rPr>
                <w:rFonts w:ascii="Arial" w:hAnsi="Arial" w:cs="Arial"/>
                <w:sz w:val="20"/>
                <w:szCs w:val="20"/>
              </w:rPr>
              <w:t>S9</w:t>
            </w:r>
          </w:p>
        </w:tc>
        <w:tc>
          <w:tcPr>
            <w:tcW w:w="0" w:type="auto"/>
            <w:vAlign w:val="center"/>
            <w:hideMark/>
          </w:tcPr>
          <w:p w14:paraId="44910E25" w14:textId="77777777" w:rsidR="002E66A1" w:rsidRPr="00844D4C" w:rsidRDefault="002E66A1" w:rsidP="002E66A1">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44D4C">
              <w:rPr>
                <w:rFonts w:ascii="Arial" w:hAnsi="Arial" w:cs="Arial"/>
                <w:color w:val="353535"/>
                <w:sz w:val="20"/>
                <w:szCs w:val="20"/>
              </w:rPr>
              <w:t>S7 OR S8</w:t>
            </w:r>
          </w:p>
        </w:tc>
      </w:tr>
      <w:tr w:rsidR="002E66A1" w:rsidRPr="00844D4C" w14:paraId="24562C10" w14:textId="77777777" w:rsidTr="002E66A1">
        <w:trPr>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08C8044F" w14:textId="77777777" w:rsidR="002E66A1" w:rsidRPr="00844D4C" w:rsidRDefault="002E66A1" w:rsidP="002E66A1">
            <w:pPr>
              <w:spacing w:line="276" w:lineRule="auto"/>
              <w:rPr>
                <w:rFonts w:ascii="Arial" w:hAnsi="Arial" w:cs="Arial"/>
                <w:sz w:val="20"/>
                <w:szCs w:val="20"/>
              </w:rPr>
            </w:pPr>
            <w:r w:rsidRPr="00844D4C">
              <w:rPr>
                <w:rFonts w:ascii="Arial" w:hAnsi="Arial" w:cs="Arial"/>
                <w:sz w:val="20"/>
                <w:szCs w:val="20"/>
              </w:rPr>
              <w:t>S10</w:t>
            </w:r>
          </w:p>
        </w:tc>
        <w:tc>
          <w:tcPr>
            <w:tcW w:w="0" w:type="auto"/>
            <w:vAlign w:val="center"/>
            <w:hideMark/>
          </w:tcPr>
          <w:p w14:paraId="7C5A03F1" w14:textId="77777777" w:rsidR="002E66A1" w:rsidRPr="00844D4C" w:rsidRDefault="002E66A1" w:rsidP="002E66A1">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44D4C">
              <w:rPr>
                <w:rFonts w:ascii="Arial" w:hAnsi="Arial" w:cs="Arial"/>
                <w:color w:val="353535"/>
                <w:sz w:val="20"/>
                <w:szCs w:val="20"/>
              </w:rPr>
              <w:t xml:space="preserve">TX ( (interview* or focus group* or qualitative or </w:t>
            </w:r>
            <w:proofErr w:type="spellStart"/>
            <w:r w:rsidRPr="00844D4C">
              <w:rPr>
                <w:rFonts w:ascii="Arial" w:hAnsi="Arial" w:cs="Arial"/>
                <w:color w:val="353535"/>
                <w:sz w:val="20"/>
                <w:szCs w:val="20"/>
              </w:rPr>
              <w:t>ethnograph</w:t>
            </w:r>
            <w:proofErr w:type="spellEnd"/>
            <w:r w:rsidRPr="00844D4C">
              <w:rPr>
                <w:rFonts w:ascii="Arial" w:hAnsi="Arial" w:cs="Arial"/>
                <w:color w:val="353535"/>
                <w:sz w:val="20"/>
                <w:szCs w:val="20"/>
              </w:rPr>
              <w:t xml:space="preserve">*)) ) OR TI ( (("semi-structured" or </w:t>
            </w:r>
            <w:proofErr w:type="spellStart"/>
            <w:r w:rsidRPr="00844D4C">
              <w:rPr>
                <w:rFonts w:ascii="Arial" w:hAnsi="Arial" w:cs="Arial"/>
                <w:color w:val="353535"/>
                <w:sz w:val="20"/>
                <w:szCs w:val="20"/>
              </w:rPr>
              <w:t>semistructured</w:t>
            </w:r>
            <w:proofErr w:type="spellEnd"/>
            <w:r w:rsidRPr="00844D4C">
              <w:rPr>
                <w:rFonts w:ascii="Arial" w:hAnsi="Arial" w:cs="Arial"/>
                <w:color w:val="353535"/>
                <w:sz w:val="20"/>
                <w:szCs w:val="20"/>
              </w:rPr>
              <w:t xml:space="preserve"> or unstructured or informal or "in-depth" or </w:t>
            </w:r>
            <w:proofErr w:type="spellStart"/>
            <w:r w:rsidRPr="00844D4C">
              <w:rPr>
                <w:rFonts w:ascii="Arial" w:hAnsi="Arial" w:cs="Arial"/>
                <w:color w:val="353535"/>
                <w:sz w:val="20"/>
                <w:szCs w:val="20"/>
              </w:rPr>
              <w:t>indepth</w:t>
            </w:r>
            <w:proofErr w:type="spellEnd"/>
            <w:r w:rsidRPr="00844D4C">
              <w:rPr>
                <w:rFonts w:ascii="Arial" w:hAnsi="Arial" w:cs="Arial"/>
                <w:color w:val="353535"/>
                <w:sz w:val="20"/>
                <w:szCs w:val="20"/>
              </w:rPr>
              <w:t xml:space="preserve"> or "face-to-face" or structured or guide) n2 (interview* or discussion* or questionnaire*)) ) OR AB ( (("semi-structured" or </w:t>
            </w:r>
            <w:proofErr w:type="spellStart"/>
            <w:r w:rsidRPr="00844D4C">
              <w:rPr>
                <w:rFonts w:ascii="Arial" w:hAnsi="Arial" w:cs="Arial"/>
                <w:color w:val="353535"/>
                <w:sz w:val="20"/>
                <w:szCs w:val="20"/>
              </w:rPr>
              <w:t>semistructured</w:t>
            </w:r>
            <w:proofErr w:type="spellEnd"/>
            <w:r w:rsidRPr="00844D4C">
              <w:rPr>
                <w:rFonts w:ascii="Arial" w:hAnsi="Arial" w:cs="Arial"/>
                <w:color w:val="353535"/>
                <w:sz w:val="20"/>
                <w:szCs w:val="20"/>
              </w:rPr>
              <w:t xml:space="preserve"> or unstructured or informal or "in-depth" or </w:t>
            </w:r>
            <w:proofErr w:type="spellStart"/>
            <w:r w:rsidRPr="00844D4C">
              <w:rPr>
                <w:rFonts w:ascii="Arial" w:hAnsi="Arial" w:cs="Arial"/>
                <w:color w:val="353535"/>
                <w:sz w:val="20"/>
                <w:szCs w:val="20"/>
              </w:rPr>
              <w:t>indepth</w:t>
            </w:r>
            <w:proofErr w:type="spellEnd"/>
            <w:r w:rsidRPr="00844D4C">
              <w:rPr>
                <w:rFonts w:ascii="Arial" w:hAnsi="Arial" w:cs="Arial"/>
                <w:color w:val="353535"/>
                <w:sz w:val="20"/>
                <w:szCs w:val="20"/>
              </w:rPr>
              <w:t xml:space="preserve"> or "face-to-face" or structured or guide) n2 (interview* or discussion* or questionnaire*)) )</w:t>
            </w:r>
          </w:p>
        </w:tc>
      </w:tr>
      <w:tr w:rsidR="002E66A1" w:rsidRPr="00844D4C" w14:paraId="5BD81DBD" w14:textId="77777777" w:rsidTr="002E66A1">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18E530DD" w14:textId="77777777" w:rsidR="002E66A1" w:rsidRPr="00844D4C" w:rsidRDefault="002E66A1" w:rsidP="002E66A1">
            <w:pPr>
              <w:spacing w:line="276" w:lineRule="auto"/>
              <w:rPr>
                <w:rFonts w:ascii="Arial" w:hAnsi="Arial" w:cs="Arial"/>
                <w:sz w:val="20"/>
                <w:szCs w:val="20"/>
              </w:rPr>
            </w:pPr>
            <w:r w:rsidRPr="00844D4C">
              <w:rPr>
                <w:rFonts w:ascii="Arial" w:hAnsi="Arial" w:cs="Arial"/>
                <w:sz w:val="20"/>
                <w:szCs w:val="20"/>
              </w:rPr>
              <w:t>S11</w:t>
            </w:r>
          </w:p>
        </w:tc>
        <w:tc>
          <w:tcPr>
            <w:tcW w:w="0" w:type="auto"/>
            <w:vAlign w:val="center"/>
            <w:hideMark/>
          </w:tcPr>
          <w:p w14:paraId="2B9059F7" w14:textId="77777777" w:rsidR="002E66A1" w:rsidRPr="00844D4C" w:rsidRDefault="002E66A1" w:rsidP="002E66A1">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44D4C">
              <w:rPr>
                <w:rFonts w:ascii="Arial" w:hAnsi="Arial" w:cs="Arial"/>
                <w:color w:val="353535"/>
                <w:sz w:val="20"/>
                <w:szCs w:val="20"/>
              </w:rPr>
              <w:t>(MH "</w:t>
            </w:r>
            <w:proofErr w:type="spellStart"/>
            <w:r w:rsidRPr="00844D4C">
              <w:rPr>
                <w:rFonts w:ascii="Arial" w:hAnsi="Arial" w:cs="Arial"/>
                <w:color w:val="353535"/>
                <w:sz w:val="20"/>
                <w:szCs w:val="20"/>
              </w:rPr>
              <w:t>Behavioral</w:t>
            </w:r>
            <w:proofErr w:type="spellEnd"/>
            <w:r w:rsidRPr="00844D4C">
              <w:rPr>
                <w:rFonts w:ascii="Arial" w:hAnsi="Arial" w:cs="Arial"/>
                <w:color w:val="353535"/>
                <w:sz w:val="20"/>
                <w:szCs w:val="20"/>
              </w:rPr>
              <w:t xml:space="preserve"> Research") OR (MH "Qualitative Studies+")</w:t>
            </w:r>
          </w:p>
        </w:tc>
      </w:tr>
      <w:tr w:rsidR="002E66A1" w:rsidRPr="00844D4C" w14:paraId="7A5F3014" w14:textId="77777777" w:rsidTr="002E66A1">
        <w:trPr>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0CF9C0AB" w14:textId="77777777" w:rsidR="002E66A1" w:rsidRPr="00844D4C" w:rsidRDefault="002E66A1" w:rsidP="002E66A1">
            <w:pPr>
              <w:spacing w:line="276" w:lineRule="auto"/>
              <w:rPr>
                <w:rFonts w:ascii="Arial" w:hAnsi="Arial" w:cs="Arial"/>
                <w:sz w:val="20"/>
                <w:szCs w:val="20"/>
              </w:rPr>
            </w:pPr>
            <w:r w:rsidRPr="00844D4C">
              <w:rPr>
                <w:rFonts w:ascii="Arial" w:hAnsi="Arial" w:cs="Arial"/>
                <w:sz w:val="20"/>
                <w:szCs w:val="20"/>
              </w:rPr>
              <w:t>12</w:t>
            </w:r>
          </w:p>
        </w:tc>
        <w:tc>
          <w:tcPr>
            <w:tcW w:w="0" w:type="auto"/>
            <w:vAlign w:val="center"/>
            <w:hideMark/>
          </w:tcPr>
          <w:p w14:paraId="64610DE6" w14:textId="77777777" w:rsidR="002E66A1" w:rsidRPr="00844D4C" w:rsidRDefault="002E66A1" w:rsidP="002E66A1">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44D4C">
              <w:rPr>
                <w:rFonts w:ascii="Arial" w:hAnsi="Arial" w:cs="Arial"/>
                <w:color w:val="353535"/>
                <w:sz w:val="20"/>
                <w:szCs w:val="20"/>
              </w:rPr>
              <w:t>S10 OR S11</w:t>
            </w:r>
          </w:p>
        </w:tc>
      </w:tr>
      <w:tr w:rsidR="002E66A1" w:rsidRPr="00844D4C" w14:paraId="425ACD6F" w14:textId="77777777" w:rsidTr="002E66A1">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30C47550" w14:textId="77777777" w:rsidR="002E66A1" w:rsidRPr="00844D4C" w:rsidRDefault="002E66A1" w:rsidP="002E66A1">
            <w:pPr>
              <w:spacing w:line="276" w:lineRule="auto"/>
              <w:rPr>
                <w:rFonts w:ascii="Arial" w:hAnsi="Arial" w:cs="Arial"/>
                <w:sz w:val="20"/>
                <w:szCs w:val="20"/>
              </w:rPr>
            </w:pPr>
            <w:r w:rsidRPr="00844D4C">
              <w:rPr>
                <w:rFonts w:ascii="Arial" w:hAnsi="Arial" w:cs="Arial"/>
                <w:sz w:val="20"/>
                <w:szCs w:val="20"/>
              </w:rPr>
              <w:t>13</w:t>
            </w:r>
          </w:p>
        </w:tc>
        <w:tc>
          <w:tcPr>
            <w:tcW w:w="0" w:type="auto"/>
            <w:vAlign w:val="center"/>
            <w:hideMark/>
          </w:tcPr>
          <w:p w14:paraId="7BD55640" w14:textId="77777777" w:rsidR="002E66A1" w:rsidRPr="00844D4C" w:rsidRDefault="002E66A1" w:rsidP="002E66A1">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44D4C">
              <w:rPr>
                <w:rFonts w:ascii="Arial" w:hAnsi="Arial" w:cs="Arial"/>
                <w:color w:val="353535"/>
                <w:sz w:val="20"/>
                <w:szCs w:val="20"/>
              </w:rPr>
              <w:t xml:space="preserve">TX (mixed N5 method*) OR TX (multiple N5 method*) OR TX </w:t>
            </w:r>
            <w:proofErr w:type="gramStart"/>
            <w:r w:rsidRPr="00844D4C">
              <w:rPr>
                <w:rFonts w:ascii="Arial" w:hAnsi="Arial" w:cs="Arial"/>
                <w:color w:val="353535"/>
                <w:sz w:val="20"/>
                <w:szCs w:val="20"/>
              </w:rPr>
              <w:t>( (</w:t>
            </w:r>
            <w:proofErr w:type="gramEnd"/>
            <w:r w:rsidRPr="00844D4C">
              <w:rPr>
                <w:rFonts w:ascii="Arial" w:hAnsi="Arial" w:cs="Arial"/>
                <w:color w:val="353535"/>
                <w:sz w:val="20"/>
                <w:szCs w:val="20"/>
              </w:rPr>
              <w:t xml:space="preserve">multimethod* or mixed model* or mixed design* or </w:t>
            </w:r>
            <w:proofErr w:type="spellStart"/>
            <w:r w:rsidRPr="00844D4C">
              <w:rPr>
                <w:rFonts w:ascii="Arial" w:hAnsi="Arial" w:cs="Arial"/>
                <w:color w:val="353535"/>
                <w:sz w:val="20"/>
                <w:szCs w:val="20"/>
              </w:rPr>
              <w:t>triangulat</w:t>
            </w:r>
            <w:proofErr w:type="spellEnd"/>
            <w:r w:rsidRPr="00844D4C">
              <w:rPr>
                <w:rFonts w:ascii="Arial" w:hAnsi="Arial" w:cs="Arial"/>
                <w:color w:val="353535"/>
                <w:sz w:val="20"/>
                <w:szCs w:val="20"/>
              </w:rPr>
              <w:t>*) )</w:t>
            </w:r>
          </w:p>
        </w:tc>
      </w:tr>
      <w:tr w:rsidR="002E66A1" w:rsidRPr="00844D4C" w14:paraId="166C812C" w14:textId="77777777" w:rsidTr="002E66A1">
        <w:trPr>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308802A7" w14:textId="77777777" w:rsidR="002E66A1" w:rsidRPr="00844D4C" w:rsidRDefault="002E66A1" w:rsidP="002E66A1">
            <w:pPr>
              <w:spacing w:line="276" w:lineRule="auto"/>
              <w:rPr>
                <w:rFonts w:ascii="Arial" w:hAnsi="Arial" w:cs="Arial"/>
                <w:sz w:val="20"/>
                <w:szCs w:val="20"/>
              </w:rPr>
            </w:pPr>
            <w:r w:rsidRPr="00844D4C">
              <w:rPr>
                <w:rFonts w:ascii="Arial" w:hAnsi="Arial" w:cs="Arial"/>
                <w:sz w:val="20"/>
                <w:szCs w:val="20"/>
              </w:rPr>
              <w:t>14</w:t>
            </w:r>
          </w:p>
        </w:tc>
        <w:tc>
          <w:tcPr>
            <w:tcW w:w="0" w:type="auto"/>
            <w:vAlign w:val="center"/>
            <w:hideMark/>
          </w:tcPr>
          <w:p w14:paraId="6CDA86A6" w14:textId="77777777" w:rsidR="002E66A1" w:rsidRPr="00844D4C" w:rsidRDefault="002E66A1" w:rsidP="002E66A1">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color w:val="333333"/>
                <w:sz w:val="20"/>
                <w:szCs w:val="20"/>
              </w:rPr>
            </w:pPr>
            <w:r w:rsidRPr="00844D4C">
              <w:rPr>
                <w:rStyle w:val="medium-normal"/>
                <w:rFonts w:ascii="Arial" w:eastAsiaTheme="majorEastAsia" w:hAnsi="Arial" w:cs="Arial"/>
                <w:color w:val="333333"/>
                <w:sz w:val="20"/>
                <w:szCs w:val="20"/>
                <w:bdr w:val="none" w:sz="0" w:space="0" w:color="auto" w:frame="1"/>
              </w:rPr>
              <w:t>(MH "Multimethod Studies") or (MH "Triangulation")</w:t>
            </w:r>
          </w:p>
        </w:tc>
      </w:tr>
      <w:tr w:rsidR="002E66A1" w:rsidRPr="00844D4C" w14:paraId="45FE39F0" w14:textId="77777777" w:rsidTr="002E66A1">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5BA439FE" w14:textId="77777777" w:rsidR="002E66A1" w:rsidRPr="00844D4C" w:rsidRDefault="002E66A1" w:rsidP="002E66A1">
            <w:pPr>
              <w:spacing w:line="276" w:lineRule="auto"/>
              <w:rPr>
                <w:rFonts w:ascii="Arial" w:hAnsi="Arial" w:cs="Arial"/>
                <w:sz w:val="20"/>
                <w:szCs w:val="20"/>
              </w:rPr>
            </w:pPr>
            <w:r w:rsidRPr="00844D4C">
              <w:rPr>
                <w:rFonts w:ascii="Arial" w:hAnsi="Arial" w:cs="Arial"/>
                <w:sz w:val="20"/>
                <w:szCs w:val="20"/>
              </w:rPr>
              <w:t>15</w:t>
            </w:r>
          </w:p>
        </w:tc>
        <w:tc>
          <w:tcPr>
            <w:tcW w:w="0" w:type="auto"/>
            <w:vAlign w:val="center"/>
            <w:hideMark/>
          </w:tcPr>
          <w:p w14:paraId="4651AA47" w14:textId="77777777" w:rsidR="002E66A1" w:rsidRPr="00844D4C" w:rsidRDefault="002E66A1" w:rsidP="002E66A1">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44D4C">
              <w:rPr>
                <w:rFonts w:ascii="Arial" w:hAnsi="Arial" w:cs="Arial"/>
                <w:color w:val="353535"/>
                <w:sz w:val="20"/>
                <w:szCs w:val="20"/>
              </w:rPr>
              <w:t>S13 OR S14</w:t>
            </w:r>
          </w:p>
        </w:tc>
      </w:tr>
      <w:tr w:rsidR="002E66A1" w:rsidRPr="00844D4C" w14:paraId="65B93A5A" w14:textId="77777777" w:rsidTr="002E66A1">
        <w:trPr>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4501855A" w14:textId="77777777" w:rsidR="002E66A1" w:rsidRPr="00844D4C" w:rsidRDefault="002E66A1" w:rsidP="002E66A1">
            <w:pPr>
              <w:spacing w:line="276" w:lineRule="auto"/>
              <w:rPr>
                <w:rFonts w:ascii="Arial" w:hAnsi="Arial" w:cs="Arial"/>
                <w:sz w:val="20"/>
                <w:szCs w:val="20"/>
              </w:rPr>
            </w:pPr>
            <w:r w:rsidRPr="00844D4C">
              <w:rPr>
                <w:rFonts w:ascii="Arial" w:hAnsi="Arial" w:cs="Arial"/>
                <w:sz w:val="20"/>
                <w:szCs w:val="20"/>
              </w:rPr>
              <w:t>16</w:t>
            </w:r>
          </w:p>
        </w:tc>
        <w:tc>
          <w:tcPr>
            <w:tcW w:w="0" w:type="auto"/>
            <w:vAlign w:val="center"/>
            <w:hideMark/>
          </w:tcPr>
          <w:p w14:paraId="6665AD60" w14:textId="77777777" w:rsidR="002E66A1" w:rsidRPr="00844D4C" w:rsidRDefault="002E66A1" w:rsidP="002E66A1">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44D4C">
              <w:rPr>
                <w:rFonts w:ascii="Arial" w:hAnsi="Arial" w:cs="Arial"/>
                <w:color w:val="353535"/>
                <w:sz w:val="20"/>
                <w:szCs w:val="20"/>
              </w:rPr>
              <w:t>TX (survey* or questionnaire*)</w:t>
            </w:r>
          </w:p>
        </w:tc>
      </w:tr>
      <w:tr w:rsidR="002E66A1" w:rsidRPr="00844D4C" w14:paraId="325BD354" w14:textId="77777777" w:rsidTr="002E66A1">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0E007FEA" w14:textId="77777777" w:rsidR="002E66A1" w:rsidRPr="00844D4C" w:rsidRDefault="002E66A1" w:rsidP="002E66A1">
            <w:pPr>
              <w:spacing w:line="276" w:lineRule="auto"/>
              <w:rPr>
                <w:rFonts w:ascii="Arial" w:hAnsi="Arial" w:cs="Arial"/>
                <w:sz w:val="20"/>
                <w:szCs w:val="20"/>
              </w:rPr>
            </w:pPr>
            <w:r w:rsidRPr="00844D4C">
              <w:rPr>
                <w:rFonts w:ascii="Arial" w:hAnsi="Arial" w:cs="Arial"/>
                <w:sz w:val="20"/>
                <w:szCs w:val="20"/>
              </w:rPr>
              <w:t>17</w:t>
            </w:r>
          </w:p>
        </w:tc>
        <w:tc>
          <w:tcPr>
            <w:tcW w:w="0" w:type="auto"/>
            <w:vAlign w:val="center"/>
            <w:hideMark/>
          </w:tcPr>
          <w:p w14:paraId="4437F917" w14:textId="77777777" w:rsidR="002E66A1" w:rsidRPr="00844D4C" w:rsidRDefault="002E66A1" w:rsidP="002E66A1">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44D4C">
              <w:rPr>
                <w:rFonts w:ascii="Arial" w:hAnsi="Arial" w:cs="Arial"/>
                <w:color w:val="353535"/>
                <w:sz w:val="20"/>
                <w:szCs w:val="20"/>
              </w:rPr>
              <w:t>S12 OR S15 OR S16</w:t>
            </w:r>
          </w:p>
        </w:tc>
      </w:tr>
      <w:tr w:rsidR="002E66A1" w:rsidRPr="00844D4C" w14:paraId="3340E2A6" w14:textId="77777777" w:rsidTr="002E66A1">
        <w:trPr>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07C70D8B" w14:textId="77777777" w:rsidR="002E66A1" w:rsidRPr="00844D4C" w:rsidRDefault="002E66A1" w:rsidP="002E66A1">
            <w:pPr>
              <w:spacing w:line="276" w:lineRule="auto"/>
              <w:rPr>
                <w:rFonts w:ascii="Arial" w:hAnsi="Arial" w:cs="Arial"/>
                <w:sz w:val="20"/>
                <w:szCs w:val="20"/>
              </w:rPr>
            </w:pPr>
            <w:r w:rsidRPr="00844D4C">
              <w:rPr>
                <w:rFonts w:ascii="Arial" w:hAnsi="Arial" w:cs="Arial"/>
                <w:sz w:val="20"/>
                <w:szCs w:val="20"/>
              </w:rPr>
              <w:t>18</w:t>
            </w:r>
          </w:p>
        </w:tc>
        <w:tc>
          <w:tcPr>
            <w:tcW w:w="0" w:type="auto"/>
            <w:vAlign w:val="center"/>
            <w:hideMark/>
          </w:tcPr>
          <w:p w14:paraId="7A5F40AB" w14:textId="77777777" w:rsidR="002E66A1" w:rsidRPr="00844D4C" w:rsidRDefault="002E66A1" w:rsidP="002E66A1">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44D4C">
              <w:rPr>
                <w:rFonts w:ascii="Arial" w:hAnsi="Arial" w:cs="Arial"/>
                <w:color w:val="353535"/>
                <w:sz w:val="20"/>
                <w:szCs w:val="20"/>
              </w:rPr>
              <w:t>S3 AND S6 AND S9 AND S17</w:t>
            </w:r>
          </w:p>
        </w:tc>
      </w:tr>
      <w:tr w:rsidR="002E66A1" w:rsidRPr="00844D4C" w14:paraId="34592B82" w14:textId="77777777" w:rsidTr="002E66A1">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5B43BDD0" w14:textId="77777777" w:rsidR="002E66A1" w:rsidRPr="00844D4C" w:rsidRDefault="002E66A1" w:rsidP="002E66A1">
            <w:pPr>
              <w:spacing w:line="276" w:lineRule="auto"/>
              <w:rPr>
                <w:rFonts w:ascii="Arial" w:hAnsi="Arial" w:cs="Arial"/>
                <w:sz w:val="20"/>
                <w:szCs w:val="20"/>
              </w:rPr>
            </w:pPr>
            <w:r w:rsidRPr="00844D4C">
              <w:rPr>
                <w:rFonts w:ascii="Arial" w:hAnsi="Arial" w:cs="Arial"/>
                <w:sz w:val="20"/>
                <w:szCs w:val="20"/>
              </w:rPr>
              <w:t>19</w:t>
            </w:r>
          </w:p>
        </w:tc>
        <w:tc>
          <w:tcPr>
            <w:tcW w:w="0" w:type="auto"/>
            <w:vAlign w:val="center"/>
            <w:hideMark/>
          </w:tcPr>
          <w:p w14:paraId="50D5C7A7" w14:textId="77777777" w:rsidR="002E66A1" w:rsidRPr="00844D4C" w:rsidRDefault="002E66A1" w:rsidP="002E66A1">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44D4C">
              <w:rPr>
                <w:rFonts w:ascii="Arial" w:hAnsi="Arial" w:cs="Arial"/>
                <w:color w:val="353535"/>
                <w:sz w:val="20"/>
                <w:szCs w:val="20"/>
              </w:rPr>
              <w:t>Limiters - Publication Date: 19980101-20231111</w:t>
            </w:r>
          </w:p>
        </w:tc>
      </w:tr>
    </w:tbl>
    <w:p w14:paraId="3D9AB98D" w14:textId="77777777" w:rsidR="00162C1A" w:rsidRDefault="00162C1A" w:rsidP="002E66A1">
      <w:pPr>
        <w:rPr>
          <w:rFonts w:ascii="Arial" w:hAnsi="Arial" w:cs="Arial"/>
          <w:b/>
          <w:bCs/>
          <w:color w:val="1F1F1F"/>
          <w:sz w:val="20"/>
          <w:szCs w:val="20"/>
        </w:rPr>
      </w:pPr>
    </w:p>
    <w:p w14:paraId="4FFF0B49" w14:textId="77777777" w:rsidR="002E66A1" w:rsidRDefault="002E66A1" w:rsidP="0018796E">
      <w:pPr>
        <w:pStyle w:val="NormalWeb"/>
        <w:shd w:val="clear" w:color="auto" w:fill="FFFFFF"/>
        <w:spacing w:before="360" w:beforeAutospacing="0" w:after="360" w:afterAutospacing="0" w:line="480" w:lineRule="auto"/>
        <w:jc w:val="both"/>
        <w:rPr>
          <w:rFonts w:ascii="Arial" w:hAnsi="Arial" w:cs="Arial"/>
          <w:b/>
          <w:bCs/>
          <w:sz w:val="20"/>
          <w:szCs w:val="20"/>
          <w:lang w:val="en-US"/>
        </w:rPr>
      </w:pPr>
    </w:p>
    <w:p w14:paraId="494D8947" w14:textId="77777777" w:rsidR="002E66A1" w:rsidRDefault="002E66A1" w:rsidP="0018796E">
      <w:pPr>
        <w:pStyle w:val="NormalWeb"/>
        <w:shd w:val="clear" w:color="auto" w:fill="FFFFFF"/>
        <w:spacing w:before="360" w:beforeAutospacing="0" w:after="360" w:afterAutospacing="0" w:line="480" w:lineRule="auto"/>
        <w:jc w:val="both"/>
        <w:rPr>
          <w:rFonts w:ascii="Arial" w:hAnsi="Arial" w:cs="Arial"/>
          <w:b/>
          <w:bCs/>
          <w:sz w:val="20"/>
          <w:szCs w:val="20"/>
          <w:lang w:val="en-US"/>
        </w:rPr>
      </w:pPr>
    </w:p>
    <w:p w14:paraId="21F04508" w14:textId="0660C40B" w:rsidR="00162C1A" w:rsidRPr="00844D4C" w:rsidRDefault="007F49EC" w:rsidP="0018796E">
      <w:pPr>
        <w:pStyle w:val="NormalWeb"/>
        <w:shd w:val="clear" w:color="auto" w:fill="FFFFFF"/>
        <w:spacing w:before="360" w:beforeAutospacing="0" w:after="360" w:afterAutospacing="0" w:line="480" w:lineRule="auto"/>
        <w:jc w:val="both"/>
        <w:rPr>
          <w:rFonts w:ascii="Arial" w:hAnsi="Arial" w:cs="Arial"/>
          <w:i/>
          <w:iCs/>
          <w:color w:val="1F1F1F"/>
          <w:sz w:val="20"/>
          <w:szCs w:val="20"/>
          <w:shd w:val="clear" w:color="auto" w:fill="FFFFFF"/>
        </w:rPr>
      </w:pPr>
      <w:r>
        <w:rPr>
          <w:rFonts w:ascii="Arial" w:hAnsi="Arial" w:cs="Arial"/>
          <w:b/>
          <w:bCs/>
          <w:sz w:val="20"/>
          <w:szCs w:val="20"/>
          <w:lang w:val="en-US"/>
        </w:rPr>
        <w:lastRenderedPageBreak/>
        <w:t xml:space="preserve">Supplementary Table </w:t>
      </w:r>
      <w:r>
        <w:rPr>
          <w:rFonts w:ascii="Arial" w:hAnsi="Arial" w:cs="Arial"/>
          <w:b/>
          <w:bCs/>
          <w:sz w:val="20"/>
          <w:szCs w:val="20"/>
          <w:lang w:val="en-US"/>
        </w:rPr>
        <w:t>6</w:t>
      </w:r>
      <w:r>
        <w:rPr>
          <w:rFonts w:ascii="Arial" w:hAnsi="Arial" w:cs="Arial"/>
          <w:b/>
          <w:bCs/>
          <w:sz w:val="20"/>
          <w:szCs w:val="20"/>
          <w:lang w:val="en-US"/>
        </w:rPr>
        <w:t>.</w:t>
      </w:r>
      <w:r>
        <w:rPr>
          <w:rFonts w:ascii="Arial" w:hAnsi="Arial" w:cs="Arial"/>
          <w:sz w:val="20"/>
          <w:szCs w:val="20"/>
          <w:lang w:val="en-US"/>
        </w:rPr>
        <w:t xml:space="preserve"> </w:t>
      </w:r>
      <w:r w:rsidR="00162C1A" w:rsidRPr="007F49EC">
        <w:rPr>
          <w:rFonts w:ascii="Arial" w:hAnsi="Arial" w:cs="Arial"/>
          <w:color w:val="1F1F1F"/>
          <w:sz w:val="20"/>
          <w:szCs w:val="20"/>
          <w:shd w:val="clear" w:color="auto" w:fill="FFFFFF"/>
        </w:rPr>
        <w:t>Lists of Excluded Studies (n =115)</w:t>
      </w:r>
    </w:p>
    <w:tbl>
      <w:tblPr>
        <w:tblStyle w:val="TableGrid"/>
        <w:tblW w:w="0" w:type="auto"/>
        <w:tblLayout w:type="fixed"/>
        <w:tblLook w:val="04A0" w:firstRow="1" w:lastRow="0" w:firstColumn="1" w:lastColumn="0" w:noHBand="0" w:noVBand="1"/>
      </w:tblPr>
      <w:tblGrid>
        <w:gridCol w:w="3397"/>
        <w:gridCol w:w="5245"/>
      </w:tblGrid>
      <w:tr w:rsidR="00162C1A" w:rsidRPr="00844D4C" w14:paraId="2F6561AA" w14:textId="77777777" w:rsidTr="0018796E">
        <w:trPr>
          <w:trHeight w:val="320"/>
        </w:trPr>
        <w:tc>
          <w:tcPr>
            <w:tcW w:w="3397" w:type="dxa"/>
            <w:noWrap/>
          </w:tcPr>
          <w:p w14:paraId="1994F570" w14:textId="77777777" w:rsidR="00162C1A" w:rsidRPr="00844D4C" w:rsidRDefault="00162C1A" w:rsidP="0041356A">
            <w:pPr>
              <w:rPr>
                <w:rFonts w:ascii="Arial" w:hAnsi="Arial" w:cs="Arial"/>
                <w:b/>
                <w:bCs/>
                <w:color w:val="000000"/>
                <w:sz w:val="20"/>
                <w:szCs w:val="20"/>
              </w:rPr>
            </w:pPr>
            <w:r w:rsidRPr="00844D4C">
              <w:rPr>
                <w:rFonts w:ascii="Arial" w:hAnsi="Arial" w:cs="Arial"/>
                <w:b/>
                <w:bCs/>
                <w:color w:val="000000"/>
                <w:sz w:val="20"/>
                <w:szCs w:val="20"/>
              </w:rPr>
              <w:t>Study</w:t>
            </w:r>
          </w:p>
        </w:tc>
        <w:tc>
          <w:tcPr>
            <w:tcW w:w="5245" w:type="dxa"/>
            <w:noWrap/>
          </w:tcPr>
          <w:p w14:paraId="02987FA4" w14:textId="77777777" w:rsidR="00162C1A" w:rsidRPr="00844D4C" w:rsidRDefault="00162C1A" w:rsidP="0041356A">
            <w:pPr>
              <w:rPr>
                <w:rFonts w:ascii="Arial" w:hAnsi="Arial" w:cs="Arial"/>
                <w:b/>
                <w:bCs/>
                <w:color w:val="000000"/>
                <w:sz w:val="20"/>
                <w:szCs w:val="20"/>
              </w:rPr>
            </w:pPr>
            <w:r w:rsidRPr="00844D4C">
              <w:rPr>
                <w:rFonts w:ascii="Arial" w:hAnsi="Arial" w:cs="Arial"/>
                <w:b/>
                <w:bCs/>
                <w:color w:val="000000"/>
                <w:sz w:val="20"/>
                <w:szCs w:val="20"/>
              </w:rPr>
              <w:t>Reason for Exclusion</w:t>
            </w:r>
          </w:p>
        </w:tc>
      </w:tr>
      <w:tr w:rsidR="00162C1A" w:rsidRPr="00844D4C" w14:paraId="219C9F76" w14:textId="77777777" w:rsidTr="0018796E">
        <w:trPr>
          <w:trHeight w:val="320"/>
        </w:trPr>
        <w:tc>
          <w:tcPr>
            <w:tcW w:w="3397" w:type="dxa"/>
            <w:noWrap/>
            <w:hideMark/>
          </w:tcPr>
          <w:p w14:paraId="5F607B3E" w14:textId="77777777" w:rsidR="00162C1A" w:rsidRPr="00844D4C" w:rsidRDefault="00162C1A" w:rsidP="0041356A">
            <w:pPr>
              <w:rPr>
                <w:rFonts w:ascii="Arial" w:hAnsi="Arial" w:cs="Arial"/>
                <w:color w:val="000000"/>
                <w:sz w:val="20"/>
                <w:szCs w:val="20"/>
              </w:rPr>
            </w:pPr>
            <w:r w:rsidRPr="00844D4C">
              <w:rPr>
                <w:rFonts w:ascii="Arial" w:hAnsi="Arial" w:cs="Arial"/>
                <w:color w:val="000000"/>
                <w:sz w:val="20"/>
                <w:szCs w:val="20"/>
              </w:rPr>
              <w:t>Al-</w:t>
            </w:r>
            <w:proofErr w:type="spellStart"/>
            <w:r w:rsidRPr="00844D4C">
              <w:rPr>
                <w:rFonts w:ascii="Arial" w:hAnsi="Arial" w:cs="Arial"/>
                <w:color w:val="000000"/>
                <w:sz w:val="20"/>
                <w:szCs w:val="20"/>
              </w:rPr>
              <w:t>Foraih</w:t>
            </w:r>
            <w:proofErr w:type="spellEnd"/>
            <w:r w:rsidRPr="00844D4C">
              <w:rPr>
                <w:rFonts w:ascii="Arial" w:hAnsi="Arial" w:cs="Arial"/>
                <w:color w:val="000000"/>
                <w:sz w:val="20"/>
                <w:szCs w:val="20"/>
              </w:rPr>
              <w:t xml:space="preserve"> &amp; Somerset 2017</w:t>
            </w:r>
            <w:r w:rsidRPr="004A4C89">
              <w:rPr>
                <w:rFonts w:ascii="Arial" w:hAnsi="Arial" w:cs="Arial"/>
                <w:noProof/>
                <w:color w:val="000000"/>
                <w:sz w:val="20"/>
                <w:szCs w:val="20"/>
                <w:vertAlign w:val="superscript"/>
              </w:rPr>
              <w:t>2</w:t>
            </w:r>
          </w:p>
        </w:tc>
        <w:tc>
          <w:tcPr>
            <w:tcW w:w="5245" w:type="dxa"/>
            <w:noWrap/>
            <w:hideMark/>
          </w:tcPr>
          <w:p w14:paraId="1364EB1E" w14:textId="77777777" w:rsidR="00162C1A" w:rsidRPr="00844D4C" w:rsidRDefault="00162C1A" w:rsidP="0041356A">
            <w:pPr>
              <w:rPr>
                <w:rFonts w:ascii="Arial" w:hAnsi="Arial" w:cs="Arial"/>
                <w:color w:val="000000"/>
                <w:sz w:val="20"/>
                <w:szCs w:val="20"/>
              </w:rPr>
            </w:pPr>
            <w:r w:rsidRPr="00844D4C">
              <w:rPr>
                <w:rFonts w:ascii="Arial" w:hAnsi="Arial" w:cs="Arial"/>
                <w:color w:val="000000"/>
                <w:sz w:val="20"/>
                <w:szCs w:val="20"/>
              </w:rPr>
              <w:t>Non-modifiable factors only</w:t>
            </w:r>
          </w:p>
        </w:tc>
      </w:tr>
      <w:tr w:rsidR="00162C1A" w:rsidRPr="00844D4C" w14:paraId="0DF9F899" w14:textId="77777777" w:rsidTr="0018796E">
        <w:trPr>
          <w:trHeight w:val="320"/>
        </w:trPr>
        <w:tc>
          <w:tcPr>
            <w:tcW w:w="3397" w:type="dxa"/>
            <w:noWrap/>
            <w:hideMark/>
          </w:tcPr>
          <w:p w14:paraId="109E493D" w14:textId="77777777" w:rsidR="00162C1A" w:rsidRPr="00844D4C" w:rsidRDefault="00162C1A" w:rsidP="0041356A">
            <w:pPr>
              <w:rPr>
                <w:rFonts w:ascii="Arial" w:hAnsi="Arial" w:cs="Arial"/>
                <w:color w:val="000000"/>
                <w:sz w:val="20"/>
                <w:szCs w:val="20"/>
              </w:rPr>
            </w:pPr>
            <w:r w:rsidRPr="00844D4C">
              <w:rPr>
                <w:rFonts w:ascii="Arial" w:hAnsi="Arial" w:cs="Arial"/>
                <w:color w:val="000000"/>
                <w:sz w:val="20"/>
                <w:szCs w:val="20"/>
              </w:rPr>
              <w:t>Al-</w:t>
            </w:r>
            <w:proofErr w:type="spellStart"/>
            <w:r w:rsidRPr="00844D4C">
              <w:rPr>
                <w:rFonts w:ascii="Arial" w:hAnsi="Arial" w:cs="Arial"/>
                <w:color w:val="000000"/>
                <w:sz w:val="20"/>
                <w:szCs w:val="20"/>
              </w:rPr>
              <w:t>Qerem</w:t>
            </w:r>
            <w:proofErr w:type="spellEnd"/>
            <w:r w:rsidRPr="00844D4C">
              <w:rPr>
                <w:rFonts w:ascii="Arial" w:hAnsi="Arial" w:cs="Arial"/>
                <w:color w:val="000000"/>
                <w:sz w:val="20"/>
                <w:szCs w:val="20"/>
              </w:rPr>
              <w:t xml:space="preserve"> et al. 2021</w:t>
            </w:r>
            <w:r w:rsidRPr="004A4C89">
              <w:rPr>
                <w:rFonts w:ascii="Arial" w:hAnsi="Arial" w:cs="Arial"/>
                <w:noProof/>
                <w:color w:val="000000"/>
                <w:sz w:val="20"/>
                <w:szCs w:val="20"/>
                <w:vertAlign w:val="superscript"/>
              </w:rPr>
              <w:t>3</w:t>
            </w:r>
          </w:p>
        </w:tc>
        <w:tc>
          <w:tcPr>
            <w:tcW w:w="5245" w:type="dxa"/>
            <w:noWrap/>
            <w:hideMark/>
          </w:tcPr>
          <w:p w14:paraId="236C54B2" w14:textId="77777777" w:rsidR="00162C1A" w:rsidRPr="00844D4C" w:rsidRDefault="00162C1A" w:rsidP="0041356A">
            <w:pPr>
              <w:rPr>
                <w:rFonts w:ascii="Arial" w:hAnsi="Arial" w:cs="Arial"/>
                <w:color w:val="000000"/>
                <w:sz w:val="20"/>
                <w:szCs w:val="20"/>
              </w:rPr>
            </w:pPr>
            <w:r w:rsidRPr="00844D4C">
              <w:rPr>
                <w:rFonts w:ascii="Arial" w:hAnsi="Arial" w:cs="Arial"/>
                <w:color w:val="000000"/>
                <w:sz w:val="20"/>
                <w:szCs w:val="20"/>
              </w:rPr>
              <w:t>Statins not discussed separately</w:t>
            </w:r>
          </w:p>
        </w:tc>
      </w:tr>
      <w:tr w:rsidR="00162C1A" w:rsidRPr="00844D4C" w14:paraId="145857A9" w14:textId="77777777" w:rsidTr="0018796E">
        <w:trPr>
          <w:trHeight w:val="320"/>
        </w:trPr>
        <w:tc>
          <w:tcPr>
            <w:tcW w:w="3397" w:type="dxa"/>
            <w:noWrap/>
            <w:hideMark/>
          </w:tcPr>
          <w:p w14:paraId="49C2C772" w14:textId="77777777" w:rsidR="00162C1A" w:rsidRPr="00844D4C" w:rsidRDefault="00162C1A" w:rsidP="0041356A">
            <w:pPr>
              <w:rPr>
                <w:rFonts w:ascii="Arial" w:hAnsi="Arial" w:cs="Arial"/>
                <w:color w:val="000000"/>
                <w:sz w:val="20"/>
                <w:szCs w:val="20"/>
              </w:rPr>
            </w:pPr>
            <w:proofErr w:type="spellStart"/>
            <w:r w:rsidRPr="00844D4C">
              <w:rPr>
                <w:rFonts w:ascii="Arial" w:hAnsi="Arial" w:cs="Arial"/>
                <w:color w:val="000000"/>
                <w:sz w:val="20"/>
                <w:szCs w:val="20"/>
              </w:rPr>
              <w:t>Alalaqi</w:t>
            </w:r>
            <w:proofErr w:type="spellEnd"/>
            <w:r w:rsidRPr="00844D4C">
              <w:rPr>
                <w:rFonts w:ascii="Arial" w:hAnsi="Arial" w:cs="Arial"/>
                <w:color w:val="000000"/>
                <w:sz w:val="20"/>
                <w:szCs w:val="20"/>
              </w:rPr>
              <w:t xml:space="preserve"> et al. 2021</w:t>
            </w:r>
            <w:r w:rsidRPr="004A4C89">
              <w:rPr>
                <w:rFonts w:ascii="Arial" w:hAnsi="Arial" w:cs="Arial"/>
                <w:noProof/>
                <w:color w:val="000000"/>
                <w:sz w:val="20"/>
                <w:szCs w:val="20"/>
                <w:vertAlign w:val="superscript"/>
              </w:rPr>
              <w:t>4</w:t>
            </w:r>
          </w:p>
        </w:tc>
        <w:tc>
          <w:tcPr>
            <w:tcW w:w="5245" w:type="dxa"/>
            <w:noWrap/>
            <w:hideMark/>
          </w:tcPr>
          <w:p w14:paraId="506A2D4A" w14:textId="77777777" w:rsidR="00162C1A" w:rsidRPr="00844D4C" w:rsidRDefault="00162C1A" w:rsidP="0041356A">
            <w:pPr>
              <w:rPr>
                <w:rFonts w:ascii="Arial" w:hAnsi="Arial" w:cs="Arial"/>
                <w:color w:val="000000"/>
                <w:sz w:val="20"/>
                <w:szCs w:val="20"/>
              </w:rPr>
            </w:pPr>
            <w:r w:rsidRPr="00844D4C">
              <w:rPr>
                <w:rFonts w:ascii="Arial" w:hAnsi="Arial" w:cs="Arial"/>
                <w:color w:val="000000"/>
                <w:sz w:val="20"/>
                <w:szCs w:val="20"/>
              </w:rPr>
              <w:t>Statins not discussed separately</w:t>
            </w:r>
          </w:p>
        </w:tc>
      </w:tr>
      <w:tr w:rsidR="00162C1A" w:rsidRPr="00844D4C" w14:paraId="0A6C79EE" w14:textId="77777777" w:rsidTr="0018796E">
        <w:trPr>
          <w:trHeight w:val="320"/>
        </w:trPr>
        <w:tc>
          <w:tcPr>
            <w:tcW w:w="3397" w:type="dxa"/>
            <w:noWrap/>
            <w:hideMark/>
          </w:tcPr>
          <w:p w14:paraId="1C27B7D4" w14:textId="77777777" w:rsidR="00162C1A" w:rsidRPr="00844D4C" w:rsidRDefault="00162C1A" w:rsidP="0041356A">
            <w:pPr>
              <w:rPr>
                <w:rFonts w:ascii="Arial" w:hAnsi="Arial" w:cs="Arial"/>
                <w:color w:val="000000"/>
                <w:sz w:val="20"/>
                <w:szCs w:val="20"/>
              </w:rPr>
            </w:pPr>
            <w:proofErr w:type="spellStart"/>
            <w:r w:rsidRPr="00844D4C">
              <w:rPr>
                <w:rFonts w:ascii="Arial" w:hAnsi="Arial" w:cs="Arial"/>
                <w:color w:val="000000"/>
                <w:sz w:val="20"/>
                <w:szCs w:val="20"/>
              </w:rPr>
              <w:t>Alefan</w:t>
            </w:r>
            <w:proofErr w:type="spellEnd"/>
            <w:r w:rsidRPr="00844D4C">
              <w:rPr>
                <w:rFonts w:ascii="Arial" w:hAnsi="Arial" w:cs="Arial"/>
                <w:color w:val="000000"/>
                <w:sz w:val="20"/>
                <w:szCs w:val="20"/>
              </w:rPr>
              <w:t xml:space="preserve"> et al. 2022</w:t>
            </w:r>
            <w:r w:rsidRPr="004A4C89">
              <w:rPr>
                <w:rFonts w:ascii="Arial" w:hAnsi="Arial" w:cs="Arial"/>
                <w:noProof/>
                <w:color w:val="000000"/>
                <w:sz w:val="20"/>
                <w:szCs w:val="20"/>
                <w:vertAlign w:val="superscript"/>
              </w:rPr>
              <w:t>5</w:t>
            </w:r>
          </w:p>
        </w:tc>
        <w:tc>
          <w:tcPr>
            <w:tcW w:w="5245" w:type="dxa"/>
            <w:noWrap/>
            <w:hideMark/>
          </w:tcPr>
          <w:p w14:paraId="3AC3F3CB" w14:textId="77777777" w:rsidR="00162C1A" w:rsidRPr="00844D4C" w:rsidRDefault="00162C1A" w:rsidP="0041356A">
            <w:pPr>
              <w:rPr>
                <w:rFonts w:ascii="Arial" w:hAnsi="Arial" w:cs="Arial"/>
                <w:color w:val="000000"/>
                <w:sz w:val="20"/>
                <w:szCs w:val="20"/>
              </w:rPr>
            </w:pPr>
            <w:r w:rsidRPr="00844D4C">
              <w:rPr>
                <w:rFonts w:ascii="Arial" w:hAnsi="Arial" w:cs="Arial"/>
                <w:color w:val="000000"/>
                <w:sz w:val="20"/>
                <w:szCs w:val="20"/>
              </w:rPr>
              <w:t>Statins not discussed separately</w:t>
            </w:r>
          </w:p>
        </w:tc>
      </w:tr>
      <w:tr w:rsidR="00162C1A" w:rsidRPr="00844D4C" w14:paraId="0A89280B" w14:textId="77777777" w:rsidTr="0018796E">
        <w:trPr>
          <w:trHeight w:val="320"/>
        </w:trPr>
        <w:tc>
          <w:tcPr>
            <w:tcW w:w="3397" w:type="dxa"/>
            <w:noWrap/>
            <w:hideMark/>
          </w:tcPr>
          <w:p w14:paraId="7E8E685D" w14:textId="77777777" w:rsidR="00162C1A" w:rsidRPr="00844D4C" w:rsidRDefault="00162C1A" w:rsidP="0041356A">
            <w:pPr>
              <w:rPr>
                <w:rFonts w:ascii="Arial" w:hAnsi="Arial" w:cs="Arial"/>
                <w:color w:val="000000"/>
                <w:sz w:val="20"/>
                <w:szCs w:val="20"/>
              </w:rPr>
            </w:pPr>
            <w:proofErr w:type="spellStart"/>
            <w:r w:rsidRPr="00844D4C">
              <w:rPr>
                <w:rFonts w:ascii="Arial" w:hAnsi="Arial" w:cs="Arial"/>
                <w:color w:val="000000"/>
                <w:sz w:val="20"/>
                <w:szCs w:val="20"/>
              </w:rPr>
              <w:t>Alefishat</w:t>
            </w:r>
            <w:proofErr w:type="spellEnd"/>
            <w:r w:rsidRPr="00844D4C">
              <w:rPr>
                <w:rFonts w:ascii="Arial" w:hAnsi="Arial" w:cs="Arial"/>
                <w:color w:val="000000"/>
                <w:sz w:val="20"/>
                <w:szCs w:val="20"/>
              </w:rPr>
              <w:t xml:space="preserve"> et al. 2021</w:t>
            </w:r>
            <w:r w:rsidRPr="004A4C89">
              <w:rPr>
                <w:rFonts w:ascii="Arial" w:hAnsi="Arial" w:cs="Arial"/>
                <w:noProof/>
                <w:color w:val="000000"/>
                <w:sz w:val="20"/>
                <w:szCs w:val="20"/>
                <w:vertAlign w:val="superscript"/>
              </w:rPr>
              <w:t>6</w:t>
            </w:r>
          </w:p>
        </w:tc>
        <w:tc>
          <w:tcPr>
            <w:tcW w:w="5245" w:type="dxa"/>
            <w:noWrap/>
            <w:hideMark/>
          </w:tcPr>
          <w:p w14:paraId="3846ADDF" w14:textId="77777777" w:rsidR="00162C1A" w:rsidRPr="00844D4C" w:rsidRDefault="00162C1A" w:rsidP="0041356A">
            <w:pPr>
              <w:rPr>
                <w:rFonts w:ascii="Arial" w:hAnsi="Arial" w:cs="Arial"/>
                <w:color w:val="000000"/>
                <w:sz w:val="20"/>
                <w:szCs w:val="20"/>
              </w:rPr>
            </w:pPr>
            <w:r w:rsidRPr="00844D4C">
              <w:rPr>
                <w:rFonts w:ascii="Arial" w:hAnsi="Arial" w:cs="Arial"/>
                <w:color w:val="000000"/>
                <w:sz w:val="20"/>
                <w:szCs w:val="20"/>
              </w:rPr>
              <w:t>Statins not discussed separately</w:t>
            </w:r>
          </w:p>
        </w:tc>
      </w:tr>
      <w:tr w:rsidR="00162C1A" w:rsidRPr="00844D4C" w14:paraId="3D65BC6F" w14:textId="77777777" w:rsidTr="0018796E">
        <w:trPr>
          <w:trHeight w:val="320"/>
        </w:trPr>
        <w:tc>
          <w:tcPr>
            <w:tcW w:w="3397" w:type="dxa"/>
            <w:noWrap/>
            <w:hideMark/>
          </w:tcPr>
          <w:p w14:paraId="4AD1F447" w14:textId="77777777" w:rsidR="00162C1A" w:rsidRPr="00844D4C" w:rsidRDefault="00162C1A" w:rsidP="0041356A">
            <w:pPr>
              <w:rPr>
                <w:rFonts w:ascii="Arial" w:hAnsi="Arial" w:cs="Arial"/>
                <w:color w:val="000000"/>
                <w:sz w:val="20"/>
                <w:szCs w:val="20"/>
              </w:rPr>
            </w:pPr>
            <w:proofErr w:type="spellStart"/>
            <w:r w:rsidRPr="00844D4C">
              <w:rPr>
                <w:rFonts w:ascii="Arial" w:hAnsi="Arial" w:cs="Arial"/>
                <w:color w:val="000000"/>
                <w:sz w:val="20"/>
                <w:szCs w:val="20"/>
              </w:rPr>
              <w:t>Alfaifi</w:t>
            </w:r>
            <w:proofErr w:type="spellEnd"/>
            <w:r w:rsidRPr="00844D4C">
              <w:rPr>
                <w:rFonts w:ascii="Arial" w:hAnsi="Arial" w:cs="Arial"/>
                <w:color w:val="000000"/>
                <w:sz w:val="20"/>
                <w:szCs w:val="20"/>
              </w:rPr>
              <w:t xml:space="preserve"> et al. 2021</w:t>
            </w:r>
            <w:r w:rsidRPr="004A4C89">
              <w:rPr>
                <w:rFonts w:ascii="Arial" w:hAnsi="Arial" w:cs="Arial"/>
                <w:noProof/>
                <w:color w:val="000000"/>
                <w:sz w:val="20"/>
                <w:szCs w:val="20"/>
                <w:vertAlign w:val="superscript"/>
              </w:rPr>
              <w:t>7</w:t>
            </w:r>
          </w:p>
        </w:tc>
        <w:tc>
          <w:tcPr>
            <w:tcW w:w="5245" w:type="dxa"/>
            <w:noWrap/>
            <w:hideMark/>
          </w:tcPr>
          <w:p w14:paraId="7395302A" w14:textId="77777777" w:rsidR="00162C1A" w:rsidRPr="00844D4C" w:rsidRDefault="00162C1A" w:rsidP="0041356A">
            <w:pPr>
              <w:rPr>
                <w:rFonts w:ascii="Arial" w:hAnsi="Arial" w:cs="Arial"/>
                <w:color w:val="000000"/>
                <w:sz w:val="20"/>
                <w:szCs w:val="20"/>
              </w:rPr>
            </w:pPr>
            <w:r w:rsidRPr="00844D4C">
              <w:rPr>
                <w:rFonts w:ascii="Arial" w:hAnsi="Arial" w:cs="Arial"/>
                <w:color w:val="000000"/>
                <w:sz w:val="20"/>
                <w:szCs w:val="20"/>
              </w:rPr>
              <w:t>Statins not discussed separately</w:t>
            </w:r>
          </w:p>
        </w:tc>
      </w:tr>
      <w:tr w:rsidR="00162C1A" w:rsidRPr="00844D4C" w14:paraId="38C0278B" w14:textId="77777777" w:rsidTr="0018796E">
        <w:trPr>
          <w:trHeight w:val="320"/>
        </w:trPr>
        <w:tc>
          <w:tcPr>
            <w:tcW w:w="3397" w:type="dxa"/>
            <w:noWrap/>
            <w:hideMark/>
          </w:tcPr>
          <w:p w14:paraId="02FACDDD" w14:textId="77777777" w:rsidR="00162C1A" w:rsidRPr="00844D4C" w:rsidRDefault="00162C1A" w:rsidP="0041356A">
            <w:pPr>
              <w:rPr>
                <w:rFonts w:ascii="Arial" w:hAnsi="Arial" w:cs="Arial"/>
                <w:color w:val="000000"/>
                <w:sz w:val="20"/>
                <w:szCs w:val="20"/>
              </w:rPr>
            </w:pPr>
            <w:proofErr w:type="spellStart"/>
            <w:r w:rsidRPr="00844D4C">
              <w:rPr>
                <w:rFonts w:ascii="Arial" w:hAnsi="Arial" w:cs="Arial"/>
                <w:color w:val="000000"/>
                <w:sz w:val="20"/>
                <w:szCs w:val="20"/>
              </w:rPr>
              <w:t>Alhabib</w:t>
            </w:r>
            <w:proofErr w:type="spellEnd"/>
            <w:r w:rsidRPr="00844D4C">
              <w:rPr>
                <w:rFonts w:ascii="Arial" w:hAnsi="Arial" w:cs="Arial"/>
                <w:color w:val="000000"/>
                <w:sz w:val="20"/>
                <w:szCs w:val="20"/>
              </w:rPr>
              <w:t xml:space="preserve"> et al. 2022</w:t>
            </w:r>
            <w:r w:rsidRPr="004A4C89">
              <w:rPr>
                <w:rFonts w:ascii="Arial" w:hAnsi="Arial" w:cs="Arial"/>
                <w:noProof/>
                <w:color w:val="000000"/>
                <w:sz w:val="20"/>
                <w:szCs w:val="20"/>
                <w:vertAlign w:val="superscript"/>
              </w:rPr>
              <w:t>8</w:t>
            </w:r>
          </w:p>
        </w:tc>
        <w:tc>
          <w:tcPr>
            <w:tcW w:w="5245" w:type="dxa"/>
            <w:noWrap/>
            <w:hideMark/>
          </w:tcPr>
          <w:p w14:paraId="6AB83B19" w14:textId="77777777" w:rsidR="00162C1A" w:rsidRPr="00844D4C" w:rsidRDefault="00162C1A" w:rsidP="0041356A">
            <w:pPr>
              <w:rPr>
                <w:rFonts w:ascii="Arial" w:hAnsi="Arial" w:cs="Arial"/>
                <w:color w:val="000000"/>
                <w:sz w:val="20"/>
                <w:szCs w:val="20"/>
              </w:rPr>
            </w:pPr>
            <w:r w:rsidRPr="00844D4C">
              <w:rPr>
                <w:rFonts w:ascii="Arial" w:hAnsi="Arial" w:cs="Arial"/>
                <w:color w:val="000000"/>
                <w:sz w:val="20"/>
                <w:szCs w:val="20"/>
              </w:rPr>
              <w:t>Statins not discussed separately</w:t>
            </w:r>
          </w:p>
        </w:tc>
      </w:tr>
      <w:tr w:rsidR="00162C1A" w:rsidRPr="00844D4C" w14:paraId="3DDEF536" w14:textId="77777777" w:rsidTr="0018796E">
        <w:trPr>
          <w:trHeight w:val="320"/>
        </w:trPr>
        <w:tc>
          <w:tcPr>
            <w:tcW w:w="3397" w:type="dxa"/>
            <w:noWrap/>
            <w:hideMark/>
          </w:tcPr>
          <w:p w14:paraId="3EB9DAD6" w14:textId="77777777" w:rsidR="00162C1A" w:rsidRPr="00844D4C" w:rsidRDefault="00162C1A" w:rsidP="0041356A">
            <w:pPr>
              <w:rPr>
                <w:rFonts w:ascii="Arial" w:hAnsi="Arial" w:cs="Arial"/>
                <w:color w:val="000000"/>
                <w:sz w:val="20"/>
                <w:szCs w:val="20"/>
              </w:rPr>
            </w:pPr>
            <w:proofErr w:type="spellStart"/>
            <w:r w:rsidRPr="00844D4C">
              <w:rPr>
                <w:rFonts w:ascii="Arial" w:hAnsi="Arial" w:cs="Arial"/>
                <w:color w:val="000000"/>
                <w:sz w:val="20"/>
                <w:szCs w:val="20"/>
              </w:rPr>
              <w:t>AllenLapointe</w:t>
            </w:r>
            <w:proofErr w:type="spellEnd"/>
            <w:r w:rsidRPr="00844D4C">
              <w:rPr>
                <w:rFonts w:ascii="Arial" w:hAnsi="Arial" w:cs="Arial"/>
                <w:color w:val="000000"/>
                <w:sz w:val="20"/>
                <w:szCs w:val="20"/>
              </w:rPr>
              <w:t xml:space="preserve"> et al. 2011</w:t>
            </w:r>
            <w:r w:rsidRPr="004A4C89">
              <w:rPr>
                <w:rFonts w:ascii="Arial" w:hAnsi="Arial" w:cs="Arial"/>
                <w:noProof/>
                <w:color w:val="000000"/>
                <w:sz w:val="20"/>
                <w:szCs w:val="20"/>
                <w:vertAlign w:val="superscript"/>
              </w:rPr>
              <w:t>9</w:t>
            </w:r>
          </w:p>
        </w:tc>
        <w:tc>
          <w:tcPr>
            <w:tcW w:w="5245" w:type="dxa"/>
            <w:noWrap/>
            <w:hideMark/>
          </w:tcPr>
          <w:p w14:paraId="7B0D0753" w14:textId="77777777" w:rsidR="00162C1A" w:rsidRPr="00844D4C" w:rsidRDefault="00162C1A" w:rsidP="0041356A">
            <w:pPr>
              <w:rPr>
                <w:rFonts w:ascii="Arial" w:hAnsi="Arial" w:cs="Arial"/>
                <w:color w:val="000000"/>
                <w:sz w:val="20"/>
                <w:szCs w:val="20"/>
              </w:rPr>
            </w:pPr>
            <w:r w:rsidRPr="00844D4C">
              <w:rPr>
                <w:rFonts w:ascii="Arial" w:hAnsi="Arial" w:cs="Arial"/>
                <w:color w:val="000000"/>
                <w:sz w:val="20"/>
                <w:szCs w:val="20"/>
              </w:rPr>
              <w:t>Statins not discussed separately</w:t>
            </w:r>
          </w:p>
        </w:tc>
      </w:tr>
      <w:tr w:rsidR="00162C1A" w:rsidRPr="00844D4C" w14:paraId="0FBCF5A5" w14:textId="77777777" w:rsidTr="0018796E">
        <w:trPr>
          <w:trHeight w:val="320"/>
        </w:trPr>
        <w:tc>
          <w:tcPr>
            <w:tcW w:w="3397" w:type="dxa"/>
            <w:noWrap/>
            <w:hideMark/>
          </w:tcPr>
          <w:p w14:paraId="2D71EE69" w14:textId="77777777" w:rsidR="00162C1A" w:rsidRPr="00844D4C" w:rsidRDefault="00162C1A" w:rsidP="0041356A">
            <w:pPr>
              <w:rPr>
                <w:rFonts w:ascii="Arial" w:hAnsi="Arial" w:cs="Arial"/>
                <w:color w:val="000000"/>
                <w:sz w:val="20"/>
                <w:szCs w:val="20"/>
              </w:rPr>
            </w:pPr>
            <w:proofErr w:type="spellStart"/>
            <w:r w:rsidRPr="00844D4C">
              <w:rPr>
                <w:rFonts w:ascii="Arial" w:hAnsi="Arial" w:cs="Arial"/>
                <w:color w:val="000000"/>
                <w:sz w:val="20"/>
                <w:szCs w:val="20"/>
              </w:rPr>
              <w:t>Barankay</w:t>
            </w:r>
            <w:proofErr w:type="spellEnd"/>
            <w:r w:rsidRPr="00844D4C">
              <w:rPr>
                <w:rFonts w:ascii="Arial" w:hAnsi="Arial" w:cs="Arial"/>
                <w:color w:val="000000"/>
                <w:sz w:val="20"/>
                <w:szCs w:val="20"/>
              </w:rPr>
              <w:t xml:space="preserve"> et al. 2021</w:t>
            </w:r>
            <w:r w:rsidRPr="004A4C89">
              <w:rPr>
                <w:rFonts w:ascii="Arial" w:hAnsi="Arial" w:cs="Arial"/>
                <w:noProof/>
                <w:color w:val="000000"/>
                <w:sz w:val="20"/>
                <w:szCs w:val="20"/>
                <w:vertAlign w:val="superscript"/>
              </w:rPr>
              <w:t>10</w:t>
            </w:r>
          </w:p>
        </w:tc>
        <w:tc>
          <w:tcPr>
            <w:tcW w:w="5245" w:type="dxa"/>
            <w:noWrap/>
            <w:hideMark/>
          </w:tcPr>
          <w:p w14:paraId="06D40B2A" w14:textId="77777777" w:rsidR="00162C1A" w:rsidRPr="00844D4C" w:rsidRDefault="00162C1A" w:rsidP="0041356A">
            <w:pPr>
              <w:rPr>
                <w:rFonts w:ascii="Arial" w:hAnsi="Arial" w:cs="Arial"/>
                <w:color w:val="000000"/>
                <w:sz w:val="20"/>
                <w:szCs w:val="20"/>
              </w:rPr>
            </w:pPr>
            <w:r w:rsidRPr="00844D4C">
              <w:rPr>
                <w:rFonts w:ascii="Arial" w:hAnsi="Arial" w:cs="Arial"/>
                <w:color w:val="000000"/>
                <w:sz w:val="20"/>
                <w:szCs w:val="20"/>
              </w:rPr>
              <w:t>Assessed determinants of statin-trial drop out</w:t>
            </w:r>
          </w:p>
        </w:tc>
      </w:tr>
      <w:tr w:rsidR="00162C1A" w:rsidRPr="00844D4C" w14:paraId="58DB3A5F" w14:textId="77777777" w:rsidTr="0018796E">
        <w:trPr>
          <w:trHeight w:val="320"/>
        </w:trPr>
        <w:tc>
          <w:tcPr>
            <w:tcW w:w="3397" w:type="dxa"/>
            <w:noWrap/>
            <w:hideMark/>
          </w:tcPr>
          <w:p w14:paraId="5F2874EF" w14:textId="77777777" w:rsidR="00162C1A" w:rsidRPr="00844D4C" w:rsidRDefault="00162C1A" w:rsidP="0041356A">
            <w:pPr>
              <w:rPr>
                <w:rFonts w:ascii="Arial" w:hAnsi="Arial" w:cs="Arial"/>
                <w:color w:val="000000"/>
                <w:sz w:val="20"/>
                <w:szCs w:val="20"/>
              </w:rPr>
            </w:pPr>
            <w:r w:rsidRPr="00844D4C">
              <w:rPr>
                <w:rFonts w:ascii="Arial" w:hAnsi="Arial" w:cs="Arial"/>
                <w:color w:val="000000"/>
                <w:sz w:val="20"/>
                <w:szCs w:val="20"/>
              </w:rPr>
              <w:t>Batista Santos et al. 2022</w:t>
            </w:r>
            <w:r w:rsidRPr="004A4C89">
              <w:rPr>
                <w:rFonts w:ascii="Arial" w:hAnsi="Arial" w:cs="Arial"/>
                <w:noProof/>
                <w:color w:val="000000"/>
                <w:sz w:val="20"/>
                <w:szCs w:val="20"/>
                <w:vertAlign w:val="superscript"/>
              </w:rPr>
              <w:t>11</w:t>
            </w:r>
          </w:p>
        </w:tc>
        <w:tc>
          <w:tcPr>
            <w:tcW w:w="5245" w:type="dxa"/>
            <w:noWrap/>
            <w:hideMark/>
          </w:tcPr>
          <w:p w14:paraId="2E1AE54B" w14:textId="77777777" w:rsidR="00162C1A" w:rsidRPr="00844D4C" w:rsidRDefault="00162C1A" w:rsidP="0041356A">
            <w:pPr>
              <w:rPr>
                <w:rFonts w:ascii="Arial" w:hAnsi="Arial" w:cs="Arial"/>
                <w:color w:val="000000"/>
                <w:sz w:val="20"/>
                <w:szCs w:val="20"/>
              </w:rPr>
            </w:pPr>
            <w:r w:rsidRPr="00844D4C">
              <w:rPr>
                <w:rFonts w:ascii="Arial" w:hAnsi="Arial" w:cs="Arial"/>
                <w:color w:val="000000"/>
                <w:sz w:val="20"/>
                <w:szCs w:val="20"/>
              </w:rPr>
              <w:t>Non-modifiable factors only</w:t>
            </w:r>
          </w:p>
        </w:tc>
      </w:tr>
      <w:tr w:rsidR="00162C1A" w:rsidRPr="00844D4C" w14:paraId="795B7EEC" w14:textId="77777777" w:rsidTr="0018796E">
        <w:trPr>
          <w:trHeight w:val="320"/>
        </w:trPr>
        <w:tc>
          <w:tcPr>
            <w:tcW w:w="3397" w:type="dxa"/>
            <w:noWrap/>
            <w:hideMark/>
          </w:tcPr>
          <w:p w14:paraId="6D5B3D54" w14:textId="77777777" w:rsidR="00162C1A" w:rsidRPr="00844D4C" w:rsidRDefault="00162C1A" w:rsidP="0041356A">
            <w:pPr>
              <w:rPr>
                <w:rFonts w:ascii="Arial" w:hAnsi="Arial" w:cs="Arial"/>
                <w:color w:val="000000"/>
                <w:sz w:val="20"/>
                <w:szCs w:val="20"/>
              </w:rPr>
            </w:pPr>
            <w:r w:rsidRPr="00844D4C">
              <w:rPr>
                <w:rFonts w:ascii="Arial" w:hAnsi="Arial" w:cs="Arial"/>
                <w:color w:val="000000"/>
                <w:sz w:val="20"/>
                <w:szCs w:val="20"/>
              </w:rPr>
              <w:t>Bauer et al. 2017</w:t>
            </w:r>
            <w:r w:rsidRPr="004A4C89">
              <w:rPr>
                <w:rFonts w:ascii="Arial" w:hAnsi="Arial" w:cs="Arial"/>
                <w:noProof/>
                <w:color w:val="000000"/>
                <w:sz w:val="20"/>
                <w:szCs w:val="20"/>
                <w:vertAlign w:val="superscript"/>
              </w:rPr>
              <w:t>12</w:t>
            </w:r>
          </w:p>
        </w:tc>
        <w:tc>
          <w:tcPr>
            <w:tcW w:w="5245" w:type="dxa"/>
            <w:noWrap/>
            <w:hideMark/>
          </w:tcPr>
          <w:p w14:paraId="604CB227" w14:textId="77777777" w:rsidR="00162C1A" w:rsidRPr="00844D4C" w:rsidRDefault="00162C1A" w:rsidP="0041356A">
            <w:pPr>
              <w:rPr>
                <w:rFonts w:ascii="Arial" w:hAnsi="Arial" w:cs="Arial"/>
                <w:color w:val="000000"/>
                <w:sz w:val="20"/>
                <w:szCs w:val="20"/>
              </w:rPr>
            </w:pPr>
            <w:r w:rsidRPr="00844D4C">
              <w:rPr>
                <w:rFonts w:ascii="Arial" w:hAnsi="Arial" w:cs="Arial"/>
                <w:color w:val="000000"/>
                <w:sz w:val="20"/>
                <w:szCs w:val="20"/>
              </w:rPr>
              <w:t>Statins not discussed separately</w:t>
            </w:r>
          </w:p>
        </w:tc>
      </w:tr>
      <w:tr w:rsidR="00162C1A" w:rsidRPr="00844D4C" w14:paraId="03679622" w14:textId="77777777" w:rsidTr="0018796E">
        <w:trPr>
          <w:trHeight w:val="320"/>
        </w:trPr>
        <w:tc>
          <w:tcPr>
            <w:tcW w:w="3397" w:type="dxa"/>
            <w:noWrap/>
            <w:hideMark/>
          </w:tcPr>
          <w:p w14:paraId="46210E22" w14:textId="77777777" w:rsidR="00162C1A" w:rsidRPr="00844D4C" w:rsidRDefault="00162C1A" w:rsidP="0041356A">
            <w:pPr>
              <w:rPr>
                <w:rFonts w:ascii="Arial" w:hAnsi="Arial" w:cs="Arial"/>
                <w:color w:val="000000"/>
                <w:sz w:val="20"/>
                <w:szCs w:val="20"/>
              </w:rPr>
            </w:pPr>
            <w:proofErr w:type="spellStart"/>
            <w:r w:rsidRPr="00844D4C">
              <w:rPr>
                <w:rFonts w:ascii="Arial" w:hAnsi="Arial" w:cs="Arial"/>
                <w:color w:val="000000"/>
                <w:sz w:val="20"/>
                <w:szCs w:val="20"/>
              </w:rPr>
              <w:t>Billimek</w:t>
            </w:r>
            <w:proofErr w:type="spellEnd"/>
            <w:r w:rsidRPr="00844D4C">
              <w:rPr>
                <w:rFonts w:ascii="Arial" w:hAnsi="Arial" w:cs="Arial"/>
                <w:color w:val="000000"/>
                <w:sz w:val="20"/>
                <w:szCs w:val="20"/>
              </w:rPr>
              <w:t xml:space="preserve"> et al. 2015</w:t>
            </w:r>
            <w:r w:rsidRPr="004A4C89">
              <w:rPr>
                <w:rFonts w:ascii="Arial" w:hAnsi="Arial" w:cs="Arial"/>
                <w:noProof/>
                <w:color w:val="000000"/>
                <w:sz w:val="20"/>
                <w:szCs w:val="20"/>
                <w:vertAlign w:val="superscript"/>
              </w:rPr>
              <w:t>13</w:t>
            </w:r>
          </w:p>
        </w:tc>
        <w:tc>
          <w:tcPr>
            <w:tcW w:w="5245" w:type="dxa"/>
            <w:noWrap/>
            <w:hideMark/>
          </w:tcPr>
          <w:p w14:paraId="7D28057D" w14:textId="77777777" w:rsidR="00162C1A" w:rsidRPr="00844D4C" w:rsidRDefault="00162C1A" w:rsidP="0041356A">
            <w:pPr>
              <w:rPr>
                <w:rFonts w:ascii="Arial" w:hAnsi="Arial" w:cs="Arial"/>
                <w:color w:val="000000"/>
                <w:sz w:val="20"/>
                <w:szCs w:val="20"/>
              </w:rPr>
            </w:pPr>
            <w:r w:rsidRPr="00844D4C">
              <w:rPr>
                <w:rFonts w:ascii="Arial" w:hAnsi="Arial" w:cs="Arial"/>
                <w:color w:val="000000"/>
                <w:sz w:val="20"/>
                <w:szCs w:val="20"/>
              </w:rPr>
              <w:t>Statins not discussed separately</w:t>
            </w:r>
          </w:p>
        </w:tc>
      </w:tr>
      <w:tr w:rsidR="00162C1A" w:rsidRPr="00844D4C" w14:paraId="31506C6B" w14:textId="77777777" w:rsidTr="0018796E">
        <w:trPr>
          <w:trHeight w:val="320"/>
        </w:trPr>
        <w:tc>
          <w:tcPr>
            <w:tcW w:w="3397" w:type="dxa"/>
            <w:noWrap/>
            <w:hideMark/>
          </w:tcPr>
          <w:p w14:paraId="37F74449" w14:textId="77777777" w:rsidR="00162C1A" w:rsidRPr="00844D4C" w:rsidRDefault="00162C1A" w:rsidP="0041356A">
            <w:pPr>
              <w:rPr>
                <w:rFonts w:ascii="Arial" w:hAnsi="Arial" w:cs="Arial"/>
                <w:color w:val="000000"/>
                <w:sz w:val="20"/>
                <w:szCs w:val="20"/>
              </w:rPr>
            </w:pPr>
            <w:r w:rsidRPr="00844D4C">
              <w:rPr>
                <w:rFonts w:ascii="Arial" w:hAnsi="Arial" w:cs="Arial"/>
                <w:color w:val="000000"/>
                <w:sz w:val="20"/>
                <w:szCs w:val="20"/>
              </w:rPr>
              <w:t>Blalock et al. 2019</w:t>
            </w:r>
            <w:r w:rsidRPr="004A4C89">
              <w:rPr>
                <w:rFonts w:ascii="Arial" w:hAnsi="Arial" w:cs="Arial"/>
                <w:noProof/>
                <w:color w:val="000000"/>
                <w:sz w:val="20"/>
                <w:szCs w:val="20"/>
                <w:vertAlign w:val="superscript"/>
              </w:rPr>
              <w:t>14</w:t>
            </w:r>
          </w:p>
        </w:tc>
        <w:tc>
          <w:tcPr>
            <w:tcW w:w="5245" w:type="dxa"/>
            <w:noWrap/>
            <w:hideMark/>
          </w:tcPr>
          <w:p w14:paraId="24036542" w14:textId="77777777" w:rsidR="00162C1A" w:rsidRPr="00844D4C" w:rsidRDefault="00162C1A" w:rsidP="0041356A">
            <w:pPr>
              <w:rPr>
                <w:rFonts w:ascii="Arial" w:hAnsi="Arial" w:cs="Arial"/>
                <w:color w:val="000000"/>
                <w:sz w:val="20"/>
                <w:szCs w:val="20"/>
              </w:rPr>
            </w:pPr>
            <w:r w:rsidRPr="00844D4C">
              <w:rPr>
                <w:rFonts w:ascii="Arial" w:hAnsi="Arial" w:cs="Arial"/>
                <w:color w:val="000000"/>
                <w:sz w:val="20"/>
                <w:szCs w:val="20"/>
              </w:rPr>
              <w:t>Not a primary study</w:t>
            </w:r>
          </w:p>
        </w:tc>
      </w:tr>
      <w:tr w:rsidR="00162C1A" w:rsidRPr="00844D4C" w14:paraId="5C0BA744" w14:textId="77777777" w:rsidTr="0018796E">
        <w:trPr>
          <w:trHeight w:val="320"/>
        </w:trPr>
        <w:tc>
          <w:tcPr>
            <w:tcW w:w="3397" w:type="dxa"/>
            <w:noWrap/>
            <w:hideMark/>
          </w:tcPr>
          <w:p w14:paraId="755C1DBC" w14:textId="77777777" w:rsidR="00162C1A" w:rsidRPr="00844D4C" w:rsidRDefault="00162C1A" w:rsidP="0041356A">
            <w:pPr>
              <w:rPr>
                <w:rFonts w:ascii="Arial" w:hAnsi="Arial" w:cs="Arial"/>
                <w:color w:val="000000"/>
                <w:sz w:val="20"/>
                <w:szCs w:val="20"/>
              </w:rPr>
            </w:pPr>
            <w:r w:rsidRPr="00844D4C">
              <w:rPr>
                <w:rFonts w:ascii="Arial" w:hAnsi="Arial" w:cs="Arial"/>
                <w:color w:val="000000"/>
                <w:sz w:val="20"/>
                <w:szCs w:val="20"/>
              </w:rPr>
              <w:t>Brinton et al. 2016</w:t>
            </w:r>
            <w:r w:rsidRPr="004A4C89">
              <w:rPr>
                <w:rFonts w:ascii="Arial" w:hAnsi="Arial" w:cs="Arial"/>
                <w:noProof/>
                <w:color w:val="000000"/>
                <w:sz w:val="20"/>
                <w:szCs w:val="20"/>
                <w:vertAlign w:val="superscript"/>
              </w:rPr>
              <w:t>15</w:t>
            </w:r>
          </w:p>
        </w:tc>
        <w:tc>
          <w:tcPr>
            <w:tcW w:w="5245" w:type="dxa"/>
            <w:noWrap/>
            <w:hideMark/>
          </w:tcPr>
          <w:p w14:paraId="69ED9F78" w14:textId="77777777" w:rsidR="00162C1A" w:rsidRPr="00844D4C" w:rsidRDefault="00162C1A" w:rsidP="0041356A">
            <w:pPr>
              <w:rPr>
                <w:rFonts w:ascii="Arial" w:hAnsi="Arial" w:cs="Arial"/>
                <w:color w:val="000000"/>
                <w:sz w:val="20"/>
                <w:szCs w:val="20"/>
              </w:rPr>
            </w:pPr>
            <w:r w:rsidRPr="00844D4C">
              <w:rPr>
                <w:rFonts w:ascii="Arial" w:hAnsi="Arial" w:cs="Arial"/>
                <w:color w:val="000000"/>
                <w:sz w:val="20"/>
                <w:szCs w:val="20"/>
              </w:rPr>
              <w:t>Not a primary study</w:t>
            </w:r>
          </w:p>
        </w:tc>
      </w:tr>
      <w:tr w:rsidR="00162C1A" w:rsidRPr="00844D4C" w14:paraId="1600F5EB" w14:textId="77777777" w:rsidTr="0018796E">
        <w:trPr>
          <w:trHeight w:val="320"/>
        </w:trPr>
        <w:tc>
          <w:tcPr>
            <w:tcW w:w="3397" w:type="dxa"/>
            <w:noWrap/>
            <w:hideMark/>
          </w:tcPr>
          <w:p w14:paraId="461CD264" w14:textId="77777777" w:rsidR="00162C1A" w:rsidRPr="00844D4C" w:rsidRDefault="00162C1A" w:rsidP="0041356A">
            <w:pPr>
              <w:rPr>
                <w:rFonts w:ascii="Arial" w:hAnsi="Arial" w:cs="Arial"/>
                <w:color w:val="000000"/>
                <w:sz w:val="20"/>
                <w:szCs w:val="20"/>
              </w:rPr>
            </w:pPr>
            <w:r w:rsidRPr="00844D4C">
              <w:rPr>
                <w:rFonts w:ascii="Arial" w:hAnsi="Arial" w:cs="Arial"/>
                <w:color w:val="000000"/>
                <w:sz w:val="20"/>
                <w:szCs w:val="20"/>
              </w:rPr>
              <w:t>Bushnell et al. 2011</w:t>
            </w:r>
            <w:r w:rsidRPr="004A4C89">
              <w:rPr>
                <w:rFonts w:ascii="Arial" w:hAnsi="Arial" w:cs="Arial"/>
                <w:noProof/>
                <w:color w:val="000000"/>
                <w:sz w:val="20"/>
                <w:szCs w:val="20"/>
                <w:vertAlign w:val="superscript"/>
              </w:rPr>
              <w:t>16</w:t>
            </w:r>
          </w:p>
        </w:tc>
        <w:tc>
          <w:tcPr>
            <w:tcW w:w="5245" w:type="dxa"/>
            <w:noWrap/>
            <w:hideMark/>
          </w:tcPr>
          <w:p w14:paraId="5AC01560" w14:textId="77777777" w:rsidR="00162C1A" w:rsidRPr="00844D4C" w:rsidRDefault="00162C1A" w:rsidP="0041356A">
            <w:pPr>
              <w:rPr>
                <w:rFonts w:ascii="Arial" w:hAnsi="Arial" w:cs="Arial"/>
                <w:color w:val="000000"/>
                <w:sz w:val="20"/>
                <w:szCs w:val="20"/>
              </w:rPr>
            </w:pPr>
            <w:r w:rsidRPr="00844D4C">
              <w:rPr>
                <w:rFonts w:ascii="Arial" w:hAnsi="Arial" w:cs="Arial"/>
                <w:color w:val="000000"/>
                <w:sz w:val="20"/>
                <w:szCs w:val="20"/>
              </w:rPr>
              <w:t>Statins not discussed separately</w:t>
            </w:r>
          </w:p>
        </w:tc>
      </w:tr>
      <w:tr w:rsidR="00162C1A" w:rsidRPr="00844D4C" w14:paraId="6C86B9AA" w14:textId="77777777" w:rsidTr="0018796E">
        <w:trPr>
          <w:trHeight w:val="320"/>
        </w:trPr>
        <w:tc>
          <w:tcPr>
            <w:tcW w:w="3397" w:type="dxa"/>
            <w:noWrap/>
            <w:hideMark/>
          </w:tcPr>
          <w:p w14:paraId="3DE6FD61" w14:textId="77777777" w:rsidR="00162C1A" w:rsidRPr="00844D4C" w:rsidRDefault="00162C1A" w:rsidP="0041356A">
            <w:pPr>
              <w:rPr>
                <w:rFonts w:ascii="Arial" w:hAnsi="Arial" w:cs="Arial"/>
                <w:color w:val="000000"/>
                <w:sz w:val="20"/>
                <w:szCs w:val="20"/>
              </w:rPr>
            </w:pPr>
            <w:proofErr w:type="spellStart"/>
            <w:r w:rsidRPr="00844D4C">
              <w:rPr>
                <w:rFonts w:ascii="Arial" w:hAnsi="Arial" w:cs="Arial"/>
                <w:color w:val="000000"/>
                <w:sz w:val="20"/>
                <w:szCs w:val="20"/>
              </w:rPr>
              <w:t>Cabuk</w:t>
            </w:r>
            <w:proofErr w:type="spellEnd"/>
            <w:r w:rsidRPr="00844D4C">
              <w:rPr>
                <w:rFonts w:ascii="Arial" w:hAnsi="Arial" w:cs="Arial"/>
                <w:color w:val="000000"/>
                <w:sz w:val="20"/>
                <w:szCs w:val="20"/>
              </w:rPr>
              <w:t xml:space="preserve"> &amp; </w:t>
            </w:r>
            <w:proofErr w:type="spellStart"/>
            <w:r w:rsidRPr="00844D4C">
              <w:rPr>
                <w:rFonts w:ascii="Arial" w:hAnsi="Arial" w:cs="Arial"/>
                <w:color w:val="000000"/>
                <w:sz w:val="20"/>
                <w:szCs w:val="20"/>
              </w:rPr>
              <w:t>Cabuk</w:t>
            </w:r>
            <w:proofErr w:type="spellEnd"/>
            <w:r w:rsidRPr="00844D4C">
              <w:rPr>
                <w:rFonts w:ascii="Arial" w:hAnsi="Arial" w:cs="Arial"/>
                <w:color w:val="000000"/>
                <w:sz w:val="20"/>
                <w:szCs w:val="20"/>
              </w:rPr>
              <w:t xml:space="preserve"> 2021</w:t>
            </w:r>
            <w:r w:rsidRPr="004A4C89">
              <w:rPr>
                <w:rFonts w:ascii="Arial" w:hAnsi="Arial" w:cs="Arial"/>
                <w:noProof/>
                <w:color w:val="000000"/>
                <w:sz w:val="20"/>
                <w:szCs w:val="20"/>
                <w:vertAlign w:val="superscript"/>
              </w:rPr>
              <w:t>17</w:t>
            </w:r>
          </w:p>
        </w:tc>
        <w:tc>
          <w:tcPr>
            <w:tcW w:w="5245" w:type="dxa"/>
            <w:noWrap/>
            <w:hideMark/>
          </w:tcPr>
          <w:p w14:paraId="6193573D" w14:textId="77777777" w:rsidR="00162C1A" w:rsidRPr="00844D4C" w:rsidRDefault="00162C1A" w:rsidP="0041356A">
            <w:pPr>
              <w:rPr>
                <w:rFonts w:ascii="Arial" w:hAnsi="Arial" w:cs="Arial"/>
                <w:color w:val="000000"/>
                <w:sz w:val="20"/>
                <w:szCs w:val="20"/>
              </w:rPr>
            </w:pPr>
            <w:r w:rsidRPr="00844D4C">
              <w:rPr>
                <w:rFonts w:ascii="Arial" w:hAnsi="Arial" w:cs="Arial"/>
                <w:color w:val="000000"/>
                <w:sz w:val="20"/>
                <w:szCs w:val="20"/>
              </w:rPr>
              <w:t>Is not a full-text article</w:t>
            </w:r>
          </w:p>
        </w:tc>
      </w:tr>
      <w:tr w:rsidR="00162C1A" w:rsidRPr="00844D4C" w14:paraId="554ED101" w14:textId="77777777" w:rsidTr="0018796E">
        <w:trPr>
          <w:trHeight w:val="320"/>
        </w:trPr>
        <w:tc>
          <w:tcPr>
            <w:tcW w:w="3397" w:type="dxa"/>
            <w:noWrap/>
            <w:hideMark/>
          </w:tcPr>
          <w:p w14:paraId="078DAE4A" w14:textId="77777777" w:rsidR="00162C1A" w:rsidRPr="00844D4C" w:rsidRDefault="00162C1A" w:rsidP="0041356A">
            <w:pPr>
              <w:rPr>
                <w:rFonts w:ascii="Arial" w:hAnsi="Arial" w:cs="Arial"/>
                <w:color w:val="000000"/>
                <w:sz w:val="20"/>
                <w:szCs w:val="20"/>
              </w:rPr>
            </w:pPr>
            <w:r w:rsidRPr="00844D4C">
              <w:rPr>
                <w:rFonts w:ascii="Arial" w:hAnsi="Arial" w:cs="Arial"/>
                <w:color w:val="000000"/>
                <w:sz w:val="20"/>
                <w:szCs w:val="20"/>
              </w:rPr>
              <w:t>Calleja et al. 2023</w:t>
            </w:r>
            <w:r w:rsidRPr="004A4C89">
              <w:rPr>
                <w:rFonts w:ascii="Arial" w:hAnsi="Arial" w:cs="Arial"/>
                <w:noProof/>
                <w:color w:val="000000"/>
                <w:sz w:val="20"/>
                <w:szCs w:val="20"/>
                <w:vertAlign w:val="superscript"/>
              </w:rPr>
              <w:t>18</w:t>
            </w:r>
          </w:p>
        </w:tc>
        <w:tc>
          <w:tcPr>
            <w:tcW w:w="5245" w:type="dxa"/>
            <w:noWrap/>
            <w:hideMark/>
          </w:tcPr>
          <w:p w14:paraId="61640634" w14:textId="77777777" w:rsidR="00162C1A" w:rsidRPr="00844D4C" w:rsidRDefault="00162C1A" w:rsidP="0041356A">
            <w:pPr>
              <w:rPr>
                <w:rFonts w:ascii="Arial" w:hAnsi="Arial" w:cs="Arial"/>
                <w:color w:val="000000"/>
                <w:sz w:val="20"/>
                <w:szCs w:val="20"/>
              </w:rPr>
            </w:pPr>
            <w:r w:rsidRPr="00844D4C">
              <w:rPr>
                <w:rFonts w:ascii="Arial" w:hAnsi="Arial" w:cs="Arial"/>
                <w:color w:val="000000"/>
                <w:sz w:val="20"/>
                <w:szCs w:val="20"/>
              </w:rPr>
              <w:t>Is not a full-text article</w:t>
            </w:r>
          </w:p>
        </w:tc>
      </w:tr>
      <w:tr w:rsidR="00162C1A" w:rsidRPr="00844D4C" w14:paraId="3D9F3C97" w14:textId="77777777" w:rsidTr="0018796E">
        <w:trPr>
          <w:trHeight w:val="320"/>
        </w:trPr>
        <w:tc>
          <w:tcPr>
            <w:tcW w:w="3397" w:type="dxa"/>
            <w:noWrap/>
            <w:hideMark/>
          </w:tcPr>
          <w:p w14:paraId="4BB50494" w14:textId="77777777" w:rsidR="00162C1A" w:rsidRPr="00844D4C" w:rsidRDefault="00162C1A" w:rsidP="0041356A">
            <w:pPr>
              <w:rPr>
                <w:rFonts w:ascii="Arial" w:hAnsi="Arial" w:cs="Arial"/>
                <w:color w:val="000000"/>
                <w:sz w:val="20"/>
                <w:szCs w:val="20"/>
              </w:rPr>
            </w:pPr>
            <w:r w:rsidRPr="00844D4C">
              <w:rPr>
                <w:rFonts w:ascii="Arial" w:hAnsi="Arial" w:cs="Arial"/>
                <w:color w:val="000000"/>
                <w:sz w:val="20"/>
                <w:szCs w:val="20"/>
              </w:rPr>
              <w:t>Carrington et al. 2009</w:t>
            </w:r>
            <w:r w:rsidRPr="004A4C89">
              <w:rPr>
                <w:rFonts w:ascii="Arial" w:hAnsi="Arial" w:cs="Arial"/>
                <w:noProof/>
                <w:color w:val="000000"/>
                <w:sz w:val="20"/>
                <w:szCs w:val="20"/>
                <w:vertAlign w:val="superscript"/>
              </w:rPr>
              <w:t>19</w:t>
            </w:r>
          </w:p>
        </w:tc>
        <w:tc>
          <w:tcPr>
            <w:tcW w:w="5245" w:type="dxa"/>
            <w:noWrap/>
            <w:hideMark/>
          </w:tcPr>
          <w:p w14:paraId="7A7D8D36" w14:textId="77777777" w:rsidR="00162C1A" w:rsidRPr="00844D4C" w:rsidRDefault="00162C1A" w:rsidP="0041356A">
            <w:pPr>
              <w:rPr>
                <w:rFonts w:ascii="Arial" w:hAnsi="Arial" w:cs="Arial"/>
                <w:color w:val="000000"/>
                <w:sz w:val="20"/>
                <w:szCs w:val="20"/>
              </w:rPr>
            </w:pPr>
            <w:r w:rsidRPr="00844D4C">
              <w:rPr>
                <w:rFonts w:ascii="Arial" w:hAnsi="Arial" w:cs="Arial"/>
                <w:color w:val="000000"/>
                <w:sz w:val="20"/>
                <w:szCs w:val="20"/>
              </w:rPr>
              <w:t>Statins not discussed separately</w:t>
            </w:r>
          </w:p>
        </w:tc>
      </w:tr>
      <w:tr w:rsidR="00162C1A" w:rsidRPr="00844D4C" w14:paraId="6A4DB2D8" w14:textId="77777777" w:rsidTr="0018796E">
        <w:trPr>
          <w:trHeight w:val="320"/>
        </w:trPr>
        <w:tc>
          <w:tcPr>
            <w:tcW w:w="3397" w:type="dxa"/>
            <w:noWrap/>
            <w:hideMark/>
          </w:tcPr>
          <w:p w14:paraId="20E43CF5" w14:textId="77777777" w:rsidR="00162C1A" w:rsidRPr="00844D4C" w:rsidRDefault="00162C1A" w:rsidP="0041356A">
            <w:pPr>
              <w:rPr>
                <w:rFonts w:ascii="Arial" w:hAnsi="Arial" w:cs="Arial"/>
                <w:color w:val="000000"/>
                <w:sz w:val="20"/>
                <w:szCs w:val="20"/>
              </w:rPr>
            </w:pPr>
            <w:r w:rsidRPr="00844D4C">
              <w:rPr>
                <w:rFonts w:ascii="Arial" w:hAnsi="Arial" w:cs="Arial"/>
                <w:color w:val="000000"/>
                <w:sz w:val="20"/>
                <w:szCs w:val="20"/>
              </w:rPr>
              <w:t>Chakraborty 2013</w:t>
            </w:r>
            <w:r w:rsidRPr="004A4C89">
              <w:rPr>
                <w:rFonts w:ascii="Arial" w:hAnsi="Arial" w:cs="Arial"/>
                <w:noProof/>
                <w:color w:val="000000"/>
                <w:sz w:val="20"/>
                <w:szCs w:val="20"/>
                <w:vertAlign w:val="superscript"/>
              </w:rPr>
              <w:t>20</w:t>
            </w:r>
          </w:p>
        </w:tc>
        <w:tc>
          <w:tcPr>
            <w:tcW w:w="5245" w:type="dxa"/>
            <w:noWrap/>
            <w:hideMark/>
          </w:tcPr>
          <w:p w14:paraId="6F033D25" w14:textId="77777777" w:rsidR="00162C1A" w:rsidRPr="00844D4C" w:rsidRDefault="00162C1A" w:rsidP="0041356A">
            <w:pPr>
              <w:rPr>
                <w:rFonts w:ascii="Arial" w:hAnsi="Arial" w:cs="Arial"/>
                <w:color w:val="000000"/>
                <w:sz w:val="20"/>
                <w:szCs w:val="20"/>
              </w:rPr>
            </w:pPr>
            <w:r w:rsidRPr="00844D4C">
              <w:rPr>
                <w:rFonts w:ascii="Arial" w:hAnsi="Arial" w:cs="Arial"/>
                <w:color w:val="000000"/>
                <w:sz w:val="20"/>
                <w:szCs w:val="20"/>
              </w:rPr>
              <w:t>Is not a full-text article</w:t>
            </w:r>
          </w:p>
        </w:tc>
      </w:tr>
      <w:tr w:rsidR="00162C1A" w:rsidRPr="00844D4C" w14:paraId="5DF08FD8" w14:textId="77777777" w:rsidTr="0018796E">
        <w:trPr>
          <w:trHeight w:val="320"/>
        </w:trPr>
        <w:tc>
          <w:tcPr>
            <w:tcW w:w="3397" w:type="dxa"/>
            <w:noWrap/>
            <w:hideMark/>
          </w:tcPr>
          <w:p w14:paraId="41D2F2CB" w14:textId="77777777" w:rsidR="00162C1A" w:rsidRPr="00844D4C" w:rsidRDefault="00162C1A" w:rsidP="0041356A">
            <w:pPr>
              <w:rPr>
                <w:rFonts w:ascii="Arial" w:hAnsi="Arial" w:cs="Arial"/>
                <w:color w:val="000000"/>
                <w:sz w:val="20"/>
                <w:szCs w:val="20"/>
              </w:rPr>
            </w:pPr>
            <w:r w:rsidRPr="00844D4C">
              <w:rPr>
                <w:rFonts w:ascii="Arial" w:hAnsi="Arial" w:cs="Arial"/>
                <w:color w:val="000000"/>
                <w:sz w:val="20"/>
                <w:szCs w:val="20"/>
              </w:rPr>
              <w:t>Cham et al. 2016</w:t>
            </w:r>
            <w:r w:rsidRPr="004A4C89">
              <w:rPr>
                <w:rFonts w:ascii="Arial" w:hAnsi="Arial" w:cs="Arial"/>
                <w:noProof/>
                <w:color w:val="000000"/>
                <w:sz w:val="20"/>
                <w:szCs w:val="20"/>
                <w:vertAlign w:val="superscript"/>
              </w:rPr>
              <w:t>21</w:t>
            </w:r>
          </w:p>
        </w:tc>
        <w:tc>
          <w:tcPr>
            <w:tcW w:w="5245" w:type="dxa"/>
            <w:noWrap/>
            <w:hideMark/>
          </w:tcPr>
          <w:p w14:paraId="54B925EB" w14:textId="77777777" w:rsidR="00162C1A" w:rsidRPr="00844D4C" w:rsidRDefault="00162C1A" w:rsidP="0041356A">
            <w:pPr>
              <w:rPr>
                <w:rFonts w:ascii="Arial" w:hAnsi="Arial" w:cs="Arial"/>
                <w:color w:val="000000"/>
                <w:sz w:val="20"/>
                <w:szCs w:val="20"/>
              </w:rPr>
            </w:pPr>
            <w:r w:rsidRPr="00844D4C">
              <w:rPr>
                <w:rFonts w:ascii="Arial" w:hAnsi="Arial" w:cs="Arial"/>
                <w:color w:val="000000"/>
                <w:sz w:val="20"/>
                <w:szCs w:val="20"/>
              </w:rPr>
              <w:t>Non-modifiable factors only</w:t>
            </w:r>
          </w:p>
        </w:tc>
      </w:tr>
      <w:tr w:rsidR="00162C1A" w:rsidRPr="00844D4C" w14:paraId="445CFBA2" w14:textId="77777777" w:rsidTr="0018796E">
        <w:trPr>
          <w:trHeight w:val="320"/>
        </w:trPr>
        <w:tc>
          <w:tcPr>
            <w:tcW w:w="3397" w:type="dxa"/>
            <w:noWrap/>
            <w:hideMark/>
          </w:tcPr>
          <w:p w14:paraId="70CB4BC0" w14:textId="77777777" w:rsidR="00162C1A" w:rsidRPr="00844D4C" w:rsidRDefault="00162C1A" w:rsidP="0041356A">
            <w:pPr>
              <w:rPr>
                <w:rFonts w:ascii="Arial" w:hAnsi="Arial" w:cs="Arial"/>
                <w:color w:val="000000"/>
                <w:sz w:val="20"/>
                <w:szCs w:val="20"/>
              </w:rPr>
            </w:pPr>
            <w:proofErr w:type="spellStart"/>
            <w:r w:rsidRPr="00844D4C">
              <w:rPr>
                <w:rFonts w:ascii="Arial" w:hAnsi="Arial" w:cs="Arial"/>
                <w:color w:val="000000"/>
                <w:sz w:val="20"/>
                <w:szCs w:val="20"/>
              </w:rPr>
              <w:t>Chobufo</w:t>
            </w:r>
            <w:proofErr w:type="spellEnd"/>
            <w:r w:rsidRPr="00844D4C">
              <w:rPr>
                <w:rFonts w:ascii="Arial" w:hAnsi="Arial" w:cs="Arial"/>
                <w:color w:val="000000"/>
                <w:sz w:val="20"/>
                <w:szCs w:val="20"/>
              </w:rPr>
              <w:t xml:space="preserve"> et al. 2022</w:t>
            </w:r>
            <w:r w:rsidRPr="004A4C89">
              <w:rPr>
                <w:rFonts w:ascii="Arial" w:hAnsi="Arial" w:cs="Arial"/>
                <w:noProof/>
                <w:color w:val="000000"/>
                <w:sz w:val="20"/>
                <w:szCs w:val="20"/>
                <w:vertAlign w:val="superscript"/>
              </w:rPr>
              <w:t>22</w:t>
            </w:r>
          </w:p>
        </w:tc>
        <w:tc>
          <w:tcPr>
            <w:tcW w:w="5245" w:type="dxa"/>
            <w:noWrap/>
            <w:hideMark/>
          </w:tcPr>
          <w:p w14:paraId="4225EF60" w14:textId="77777777" w:rsidR="00162C1A" w:rsidRPr="00844D4C" w:rsidRDefault="00162C1A" w:rsidP="0041356A">
            <w:pPr>
              <w:rPr>
                <w:rFonts w:ascii="Arial" w:hAnsi="Arial" w:cs="Arial"/>
                <w:color w:val="000000"/>
                <w:sz w:val="20"/>
                <w:szCs w:val="20"/>
              </w:rPr>
            </w:pPr>
            <w:r w:rsidRPr="00844D4C">
              <w:rPr>
                <w:rFonts w:ascii="Arial" w:hAnsi="Arial" w:cs="Arial"/>
                <w:color w:val="000000"/>
                <w:sz w:val="20"/>
                <w:szCs w:val="20"/>
              </w:rPr>
              <w:t>Non-modifiable factors only</w:t>
            </w:r>
          </w:p>
        </w:tc>
      </w:tr>
      <w:tr w:rsidR="00162C1A" w:rsidRPr="00844D4C" w14:paraId="74368BD5" w14:textId="77777777" w:rsidTr="0018796E">
        <w:trPr>
          <w:trHeight w:val="320"/>
        </w:trPr>
        <w:tc>
          <w:tcPr>
            <w:tcW w:w="3397" w:type="dxa"/>
            <w:noWrap/>
            <w:hideMark/>
          </w:tcPr>
          <w:p w14:paraId="3E2E53D0" w14:textId="77777777" w:rsidR="00162C1A" w:rsidRPr="00844D4C" w:rsidRDefault="00162C1A" w:rsidP="0041356A">
            <w:pPr>
              <w:rPr>
                <w:rFonts w:ascii="Arial" w:hAnsi="Arial" w:cs="Arial"/>
                <w:color w:val="000000"/>
                <w:sz w:val="20"/>
                <w:szCs w:val="20"/>
              </w:rPr>
            </w:pPr>
            <w:proofErr w:type="spellStart"/>
            <w:r w:rsidRPr="00844D4C">
              <w:rPr>
                <w:rFonts w:ascii="Arial" w:hAnsi="Arial" w:cs="Arial"/>
                <w:color w:val="000000"/>
                <w:sz w:val="20"/>
                <w:szCs w:val="20"/>
              </w:rPr>
              <w:t>Ciaralli</w:t>
            </w:r>
            <w:proofErr w:type="spellEnd"/>
            <w:r w:rsidRPr="00844D4C">
              <w:rPr>
                <w:rFonts w:ascii="Arial" w:hAnsi="Arial" w:cs="Arial"/>
                <w:color w:val="000000"/>
                <w:sz w:val="20"/>
                <w:szCs w:val="20"/>
              </w:rPr>
              <w:t xml:space="preserve"> et al. 2010</w:t>
            </w:r>
            <w:r w:rsidRPr="004A4C89">
              <w:rPr>
                <w:rFonts w:ascii="Arial" w:hAnsi="Arial" w:cs="Arial"/>
                <w:noProof/>
                <w:color w:val="000000"/>
                <w:sz w:val="20"/>
                <w:szCs w:val="20"/>
                <w:vertAlign w:val="superscript"/>
              </w:rPr>
              <w:t>23</w:t>
            </w:r>
          </w:p>
        </w:tc>
        <w:tc>
          <w:tcPr>
            <w:tcW w:w="5245" w:type="dxa"/>
            <w:noWrap/>
            <w:hideMark/>
          </w:tcPr>
          <w:p w14:paraId="125223DD" w14:textId="77777777" w:rsidR="00162C1A" w:rsidRPr="00844D4C" w:rsidRDefault="00162C1A" w:rsidP="0041356A">
            <w:pPr>
              <w:rPr>
                <w:rFonts w:ascii="Arial" w:hAnsi="Arial" w:cs="Arial"/>
                <w:color w:val="000000"/>
                <w:sz w:val="20"/>
                <w:szCs w:val="20"/>
              </w:rPr>
            </w:pPr>
            <w:r w:rsidRPr="00844D4C">
              <w:rPr>
                <w:rFonts w:ascii="Arial" w:hAnsi="Arial" w:cs="Arial"/>
                <w:color w:val="000000"/>
                <w:sz w:val="20"/>
                <w:szCs w:val="20"/>
              </w:rPr>
              <w:t>Non-modifiable factors only</w:t>
            </w:r>
          </w:p>
        </w:tc>
      </w:tr>
      <w:tr w:rsidR="00162C1A" w:rsidRPr="00844D4C" w14:paraId="1A0AF7AC" w14:textId="77777777" w:rsidTr="0018796E">
        <w:trPr>
          <w:trHeight w:val="320"/>
        </w:trPr>
        <w:tc>
          <w:tcPr>
            <w:tcW w:w="3397" w:type="dxa"/>
            <w:noWrap/>
            <w:hideMark/>
          </w:tcPr>
          <w:p w14:paraId="6B9F4D35" w14:textId="77777777" w:rsidR="00162C1A" w:rsidRPr="00844D4C" w:rsidRDefault="00162C1A" w:rsidP="0041356A">
            <w:pPr>
              <w:rPr>
                <w:rFonts w:ascii="Arial" w:hAnsi="Arial" w:cs="Arial"/>
                <w:color w:val="000000"/>
                <w:sz w:val="20"/>
                <w:szCs w:val="20"/>
              </w:rPr>
            </w:pPr>
            <w:proofErr w:type="spellStart"/>
            <w:r w:rsidRPr="00844D4C">
              <w:rPr>
                <w:rFonts w:ascii="Arial" w:hAnsi="Arial" w:cs="Arial"/>
                <w:color w:val="000000"/>
                <w:sz w:val="20"/>
                <w:szCs w:val="20"/>
              </w:rPr>
              <w:t>Cordioli</w:t>
            </w:r>
            <w:proofErr w:type="spellEnd"/>
            <w:r w:rsidRPr="00844D4C">
              <w:rPr>
                <w:rFonts w:ascii="Arial" w:hAnsi="Arial" w:cs="Arial"/>
                <w:color w:val="000000"/>
                <w:sz w:val="20"/>
                <w:szCs w:val="20"/>
              </w:rPr>
              <w:t xml:space="preserve"> 2023</w:t>
            </w:r>
            <w:r w:rsidRPr="004A4C89">
              <w:rPr>
                <w:rFonts w:ascii="Arial" w:hAnsi="Arial" w:cs="Arial"/>
                <w:noProof/>
                <w:color w:val="000000"/>
                <w:sz w:val="20"/>
                <w:szCs w:val="20"/>
                <w:vertAlign w:val="superscript"/>
              </w:rPr>
              <w:t>24</w:t>
            </w:r>
          </w:p>
        </w:tc>
        <w:tc>
          <w:tcPr>
            <w:tcW w:w="5245" w:type="dxa"/>
            <w:noWrap/>
            <w:hideMark/>
          </w:tcPr>
          <w:p w14:paraId="5961DA92" w14:textId="77777777" w:rsidR="00162C1A" w:rsidRPr="00844D4C" w:rsidRDefault="00162C1A" w:rsidP="0041356A">
            <w:pPr>
              <w:rPr>
                <w:rFonts w:ascii="Arial" w:hAnsi="Arial" w:cs="Arial"/>
                <w:color w:val="000000"/>
                <w:sz w:val="20"/>
                <w:szCs w:val="20"/>
              </w:rPr>
            </w:pPr>
            <w:r w:rsidRPr="00844D4C">
              <w:rPr>
                <w:rFonts w:ascii="Arial" w:hAnsi="Arial" w:cs="Arial"/>
                <w:color w:val="000000"/>
                <w:sz w:val="20"/>
                <w:szCs w:val="20"/>
              </w:rPr>
              <w:t>Is not a full-text article</w:t>
            </w:r>
          </w:p>
        </w:tc>
      </w:tr>
      <w:tr w:rsidR="00162C1A" w:rsidRPr="00844D4C" w14:paraId="05D3C132" w14:textId="77777777" w:rsidTr="0018796E">
        <w:trPr>
          <w:trHeight w:val="320"/>
        </w:trPr>
        <w:tc>
          <w:tcPr>
            <w:tcW w:w="3397" w:type="dxa"/>
            <w:noWrap/>
          </w:tcPr>
          <w:p w14:paraId="31CC32CA" w14:textId="77777777" w:rsidR="00162C1A" w:rsidRPr="00844D4C" w:rsidRDefault="00162C1A" w:rsidP="0041356A">
            <w:pPr>
              <w:rPr>
                <w:rFonts w:ascii="Arial" w:hAnsi="Arial" w:cs="Arial"/>
                <w:color w:val="000000"/>
                <w:sz w:val="20"/>
                <w:szCs w:val="20"/>
              </w:rPr>
            </w:pPr>
            <w:r w:rsidRPr="00844D4C">
              <w:rPr>
                <w:rFonts w:ascii="Arial" w:hAnsi="Arial" w:cs="Arial"/>
                <w:color w:val="000000"/>
                <w:sz w:val="20"/>
                <w:szCs w:val="20"/>
              </w:rPr>
              <w:t>Dalli et al. 2022</w:t>
            </w:r>
            <w:r w:rsidRPr="004A4C89">
              <w:rPr>
                <w:rFonts w:ascii="Arial" w:hAnsi="Arial" w:cs="Arial"/>
                <w:noProof/>
                <w:color w:val="000000"/>
                <w:sz w:val="20"/>
                <w:szCs w:val="20"/>
                <w:vertAlign w:val="superscript"/>
              </w:rPr>
              <w:t>25</w:t>
            </w:r>
          </w:p>
        </w:tc>
        <w:tc>
          <w:tcPr>
            <w:tcW w:w="5245" w:type="dxa"/>
            <w:noWrap/>
          </w:tcPr>
          <w:p w14:paraId="01C536CB" w14:textId="77777777" w:rsidR="00162C1A" w:rsidRPr="00844D4C" w:rsidRDefault="00162C1A" w:rsidP="0041356A">
            <w:pPr>
              <w:rPr>
                <w:rFonts w:ascii="Arial" w:hAnsi="Arial" w:cs="Arial"/>
                <w:color w:val="000000"/>
                <w:sz w:val="20"/>
                <w:szCs w:val="20"/>
              </w:rPr>
            </w:pPr>
            <w:r w:rsidRPr="00844D4C">
              <w:rPr>
                <w:rFonts w:ascii="Arial" w:hAnsi="Arial" w:cs="Arial"/>
                <w:color w:val="000000"/>
                <w:sz w:val="20"/>
                <w:szCs w:val="20"/>
              </w:rPr>
              <w:t>Statins not discussed separately</w:t>
            </w:r>
          </w:p>
        </w:tc>
      </w:tr>
      <w:tr w:rsidR="00162C1A" w:rsidRPr="00844D4C" w14:paraId="335E5AC1" w14:textId="77777777" w:rsidTr="0018796E">
        <w:trPr>
          <w:trHeight w:val="320"/>
        </w:trPr>
        <w:tc>
          <w:tcPr>
            <w:tcW w:w="3397" w:type="dxa"/>
            <w:noWrap/>
            <w:hideMark/>
          </w:tcPr>
          <w:p w14:paraId="27A75E87" w14:textId="77777777" w:rsidR="00162C1A" w:rsidRPr="00844D4C" w:rsidRDefault="00162C1A" w:rsidP="0041356A">
            <w:pPr>
              <w:rPr>
                <w:rFonts w:ascii="Arial" w:hAnsi="Arial" w:cs="Arial"/>
                <w:color w:val="000000"/>
                <w:sz w:val="20"/>
                <w:szCs w:val="20"/>
              </w:rPr>
            </w:pPr>
            <w:r w:rsidRPr="00844D4C">
              <w:rPr>
                <w:rFonts w:ascii="Arial" w:hAnsi="Arial" w:cs="Arial"/>
                <w:color w:val="000000"/>
                <w:sz w:val="20"/>
                <w:szCs w:val="20"/>
              </w:rPr>
              <w:t>Dalli et al. 2021</w:t>
            </w:r>
            <w:r w:rsidRPr="004A4C89">
              <w:rPr>
                <w:rFonts w:ascii="Arial" w:hAnsi="Arial" w:cs="Arial"/>
                <w:noProof/>
                <w:color w:val="000000"/>
                <w:sz w:val="20"/>
                <w:szCs w:val="20"/>
                <w:vertAlign w:val="superscript"/>
              </w:rPr>
              <w:t>26</w:t>
            </w:r>
          </w:p>
        </w:tc>
        <w:tc>
          <w:tcPr>
            <w:tcW w:w="5245" w:type="dxa"/>
            <w:noWrap/>
            <w:hideMark/>
          </w:tcPr>
          <w:p w14:paraId="5AE236D4" w14:textId="77777777" w:rsidR="00162C1A" w:rsidRPr="00844D4C" w:rsidRDefault="00162C1A" w:rsidP="0041356A">
            <w:pPr>
              <w:rPr>
                <w:rFonts w:ascii="Arial" w:hAnsi="Arial" w:cs="Arial"/>
                <w:color w:val="000000"/>
                <w:sz w:val="20"/>
                <w:szCs w:val="20"/>
              </w:rPr>
            </w:pPr>
            <w:r w:rsidRPr="00844D4C">
              <w:rPr>
                <w:rFonts w:ascii="Arial" w:hAnsi="Arial" w:cs="Arial"/>
                <w:color w:val="000000"/>
                <w:sz w:val="20"/>
                <w:szCs w:val="20"/>
              </w:rPr>
              <w:t>Is not a full-text article</w:t>
            </w:r>
          </w:p>
        </w:tc>
      </w:tr>
      <w:tr w:rsidR="00162C1A" w:rsidRPr="00844D4C" w14:paraId="070184C9" w14:textId="77777777" w:rsidTr="0018796E">
        <w:trPr>
          <w:trHeight w:val="320"/>
        </w:trPr>
        <w:tc>
          <w:tcPr>
            <w:tcW w:w="3397" w:type="dxa"/>
            <w:noWrap/>
            <w:hideMark/>
          </w:tcPr>
          <w:p w14:paraId="45CC5BA1" w14:textId="77777777" w:rsidR="00162C1A" w:rsidRPr="00844D4C" w:rsidRDefault="00162C1A" w:rsidP="0041356A">
            <w:pPr>
              <w:rPr>
                <w:rFonts w:ascii="Arial" w:hAnsi="Arial" w:cs="Arial"/>
                <w:color w:val="000000"/>
                <w:sz w:val="20"/>
                <w:szCs w:val="20"/>
              </w:rPr>
            </w:pPr>
            <w:r w:rsidRPr="00844D4C">
              <w:rPr>
                <w:rFonts w:ascii="Arial" w:hAnsi="Arial" w:cs="Arial"/>
                <w:color w:val="000000"/>
                <w:sz w:val="20"/>
                <w:szCs w:val="20"/>
              </w:rPr>
              <w:t>De Vries et al. 2014</w:t>
            </w:r>
            <w:r w:rsidRPr="004A4C89">
              <w:rPr>
                <w:rFonts w:ascii="Arial" w:hAnsi="Arial" w:cs="Arial"/>
                <w:noProof/>
                <w:color w:val="000000"/>
                <w:sz w:val="20"/>
                <w:szCs w:val="20"/>
                <w:vertAlign w:val="superscript"/>
              </w:rPr>
              <w:t>27</w:t>
            </w:r>
          </w:p>
        </w:tc>
        <w:tc>
          <w:tcPr>
            <w:tcW w:w="5245" w:type="dxa"/>
            <w:noWrap/>
            <w:hideMark/>
          </w:tcPr>
          <w:p w14:paraId="4BE40E32" w14:textId="77777777" w:rsidR="00162C1A" w:rsidRPr="00844D4C" w:rsidRDefault="00162C1A" w:rsidP="0041356A">
            <w:pPr>
              <w:rPr>
                <w:rFonts w:ascii="Arial" w:hAnsi="Arial" w:cs="Arial"/>
                <w:color w:val="000000"/>
                <w:sz w:val="20"/>
                <w:szCs w:val="20"/>
              </w:rPr>
            </w:pPr>
            <w:r w:rsidRPr="00844D4C">
              <w:rPr>
                <w:rFonts w:ascii="Arial" w:hAnsi="Arial" w:cs="Arial"/>
                <w:color w:val="000000"/>
                <w:sz w:val="20"/>
                <w:szCs w:val="20"/>
              </w:rPr>
              <w:t>Statins not discussed separately</w:t>
            </w:r>
          </w:p>
        </w:tc>
      </w:tr>
      <w:tr w:rsidR="00162C1A" w:rsidRPr="00844D4C" w14:paraId="38976743" w14:textId="77777777" w:rsidTr="0018796E">
        <w:trPr>
          <w:trHeight w:val="320"/>
        </w:trPr>
        <w:tc>
          <w:tcPr>
            <w:tcW w:w="3397" w:type="dxa"/>
            <w:noWrap/>
            <w:hideMark/>
          </w:tcPr>
          <w:p w14:paraId="604FC6B8" w14:textId="77777777" w:rsidR="00162C1A" w:rsidRPr="00844D4C" w:rsidRDefault="00162C1A" w:rsidP="0041356A">
            <w:pPr>
              <w:rPr>
                <w:rFonts w:ascii="Arial" w:hAnsi="Arial" w:cs="Arial"/>
                <w:color w:val="000000"/>
                <w:sz w:val="20"/>
                <w:szCs w:val="20"/>
              </w:rPr>
            </w:pPr>
            <w:r w:rsidRPr="00844D4C">
              <w:rPr>
                <w:rFonts w:ascii="Arial" w:hAnsi="Arial" w:cs="Arial"/>
                <w:color w:val="000000"/>
                <w:sz w:val="20"/>
                <w:szCs w:val="20"/>
              </w:rPr>
              <w:t>Ding et al. 2013</w:t>
            </w:r>
            <w:r w:rsidRPr="004A4C89">
              <w:rPr>
                <w:rFonts w:ascii="Arial" w:hAnsi="Arial" w:cs="Arial"/>
                <w:noProof/>
                <w:color w:val="000000"/>
                <w:sz w:val="20"/>
                <w:szCs w:val="20"/>
                <w:vertAlign w:val="superscript"/>
              </w:rPr>
              <w:t>28</w:t>
            </w:r>
          </w:p>
        </w:tc>
        <w:tc>
          <w:tcPr>
            <w:tcW w:w="5245" w:type="dxa"/>
            <w:noWrap/>
            <w:hideMark/>
          </w:tcPr>
          <w:p w14:paraId="6F87676B" w14:textId="77777777" w:rsidR="00162C1A" w:rsidRPr="00844D4C" w:rsidRDefault="00162C1A" w:rsidP="0041356A">
            <w:pPr>
              <w:rPr>
                <w:rFonts w:ascii="Arial" w:hAnsi="Arial" w:cs="Arial"/>
                <w:color w:val="000000"/>
                <w:sz w:val="20"/>
                <w:szCs w:val="20"/>
              </w:rPr>
            </w:pPr>
            <w:r w:rsidRPr="00844D4C">
              <w:rPr>
                <w:rFonts w:ascii="Arial" w:hAnsi="Arial" w:cs="Arial"/>
                <w:color w:val="000000"/>
                <w:sz w:val="20"/>
                <w:szCs w:val="20"/>
              </w:rPr>
              <w:t>Can't find full article</w:t>
            </w:r>
          </w:p>
        </w:tc>
      </w:tr>
      <w:tr w:rsidR="00162C1A" w:rsidRPr="00844D4C" w14:paraId="1F80C54D" w14:textId="77777777" w:rsidTr="0018796E">
        <w:trPr>
          <w:trHeight w:val="320"/>
        </w:trPr>
        <w:tc>
          <w:tcPr>
            <w:tcW w:w="3397" w:type="dxa"/>
            <w:noWrap/>
            <w:hideMark/>
          </w:tcPr>
          <w:p w14:paraId="236144B1" w14:textId="77777777" w:rsidR="00162C1A" w:rsidRPr="00844D4C" w:rsidRDefault="00162C1A" w:rsidP="0041356A">
            <w:pPr>
              <w:rPr>
                <w:rFonts w:ascii="Arial" w:hAnsi="Arial" w:cs="Arial"/>
                <w:color w:val="000000"/>
                <w:sz w:val="20"/>
                <w:szCs w:val="20"/>
              </w:rPr>
            </w:pPr>
            <w:r w:rsidRPr="00844D4C">
              <w:rPr>
                <w:rFonts w:ascii="Arial" w:hAnsi="Arial" w:cs="Arial"/>
                <w:color w:val="000000"/>
                <w:sz w:val="20"/>
                <w:szCs w:val="20"/>
              </w:rPr>
              <w:t>Dogan et al. 2018</w:t>
            </w:r>
            <w:r w:rsidRPr="004A4C89">
              <w:rPr>
                <w:rFonts w:ascii="Arial" w:hAnsi="Arial" w:cs="Arial"/>
                <w:noProof/>
                <w:color w:val="000000"/>
                <w:sz w:val="20"/>
                <w:szCs w:val="20"/>
                <w:vertAlign w:val="superscript"/>
              </w:rPr>
              <w:t>29</w:t>
            </w:r>
          </w:p>
        </w:tc>
        <w:tc>
          <w:tcPr>
            <w:tcW w:w="5245" w:type="dxa"/>
            <w:noWrap/>
            <w:hideMark/>
          </w:tcPr>
          <w:p w14:paraId="6594FB7D" w14:textId="77777777" w:rsidR="00162C1A" w:rsidRPr="00844D4C" w:rsidRDefault="00162C1A" w:rsidP="0041356A">
            <w:pPr>
              <w:rPr>
                <w:rFonts w:ascii="Arial" w:hAnsi="Arial" w:cs="Arial"/>
                <w:color w:val="000000"/>
                <w:sz w:val="20"/>
                <w:szCs w:val="20"/>
              </w:rPr>
            </w:pPr>
            <w:r w:rsidRPr="00844D4C">
              <w:rPr>
                <w:rFonts w:ascii="Arial" w:hAnsi="Arial" w:cs="Arial"/>
                <w:color w:val="000000"/>
                <w:sz w:val="20"/>
                <w:szCs w:val="20"/>
              </w:rPr>
              <w:t>Is not a full-text article</w:t>
            </w:r>
          </w:p>
        </w:tc>
      </w:tr>
      <w:tr w:rsidR="00162C1A" w:rsidRPr="00844D4C" w14:paraId="7BEF73AF" w14:textId="77777777" w:rsidTr="0018796E">
        <w:trPr>
          <w:trHeight w:val="320"/>
        </w:trPr>
        <w:tc>
          <w:tcPr>
            <w:tcW w:w="3397" w:type="dxa"/>
            <w:noWrap/>
            <w:hideMark/>
          </w:tcPr>
          <w:p w14:paraId="2A1DDB1D" w14:textId="77777777" w:rsidR="00162C1A" w:rsidRPr="00844D4C" w:rsidRDefault="00162C1A" w:rsidP="0041356A">
            <w:pPr>
              <w:rPr>
                <w:rFonts w:ascii="Arial" w:hAnsi="Arial" w:cs="Arial"/>
                <w:color w:val="000000"/>
                <w:sz w:val="20"/>
                <w:szCs w:val="20"/>
              </w:rPr>
            </w:pPr>
            <w:r w:rsidRPr="00844D4C">
              <w:rPr>
                <w:rFonts w:ascii="Arial" w:hAnsi="Arial" w:cs="Arial"/>
                <w:color w:val="000000"/>
                <w:sz w:val="20"/>
                <w:szCs w:val="20"/>
              </w:rPr>
              <w:t>Ekman et al. 2006</w:t>
            </w:r>
            <w:r w:rsidRPr="004A4C89">
              <w:rPr>
                <w:rFonts w:ascii="Arial" w:hAnsi="Arial" w:cs="Arial"/>
                <w:noProof/>
                <w:color w:val="000000"/>
                <w:sz w:val="20"/>
                <w:szCs w:val="20"/>
                <w:vertAlign w:val="superscript"/>
              </w:rPr>
              <w:t>30</w:t>
            </w:r>
          </w:p>
        </w:tc>
        <w:tc>
          <w:tcPr>
            <w:tcW w:w="5245" w:type="dxa"/>
            <w:noWrap/>
            <w:hideMark/>
          </w:tcPr>
          <w:p w14:paraId="566BAD98" w14:textId="77777777" w:rsidR="00162C1A" w:rsidRPr="00844D4C" w:rsidRDefault="00162C1A" w:rsidP="0041356A">
            <w:pPr>
              <w:rPr>
                <w:rFonts w:ascii="Arial" w:hAnsi="Arial" w:cs="Arial"/>
                <w:color w:val="000000"/>
                <w:sz w:val="20"/>
                <w:szCs w:val="20"/>
              </w:rPr>
            </w:pPr>
            <w:r w:rsidRPr="00844D4C">
              <w:rPr>
                <w:rFonts w:ascii="Arial" w:hAnsi="Arial" w:cs="Arial"/>
                <w:color w:val="000000"/>
                <w:sz w:val="20"/>
                <w:szCs w:val="20"/>
              </w:rPr>
              <w:t>Statins not discussed separately</w:t>
            </w:r>
          </w:p>
        </w:tc>
      </w:tr>
      <w:tr w:rsidR="00162C1A" w:rsidRPr="00844D4C" w14:paraId="0F3F9488" w14:textId="77777777" w:rsidTr="0018796E">
        <w:trPr>
          <w:trHeight w:val="320"/>
        </w:trPr>
        <w:tc>
          <w:tcPr>
            <w:tcW w:w="3397" w:type="dxa"/>
            <w:noWrap/>
            <w:hideMark/>
          </w:tcPr>
          <w:p w14:paraId="2C360E1E" w14:textId="77777777" w:rsidR="00162C1A" w:rsidRPr="00844D4C" w:rsidRDefault="00162C1A" w:rsidP="0041356A">
            <w:pPr>
              <w:rPr>
                <w:rFonts w:ascii="Arial" w:hAnsi="Arial" w:cs="Arial"/>
                <w:color w:val="000000"/>
                <w:sz w:val="20"/>
                <w:szCs w:val="20"/>
              </w:rPr>
            </w:pPr>
            <w:r w:rsidRPr="00844D4C">
              <w:rPr>
                <w:rFonts w:ascii="Arial" w:hAnsi="Arial" w:cs="Arial"/>
                <w:color w:val="000000"/>
                <w:sz w:val="20"/>
                <w:szCs w:val="20"/>
              </w:rPr>
              <w:t>Field et al. 2006</w:t>
            </w:r>
            <w:r w:rsidRPr="004A4C89">
              <w:rPr>
                <w:rFonts w:ascii="Arial" w:hAnsi="Arial" w:cs="Arial"/>
                <w:noProof/>
                <w:color w:val="000000"/>
                <w:sz w:val="20"/>
                <w:szCs w:val="20"/>
                <w:vertAlign w:val="superscript"/>
              </w:rPr>
              <w:t>31</w:t>
            </w:r>
          </w:p>
        </w:tc>
        <w:tc>
          <w:tcPr>
            <w:tcW w:w="5245" w:type="dxa"/>
            <w:noWrap/>
            <w:hideMark/>
          </w:tcPr>
          <w:p w14:paraId="30C84D05" w14:textId="77777777" w:rsidR="00162C1A" w:rsidRPr="00844D4C" w:rsidRDefault="00162C1A" w:rsidP="0041356A">
            <w:pPr>
              <w:rPr>
                <w:rFonts w:ascii="Arial" w:hAnsi="Arial" w:cs="Arial"/>
                <w:color w:val="000000"/>
                <w:sz w:val="20"/>
                <w:szCs w:val="20"/>
              </w:rPr>
            </w:pPr>
            <w:r w:rsidRPr="00844D4C">
              <w:rPr>
                <w:rFonts w:ascii="Arial" w:hAnsi="Arial" w:cs="Arial"/>
                <w:color w:val="000000"/>
                <w:sz w:val="20"/>
                <w:szCs w:val="20"/>
              </w:rPr>
              <w:t>Statins not discussed separately</w:t>
            </w:r>
          </w:p>
        </w:tc>
      </w:tr>
      <w:tr w:rsidR="00162C1A" w:rsidRPr="00844D4C" w14:paraId="5FEA2DF3" w14:textId="77777777" w:rsidTr="0018796E">
        <w:trPr>
          <w:trHeight w:val="320"/>
        </w:trPr>
        <w:tc>
          <w:tcPr>
            <w:tcW w:w="3397" w:type="dxa"/>
            <w:noWrap/>
            <w:hideMark/>
          </w:tcPr>
          <w:p w14:paraId="1531E579" w14:textId="77777777" w:rsidR="00162C1A" w:rsidRPr="00844D4C" w:rsidRDefault="00162C1A" w:rsidP="0041356A">
            <w:pPr>
              <w:rPr>
                <w:rFonts w:ascii="Arial" w:hAnsi="Arial" w:cs="Arial"/>
                <w:color w:val="000000"/>
                <w:sz w:val="20"/>
                <w:szCs w:val="20"/>
              </w:rPr>
            </w:pPr>
            <w:proofErr w:type="spellStart"/>
            <w:r w:rsidRPr="00844D4C">
              <w:rPr>
                <w:rFonts w:ascii="Arial" w:hAnsi="Arial" w:cs="Arial"/>
                <w:color w:val="000000"/>
                <w:sz w:val="20"/>
                <w:szCs w:val="20"/>
              </w:rPr>
              <w:t>Gaisenok</w:t>
            </w:r>
            <w:proofErr w:type="spellEnd"/>
            <w:r w:rsidRPr="00844D4C">
              <w:rPr>
                <w:rFonts w:ascii="Arial" w:hAnsi="Arial" w:cs="Arial"/>
                <w:color w:val="000000"/>
                <w:sz w:val="20"/>
                <w:szCs w:val="20"/>
              </w:rPr>
              <w:t xml:space="preserve"> et al. 2015</w:t>
            </w:r>
            <w:r w:rsidRPr="004A4C89">
              <w:rPr>
                <w:rFonts w:ascii="Arial" w:hAnsi="Arial" w:cs="Arial"/>
                <w:noProof/>
                <w:color w:val="000000"/>
                <w:sz w:val="20"/>
                <w:szCs w:val="20"/>
                <w:vertAlign w:val="superscript"/>
              </w:rPr>
              <w:t>32</w:t>
            </w:r>
          </w:p>
        </w:tc>
        <w:tc>
          <w:tcPr>
            <w:tcW w:w="5245" w:type="dxa"/>
            <w:noWrap/>
            <w:hideMark/>
          </w:tcPr>
          <w:p w14:paraId="363D120C" w14:textId="77777777" w:rsidR="00162C1A" w:rsidRPr="00844D4C" w:rsidRDefault="00162C1A" w:rsidP="0041356A">
            <w:pPr>
              <w:rPr>
                <w:rFonts w:ascii="Arial" w:hAnsi="Arial" w:cs="Arial"/>
                <w:color w:val="000000"/>
                <w:sz w:val="20"/>
                <w:szCs w:val="20"/>
              </w:rPr>
            </w:pPr>
            <w:r w:rsidRPr="00844D4C">
              <w:rPr>
                <w:rFonts w:ascii="Arial" w:hAnsi="Arial" w:cs="Arial"/>
                <w:color w:val="000000"/>
                <w:sz w:val="20"/>
                <w:szCs w:val="20"/>
              </w:rPr>
              <w:t>Non-modifiable factors only</w:t>
            </w:r>
          </w:p>
        </w:tc>
      </w:tr>
      <w:tr w:rsidR="00162C1A" w:rsidRPr="00844D4C" w14:paraId="667F9E83" w14:textId="77777777" w:rsidTr="0018796E">
        <w:trPr>
          <w:trHeight w:val="320"/>
        </w:trPr>
        <w:tc>
          <w:tcPr>
            <w:tcW w:w="3397" w:type="dxa"/>
            <w:noWrap/>
            <w:hideMark/>
          </w:tcPr>
          <w:p w14:paraId="35F1AA14" w14:textId="77777777" w:rsidR="00162C1A" w:rsidRPr="00844D4C" w:rsidRDefault="00162C1A" w:rsidP="0041356A">
            <w:pPr>
              <w:rPr>
                <w:rFonts w:ascii="Arial" w:hAnsi="Arial" w:cs="Arial"/>
                <w:color w:val="000000"/>
                <w:sz w:val="20"/>
                <w:szCs w:val="20"/>
              </w:rPr>
            </w:pPr>
            <w:proofErr w:type="spellStart"/>
            <w:r w:rsidRPr="00844D4C">
              <w:rPr>
                <w:rFonts w:ascii="Arial" w:hAnsi="Arial" w:cs="Arial"/>
                <w:color w:val="000000"/>
                <w:sz w:val="20"/>
                <w:szCs w:val="20"/>
              </w:rPr>
              <w:t>Ganasegeran</w:t>
            </w:r>
            <w:proofErr w:type="spellEnd"/>
            <w:r w:rsidRPr="00844D4C">
              <w:rPr>
                <w:rFonts w:ascii="Arial" w:hAnsi="Arial" w:cs="Arial"/>
                <w:color w:val="000000"/>
                <w:sz w:val="20"/>
                <w:szCs w:val="20"/>
              </w:rPr>
              <w:t xml:space="preserve"> &amp; Rashid 2017</w:t>
            </w:r>
            <w:r w:rsidRPr="004A4C89">
              <w:rPr>
                <w:rFonts w:ascii="Arial" w:hAnsi="Arial" w:cs="Arial"/>
                <w:noProof/>
                <w:color w:val="000000"/>
                <w:sz w:val="20"/>
                <w:szCs w:val="20"/>
                <w:vertAlign w:val="superscript"/>
              </w:rPr>
              <w:t>33</w:t>
            </w:r>
          </w:p>
        </w:tc>
        <w:tc>
          <w:tcPr>
            <w:tcW w:w="5245" w:type="dxa"/>
            <w:noWrap/>
            <w:hideMark/>
          </w:tcPr>
          <w:p w14:paraId="1316A333" w14:textId="77777777" w:rsidR="00162C1A" w:rsidRPr="00844D4C" w:rsidRDefault="00162C1A" w:rsidP="0041356A">
            <w:pPr>
              <w:rPr>
                <w:rFonts w:ascii="Arial" w:hAnsi="Arial" w:cs="Arial"/>
                <w:color w:val="000000"/>
                <w:sz w:val="20"/>
                <w:szCs w:val="20"/>
              </w:rPr>
            </w:pPr>
            <w:r w:rsidRPr="00844D4C">
              <w:rPr>
                <w:rFonts w:ascii="Arial" w:hAnsi="Arial" w:cs="Arial"/>
                <w:color w:val="000000"/>
                <w:sz w:val="20"/>
                <w:szCs w:val="20"/>
              </w:rPr>
              <w:t>Statins not discussed separately</w:t>
            </w:r>
          </w:p>
        </w:tc>
      </w:tr>
      <w:tr w:rsidR="00162C1A" w:rsidRPr="00844D4C" w14:paraId="12EBA898" w14:textId="77777777" w:rsidTr="0018796E">
        <w:trPr>
          <w:trHeight w:val="320"/>
        </w:trPr>
        <w:tc>
          <w:tcPr>
            <w:tcW w:w="3397" w:type="dxa"/>
            <w:noWrap/>
            <w:hideMark/>
          </w:tcPr>
          <w:p w14:paraId="48F0F044" w14:textId="77777777" w:rsidR="00162C1A" w:rsidRPr="00844D4C" w:rsidRDefault="00162C1A" w:rsidP="0041356A">
            <w:pPr>
              <w:rPr>
                <w:rFonts w:ascii="Arial" w:hAnsi="Arial" w:cs="Arial"/>
                <w:color w:val="000000"/>
                <w:sz w:val="20"/>
                <w:szCs w:val="20"/>
              </w:rPr>
            </w:pPr>
            <w:proofErr w:type="spellStart"/>
            <w:r w:rsidRPr="00844D4C">
              <w:rPr>
                <w:rFonts w:ascii="Arial" w:hAnsi="Arial" w:cs="Arial"/>
                <w:color w:val="000000"/>
                <w:sz w:val="20"/>
                <w:szCs w:val="20"/>
              </w:rPr>
              <w:t>Garavalia</w:t>
            </w:r>
            <w:proofErr w:type="spellEnd"/>
            <w:r w:rsidRPr="00844D4C">
              <w:rPr>
                <w:rFonts w:ascii="Arial" w:hAnsi="Arial" w:cs="Arial"/>
                <w:color w:val="000000"/>
                <w:sz w:val="20"/>
                <w:szCs w:val="20"/>
              </w:rPr>
              <w:t xml:space="preserve"> et al. 2009</w:t>
            </w:r>
            <w:r w:rsidRPr="004A4C89">
              <w:rPr>
                <w:rFonts w:ascii="Arial" w:hAnsi="Arial" w:cs="Arial"/>
                <w:noProof/>
                <w:color w:val="000000"/>
                <w:sz w:val="20"/>
                <w:szCs w:val="20"/>
                <w:vertAlign w:val="superscript"/>
              </w:rPr>
              <w:t>34</w:t>
            </w:r>
          </w:p>
        </w:tc>
        <w:tc>
          <w:tcPr>
            <w:tcW w:w="5245" w:type="dxa"/>
            <w:noWrap/>
            <w:hideMark/>
          </w:tcPr>
          <w:p w14:paraId="5E3E3106" w14:textId="77777777" w:rsidR="00162C1A" w:rsidRPr="00844D4C" w:rsidRDefault="00162C1A" w:rsidP="0041356A">
            <w:pPr>
              <w:rPr>
                <w:rFonts w:ascii="Arial" w:hAnsi="Arial" w:cs="Arial"/>
                <w:color w:val="000000"/>
                <w:sz w:val="20"/>
                <w:szCs w:val="20"/>
              </w:rPr>
            </w:pPr>
            <w:r w:rsidRPr="00844D4C">
              <w:rPr>
                <w:rFonts w:ascii="Arial" w:hAnsi="Arial" w:cs="Arial"/>
                <w:color w:val="000000"/>
                <w:sz w:val="20"/>
                <w:szCs w:val="20"/>
              </w:rPr>
              <w:t>Statins not discussed separately</w:t>
            </w:r>
          </w:p>
        </w:tc>
      </w:tr>
      <w:tr w:rsidR="00162C1A" w:rsidRPr="00844D4C" w14:paraId="6FC52F63" w14:textId="77777777" w:rsidTr="0018796E">
        <w:trPr>
          <w:trHeight w:val="320"/>
        </w:trPr>
        <w:tc>
          <w:tcPr>
            <w:tcW w:w="3397" w:type="dxa"/>
            <w:noWrap/>
            <w:hideMark/>
          </w:tcPr>
          <w:p w14:paraId="75AF9AE5" w14:textId="77777777" w:rsidR="00162C1A" w:rsidRPr="00844D4C" w:rsidRDefault="00162C1A" w:rsidP="0041356A">
            <w:pPr>
              <w:rPr>
                <w:rFonts w:ascii="Arial" w:hAnsi="Arial" w:cs="Arial"/>
                <w:color w:val="000000"/>
                <w:sz w:val="20"/>
                <w:szCs w:val="20"/>
              </w:rPr>
            </w:pPr>
            <w:r w:rsidRPr="00844D4C">
              <w:rPr>
                <w:rFonts w:ascii="Arial" w:hAnsi="Arial" w:cs="Arial"/>
                <w:color w:val="000000"/>
                <w:sz w:val="20"/>
                <w:szCs w:val="20"/>
              </w:rPr>
              <w:t>Gibson et al. 2019</w:t>
            </w:r>
            <w:r w:rsidRPr="004A4C89">
              <w:rPr>
                <w:rFonts w:ascii="Arial" w:hAnsi="Arial" w:cs="Arial"/>
                <w:noProof/>
                <w:color w:val="000000"/>
                <w:sz w:val="20"/>
                <w:szCs w:val="20"/>
                <w:vertAlign w:val="superscript"/>
              </w:rPr>
              <w:t>35</w:t>
            </w:r>
          </w:p>
        </w:tc>
        <w:tc>
          <w:tcPr>
            <w:tcW w:w="5245" w:type="dxa"/>
            <w:noWrap/>
            <w:hideMark/>
          </w:tcPr>
          <w:p w14:paraId="6CD62E90" w14:textId="77777777" w:rsidR="00162C1A" w:rsidRPr="00844D4C" w:rsidRDefault="00162C1A" w:rsidP="0041356A">
            <w:pPr>
              <w:rPr>
                <w:rFonts w:ascii="Arial" w:hAnsi="Arial" w:cs="Arial"/>
                <w:color w:val="000000"/>
                <w:sz w:val="20"/>
                <w:szCs w:val="20"/>
              </w:rPr>
            </w:pPr>
            <w:r w:rsidRPr="00844D4C">
              <w:rPr>
                <w:rFonts w:ascii="Arial" w:hAnsi="Arial" w:cs="Arial"/>
                <w:color w:val="000000"/>
                <w:sz w:val="20"/>
                <w:szCs w:val="20"/>
              </w:rPr>
              <w:t>Is not a full-text article</w:t>
            </w:r>
          </w:p>
        </w:tc>
      </w:tr>
      <w:tr w:rsidR="00162C1A" w:rsidRPr="00844D4C" w14:paraId="066AB09E" w14:textId="77777777" w:rsidTr="0018796E">
        <w:trPr>
          <w:trHeight w:val="320"/>
        </w:trPr>
        <w:tc>
          <w:tcPr>
            <w:tcW w:w="3397" w:type="dxa"/>
            <w:noWrap/>
            <w:hideMark/>
          </w:tcPr>
          <w:p w14:paraId="7AB7EA83" w14:textId="77777777" w:rsidR="00162C1A" w:rsidRPr="00844D4C" w:rsidRDefault="00162C1A" w:rsidP="0041356A">
            <w:pPr>
              <w:rPr>
                <w:rFonts w:ascii="Arial" w:hAnsi="Arial" w:cs="Arial"/>
                <w:color w:val="000000"/>
                <w:sz w:val="20"/>
                <w:szCs w:val="20"/>
              </w:rPr>
            </w:pPr>
            <w:proofErr w:type="spellStart"/>
            <w:r w:rsidRPr="00844D4C">
              <w:rPr>
                <w:rFonts w:ascii="Arial" w:hAnsi="Arial" w:cs="Arial"/>
                <w:color w:val="000000"/>
                <w:sz w:val="20"/>
                <w:szCs w:val="20"/>
              </w:rPr>
              <w:t>Gotcheva</w:t>
            </w:r>
            <w:proofErr w:type="spellEnd"/>
            <w:r w:rsidRPr="00844D4C">
              <w:rPr>
                <w:rFonts w:ascii="Arial" w:hAnsi="Arial" w:cs="Arial"/>
                <w:color w:val="000000"/>
                <w:sz w:val="20"/>
                <w:szCs w:val="20"/>
              </w:rPr>
              <w:t xml:space="preserve"> et al. 2013</w:t>
            </w:r>
            <w:r w:rsidRPr="004A4C89">
              <w:rPr>
                <w:rFonts w:ascii="Arial" w:hAnsi="Arial" w:cs="Arial"/>
                <w:noProof/>
                <w:color w:val="000000"/>
                <w:sz w:val="20"/>
                <w:szCs w:val="20"/>
                <w:vertAlign w:val="superscript"/>
              </w:rPr>
              <w:t>36</w:t>
            </w:r>
          </w:p>
        </w:tc>
        <w:tc>
          <w:tcPr>
            <w:tcW w:w="5245" w:type="dxa"/>
            <w:noWrap/>
            <w:hideMark/>
          </w:tcPr>
          <w:p w14:paraId="7CACA609" w14:textId="77777777" w:rsidR="00162C1A" w:rsidRPr="00844D4C" w:rsidRDefault="00162C1A" w:rsidP="0041356A">
            <w:pPr>
              <w:rPr>
                <w:rFonts w:ascii="Arial" w:hAnsi="Arial" w:cs="Arial"/>
                <w:color w:val="000000"/>
                <w:sz w:val="20"/>
                <w:szCs w:val="20"/>
              </w:rPr>
            </w:pPr>
            <w:r w:rsidRPr="00844D4C">
              <w:rPr>
                <w:rFonts w:ascii="Arial" w:hAnsi="Arial" w:cs="Arial"/>
                <w:color w:val="000000"/>
                <w:sz w:val="20"/>
                <w:szCs w:val="20"/>
              </w:rPr>
              <w:t>Statins not discussed separately</w:t>
            </w:r>
          </w:p>
        </w:tc>
      </w:tr>
      <w:tr w:rsidR="00162C1A" w:rsidRPr="00844D4C" w14:paraId="7E78AB97" w14:textId="77777777" w:rsidTr="0018796E">
        <w:trPr>
          <w:trHeight w:val="320"/>
        </w:trPr>
        <w:tc>
          <w:tcPr>
            <w:tcW w:w="3397" w:type="dxa"/>
            <w:noWrap/>
            <w:hideMark/>
          </w:tcPr>
          <w:p w14:paraId="46064EED" w14:textId="77777777" w:rsidR="00162C1A" w:rsidRPr="00844D4C" w:rsidRDefault="00162C1A" w:rsidP="0041356A">
            <w:pPr>
              <w:rPr>
                <w:rFonts w:ascii="Arial" w:hAnsi="Arial" w:cs="Arial"/>
                <w:color w:val="000000"/>
                <w:sz w:val="20"/>
                <w:szCs w:val="20"/>
              </w:rPr>
            </w:pPr>
            <w:r w:rsidRPr="00844D4C">
              <w:rPr>
                <w:rFonts w:ascii="Arial" w:hAnsi="Arial" w:cs="Arial"/>
                <w:color w:val="000000"/>
                <w:sz w:val="20"/>
                <w:szCs w:val="20"/>
              </w:rPr>
              <w:t>Hagger et al. 2018</w:t>
            </w:r>
            <w:r w:rsidRPr="004A4C89">
              <w:rPr>
                <w:rFonts w:ascii="Arial" w:hAnsi="Arial" w:cs="Arial"/>
                <w:noProof/>
                <w:color w:val="000000"/>
                <w:sz w:val="20"/>
                <w:szCs w:val="20"/>
                <w:vertAlign w:val="superscript"/>
              </w:rPr>
              <w:t>37</w:t>
            </w:r>
          </w:p>
        </w:tc>
        <w:tc>
          <w:tcPr>
            <w:tcW w:w="5245" w:type="dxa"/>
            <w:noWrap/>
            <w:hideMark/>
          </w:tcPr>
          <w:p w14:paraId="7B0EB668" w14:textId="77777777" w:rsidR="00162C1A" w:rsidRPr="00844D4C" w:rsidRDefault="00162C1A" w:rsidP="0041356A">
            <w:pPr>
              <w:rPr>
                <w:rFonts w:ascii="Arial" w:hAnsi="Arial" w:cs="Arial"/>
                <w:color w:val="000000"/>
                <w:sz w:val="20"/>
                <w:szCs w:val="20"/>
              </w:rPr>
            </w:pPr>
            <w:r w:rsidRPr="00844D4C">
              <w:rPr>
                <w:rFonts w:ascii="Arial" w:hAnsi="Arial" w:cs="Arial"/>
                <w:color w:val="000000"/>
                <w:sz w:val="20"/>
                <w:szCs w:val="20"/>
              </w:rPr>
              <w:t>Statins not discussed separately</w:t>
            </w:r>
          </w:p>
        </w:tc>
      </w:tr>
      <w:tr w:rsidR="00162C1A" w:rsidRPr="00844D4C" w14:paraId="40BFD2A6" w14:textId="77777777" w:rsidTr="0018796E">
        <w:trPr>
          <w:trHeight w:val="320"/>
        </w:trPr>
        <w:tc>
          <w:tcPr>
            <w:tcW w:w="3397" w:type="dxa"/>
            <w:noWrap/>
            <w:hideMark/>
          </w:tcPr>
          <w:p w14:paraId="765BAAC6" w14:textId="77777777" w:rsidR="00162C1A" w:rsidRPr="00844D4C" w:rsidRDefault="00162C1A" w:rsidP="0041356A">
            <w:pPr>
              <w:rPr>
                <w:rFonts w:ascii="Arial" w:hAnsi="Arial" w:cs="Arial"/>
                <w:color w:val="000000"/>
                <w:sz w:val="20"/>
                <w:szCs w:val="20"/>
              </w:rPr>
            </w:pPr>
            <w:proofErr w:type="spellStart"/>
            <w:r w:rsidRPr="00844D4C">
              <w:rPr>
                <w:rFonts w:ascii="Arial" w:hAnsi="Arial" w:cs="Arial"/>
                <w:color w:val="000000"/>
                <w:sz w:val="20"/>
                <w:szCs w:val="20"/>
              </w:rPr>
              <w:t>Halava</w:t>
            </w:r>
            <w:proofErr w:type="spellEnd"/>
            <w:r w:rsidRPr="00844D4C">
              <w:rPr>
                <w:rFonts w:ascii="Arial" w:hAnsi="Arial" w:cs="Arial"/>
                <w:color w:val="000000"/>
                <w:sz w:val="20"/>
                <w:szCs w:val="20"/>
              </w:rPr>
              <w:t xml:space="preserve"> et al. 2014</w:t>
            </w:r>
            <w:r w:rsidRPr="004A4C89">
              <w:rPr>
                <w:rFonts w:ascii="Arial" w:hAnsi="Arial" w:cs="Arial"/>
                <w:noProof/>
                <w:color w:val="000000"/>
                <w:sz w:val="20"/>
                <w:szCs w:val="20"/>
                <w:vertAlign w:val="superscript"/>
              </w:rPr>
              <w:t>38</w:t>
            </w:r>
          </w:p>
        </w:tc>
        <w:tc>
          <w:tcPr>
            <w:tcW w:w="5245" w:type="dxa"/>
            <w:noWrap/>
            <w:hideMark/>
          </w:tcPr>
          <w:p w14:paraId="35B375ED" w14:textId="77777777" w:rsidR="00162C1A" w:rsidRPr="00844D4C" w:rsidRDefault="00162C1A" w:rsidP="0041356A">
            <w:pPr>
              <w:rPr>
                <w:rFonts w:ascii="Arial" w:hAnsi="Arial" w:cs="Arial"/>
                <w:color w:val="000000"/>
                <w:sz w:val="20"/>
                <w:szCs w:val="20"/>
              </w:rPr>
            </w:pPr>
            <w:r w:rsidRPr="00844D4C">
              <w:rPr>
                <w:rFonts w:ascii="Arial" w:hAnsi="Arial" w:cs="Arial"/>
                <w:color w:val="000000"/>
                <w:sz w:val="20"/>
                <w:szCs w:val="20"/>
              </w:rPr>
              <w:t>Non-modifiable factors only</w:t>
            </w:r>
          </w:p>
        </w:tc>
      </w:tr>
      <w:tr w:rsidR="00162C1A" w:rsidRPr="00844D4C" w14:paraId="6304B508" w14:textId="77777777" w:rsidTr="0018796E">
        <w:trPr>
          <w:trHeight w:val="320"/>
        </w:trPr>
        <w:tc>
          <w:tcPr>
            <w:tcW w:w="3397" w:type="dxa"/>
            <w:noWrap/>
            <w:hideMark/>
          </w:tcPr>
          <w:p w14:paraId="1A010412" w14:textId="77777777" w:rsidR="00162C1A" w:rsidRPr="00844D4C" w:rsidRDefault="00162C1A" w:rsidP="0041356A">
            <w:pPr>
              <w:rPr>
                <w:rFonts w:ascii="Arial" w:hAnsi="Arial" w:cs="Arial"/>
                <w:color w:val="000000"/>
                <w:sz w:val="20"/>
                <w:szCs w:val="20"/>
              </w:rPr>
            </w:pPr>
            <w:proofErr w:type="spellStart"/>
            <w:r w:rsidRPr="00844D4C">
              <w:rPr>
                <w:rFonts w:ascii="Arial" w:hAnsi="Arial" w:cs="Arial"/>
                <w:color w:val="000000"/>
                <w:sz w:val="20"/>
                <w:szCs w:val="20"/>
              </w:rPr>
              <w:t>Hamoui</w:t>
            </w:r>
            <w:proofErr w:type="spellEnd"/>
            <w:r w:rsidRPr="00844D4C">
              <w:rPr>
                <w:rFonts w:ascii="Arial" w:hAnsi="Arial" w:cs="Arial"/>
                <w:color w:val="000000"/>
                <w:sz w:val="20"/>
                <w:szCs w:val="20"/>
              </w:rPr>
              <w:t xml:space="preserve"> et al. 2012</w:t>
            </w:r>
            <w:r w:rsidRPr="004A4C89">
              <w:rPr>
                <w:rFonts w:ascii="Arial" w:hAnsi="Arial" w:cs="Arial"/>
                <w:noProof/>
                <w:color w:val="000000"/>
                <w:sz w:val="20"/>
                <w:szCs w:val="20"/>
                <w:vertAlign w:val="superscript"/>
              </w:rPr>
              <w:t>39</w:t>
            </w:r>
          </w:p>
        </w:tc>
        <w:tc>
          <w:tcPr>
            <w:tcW w:w="5245" w:type="dxa"/>
            <w:noWrap/>
            <w:hideMark/>
          </w:tcPr>
          <w:p w14:paraId="3405F13E" w14:textId="77777777" w:rsidR="00162C1A" w:rsidRPr="00844D4C" w:rsidRDefault="00162C1A" w:rsidP="0041356A">
            <w:pPr>
              <w:rPr>
                <w:rFonts w:ascii="Arial" w:hAnsi="Arial" w:cs="Arial"/>
                <w:color w:val="000000"/>
                <w:sz w:val="20"/>
                <w:szCs w:val="20"/>
              </w:rPr>
            </w:pPr>
            <w:r w:rsidRPr="00844D4C">
              <w:rPr>
                <w:rFonts w:ascii="Arial" w:hAnsi="Arial" w:cs="Arial"/>
                <w:color w:val="000000"/>
                <w:sz w:val="20"/>
                <w:szCs w:val="20"/>
              </w:rPr>
              <w:t>Is not a full-text article</w:t>
            </w:r>
          </w:p>
        </w:tc>
      </w:tr>
      <w:tr w:rsidR="00162C1A" w:rsidRPr="00844D4C" w14:paraId="1D17B45B" w14:textId="77777777" w:rsidTr="0018796E">
        <w:trPr>
          <w:trHeight w:val="320"/>
        </w:trPr>
        <w:tc>
          <w:tcPr>
            <w:tcW w:w="3397" w:type="dxa"/>
            <w:noWrap/>
            <w:hideMark/>
          </w:tcPr>
          <w:p w14:paraId="46A1E81F" w14:textId="77777777" w:rsidR="00162C1A" w:rsidRPr="00844D4C" w:rsidRDefault="00162C1A" w:rsidP="0041356A">
            <w:pPr>
              <w:rPr>
                <w:rFonts w:ascii="Arial" w:hAnsi="Arial" w:cs="Arial"/>
                <w:color w:val="000000"/>
                <w:sz w:val="20"/>
                <w:szCs w:val="20"/>
              </w:rPr>
            </w:pPr>
            <w:proofErr w:type="spellStart"/>
            <w:r w:rsidRPr="00844D4C">
              <w:rPr>
                <w:rFonts w:ascii="Arial" w:hAnsi="Arial" w:cs="Arial"/>
                <w:color w:val="000000"/>
                <w:sz w:val="20"/>
                <w:szCs w:val="20"/>
              </w:rPr>
              <w:lastRenderedPageBreak/>
              <w:t>Hedna</w:t>
            </w:r>
            <w:proofErr w:type="spellEnd"/>
            <w:r w:rsidRPr="00844D4C">
              <w:rPr>
                <w:rFonts w:ascii="Arial" w:hAnsi="Arial" w:cs="Arial"/>
                <w:color w:val="000000"/>
                <w:sz w:val="20"/>
                <w:szCs w:val="20"/>
              </w:rPr>
              <w:t xml:space="preserve"> et al. 2013</w:t>
            </w:r>
            <w:r w:rsidRPr="004A4C89">
              <w:rPr>
                <w:rFonts w:ascii="Arial" w:hAnsi="Arial" w:cs="Arial"/>
                <w:noProof/>
                <w:color w:val="000000"/>
                <w:sz w:val="20"/>
                <w:szCs w:val="20"/>
                <w:vertAlign w:val="superscript"/>
              </w:rPr>
              <w:t>40</w:t>
            </w:r>
          </w:p>
        </w:tc>
        <w:tc>
          <w:tcPr>
            <w:tcW w:w="5245" w:type="dxa"/>
            <w:noWrap/>
            <w:hideMark/>
          </w:tcPr>
          <w:p w14:paraId="4C52BC89" w14:textId="77777777" w:rsidR="00162C1A" w:rsidRPr="00844D4C" w:rsidRDefault="00162C1A" w:rsidP="0041356A">
            <w:pPr>
              <w:rPr>
                <w:rFonts w:ascii="Arial" w:hAnsi="Arial" w:cs="Arial"/>
                <w:color w:val="000000"/>
                <w:sz w:val="20"/>
                <w:szCs w:val="20"/>
              </w:rPr>
            </w:pPr>
            <w:r w:rsidRPr="00844D4C">
              <w:rPr>
                <w:rFonts w:ascii="Arial" w:hAnsi="Arial" w:cs="Arial"/>
                <w:color w:val="000000"/>
                <w:sz w:val="20"/>
                <w:szCs w:val="20"/>
              </w:rPr>
              <w:t>Statins not discussed separately</w:t>
            </w:r>
          </w:p>
        </w:tc>
      </w:tr>
      <w:tr w:rsidR="00162C1A" w:rsidRPr="00844D4C" w14:paraId="77ADB1E5" w14:textId="77777777" w:rsidTr="0018796E">
        <w:trPr>
          <w:trHeight w:val="320"/>
        </w:trPr>
        <w:tc>
          <w:tcPr>
            <w:tcW w:w="3397" w:type="dxa"/>
            <w:noWrap/>
          </w:tcPr>
          <w:p w14:paraId="316EBFB5" w14:textId="77777777" w:rsidR="00162C1A" w:rsidRPr="00844D4C" w:rsidRDefault="00162C1A" w:rsidP="0041356A">
            <w:pPr>
              <w:rPr>
                <w:rFonts w:ascii="Arial" w:hAnsi="Arial" w:cs="Arial"/>
                <w:color w:val="000000"/>
                <w:sz w:val="20"/>
                <w:szCs w:val="20"/>
              </w:rPr>
            </w:pPr>
            <w:r w:rsidRPr="00844D4C">
              <w:rPr>
                <w:rFonts w:ascii="Arial" w:hAnsi="Arial" w:cs="Arial"/>
                <w:color w:val="000000"/>
                <w:sz w:val="20"/>
                <w:szCs w:val="20"/>
              </w:rPr>
              <w:t>Hermans et al. 2010</w:t>
            </w:r>
            <w:r w:rsidRPr="004A4C89">
              <w:rPr>
                <w:rFonts w:ascii="Arial" w:hAnsi="Arial" w:cs="Arial"/>
                <w:noProof/>
                <w:color w:val="000000"/>
                <w:sz w:val="20"/>
                <w:szCs w:val="20"/>
                <w:vertAlign w:val="superscript"/>
              </w:rPr>
              <w:t>41</w:t>
            </w:r>
          </w:p>
        </w:tc>
        <w:tc>
          <w:tcPr>
            <w:tcW w:w="5245" w:type="dxa"/>
            <w:noWrap/>
          </w:tcPr>
          <w:p w14:paraId="00BD4286" w14:textId="77777777" w:rsidR="00162C1A" w:rsidRPr="00844D4C" w:rsidRDefault="00162C1A" w:rsidP="0041356A">
            <w:pPr>
              <w:rPr>
                <w:rFonts w:ascii="Arial" w:hAnsi="Arial" w:cs="Arial"/>
                <w:color w:val="000000"/>
                <w:sz w:val="20"/>
                <w:szCs w:val="20"/>
              </w:rPr>
            </w:pPr>
            <w:r w:rsidRPr="00844D4C">
              <w:rPr>
                <w:rFonts w:ascii="Arial" w:hAnsi="Arial" w:cs="Arial"/>
                <w:color w:val="000000"/>
                <w:sz w:val="20"/>
                <w:szCs w:val="20"/>
              </w:rPr>
              <w:t>Statins not discussed separately</w:t>
            </w:r>
          </w:p>
        </w:tc>
      </w:tr>
      <w:tr w:rsidR="00162C1A" w:rsidRPr="00844D4C" w14:paraId="09411699" w14:textId="77777777" w:rsidTr="0018796E">
        <w:trPr>
          <w:trHeight w:val="320"/>
        </w:trPr>
        <w:tc>
          <w:tcPr>
            <w:tcW w:w="3397" w:type="dxa"/>
            <w:noWrap/>
            <w:hideMark/>
          </w:tcPr>
          <w:p w14:paraId="5D8E8644" w14:textId="77777777" w:rsidR="00162C1A" w:rsidRPr="00844D4C" w:rsidRDefault="00162C1A" w:rsidP="0041356A">
            <w:pPr>
              <w:rPr>
                <w:rFonts w:ascii="Arial" w:hAnsi="Arial" w:cs="Arial"/>
                <w:color w:val="000000"/>
                <w:sz w:val="20"/>
                <w:szCs w:val="20"/>
              </w:rPr>
            </w:pPr>
            <w:r w:rsidRPr="00844D4C">
              <w:rPr>
                <w:rFonts w:ascii="Arial" w:hAnsi="Arial" w:cs="Arial"/>
                <w:color w:val="000000"/>
                <w:sz w:val="20"/>
                <w:szCs w:val="20"/>
              </w:rPr>
              <w:t>Hermans et al. 2009</w:t>
            </w:r>
            <w:r w:rsidRPr="004A4C89">
              <w:rPr>
                <w:rFonts w:ascii="Arial" w:hAnsi="Arial" w:cs="Arial"/>
                <w:noProof/>
                <w:color w:val="000000"/>
                <w:sz w:val="20"/>
                <w:szCs w:val="20"/>
                <w:vertAlign w:val="superscript"/>
              </w:rPr>
              <w:t>42</w:t>
            </w:r>
          </w:p>
        </w:tc>
        <w:tc>
          <w:tcPr>
            <w:tcW w:w="5245" w:type="dxa"/>
            <w:noWrap/>
            <w:hideMark/>
          </w:tcPr>
          <w:p w14:paraId="3FC1CF78" w14:textId="77777777" w:rsidR="00162C1A" w:rsidRPr="00844D4C" w:rsidRDefault="00162C1A" w:rsidP="0041356A">
            <w:pPr>
              <w:rPr>
                <w:rFonts w:ascii="Arial" w:hAnsi="Arial" w:cs="Arial"/>
                <w:color w:val="000000"/>
                <w:sz w:val="20"/>
                <w:szCs w:val="20"/>
              </w:rPr>
            </w:pPr>
            <w:r w:rsidRPr="00844D4C">
              <w:rPr>
                <w:rFonts w:ascii="Arial" w:hAnsi="Arial" w:cs="Arial"/>
                <w:color w:val="000000"/>
                <w:sz w:val="20"/>
                <w:szCs w:val="20"/>
              </w:rPr>
              <w:t>Statins not discussed separately</w:t>
            </w:r>
          </w:p>
        </w:tc>
      </w:tr>
      <w:tr w:rsidR="00162C1A" w:rsidRPr="00844D4C" w14:paraId="69DD5417" w14:textId="77777777" w:rsidTr="0018796E">
        <w:trPr>
          <w:trHeight w:val="320"/>
        </w:trPr>
        <w:tc>
          <w:tcPr>
            <w:tcW w:w="3397" w:type="dxa"/>
            <w:noWrap/>
            <w:hideMark/>
          </w:tcPr>
          <w:p w14:paraId="210CA38E" w14:textId="77777777" w:rsidR="00162C1A" w:rsidRPr="00844D4C" w:rsidRDefault="00162C1A" w:rsidP="0041356A">
            <w:pPr>
              <w:rPr>
                <w:rFonts w:ascii="Arial" w:hAnsi="Arial" w:cs="Arial"/>
                <w:color w:val="000000"/>
                <w:sz w:val="20"/>
                <w:szCs w:val="20"/>
              </w:rPr>
            </w:pPr>
            <w:r w:rsidRPr="00844D4C">
              <w:rPr>
                <w:rFonts w:ascii="Arial" w:hAnsi="Arial" w:cs="Arial"/>
                <w:color w:val="000000"/>
                <w:sz w:val="20"/>
                <w:szCs w:val="20"/>
              </w:rPr>
              <w:t>Hincapie et al. 2015</w:t>
            </w:r>
            <w:r w:rsidRPr="004A4C89">
              <w:rPr>
                <w:rFonts w:ascii="Arial" w:hAnsi="Arial" w:cs="Arial"/>
                <w:noProof/>
                <w:color w:val="000000"/>
                <w:sz w:val="20"/>
                <w:szCs w:val="20"/>
                <w:vertAlign w:val="superscript"/>
              </w:rPr>
              <w:t>43</w:t>
            </w:r>
          </w:p>
        </w:tc>
        <w:tc>
          <w:tcPr>
            <w:tcW w:w="5245" w:type="dxa"/>
            <w:noWrap/>
            <w:hideMark/>
          </w:tcPr>
          <w:p w14:paraId="7CEB4C5C" w14:textId="77777777" w:rsidR="00162C1A" w:rsidRPr="00844D4C" w:rsidRDefault="00162C1A" w:rsidP="0041356A">
            <w:pPr>
              <w:rPr>
                <w:rFonts w:ascii="Arial" w:hAnsi="Arial" w:cs="Arial"/>
                <w:color w:val="000000"/>
                <w:sz w:val="20"/>
                <w:szCs w:val="20"/>
              </w:rPr>
            </w:pPr>
            <w:r w:rsidRPr="00844D4C">
              <w:rPr>
                <w:rFonts w:ascii="Arial" w:hAnsi="Arial" w:cs="Arial"/>
                <w:color w:val="000000"/>
                <w:sz w:val="20"/>
                <w:szCs w:val="20"/>
              </w:rPr>
              <w:t>Statins not discussed separately</w:t>
            </w:r>
          </w:p>
        </w:tc>
      </w:tr>
      <w:tr w:rsidR="00162C1A" w:rsidRPr="00844D4C" w14:paraId="0C4A522C" w14:textId="77777777" w:rsidTr="0018796E">
        <w:trPr>
          <w:trHeight w:val="320"/>
        </w:trPr>
        <w:tc>
          <w:tcPr>
            <w:tcW w:w="3397" w:type="dxa"/>
            <w:noWrap/>
            <w:hideMark/>
          </w:tcPr>
          <w:p w14:paraId="6AEFDB22" w14:textId="77777777" w:rsidR="00162C1A" w:rsidRPr="00844D4C" w:rsidRDefault="00162C1A" w:rsidP="0041356A">
            <w:pPr>
              <w:rPr>
                <w:rFonts w:ascii="Arial" w:hAnsi="Arial" w:cs="Arial"/>
                <w:color w:val="000000"/>
                <w:sz w:val="20"/>
                <w:szCs w:val="20"/>
              </w:rPr>
            </w:pPr>
            <w:proofErr w:type="spellStart"/>
            <w:r w:rsidRPr="00844D4C">
              <w:rPr>
                <w:rFonts w:ascii="Arial" w:hAnsi="Arial" w:cs="Arial"/>
                <w:color w:val="000000"/>
                <w:sz w:val="20"/>
                <w:szCs w:val="20"/>
              </w:rPr>
              <w:t>Hoarau</w:t>
            </w:r>
            <w:proofErr w:type="spellEnd"/>
            <w:r w:rsidRPr="00844D4C">
              <w:rPr>
                <w:rFonts w:ascii="Arial" w:hAnsi="Arial" w:cs="Arial"/>
                <w:color w:val="000000"/>
                <w:sz w:val="20"/>
                <w:szCs w:val="20"/>
              </w:rPr>
              <w:t xml:space="preserve"> et al. 2023</w:t>
            </w:r>
            <w:r w:rsidRPr="004A4C89">
              <w:rPr>
                <w:rFonts w:ascii="Arial" w:hAnsi="Arial" w:cs="Arial"/>
                <w:noProof/>
                <w:color w:val="000000"/>
                <w:sz w:val="20"/>
                <w:szCs w:val="20"/>
                <w:vertAlign w:val="superscript"/>
              </w:rPr>
              <w:t>44</w:t>
            </w:r>
          </w:p>
        </w:tc>
        <w:tc>
          <w:tcPr>
            <w:tcW w:w="5245" w:type="dxa"/>
            <w:noWrap/>
            <w:hideMark/>
          </w:tcPr>
          <w:p w14:paraId="0EB68CF5" w14:textId="77777777" w:rsidR="00162C1A" w:rsidRPr="00844D4C" w:rsidRDefault="00162C1A" w:rsidP="0041356A">
            <w:pPr>
              <w:rPr>
                <w:rFonts w:ascii="Arial" w:hAnsi="Arial" w:cs="Arial"/>
                <w:color w:val="000000"/>
                <w:sz w:val="20"/>
                <w:szCs w:val="20"/>
              </w:rPr>
            </w:pPr>
            <w:r w:rsidRPr="00844D4C">
              <w:rPr>
                <w:rFonts w:ascii="Arial" w:hAnsi="Arial" w:cs="Arial"/>
                <w:color w:val="000000"/>
                <w:sz w:val="20"/>
                <w:szCs w:val="20"/>
              </w:rPr>
              <w:t>Is not a full-text article</w:t>
            </w:r>
          </w:p>
        </w:tc>
      </w:tr>
      <w:tr w:rsidR="00162C1A" w:rsidRPr="00844D4C" w14:paraId="789293A2" w14:textId="77777777" w:rsidTr="0018796E">
        <w:trPr>
          <w:trHeight w:val="320"/>
        </w:trPr>
        <w:tc>
          <w:tcPr>
            <w:tcW w:w="3397" w:type="dxa"/>
            <w:noWrap/>
            <w:hideMark/>
          </w:tcPr>
          <w:p w14:paraId="1A3F1A2F" w14:textId="77777777" w:rsidR="00162C1A" w:rsidRPr="00844D4C" w:rsidRDefault="00162C1A" w:rsidP="0041356A">
            <w:pPr>
              <w:rPr>
                <w:rFonts w:ascii="Arial" w:hAnsi="Arial" w:cs="Arial"/>
                <w:color w:val="000000"/>
                <w:sz w:val="20"/>
                <w:szCs w:val="20"/>
              </w:rPr>
            </w:pPr>
            <w:proofErr w:type="spellStart"/>
            <w:r w:rsidRPr="00844D4C">
              <w:rPr>
                <w:rFonts w:ascii="Arial" w:hAnsi="Arial" w:cs="Arial"/>
                <w:color w:val="000000"/>
                <w:sz w:val="20"/>
                <w:szCs w:val="20"/>
              </w:rPr>
              <w:t>Hromadkova</w:t>
            </w:r>
            <w:proofErr w:type="spellEnd"/>
            <w:r w:rsidRPr="00844D4C">
              <w:rPr>
                <w:rFonts w:ascii="Arial" w:hAnsi="Arial" w:cs="Arial"/>
                <w:color w:val="000000"/>
                <w:sz w:val="20"/>
                <w:szCs w:val="20"/>
              </w:rPr>
              <w:t xml:space="preserve"> et al. 2015</w:t>
            </w:r>
            <w:r w:rsidRPr="004A4C89">
              <w:rPr>
                <w:rFonts w:ascii="Arial" w:hAnsi="Arial" w:cs="Arial"/>
                <w:noProof/>
                <w:color w:val="000000"/>
                <w:sz w:val="20"/>
                <w:szCs w:val="20"/>
                <w:vertAlign w:val="superscript"/>
              </w:rPr>
              <w:t>45</w:t>
            </w:r>
          </w:p>
        </w:tc>
        <w:tc>
          <w:tcPr>
            <w:tcW w:w="5245" w:type="dxa"/>
            <w:noWrap/>
            <w:hideMark/>
          </w:tcPr>
          <w:p w14:paraId="01DC3965" w14:textId="77777777" w:rsidR="00162C1A" w:rsidRPr="00844D4C" w:rsidRDefault="00162C1A" w:rsidP="0041356A">
            <w:pPr>
              <w:rPr>
                <w:rFonts w:ascii="Arial" w:hAnsi="Arial" w:cs="Arial"/>
                <w:color w:val="000000"/>
                <w:sz w:val="20"/>
                <w:szCs w:val="20"/>
              </w:rPr>
            </w:pPr>
            <w:r w:rsidRPr="00844D4C">
              <w:rPr>
                <w:rFonts w:ascii="Arial" w:hAnsi="Arial" w:cs="Arial"/>
                <w:color w:val="000000"/>
                <w:sz w:val="20"/>
                <w:szCs w:val="20"/>
              </w:rPr>
              <w:t>Non-modifiable factors only</w:t>
            </w:r>
          </w:p>
        </w:tc>
      </w:tr>
      <w:tr w:rsidR="00162C1A" w:rsidRPr="00844D4C" w14:paraId="5E566AA6" w14:textId="77777777" w:rsidTr="0018796E">
        <w:trPr>
          <w:trHeight w:val="320"/>
        </w:trPr>
        <w:tc>
          <w:tcPr>
            <w:tcW w:w="3397" w:type="dxa"/>
            <w:noWrap/>
            <w:hideMark/>
          </w:tcPr>
          <w:p w14:paraId="2A3693AF" w14:textId="77777777" w:rsidR="00162C1A" w:rsidRPr="00844D4C" w:rsidRDefault="00162C1A" w:rsidP="0041356A">
            <w:pPr>
              <w:rPr>
                <w:rFonts w:ascii="Arial" w:hAnsi="Arial" w:cs="Arial"/>
                <w:color w:val="000000"/>
                <w:sz w:val="20"/>
                <w:szCs w:val="20"/>
              </w:rPr>
            </w:pPr>
            <w:r w:rsidRPr="00844D4C">
              <w:rPr>
                <w:rFonts w:ascii="Arial" w:hAnsi="Arial" w:cs="Arial"/>
                <w:color w:val="000000"/>
                <w:sz w:val="20"/>
                <w:szCs w:val="20"/>
              </w:rPr>
              <w:t>Jacobson et al. 2018</w:t>
            </w:r>
            <w:r w:rsidRPr="004A4C89">
              <w:rPr>
                <w:rFonts w:ascii="Arial" w:hAnsi="Arial" w:cs="Arial"/>
                <w:noProof/>
                <w:color w:val="000000"/>
                <w:sz w:val="20"/>
                <w:szCs w:val="20"/>
                <w:vertAlign w:val="superscript"/>
              </w:rPr>
              <w:t>46</w:t>
            </w:r>
          </w:p>
        </w:tc>
        <w:tc>
          <w:tcPr>
            <w:tcW w:w="5245" w:type="dxa"/>
            <w:noWrap/>
            <w:hideMark/>
          </w:tcPr>
          <w:p w14:paraId="0ACC6549" w14:textId="77777777" w:rsidR="00162C1A" w:rsidRPr="00844D4C" w:rsidRDefault="00162C1A" w:rsidP="0041356A">
            <w:pPr>
              <w:rPr>
                <w:rFonts w:ascii="Arial" w:hAnsi="Arial" w:cs="Arial"/>
                <w:color w:val="000000"/>
                <w:sz w:val="20"/>
                <w:szCs w:val="20"/>
              </w:rPr>
            </w:pPr>
            <w:r w:rsidRPr="00844D4C">
              <w:rPr>
                <w:rFonts w:ascii="Arial" w:hAnsi="Arial" w:cs="Arial"/>
                <w:color w:val="000000"/>
                <w:sz w:val="20"/>
                <w:szCs w:val="20"/>
              </w:rPr>
              <w:t>Not a primary study</w:t>
            </w:r>
          </w:p>
        </w:tc>
      </w:tr>
      <w:tr w:rsidR="00162C1A" w:rsidRPr="00844D4C" w14:paraId="5B97A72E" w14:textId="77777777" w:rsidTr="0018796E">
        <w:trPr>
          <w:trHeight w:val="320"/>
        </w:trPr>
        <w:tc>
          <w:tcPr>
            <w:tcW w:w="3397" w:type="dxa"/>
            <w:noWrap/>
            <w:hideMark/>
          </w:tcPr>
          <w:p w14:paraId="344646EF" w14:textId="77777777" w:rsidR="00162C1A" w:rsidRPr="00844D4C" w:rsidRDefault="00162C1A" w:rsidP="0041356A">
            <w:pPr>
              <w:rPr>
                <w:rFonts w:ascii="Arial" w:hAnsi="Arial" w:cs="Arial"/>
                <w:color w:val="000000"/>
                <w:sz w:val="20"/>
                <w:szCs w:val="20"/>
              </w:rPr>
            </w:pPr>
            <w:r w:rsidRPr="00844D4C">
              <w:rPr>
                <w:rFonts w:ascii="Arial" w:hAnsi="Arial" w:cs="Arial"/>
                <w:color w:val="000000"/>
                <w:sz w:val="20"/>
                <w:szCs w:val="20"/>
              </w:rPr>
              <w:t>Jamison et al. 2018</w:t>
            </w:r>
            <w:r w:rsidRPr="004A4C89">
              <w:rPr>
                <w:rFonts w:ascii="Arial" w:hAnsi="Arial" w:cs="Arial"/>
                <w:noProof/>
                <w:color w:val="000000"/>
                <w:sz w:val="20"/>
                <w:szCs w:val="20"/>
                <w:vertAlign w:val="superscript"/>
              </w:rPr>
              <w:t>47</w:t>
            </w:r>
          </w:p>
        </w:tc>
        <w:tc>
          <w:tcPr>
            <w:tcW w:w="5245" w:type="dxa"/>
            <w:noWrap/>
            <w:hideMark/>
          </w:tcPr>
          <w:p w14:paraId="071C167E" w14:textId="77777777" w:rsidR="00162C1A" w:rsidRPr="00844D4C" w:rsidRDefault="00162C1A" w:rsidP="0041356A">
            <w:pPr>
              <w:rPr>
                <w:rFonts w:ascii="Arial" w:hAnsi="Arial" w:cs="Arial"/>
                <w:color w:val="000000"/>
                <w:sz w:val="20"/>
                <w:szCs w:val="20"/>
              </w:rPr>
            </w:pPr>
            <w:r w:rsidRPr="00844D4C">
              <w:rPr>
                <w:rFonts w:ascii="Arial" w:hAnsi="Arial" w:cs="Arial"/>
                <w:color w:val="000000"/>
                <w:sz w:val="20"/>
                <w:szCs w:val="20"/>
              </w:rPr>
              <w:t>Not a primary study</w:t>
            </w:r>
          </w:p>
        </w:tc>
      </w:tr>
      <w:tr w:rsidR="00162C1A" w:rsidRPr="00844D4C" w14:paraId="563871C9" w14:textId="77777777" w:rsidTr="0018796E">
        <w:trPr>
          <w:trHeight w:val="320"/>
        </w:trPr>
        <w:tc>
          <w:tcPr>
            <w:tcW w:w="3397" w:type="dxa"/>
            <w:noWrap/>
            <w:hideMark/>
          </w:tcPr>
          <w:p w14:paraId="63F56D85" w14:textId="77777777" w:rsidR="00162C1A" w:rsidRPr="00844D4C" w:rsidRDefault="00162C1A" w:rsidP="0041356A">
            <w:pPr>
              <w:rPr>
                <w:rFonts w:ascii="Arial" w:hAnsi="Arial" w:cs="Arial"/>
                <w:color w:val="000000"/>
                <w:sz w:val="20"/>
                <w:szCs w:val="20"/>
              </w:rPr>
            </w:pPr>
            <w:proofErr w:type="spellStart"/>
            <w:r w:rsidRPr="00844D4C">
              <w:rPr>
                <w:rFonts w:ascii="Arial" w:hAnsi="Arial" w:cs="Arial"/>
                <w:color w:val="000000"/>
                <w:sz w:val="20"/>
                <w:szCs w:val="20"/>
              </w:rPr>
              <w:t>Jarab</w:t>
            </w:r>
            <w:proofErr w:type="spellEnd"/>
            <w:r w:rsidRPr="00844D4C">
              <w:rPr>
                <w:rFonts w:ascii="Arial" w:hAnsi="Arial" w:cs="Arial"/>
                <w:color w:val="000000"/>
                <w:sz w:val="20"/>
                <w:szCs w:val="20"/>
              </w:rPr>
              <w:t xml:space="preserve"> et al. 2023</w:t>
            </w:r>
            <w:r w:rsidRPr="004A4C89">
              <w:rPr>
                <w:rFonts w:ascii="Arial" w:hAnsi="Arial" w:cs="Arial"/>
                <w:noProof/>
                <w:color w:val="000000"/>
                <w:sz w:val="20"/>
                <w:szCs w:val="20"/>
                <w:vertAlign w:val="superscript"/>
              </w:rPr>
              <w:t>48</w:t>
            </w:r>
          </w:p>
        </w:tc>
        <w:tc>
          <w:tcPr>
            <w:tcW w:w="5245" w:type="dxa"/>
            <w:noWrap/>
            <w:hideMark/>
          </w:tcPr>
          <w:p w14:paraId="5977710A" w14:textId="77777777" w:rsidR="00162C1A" w:rsidRPr="00844D4C" w:rsidRDefault="00162C1A" w:rsidP="0041356A">
            <w:pPr>
              <w:rPr>
                <w:rFonts w:ascii="Arial" w:hAnsi="Arial" w:cs="Arial"/>
                <w:color w:val="000000"/>
                <w:sz w:val="20"/>
                <w:szCs w:val="20"/>
              </w:rPr>
            </w:pPr>
            <w:r w:rsidRPr="00844D4C">
              <w:rPr>
                <w:rFonts w:ascii="Arial" w:hAnsi="Arial" w:cs="Arial"/>
                <w:color w:val="000000"/>
                <w:sz w:val="20"/>
                <w:szCs w:val="20"/>
              </w:rPr>
              <w:t>Non-modifiable factors only</w:t>
            </w:r>
          </w:p>
        </w:tc>
      </w:tr>
      <w:tr w:rsidR="00162C1A" w:rsidRPr="00844D4C" w14:paraId="29141295" w14:textId="77777777" w:rsidTr="0018796E">
        <w:trPr>
          <w:trHeight w:val="320"/>
        </w:trPr>
        <w:tc>
          <w:tcPr>
            <w:tcW w:w="3397" w:type="dxa"/>
            <w:noWrap/>
            <w:hideMark/>
          </w:tcPr>
          <w:p w14:paraId="4E720E1A" w14:textId="77777777" w:rsidR="00162C1A" w:rsidRPr="00844D4C" w:rsidRDefault="00162C1A" w:rsidP="0041356A">
            <w:pPr>
              <w:rPr>
                <w:rFonts w:ascii="Arial" w:hAnsi="Arial" w:cs="Arial"/>
                <w:color w:val="000000"/>
                <w:sz w:val="20"/>
                <w:szCs w:val="20"/>
              </w:rPr>
            </w:pPr>
            <w:proofErr w:type="spellStart"/>
            <w:r w:rsidRPr="00844D4C">
              <w:rPr>
                <w:rFonts w:ascii="Arial" w:hAnsi="Arial" w:cs="Arial"/>
                <w:color w:val="000000"/>
                <w:sz w:val="20"/>
                <w:szCs w:val="20"/>
              </w:rPr>
              <w:t>Jarab</w:t>
            </w:r>
            <w:proofErr w:type="spellEnd"/>
            <w:r w:rsidRPr="00844D4C">
              <w:rPr>
                <w:rFonts w:ascii="Arial" w:hAnsi="Arial" w:cs="Arial"/>
                <w:color w:val="000000"/>
                <w:sz w:val="20"/>
                <w:szCs w:val="20"/>
              </w:rPr>
              <w:t xml:space="preserve"> et al. 2023</w:t>
            </w:r>
            <w:r w:rsidRPr="004A4C89">
              <w:rPr>
                <w:rFonts w:ascii="Arial" w:hAnsi="Arial" w:cs="Arial"/>
                <w:noProof/>
                <w:color w:val="000000"/>
                <w:sz w:val="20"/>
                <w:szCs w:val="20"/>
                <w:vertAlign w:val="superscript"/>
              </w:rPr>
              <w:t>49</w:t>
            </w:r>
          </w:p>
        </w:tc>
        <w:tc>
          <w:tcPr>
            <w:tcW w:w="5245" w:type="dxa"/>
            <w:noWrap/>
            <w:hideMark/>
          </w:tcPr>
          <w:p w14:paraId="0893CC5F" w14:textId="77777777" w:rsidR="00162C1A" w:rsidRPr="00844D4C" w:rsidRDefault="00162C1A" w:rsidP="0041356A">
            <w:pPr>
              <w:rPr>
                <w:rFonts w:ascii="Arial" w:hAnsi="Arial" w:cs="Arial"/>
                <w:color w:val="000000"/>
                <w:sz w:val="20"/>
                <w:szCs w:val="20"/>
              </w:rPr>
            </w:pPr>
            <w:r w:rsidRPr="00844D4C">
              <w:rPr>
                <w:rFonts w:ascii="Arial" w:hAnsi="Arial" w:cs="Arial"/>
                <w:color w:val="000000"/>
                <w:sz w:val="20"/>
                <w:szCs w:val="20"/>
              </w:rPr>
              <w:t>Statins not discussed separately</w:t>
            </w:r>
          </w:p>
        </w:tc>
      </w:tr>
      <w:tr w:rsidR="00162C1A" w:rsidRPr="00844D4C" w14:paraId="2CB1B164" w14:textId="77777777" w:rsidTr="0018796E">
        <w:trPr>
          <w:trHeight w:val="320"/>
        </w:trPr>
        <w:tc>
          <w:tcPr>
            <w:tcW w:w="3397" w:type="dxa"/>
            <w:noWrap/>
            <w:hideMark/>
          </w:tcPr>
          <w:p w14:paraId="0219AF35" w14:textId="77777777" w:rsidR="00162C1A" w:rsidRPr="00844D4C" w:rsidRDefault="00162C1A" w:rsidP="0041356A">
            <w:pPr>
              <w:rPr>
                <w:rFonts w:ascii="Arial" w:hAnsi="Arial" w:cs="Arial"/>
                <w:color w:val="000000"/>
                <w:sz w:val="20"/>
                <w:szCs w:val="20"/>
              </w:rPr>
            </w:pPr>
            <w:proofErr w:type="spellStart"/>
            <w:r w:rsidRPr="00844D4C">
              <w:rPr>
                <w:rFonts w:ascii="Arial" w:hAnsi="Arial" w:cs="Arial"/>
                <w:color w:val="000000"/>
                <w:sz w:val="20"/>
                <w:szCs w:val="20"/>
              </w:rPr>
              <w:t>Kampouraki</w:t>
            </w:r>
            <w:proofErr w:type="spellEnd"/>
            <w:r w:rsidRPr="00844D4C">
              <w:rPr>
                <w:rFonts w:ascii="Arial" w:hAnsi="Arial" w:cs="Arial"/>
                <w:color w:val="000000"/>
                <w:sz w:val="20"/>
                <w:szCs w:val="20"/>
              </w:rPr>
              <w:t xml:space="preserve"> 2023</w:t>
            </w:r>
            <w:r w:rsidRPr="004A4C89">
              <w:rPr>
                <w:rFonts w:ascii="Arial" w:hAnsi="Arial" w:cs="Arial"/>
                <w:noProof/>
                <w:color w:val="000000"/>
                <w:sz w:val="20"/>
                <w:szCs w:val="20"/>
                <w:vertAlign w:val="superscript"/>
              </w:rPr>
              <w:t>50</w:t>
            </w:r>
          </w:p>
        </w:tc>
        <w:tc>
          <w:tcPr>
            <w:tcW w:w="5245" w:type="dxa"/>
            <w:noWrap/>
            <w:hideMark/>
          </w:tcPr>
          <w:p w14:paraId="2E6325E6" w14:textId="77777777" w:rsidR="00162C1A" w:rsidRPr="00844D4C" w:rsidRDefault="00162C1A" w:rsidP="0041356A">
            <w:pPr>
              <w:rPr>
                <w:rFonts w:ascii="Arial" w:hAnsi="Arial" w:cs="Arial"/>
                <w:color w:val="000000"/>
                <w:sz w:val="20"/>
                <w:szCs w:val="20"/>
              </w:rPr>
            </w:pPr>
            <w:r w:rsidRPr="00844D4C">
              <w:rPr>
                <w:rFonts w:ascii="Arial" w:hAnsi="Arial" w:cs="Arial"/>
                <w:color w:val="000000"/>
                <w:sz w:val="20"/>
                <w:szCs w:val="20"/>
              </w:rPr>
              <w:t>Is not a full-text article</w:t>
            </w:r>
          </w:p>
        </w:tc>
      </w:tr>
      <w:tr w:rsidR="00162C1A" w:rsidRPr="00844D4C" w14:paraId="5C89CDFA" w14:textId="77777777" w:rsidTr="0018796E">
        <w:trPr>
          <w:trHeight w:val="320"/>
        </w:trPr>
        <w:tc>
          <w:tcPr>
            <w:tcW w:w="3397" w:type="dxa"/>
            <w:noWrap/>
          </w:tcPr>
          <w:p w14:paraId="37EF02B9" w14:textId="77777777" w:rsidR="00162C1A" w:rsidRPr="00844D4C" w:rsidRDefault="00162C1A" w:rsidP="0041356A">
            <w:pPr>
              <w:rPr>
                <w:rFonts w:ascii="Arial" w:hAnsi="Arial" w:cs="Arial"/>
                <w:color w:val="000000"/>
                <w:sz w:val="20"/>
                <w:szCs w:val="20"/>
              </w:rPr>
            </w:pPr>
            <w:r w:rsidRPr="00844D4C">
              <w:rPr>
                <w:rFonts w:ascii="Arial" w:hAnsi="Arial" w:cs="Arial"/>
                <w:color w:val="000000"/>
                <w:sz w:val="20"/>
                <w:szCs w:val="20"/>
              </w:rPr>
              <w:t>Kaplan et al. 2006</w:t>
            </w:r>
            <w:r w:rsidRPr="004A4C89">
              <w:rPr>
                <w:rFonts w:ascii="Arial" w:hAnsi="Arial" w:cs="Arial"/>
                <w:noProof/>
                <w:color w:val="000000"/>
                <w:sz w:val="20"/>
                <w:szCs w:val="20"/>
                <w:vertAlign w:val="superscript"/>
              </w:rPr>
              <w:t>51</w:t>
            </w:r>
          </w:p>
        </w:tc>
        <w:tc>
          <w:tcPr>
            <w:tcW w:w="5245" w:type="dxa"/>
            <w:noWrap/>
          </w:tcPr>
          <w:p w14:paraId="6748524A" w14:textId="77777777" w:rsidR="00162C1A" w:rsidRPr="00844D4C" w:rsidRDefault="00162C1A" w:rsidP="0041356A">
            <w:pPr>
              <w:rPr>
                <w:rFonts w:ascii="Arial" w:hAnsi="Arial" w:cs="Arial"/>
                <w:color w:val="000000"/>
                <w:sz w:val="20"/>
                <w:szCs w:val="20"/>
              </w:rPr>
            </w:pPr>
            <w:r w:rsidRPr="00844D4C">
              <w:rPr>
                <w:rFonts w:ascii="Arial" w:hAnsi="Arial" w:cs="Arial"/>
                <w:color w:val="000000"/>
                <w:sz w:val="20"/>
                <w:szCs w:val="20"/>
              </w:rPr>
              <w:t>Statins not discussed separately</w:t>
            </w:r>
          </w:p>
        </w:tc>
      </w:tr>
      <w:tr w:rsidR="00162C1A" w:rsidRPr="00844D4C" w14:paraId="20D5ED54" w14:textId="77777777" w:rsidTr="0018796E">
        <w:trPr>
          <w:trHeight w:val="320"/>
        </w:trPr>
        <w:tc>
          <w:tcPr>
            <w:tcW w:w="3397" w:type="dxa"/>
            <w:noWrap/>
            <w:hideMark/>
          </w:tcPr>
          <w:p w14:paraId="2DAFDBA5" w14:textId="77777777" w:rsidR="00162C1A" w:rsidRPr="00844D4C" w:rsidRDefault="00162C1A" w:rsidP="0041356A">
            <w:pPr>
              <w:rPr>
                <w:rFonts w:ascii="Arial" w:hAnsi="Arial" w:cs="Arial"/>
                <w:color w:val="000000"/>
                <w:sz w:val="20"/>
                <w:szCs w:val="20"/>
              </w:rPr>
            </w:pPr>
            <w:r w:rsidRPr="00844D4C">
              <w:rPr>
                <w:rFonts w:ascii="Arial" w:hAnsi="Arial" w:cs="Arial"/>
                <w:color w:val="000000"/>
                <w:sz w:val="20"/>
                <w:szCs w:val="20"/>
              </w:rPr>
              <w:t>Kaplan et al. 2004</w:t>
            </w:r>
            <w:r w:rsidRPr="004A4C89">
              <w:rPr>
                <w:rFonts w:ascii="Arial" w:hAnsi="Arial" w:cs="Arial"/>
                <w:noProof/>
                <w:color w:val="000000"/>
                <w:sz w:val="20"/>
                <w:szCs w:val="20"/>
                <w:vertAlign w:val="superscript"/>
              </w:rPr>
              <w:t>52</w:t>
            </w:r>
          </w:p>
        </w:tc>
        <w:tc>
          <w:tcPr>
            <w:tcW w:w="5245" w:type="dxa"/>
            <w:noWrap/>
            <w:hideMark/>
          </w:tcPr>
          <w:p w14:paraId="4E8A0B07" w14:textId="77777777" w:rsidR="00162C1A" w:rsidRPr="00844D4C" w:rsidRDefault="00162C1A" w:rsidP="0041356A">
            <w:pPr>
              <w:rPr>
                <w:rFonts w:ascii="Arial" w:hAnsi="Arial" w:cs="Arial"/>
                <w:color w:val="000000"/>
                <w:sz w:val="20"/>
                <w:szCs w:val="20"/>
              </w:rPr>
            </w:pPr>
            <w:r w:rsidRPr="00844D4C">
              <w:rPr>
                <w:rFonts w:ascii="Arial" w:hAnsi="Arial" w:cs="Arial"/>
                <w:color w:val="000000"/>
                <w:sz w:val="20"/>
                <w:szCs w:val="20"/>
              </w:rPr>
              <w:t>Statins not discussed separately</w:t>
            </w:r>
          </w:p>
        </w:tc>
      </w:tr>
      <w:tr w:rsidR="00162C1A" w:rsidRPr="00844D4C" w14:paraId="1AEE7C03" w14:textId="77777777" w:rsidTr="0018796E">
        <w:trPr>
          <w:trHeight w:val="320"/>
        </w:trPr>
        <w:tc>
          <w:tcPr>
            <w:tcW w:w="3397" w:type="dxa"/>
            <w:noWrap/>
            <w:hideMark/>
          </w:tcPr>
          <w:p w14:paraId="49FE6491" w14:textId="77777777" w:rsidR="00162C1A" w:rsidRPr="00844D4C" w:rsidRDefault="00162C1A" w:rsidP="0041356A">
            <w:pPr>
              <w:rPr>
                <w:rFonts w:ascii="Arial" w:hAnsi="Arial" w:cs="Arial"/>
                <w:color w:val="000000"/>
                <w:sz w:val="20"/>
                <w:szCs w:val="20"/>
              </w:rPr>
            </w:pPr>
            <w:proofErr w:type="spellStart"/>
            <w:r w:rsidRPr="00844D4C">
              <w:rPr>
                <w:rFonts w:ascii="Arial" w:hAnsi="Arial" w:cs="Arial"/>
                <w:color w:val="000000"/>
                <w:sz w:val="20"/>
                <w:szCs w:val="20"/>
              </w:rPr>
              <w:t>Karalis</w:t>
            </w:r>
            <w:proofErr w:type="spellEnd"/>
            <w:r w:rsidRPr="00844D4C">
              <w:rPr>
                <w:rFonts w:ascii="Arial" w:hAnsi="Arial" w:cs="Arial"/>
                <w:color w:val="000000"/>
                <w:sz w:val="20"/>
                <w:szCs w:val="20"/>
              </w:rPr>
              <w:t xml:space="preserve"> et al. 2016</w:t>
            </w:r>
            <w:r w:rsidRPr="004A4C89">
              <w:rPr>
                <w:rFonts w:ascii="Arial" w:hAnsi="Arial" w:cs="Arial"/>
                <w:noProof/>
                <w:color w:val="000000"/>
                <w:sz w:val="20"/>
                <w:szCs w:val="20"/>
                <w:vertAlign w:val="superscript"/>
              </w:rPr>
              <w:t>53</w:t>
            </w:r>
          </w:p>
        </w:tc>
        <w:tc>
          <w:tcPr>
            <w:tcW w:w="5245" w:type="dxa"/>
            <w:noWrap/>
            <w:hideMark/>
          </w:tcPr>
          <w:p w14:paraId="3F64D93B" w14:textId="77777777" w:rsidR="00162C1A" w:rsidRPr="00844D4C" w:rsidRDefault="00162C1A" w:rsidP="0041356A">
            <w:pPr>
              <w:rPr>
                <w:rFonts w:ascii="Arial" w:hAnsi="Arial" w:cs="Arial"/>
                <w:color w:val="000000"/>
                <w:sz w:val="20"/>
                <w:szCs w:val="20"/>
              </w:rPr>
            </w:pPr>
            <w:r w:rsidRPr="00844D4C">
              <w:rPr>
                <w:rFonts w:ascii="Arial" w:hAnsi="Arial" w:cs="Arial"/>
                <w:color w:val="000000"/>
                <w:sz w:val="20"/>
                <w:szCs w:val="20"/>
              </w:rPr>
              <w:t>Not a primary study</w:t>
            </w:r>
          </w:p>
        </w:tc>
      </w:tr>
      <w:tr w:rsidR="00162C1A" w:rsidRPr="00844D4C" w14:paraId="65979F30" w14:textId="77777777" w:rsidTr="0018796E">
        <w:trPr>
          <w:trHeight w:val="320"/>
        </w:trPr>
        <w:tc>
          <w:tcPr>
            <w:tcW w:w="3397" w:type="dxa"/>
            <w:noWrap/>
            <w:hideMark/>
          </w:tcPr>
          <w:p w14:paraId="4A182ED2" w14:textId="77777777" w:rsidR="00162C1A" w:rsidRPr="00844D4C" w:rsidRDefault="00162C1A" w:rsidP="0041356A">
            <w:pPr>
              <w:rPr>
                <w:rFonts w:ascii="Arial" w:hAnsi="Arial" w:cs="Arial"/>
                <w:color w:val="000000"/>
                <w:sz w:val="20"/>
                <w:szCs w:val="20"/>
              </w:rPr>
            </w:pPr>
            <w:proofErr w:type="spellStart"/>
            <w:r w:rsidRPr="00844D4C">
              <w:rPr>
                <w:rFonts w:ascii="Arial" w:hAnsi="Arial" w:cs="Arial"/>
                <w:color w:val="000000"/>
                <w:sz w:val="20"/>
                <w:szCs w:val="20"/>
              </w:rPr>
              <w:t>Kardas</w:t>
            </w:r>
            <w:proofErr w:type="spellEnd"/>
            <w:r w:rsidRPr="00844D4C">
              <w:rPr>
                <w:rFonts w:ascii="Arial" w:hAnsi="Arial" w:cs="Arial"/>
                <w:color w:val="000000"/>
                <w:sz w:val="20"/>
                <w:szCs w:val="20"/>
              </w:rPr>
              <w:t xml:space="preserve"> 2013</w:t>
            </w:r>
            <w:r w:rsidRPr="004A4C89">
              <w:rPr>
                <w:rFonts w:ascii="Arial" w:hAnsi="Arial" w:cs="Arial"/>
                <w:noProof/>
                <w:color w:val="000000"/>
                <w:sz w:val="20"/>
                <w:szCs w:val="20"/>
                <w:vertAlign w:val="superscript"/>
              </w:rPr>
              <w:t>54</w:t>
            </w:r>
          </w:p>
        </w:tc>
        <w:tc>
          <w:tcPr>
            <w:tcW w:w="5245" w:type="dxa"/>
            <w:noWrap/>
            <w:hideMark/>
          </w:tcPr>
          <w:p w14:paraId="1CC8FCD1" w14:textId="77777777" w:rsidR="00162C1A" w:rsidRPr="00844D4C" w:rsidRDefault="00162C1A" w:rsidP="0041356A">
            <w:pPr>
              <w:rPr>
                <w:rFonts w:ascii="Arial" w:hAnsi="Arial" w:cs="Arial"/>
                <w:color w:val="000000"/>
                <w:sz w:val="20"/>
                <w:szCs w:val="20"/>
              </w:rPr>
            </w:pPr>
            <w:r w:rsidRPr="00844D4C">
              <w:rPr>
                <w:rFonts w:ascii="Arial" w:hAnsi="Arial" w:cs="Arial"/>
                <w:color w:val="000000"/>
                <w:sz w:val="20"/>
                <w:szCs w:val="20"/>
              </w:rPr>
              <w:t>Statins not discussed separately</w:t>
            </w:r>
          </w:p>
        </w:tc>
      </w:tr>
      <w:tr w:rsidR="00162C1A" w:rsidRPr="00844D4C" w14:paraId="467A2FEC" w14:textId="77777777" w:rsidTr="0018796E">
        <w:trPr>
          <w:trHeight w:val="320"/>
        </w:trPr>
        <w:tc>
          <w:tcPr>
            <w:tcW w:w="3397" w:type="dxa"/>
            <w:noWrap/>
            <w:hideMark/>
          </w:tcPr>
          <w:p w14:paraId="04C2D64C" w14:textId="77777777" w:rsidR="00162C1A" w:rsidRPr="00844D4C" w:rsidRDefault="00162C1A" w:rsidP="0041356A">
            <w:pPr>
              <w:rPr>
                <w:rFonts w:ascii="Arial" w:hAnsi="Arial" w:cs="Arial"/>
                <w:color w:val="000000"/>
                <w:sz w:val="20"/>
                <w:szCs w:val="20"/>
              </w:rPr>
            </w:pPr>
            <w:proofErr w:type="spellStart"/>
            <w:r w:rsidRPr="00844D4C">
              <w:rPr>
                <w:rFonts w:ascii="Arial" w:hAnsi="Arial" w:cs="Arial"/>
                <w:color w:val="000000"/>
                <w:sz w:val="20"/>
                <w:szCs w:val="20"/>
              </w:rPr>
              <w:t>Karuniawati</w:t>
            </w:r>
            <w:proofErr w:type="spellEnd"/>
            <w:r w:rsidRPr="00844D4C">
              <w:rPr>
                <w:rFonts w:ascii="Arial" w:hAnsi="Arial" w:cs="Arial"/>
                <w:color w:val="000000"/>
                <w:sz w:val="20"/>
                <w:szCs w:val="20"/>
              </w:rPr>
              <w:t xml:space="preserve"> et al. 2017</w:t>
            </w:r>
            <w:r w:rsidRPr="004A4C89">
              <w:rPr>
                <w:rFonts w:ascii="Arial" w:hAnsi="Arial" w:cs="Arial"/>
                <w:noProof/>
                <w:color w:val="000000"/>
                <w:sz w:val="20"/>
                <w:szCs w:val="20"/>
                <w:vertAlign w:val="superscript"/>
              </w:rPr>
              <w:t>55</w:t>
            </w:r>
          </w:p>
        </w:tc>
        <w:tc>
          <w:tcPr>
            <w:tcW w:w="5245" w:type="dxa"/>
            <w:noWrap/>
            <w:hideMark/>
          </w:tcPr>
          <w:p w14:paraId="41A3DDA1" w14:textId="77777777" w:rsidR="00162C1A" w:rsidRPr="00844D4C" w:rsidRDefault="00162C1A" w:rsidP="0041356A">
            <w:pPr>
              <w:rPr>
                <w:rFonts w:ascii="Arial" w:hAnsi="Arial" w:cs="Arial"/>
                <w:color w:val="000000"/>
                <w:sz w:val="20"/>
                <w:szCs w:val="20"/>
              </w:rPr>
            </w:pPr>
            <w:r w:rsidRPr="00844D4C">
              <w:rPr>
                <w:rFonts w:ascii="Arial" w:hAnsi="Arial" w:cs="Arial"/>
                <w:color w:val="000000"/>
                <w:sz w:val="20"/>
                <w:szCs w:val="20"/>
              </w:rPr>
              <w:t>Statins not discussed separately</w:t>
            </w:r>
          </w:p>
        </w:tc>
      </w:tr>
      <w:tr w:rsidR="00162C1A" w:rsidRPr="00844D4C" w14:paraId="533107B9" w14:textId="77777777" w:rsidTr="0018796E">
        <w:trPr>
          <w:trHeight w:val="320"/>
        </w:trPr>
        <w:tc>
          <w:tcPr>
            <w:tcW w:w="3397" w:type="dxa"/>
            <w:noWrap/>
            <w:hideMark/>
          </w:tcPr>
          <w:p w14:paraId="588D40AF" w14:textId="77777777" w:rsidR="00162C1A" w:rsidRPr="00844D4C" w:rsidRDefault="00162C1A" w:rsidP="0041356A">
            <w:pPr>
              <w:rPr>
                <w:rFonts w:ascii="Arial" w:hAnsi="Arial" w:cs="Arial"/>
                <w:color w:val="000000"/>
                <w:sz w:val="20"/>
                <w:szCs w:val="20"/>
              </w:rPr>
            </w:pPr>
            <w:r w:rsidRPr="00844D4C">
              <w:rPr>
                <w:rFonts w:ascii="Arial" w:hAnsi="Arial" w:cs="Arial"/>
                <w:color w:val="000000"/>
                <w:sz w:val="20"/>
                <w:szCs w:val="20"/>
              </w:rPr>
              <w:t>Kearney et al. 2016</w:t>
            </w:r>
            <w:r w:rsidRPr="004A4C89">
              <w:rPr>
                <w:rFonts w:ascii="Arial" w:hAnsi="Arial" w:cs="Arial"/>
                <w:noProof/>
                <w:color w:val="000000"/>
                <w:sz w:val="20"/>
                <w:szCs w:val="20"/>
                <w:vertAlign w:val="superscript"/>
              </w:rPr>
              <w:t>56</w:t>
            </w:r>
          </w:p>
        </w:tc>
        <w:tc>
          <w:tcPr>
            <w:tcW w:w="5245" w:type="dxa"/>
            <w:noWrap/>
            <w:hideMark/>
          </w:tcPr>
          <w:p w14:paraId="3DF74C25" w14:textId="77777777" w:rsidR="00162C1A" w:rsidRPr="00844D4C" w:rsidRDefault="00162C1A" w:rsidP="0041356A">
            <w:pPr>
              <w:rPr>
                <w:rFonts w:ascii="Arial" w:hAnsi="Arial" w:cs="Arial"/>
                <w:color w:val="000000"/>
                <w:sz w:val="20"/>
                <w:szCs w:val="20"/>
              </w:rPr>
            </w:pPr>
            <w:r w:rsidRPr="00844D4C">
              <w:rPr>
                <w:rFonts w:ascii="Arial" w:hAnsi="Arial" w:cs="Arial"/>
                <w:color w:val="000000"/>
                <w:sz w:val="20"/>
                <w:szCs w:val="20"/>
              </w:rPr>
              <w:t>Non-modifiable factors only</w:t>
            </w:r>
          </w:p>
        </w:tc>
      </w:tr>
      <w:tr w:rsidR="00162C1A" w:rsidRPr="00844D4C" w14:paraId="491D7372" w14:textId="77777777" w:rsidTr="0018796E">
        <w:trPr>
          <w:trHeight w:val="320"/>
        </w:trPr>
        <w:tc>
          <w:tcPr>
            <w:tcW w:w="3397" w:type="dxa"/>
            <w:noWrap/>
            <w:hideMark/>
          </w:tcPr>
          <w:p w14:paraId="1B022DB5" w14:textId="77777777" w:rsidR="00162C1A" w:rsidRPr="00844D4C" w:rsidRDefault="00162C1A" w:rsidP="0041356A">
            <w:pPr>
              <w:rPr>
                <w:rFonts w:ascii="Arial" w:hAnsi="Arial" w:cs="Arial"/>
                <w:color w:val="000000"/>
                <w:sz w:val="20"/>
                <w:szCs w:val="20"/>
              </w:rPr>
            </w:pPr>
            <w:proofErr w:type="spellStart"/>
            <w:r w:rsidRPr="00844D4C">
              <w:rPr>
                <w:rFonts w:ascii="Arial" w:hAnsi="Arial" w:cs="Arial"/>
                <w:color w:val="000000"/>
                <w:sz w:val="20"/>
                <w:szCs w:val="20"/>
              </w:rPr>
              <w:t>Khanderia</w:t>
            </w:r>
            <w:proofErr w:type="spellEnd"/>
            <w:r w:rsidRPr="00844D4C">
              <w:rPr>
                <w:rFonts w:ascii="Arial" w:hAnsi="Arial" w:cs="Arial"/>
                <w:color w:val="000000"/>
                <w:sz w:val="20"/>
                <w:szCs w:val="20"/>
              </w:rPr>
              <w:t xml:space="preserve"> et al. 2008</w:t>
            </w:r>
            <w:r w:rsidRPr="004A4C89">
              <w:rPr>
                <w:rFonts w:ascii="Arial" w:hAnsi="Arial" w:cs="Arial"/>
                <w:noProof/>
                <w:color w:val="000000"/>
                <w:sz w:val="20"/>
                <w:szCs w:val="20"/>
                <w:vertAlign w:val="superscript"/>
              </w:rPr>
              <w:t>57</w:t>
            </w:r>
          </w:p>
        </w:tc>
        <w:tc>
          <w:tcPr>
            <w:tcW w:w="5245" w:type="dxa"/>
            <w:noWrap/>
            <w:hideMark/>
          </w:tcPr>
          <w:p w14:paraId="3DA04901" w14:textId="77777777" w:rsidR="00162C1A" w:rsidRPr="00844D4C" w:rsidRDefault="00162C1A" w:rsidP="0041356A">
            <w:pPr>
              <w:rPr>
                <w:rFonts w:ascii="Arial" w:hAnsi="Arial" w:cs="Arial"/>
                <w:color w:val="000000"/>
                <w:sz w:val="20"/>
                <w:szCs w:val="20"/>
              </w:rPr>
            </w:pPr>
            <w:r w:rsidRPr="00844D4C">
              <w:rPr>
                <w:rFonts w:ascii="Arial" w:hAnsi="Arial" w:cs="Arial"/>
                <w:color w:val="000000"/>
                <w:sz w:val="20"/>
                <w:szCs w:val="20"/>
              </w:rPr>
              <w:t>Statins not discussed separately</w:t>
            </w:r>
          </w:p>
        </w:tc>
      </w:tr>
      <w:tr w:rsidR="00162C1A" w:rsidRPr="00844D4C" w14:paraId="00073590" w14:textId="77777777" w:rsidTr="0018796E">
        <w:trPr>
          <w:trHeight w:val="320"/>
        </w:trPr>
        <w:tc>
          <w:tcPr>
            <w:tcW w:w="3397" w:type="dxa"/>
            <w:noWrap/>
          </w:tcPr>
          <w:p w14:paraId="09E2AC37" w14:textId="77777777" w:rsidR="00162C1A" w:rsidRPr="00844D4C" w:rsidRDefault="00162C1A" w:rsidP="0041356A">
            <w:pPr>
              <w:rPr>
                <w:rFonts w:ascii="Arial" w:hAnsi="Arial" w:cs="Arial"/>
                <w:color w:val="000000"/>
                <w:sz w:val="20"/>
                <w:szCs w:val="20"/>
              </w:rPr>
            </w:pPr>
            <w:r w:rsidRPr="00844D4C">
              <w:rPr>
                <w:rFonts w:ascii="Arial" w:hAnsi="Arial" w:cs="Arial"/>
                <w:color w:val="000000"/>
                <w:sz w:val="20"/>
                <w:szCs w:val="20"/>
              </w:rPr>
              <w:t>Khatib et al. 2020</w:t>
            </w:r>
            <w:r w:rsidRPr="004A4C89">
              <w:rPr>
                <w:rFonts w:ascii="Arial" w:hAnsi="Arial" w:cs="Arial"/>
                <w:noProof/>
                <w:color w:val="000000"/>
                <w:sz w:val="20"/>
                <w:szCs w:val="20"/>
                <w:vertAlign w:val="superscript"/>
              </w:rPr>
              <w:t>58</w:t>
            </w:r>
          </w:p>
        </w:tc>
        <w:tc>
          <w:tcPr>
            <w:tcW w:w="5245" w:type="dxa"/>
            <w:noWrap/>
          </w:tcPr>
          <w:p w14:paraId="57F57E9D" w14:textId="77777777" w:rsidR="00162C1A" w:rsidRPr="00844D4C" w:rsidRDefault="00162C1A" w:rsidP="0041356A">
            <w:pPr>
              <w:rPr>
                <w:rFonts w:ascii="Arial" w:hAnsi="Arial" w:cs="Arial"/>
                <w:color w:val="000000"/>
                <w:sz w:val="20"/>
                <w:szCs w:val="20"/>
              </w:rPr>
            </w:pPr>
            <w:r w:rsidRPr="00844D4C">
              <w:rPr>
                <w:rFonts w:ascii="Arial" w:hAnsi="Arial" w:cs="Arial"/>
                <w:color w:val="000000"/>
                <w:sz w:val="20"/>
                <w:szCs w:val="20"/>
              </w:rPr>
              <w:t xml:space="preserve">Only include perspectives from health professionals </w:t>
            </w:r>
          </w:p>
        </w:tc>
      </w:tr>
      <w:tr w:rsidR="00162C1A" w:rsidRPr="00844D4C" w14:paraId="7DBD735A" w14:textId="77777777" w:rsidTr="0018796E">
        <w:trPr>
          <w:trHeight w:val="320"/>
        </w:trPr>
        <w:tc>
          <w:tcPr>
            <w:tcW w:w="3397" w:type="dxa"/>
            <w:noWrap/>
            <w:hideMark/>
          </w:tcPr>
          <w:p w14:paraId="2F9E97B3" w14:textId="77777777" w:rsidR="00162C1A" w:rsidRPr="00844D4C" w:rsidRDefault="00162C1A" w:rsidP="0041356A">
            <w:pPr>
              <w:rPr>
                <w:rFonts w:ascii="Arial" w:hAnsi="Arial" w:cs="Arial"/>
                <w:color w:val="000000"/>
                <w:sz w:val="20"/>
                <w:szCs w:val="20"/>
              </w:rPr>
            </w:pPr>
            <w:r w:rsidRPr="00844D4C">
              <w:rPr>
                <w:rFonts w:ascii="Arial" w:hAnsi="Arial" w:cs="Arial"/>
                <w:color w:val="000000"/>
                <w:sz w:val="20"/>
                <w:szCs w:val="20"/>
              </w:rPr>
              <w:t>Khatib et al. 2019</w:t>
            </w:r>
            <w:r w:rsidRPr="004A4C89">
              <w:rPr>
                <w:rFonts w:ascii="Arial" w:hAnsi="Arial" w:cs="Arial"/>
                <w:noProof/>
                <w:color w:val="000000"/>
                <w:sz w:val="20"/>
                <w:szCs w:val="20"/>
                <w:vertAlign w:val="superscript"/>
              </w:rPr>
              <w:t>59</w:t>
            </w:r>
          </w:p>
        </w:tc>
        <w:tc>
          <w:tcPr>
            <w:tcW w:w="5245" w:type="dxa"/>
            <w:noWrap/>
            <w:hideMark/>
          </w:tcPr>
          <w:p w14:paraId="722E8551" w14:textId="77777777" w:rsidR="00162C1A" w:rsidRPr="00844D4C" w:rsidRDefault="00162C1A" w:rsidP="0041356A">
            <w:pPr>
              <w:rPr>
                <w:rFonts w:ascii="Arial" w:hAnsi="Arial" w:cs="Arial"/>
                <w:color w:val="000000"/>
                <w:sz w:val="20"/>
                <w:szCs w:val="20"/>
              </w:rPr>
            </w:pPr>
            <w:r w:rsidRPr="00844D4C">
              <w:rPr>
                <w:rFonts w:ascii="Arial" w:hAnsi="Arial" w:cs="Arial"/>
                <w:color w:val="000000"/>
                <w:sz w:val="20"/>
                <w:szCs w:val="20"/>
              </w:rPr>
              <w:t>Statins not discussed separately</w:t>
            </w:r>
          </w:p>
        </w:tc>
      </w:tr>
      <w:tr w:rsidR="00162C1A" w:rsidRPr="00844D4C" w14:paraId="42A2D72B" w14:textId="77777777" w:rsidTr="0018796E">
        <w:trPr>
          <w:trHeight w:val="320"/>
        </w:trPr>
        <w:tc>
          <w:tcPr>
            <w:tcW w:w="3397" w:type="dxa"/>
            <w:noWrap/>
            <w:hideMark/>
          </w:tcPr>
          <w:p w14:paraId="67FF385B" w14:textId="77777777" w:rsidR="00162C1A" w:rsidRPr="00844D4C" w:rsidRDefault="00162C1A" w:rsidP="0041356A">
            <w:pPr>
              <w:rPr>
                <w:rFonts w:ascii="Arial" w:hAnsi="Arial" w:cs="Arial"/>
                <w:color w:val="000000"/>
                <w:sz w:val="20"/>
                <w:szCs w:val="20"/>
              </w:rPr>
            </w:pPr>
            <w:r w:rsidRPr="00844D4C">
              <w:rPr>
                <w:rFonts w:ascii="Arial" w:hAnsi="Arial" w:cs="Arial"/>
                <w:color w:val="000000"/>
                <w:sz w:val="20"/>
                <w:szCs w:val="20"/>
              </w:rPr>
              <w:t>Kim 2012</w:t>
            </w:r>
            <w:r w:rsidRPr="004A4C89">
              <w:rPr>
                <w:rFonts w:ascii="Arial" w:hAnsi="Arial" w:cs="Arial"/>
                <w:noProof/>
                <w:color w:val="000000"/>
                <w:sz w:val="20"/>
                <w:szCs w:val="20"/>
                <w:vertAlign w:val="superscript"/>
              </w:rPr>
              <w:t>60</w:t>
            </w:r>
          </w:p>
        </w:tc>
        <w:tc>
          <w:tcPr>
            <w:tcW w:w="5245" w:type="dxa"/>
            <w:noWrap/>
            <w:hideMark/>
          </w:tcPr>
          <w:p w14:paraId="4521F438" w14:textId="77777777" w:rsidR="00162C1A" w:rsidRPr="00844D4C" w:rsidRDefault="00162C1A" w:rsidP="0041356A">
            <w:pPr>
              <w:rPr>
                <w:rFonts w:ascii="Arial" w:hAnsi="Arial" w:cs="Arial"/>
                <w:color w:val="000000"/>
                <w:sz w:val="20"/>
                <w:szCs w:val="20"/>
              </w:rPr>
            </w:pPr>
            <w:r w:rsidRPr="00844D4C">
              <w:rPr>
                <w:rFonts w:ascii="Arial" w:hAnsi="Arial" w:cs="Arial"/>
                <w:color w:val="000000"/>
                <w:sz w:val="20"/>
                <w:szCs w:val="20"/>
              </w:rPr>
              <w:t>Non-modifiable factors only</w:t>
            </w:r>
          </w:p>
        </w:tc>
      </w:tr>
      <w:tr w:rsidR="00162C1A" w:rsidRPr="00844D4C" w14:paraId="1FFB50B7" w14:textId="77777777" w:rsidTr="0018796E">
        <w:trPr>
          <w:trHeight w:val="320"/>
        </w:trPr>
        <w:tc>
          <w:tcPr>
            <w:tcW w:w="3397" w:type="dxa"/>
            <w:noWrap/>
            <w:hideMark/>
          </w:tcPr>
          <w:p w14:paraId="7C2569C1" w14:textId="77777777" w:rsidR="00162C1A" w:rsidRPr="00844D4C" w:rsidRDefault="00162C1A" w:rsidP="0041356A">
            <w:pPr>
              <w:rPr>
                <w:rFonts w:ascii="Arial" w:hAnsi="Arial" w:cs="Arial"/>
                <w:color w:val="000000"/>
                <w:sz w:val="20"/>
                <w:szCs w:val="20"/>
              </w:rPr>
            </w:pPr>
            <w:proofErr w:type="spellStart"/>
            <w:r w:rsidRPr="00844D4C">
              <w:rPr>
                <w:rFonts w:ascii="Arial" w:hAnsi="Arial" w:cs="Arial"/>
                <w:color w:val="000000"/>
                <w:sz w:val="20"/>
                <w:szCs w:val="20"/>
              </w:rPr>
              <w:t>Kiortsis</w:t>
            </w:r>
            <w:proofErr w:type="spellEnd"/>
            <w:r w:rsidRPr="00844D4C">
              <w:rPr>
                <w:rFonts w:ascii="Arial" w:hAnsi="Arial" w:cs="Arial"/>
                <w:color w:val="000000"/>
                <w:sz w:val="20"/>
                <w:szCs w:val="20"/>
              </w:rPr>
              <w:t xml:space="preserve"> et al. 2000</w:t>
            </w:r>
            <w:r w:rsidRPr="004A4C89">
              <w:rPr>
                <w:rFonts w:ascii="Arial" w:hAnsi="Arial" w:cs="Arial"/>
                <w:noProof/>
                <w:color w:val="000000"/>
                <w:sz w:val="20"/>
                <w:szCs w:val="20"/>
                <w:vertAlign w:val="superscript"/>
              </w:rPr>
              <w:t>61</w:t>
            </w:r>
          </w:p>
        </w:tc>
        <w:tc>
          <w:tcPr>
            <w:tcW w:w="5245" w:type="dxa"/>
            <w:noWrap/>
            <w:hideMark/>
          </w:tcPr>
          <w:p w14:paraId="425708D9" w14:textId="77777777" w:rsidR="00162C1A" w:rsidRPr="00844D4C" w:rsidRDefault="00162C1A" w:rsidP="0041356A">
            <w:pPr>
              <w:rPr>
                <w:rFonts w:ascii="Arial" w:hAnsi="Arial" w:cs="Arial"/>
                <w:color w:val="000000"/>
                <w:sz w:val="20"/>
                <w:szCs w:val="20"/>
              </w:rPr>
            </w:pPr>
            <w:r w:rsidRPr="00844D4C">
              <w:rPr>
                <w:rFonts w:ascii="Arial" w:hAnsi="Arial" w:cs="Arial"/>
                <w:color w:val="000000"/>
                <w:sz w:val="20"/>
                <w:szCs w:val="20"/>
              </w:rPr>
              <w:t>Statins not discussed separately</w:t>
            </w:r>
          </w:p>
        </w:tc>
      </w:tr>
      <w:tr w:rsidR="00162C1A" w:rsidRPr="00844D4C" w14:paraId="4F01F821" w14:textId="77777777" w:rsidTr="0018796E">
        <w:trPr>
          <w:trHeight w:val="320"/>
        </w:trPr>
        <w:tc>
          <w:tcPr>
            <w:tcW w:w="3397" w:type="dxa"/>
            <w:noWrap/>
          </w:tcPr>
          <w:p w14:paraId="075434D5" w14:textId="77777777" w:rsidR="00162C1A" w:rsidRPr="00844D4C" w:rsidRDefault="00162C1A" w:rsidP="0041356A">
            <w:pPr>
              <w:rPr>
                <w:rFonts w:ascii="Arial" w:hAnsi="Arial" w:cs="Arial"/>
                <w:color w:val="000000"/>
                <w:sz w:val="20"/>
                <w:szCs w:val="20"/>
              </w:rPr>
            </w:pPr>
            <w:r w:rsidRPr="00844D4C">
              <w:rPr>
                <w:rFonts w:ascii="Arial" w:hAnsi="Arial" w:cs="Arial"/>
                <w:color w:val="000000"/>
                <w:sz w:val="20"/>
                <w:szCs w:val="20"/>
              </w:rPr>
              <w:t>Korhonen et al. 2016</w:t>
            </w:r>
            <w:r w:rsidRPr="004A4C89">
              <w:rPr>
                <w:rFonts w:ascii="Arial" w:hAnsi="Arial" w:cs="Arial"/>
                <w:noProof/>
                <w:color w:val="000000"/>
                <w:sz w:val="20"/>
                <w:szCs w:val="20"/>
                <w:vertAlign w:val="superscript"/>
              </w:rPr>
              <w:t>62</w:t>
            </w:r>
          </w:p>
        </w:tc>
        <w:tc>
          <w:tcPr>
            <w:tcW w:w="5245" w:type="dxa"/>
            <w:noWrap/>
          </w:tcPr>
          <w:p w14:paraId="447B7345" w14:textId="77777777" w:rsidR="00162C1A" w:rsidRPr="00844D4C" w:rsidRDefault="00162C1A" w:rsidP="0041356A">
            <w:pPr>
              <w:rPr>
                <w:rFonts w:ascii="Arial" w:hAnsi="Arial" w:cs="Arial"/>
                <w:color w:val="000000"/>
                <w:sz w:val="20"/>
                <w:szCs w:val="20"/>
              </w:rPr>
            </w:pPr>
            <w:r w:rsidRPr="00844D4C">
              <w:rPr>
                <w:rFonts w:ascii="Arial" w:hAnsi="Arial" w:cs="Arial"/>
                <w:color w:val="000000"/>
                <w:sz w:val="20"/>
                <w:szCs w:val="20"/>
              </w:rPr>
              <w:t>Non-modifiable factors only</w:t>
            </w:r>
          </w:p>
        </w:tc>
      </w:tr>
      <w:tr w:rsidR="00162C1A" w:rsidRPr="00844D4C" w14:paraId="290143BE" w14:textId="77777777" w:rsidTr="0018796E">
        <w:trPr>
          <w:trHeight w:val="320"/>
        </w:trPr>
        <w:tc>
          <w:tcPr>
            <w:tcW w:w="3397" w:type="dxa"/>
            <w:noWrap/>
            <w:hideMark/>
          </w:tcPr>
          <w:p w14:paraId="1998F091" w14:textId="77777777" w:rsidR="00162C1A" w:rsidRPr="00844D4C" w:rsidRDefault="00162C1A" w:rsidP="0041356A">
            <w:pPr>
              <w:rPr>
                <w:rFonts w:ascii="Arial" w:hAnsi="Arial" w:cs="Arial"/>
                <w:color w:val="000000"/>
                <w:sz w:val="20"/>
                <w:szCs w:val="20"/>
              </w:rPr>
            </w:pPr>
            <w:r w:rsidRPr="00844D4C">
              <w:rPr>
                <w:rFonts w:ascii="Arial" w:hAnsi="Arial" w:cs="Arial"/>
                <w:color w:val="000000"/>
                <w:sz w:val="20"/>
                <w:szCs w:val="20"/>
              </w:rPr>
              <w:t>Korhonen et al. 2015</w:t>
            </w:r>
            <w:r w:rsidRPr="004A4C89">
              <w:rPr>
                <w:rFonts w:ascii="Arial" w:hAnsi="Arial" w:cs="Arial"/>
                <w:noProof/>
                <w:color w:val="000000"/>
                <w:sz w:val="20"/>
                <w:szCs w:val="20"/>
                <w:vertAlign w:val="superscript"/>
              </w:rPr>
              <w:t>63</w:t>
            </w:r>
          </w:p>
        </w:tc>
        <w:tc>
          <w:tcPr>
            <w:tcW w:w="5245" w:type="dxa"/>
            <w:noWrap/>
            <w:hideMark/>
          </w:tcPr>
          <w:p w14:paraId="1B51B7B4" w14:textId="77777777" w:rsidR="00162C1A" w:rsidRPr="00844D4C" w:rsidRDefault="00162C1A" w:rsidP="0041356A">
            <w:pPr>
              <w:rPr>
                <w:rFonts w:ascii="Arial" w:hAnsi="Arial" w:cs="Arial"/>
                <w:color w:val="000000"/>
                <w:sz w:val="20"/>
                <w:szCs w:val="20"/>
              </w:rPr>
            </w:pPr>
            <w:r w:rsidRPr="00844D4C">
              <w:rPr>
                <w:rFonts w:ascii="Arial" w:hAnsi="Arial" w:cs="Arial"/>
                <w:color w:val="000000"/>
                <w:sz w:val="20"/>
                <w:szCs w:val="20"/>
              </w:rPr>
              <w:t>Non-modifiable factors only</w:t>
            </w:r>
          </w:p>
        </w:tc>
      </w:tr>
      <w:tr w:rsidR="00162C1A" w:rsidRPr="00844D4C" w14:paraId="1936FE5E" w14:textId="77777777" w:rsidTr="0018796E">
        <w:trPr>
          <w:trHeight w:val="320"/>
        </w:trPr>
        <w:tc>
          <w:tcPr>
            <w:tcW w:w="3397" w:type="dxa"/>
            <w:noWrap/>
            <w:hideMark/>
          </w:tcPr>
          <w:p w14:paraId="30909136" w14:textId="77777777" w:rsidR="00162C1A" w:rsidRPr="00844D4C" w:rsidRDefault="00162C1A" w:rsidP="0041356A">
            <w:pPr>
              <w:rPr>
                <w:rFonts w:ascii="Arial" w:hAnsi="Arial" w:cs="Arial"/>
                <w:color w:val="000000"/>
                <w:sz w:val="20"/>
                <w:szCs w:val="20"/>
              </w:rPr>
            </w:pPr>
            <w:r w:rsidRPr="00844D4C">
              <w:rPr>
                <w:rFonts w:ascii="Arial" w:hAnsi="Arial" w:cs="Arial"/>
                <w:color w:val="000000"/>
                <w:sz w:val="20"/>
                <w:szCs w:val="20"/>
              </w:rPr>
              <w:t>Lin et al. 2004</w:t>
            </w:r>
            <w:r w:rsidRPr="004A4C89">
              <w:rPr>
                <w:rFonts w:ascii="Arial" w:hAnsi="Arial" w:cs="Arial"/>
                <w:noProof/>
                <w:color w:val="000000"/>
                <w:sz w:val="20"/>
                <w:szCs w:val="20"/>
                <w:vertAlign w:val="superscript"/>
              </w:rPr>
              <w:t>64</w:t>
            </w:r>
          </w:p>
        </w:tc>
        <w:tc>
          <w:tcPr>
            <w:tcW w:w="5245" w:type="dxa"/>
            <w:noWrap/>
            <w:hideMark/>
          </w:tcPr>
          <w:p w14:paraId="351F9F82" w14:textId="77777777" w:rsidR="00162C1A" w:rsidRPr="00844D4C" w:rsidRDefault="00162C1A" w:rsidP="0041356A">
            <w:pPr>
              <w:rPr>
                <w:rFonts w:ascii="Arial" w:hAnsi="Arial" w:cs="Arial"/>
                <w:color w:val="000000"/>
                <w:sz w:val="20"/>
                <w:szCs w:val="20"/>
              </w:rPr>
            </w:pPr>
            <w:r w:rsidRPr="00844D4C">
              <w:rPr>
                <w:rFonts w:ascii="Arial" w:hAnsi="Arial" w:cs="Arial"/>
                <w:color w:val="000000"/>
                <w:sz w:val="20"/>
                <w:szCs w:val="20"/>
              </w:rPr>
              <w:t>Statins not discussed separately</w:t>
            </w:r>
          </w:p>
        </w:tc>
      </w:tr>
      <w:tr w:rsidR="00162C1A" w:rsidRPr="00844D4C" w14:paraId="15D18663" w14:textId="77777777" w:rsidTr="0018796E">
        <w:trPr>
          <w:trHeight w:val="320"/>
        </w:trPr>
        <w:tc>
          <w:tcPr>
            <w:tcW w:w="3397" w:type="dxa"/>
            <w:noWrap/>
            <w:hideMark/>
          </w:tcPr>
          <w:p w14:paraId="6DC92234" w14:textId="77777777" w:rsidR="00162C1A" w:rsidRPr="00844D4C" w:rsidRDefault="00162C1A" w:rsidP="0041356A">
            <w:pPr>
              <w:rPr>
                <w:rFonts w:ascii="Arial" w:hAnsi="Arial" w:cs="Arial"/>
                <w:color w:val="000000"/>
                <w:sz w:val="20"/>
                <w:szCs w:val="20"/>
              </w:rPr>
            </w:pPr>
            <w:proofErr w:type="spellStart"/>
            <w:r w:rsidRPr="00844D4C">
              <w:rPr>
                <w:rFonts w:ascii="Arial" w:hAnsi="Arial" w:cs="Arial"/>
                <w:color w:val="000000"/>
                <w:sz w:val="20"/>
                <w:szCs w:val="20"/>
              </w:rPr>
              <w:t>Lissaker</w:t>
            </w:r>
            <w:proofErr w:type="spellEnd"/>
            <w:r w:rsidRPr="00844D4C">
              <w:rPr>
                <w:rFonts w:ascii="Arial" w:hAnsi="Arial" w:cs="Arial"/>
                <w:color w:val="000000"/>
                <w:sz w:val="20"/>
                <w:szCs w:val="20"/>
              </w:rPr>
              <w:t xml:space="preserve"> et al. 2017</w:t>
            </w:r>
            <w:r w:rsidRPr="004A4C89">
              <w:rPr>
                <w:rFonts w:ascii="Arial" w:hAnsi="Arial" w:cs="Arial"/>
                <w:noProof/>
                <w:color w:val="000000"/>
                <w:sz w:val="20"/>
                <w:szCs w:val="20"/>
                <w:vertAlign w:val="superscript"/>
              </w:rPr>
              <w:t>65</w:t>
            </w:r>
          </w:p>
        </w:tc>
        <w:tc>
          <w:tcPr>
            <w:tcW w:w="5245" w:type="dxa"/>
            <w:noWrap/>
            <w:hideMark/>
          </w:tcPr>
          <w:p w14:paraId="58321EB9" w14:textId="77777777" w:rsidR="00162C1A" w:rsidRPr="00844D4C" w:rsidRDefault="00162C1A" w:rsidP="0041356A">
            <w:pPr>
              <w:rPr>
                <w:rFonts w:ascii="Arial" w:hAnsi="Arial" w:cs="Arial"/>
                <w:color w:val="000000"/>
                <w:sz w:val="20"/>
                <w:szCs w:val="20"/>
              </w:rPr>
            </w:pPr>
            <w:r w:rsidRPr="00844D4C">
              <w:rPr>
                <w:rFonts w:ascii="Arial" w:hAnsi="Arial" w:cs="Arial"/>
                <w:color w:val="000000"/>
                <w:sz w:val="20"/>
                <w:szCs w:val="20"/>
              </w:rPr>
              <w:t>Non-modifiable factors only</w:t>
            </w:r>
          </w:p>
        </w:tc>
      </w:tr>
      <w:tr w:rsidR="00162C1A" w:rsidRPr="00844D4C" w14:paraId="09C9BCEE" w14:textId="77777777" w:rsidTr="0018796E">
        <w:trPr>
          <w:trHeight w:val="320"/>
        </w:trPr>
        <w:tc>
          <w:tcPr>
            <w:tcW w:w="3397" w:type="dxa"/>
            <w:noWrap/>
            <w:hideMark/>
          </w:tcPr>
          <w:p w14:paraId="221D3C03" w14:textId="77777777" w:rsidR="00162C1A" w:rsidRPr="00844D4C" w:rsidRDefault="00162C1A" w:rsidP="0041356A">
            <w:pPr>
              <w:rPr>
                <w:rFonts w:ascii="Arial" w:hAnsi="Arial" w:cs="Arial"/>
                <w:color w:val="000000"/>
                <w:sz w:val="20"/>
                <w:szCs w:val="20"/>
              </w:rPr>
            </w:pPr>
            <w:proofErr w:type="spellStart"/>
            <w:r w:rsidRPr="00844D4C">
              <w:rPr>
                <w:rFonts w:ascii="Arial" w:hAnsi="Arial" w:cs="Arial"/>
                <w:color w:val="000000"/>
                <w:sz w:val="20"/>
                <w:szCs w:val="20"/>
              </w:rPr>
              <w:t>Makhmudova</w:t>
            </w:r>
            <w:proofErr w:type="spellEnd"/>
            <w:r w:rsidRPr="00844D4C">
              <w:rPr>
                <w:rFonts w:ascii="Arial" w:hAnsi="Arial" w:cs="Arial"/>
                <w:color w:val="000000"/>
                <w:sz w:val="20"/>
                <w:szCs w:val="20"/>
              </w:rPr>
              <w:t xml:space="preserve"> et al. 2023</w:t>
            </w:r>
            <w:r w:rsidRPr="004A4C89">
              <w:rPr>
                <w:rFonts w:ascii="Arial" w:hAnsi="Arial" w:cs="Arial"/>
                <w:noProof/>
                <w:color w:val="000000"/>
                <w:sz w:val="20"/>
                <w:szCs w:val="20"/>
                <w:vertAlign w:val="superscript"/>
              </w:rPr>
              <w:t>66</w:t>
            </w:r>
          </w:p>
        </w:tc>
        <w:tc>
          <w:tcPr>
            <w:tcW w:w="5245" w:type="dxa"/>
            <w:noWrap/>
            <w:hideMark/>
          </w:tcPr>
          <w:p w14:paraId="569413D5" w14:textId="77777777" w:rsidR="00162C1A" w:rsidRPr="00844D4C" w:rsidRDefault="00162C1A" w:rsidP="0041356A">
            <w:pPr>
              <w:rPr>
                <w:rFonts w:ascii="Arial" w:hAnsi="Arial" w:cs="Arial"/>
                <w:color w:val="000000"/>
                <w:sz w:val="20"/>
                <w:szCs w:val="20"/>
              </w:rPr>
            </w:pPr>
            <w:r w:rsidRPr="00844D4C">
              <w:rPr>
                <w:rFonts w:ascii="Arial" w:hAnsi="Arial" w:cs="Arial"/>
                <w:color w:val="000000"/>
                <w:sz w:val="20"/>
                <w:szCs w:val="20"/>
              </w:rPr>
              <w:t>Statins not discussed separately</w:t>
            </w:r>
          </w:p>
        </w:tc>
      </w:tr>
      <w:tr w:rsidR="00162C1A" w:rsidRPr="00844D4C" w14:paraId="074B35EA" w14:textId="77777777" w:rsidTr="0018796E">
        <w:trPr>
          <w:trHeight w:val="320"/>
        </w:trPr>
        <w:tc>
          <w:tcPr>
            <w:tcW w:w="3397" w:type="dxa"/>
            <w:noWrap/>
            <w:hideMark/>
          </w:tcPr>
          <w:p w14:paraId="1B61B52E" w14:textId="77777777" w:rsidR="00162C1A" w:rsidRPr="00844D4C" w:rsidRDefault="00162C1A" w:rsidP="0041356A">
            <w:pPr>
              <w:rPr>
                <w:rFonts w:ascii="Arial" w:hAnsi="Arial" w:cs="Arial"/>
                <w:color w:val="000000"/>
                <w:sz w:val="20"/>
                <w:szCs w:val="20"/>
              </w:rPr>
            </w:pPr>
            <w:r w:rsidRPr="00844D4C">
              <w:rPr>
                <w:rFonts w:ascii="Arial" w:hAnsi="Arial" w:cs="Arial"/>
                <w:color w:val="000000"/>
                <w:sz w:val="20"/>
                <w:szCs w:val="20"/>
              </w:rPr>
              <w:t>Martin-</w:t>
            </w:r>
            <w:proofErr w:type="spellStart"/>
            <w:r w:rsidRPr="00844D4C">
              <w:rPr>
                <w:rFonts w:ascii="Arial" w:hAnsi="Arial" w:cs="Arial"/>
                <w:color w:val="000000"/>
                <w:sz w:val="20"/>
                <w:szCs w:val="20"/>
              </w:rPr>
              <w:t>Latry</w:t>
            </w:r>
            <w:proofErr w:type="spellEnd"/>
            <w:r w:rsidRPr="00844D4C">
              <w:rPr>
                <w:rFonts w:ascii="Arial" w:hAnsi="Arial" w:cs="Arial"/>
                <w:color w:val="000000"/>
                <w:sz w:val="20"/>
                <w:szCs w:val="20"/>
              </w:rPr>
              <w:t xml:space="preserve"> et al. 2014</w:t>
            </w:r>
            <w:r w:rsidRPr="004A4C89">
              <w:rPr>
                <w:rFonts w:ascii="Arial" w:hAnsi="Arial" w:cs="Arial"/>
                <w:noProof/>
                <w:color w:val="000000"/>
                <w:sz w:val="20"/>
                <w:szCs w:val="20"/>
                <w:vertAlign w:val="superscript"/>
              </w:rPr>
              <w:t>67</w:t>
            </w:r>
          </w:p>
        </w:tc>
        <w:tc>
          <w:tcPr>
            <w:tcW w:w="5245" w:type="dxa"/>
            <w:noWrap/>
            <w:hideMark/>
          </w:tcPr>
          <w:p w14:paraId="0E705A77" w14:textId="77777777" w:rsidR="00162C1A" w:rsidRPr="00844D4C" w:rsidRDefault="00162C1A" w:rsidP="0041356A">
            <w:pPr>
              <w:rPr>
                <w:rFonts w:ascii="Arial" w:hAnsi="Arial" w:cs="Arial"/>
                <w:color w:val="000000"/>
                <w:sz w:val="20"/>
                <w:szCs w:val="20"/>
              </w:rPr>
            </w:pPr>
            <w:r w:rsidRPr="00844D4C">
              <w:rPr>
                <w:rFonts w:ascii="Arial" w:hAnsi="Arial" w:cs="Arial"/>
                <w:color w:val="000000"/>
                <w:sz w:val="20"/>
                <w:szCs w:val="20"/>
              </w:rPr>
              <w:t>Statins not discussed separately</w:t>
            </w:r>
          </w:p>
        </w:tc>
      </w:tr>
      <w:tr w:rsidR="00162C1A" w:rsidRPr="00844D4C" w14:paraId="4C9DBC3C" w14:textId="77777777" w:rsidTr="0018796E">
        <w:trPr>
          <w:trHeight w:val="320"/>
        </w:trPr>
        <w:tc>
          <w:tcPr>
            <w:tcW w:w="3397" w:type="dxa"/>
            <w:noWrap/>
          </w:tcPr>
          <w:p w14:paraId="6B600BB3" w14:textId="77777777" w:rsidR="00162C1A" w:rsidRPr="00844D4C" w:rsidRDefault="00162C1A" w:rsidP="0041356A">
            <w:pPr>
              <w:rPr>
                <w:rFonts w:ascii="Arial" w:hAnsi="Arial" w:cs="Arial"/>
                <w:color w:val="000000"/>
                <w:sz w:val="20"/>
                <w:szCs w:val="20"/>
              </w:rPr>
            </w:pPr>
            <w:proofErr w:type="spellStart"/>
            <w:r w:rsidRPr="00844D4C">
              <w:rPr>
                <w:rFonts w:ascii="Arial" w:hAnsi="Arial" w:cs="Arial"/>
                <w:color w:val="000000"/>
                <w:sz w:val="20"/>
                <w:szCs w:val="20"/>
              </w:rPr>
              <w:t>Martsevich</w:t>
            </w:r>
            <w:proofErr w:type="spellEnd"/>
            <w:r w:rsidRPr="00844D4C">
              <w:rPr>
                <w:rFonts w:ascii="Arial" w:hAnsi="Arial" w:cs="Arial"/>
                <w:color w:val="000000"/>
                <w:sz w:val="20"/>
                <w:szCs w:val="20"/>
              </w:rPr>
              <w:t xml:space="preserve"> et al. 2022</w:t>
            </w:r>
            <w:r w:rsidRPr="004A4C89">
              <w:rPr>
                <w:rFonts w:ascii="Arial" w:hAnsi="Arial" w:cs="Arial"/>
                <w:noProof/>
                <w:color w:val="000000"/>
                <w:sz w:val="20"/>
                <w:szCs w:val="20"/>
                <w:vertAlign w:val="superscript"/>
              </w:rPr>
              <w:t>68</w:t>
            </w:r>
          </w:p>
        </w:tc>
        <w:tc>
          <w:tcPr>
            <w:tcW w:w="5245" w:type="dxa"/>
            <w:noWrap/>
          </w:tcPr>
          <w:p w14:paraId="5EADCCFC" w14:textId="77777777" w:rsidR="00162C1A" w:rsidRPr="00844D4C" w:rsidRDefault="00162C1A" w:rsidP="0041356A">
            <w:pPr>
              <w:rPr>
                <w:rFonts w:ascii="Arial" w:hAnsi="Arial" w:cs="Arial"/>
                <w:color w:val="000000"/>
                <w:sz w:val="20"/>
                <w:szCs w:val="20"/>
              </w:rPr>
            </w:pPr>
            <w:r w:rsidRPr="00844D4C">
              <w:rPr>
                <w:rFonts w:ascii="Arial" w:hAnsi="Arial" w:cs="Arial"/>
                <w:color w:val="000000"/>
                <w:sz w:val="20"/>
                <w:szCs w:val="20"/>
              </w:rPr>
              <w:t>Statins not discussed separately</w:t>
            </w:r>
          </w:p>
        </w:tc>
      </w:tr>
      <w:tr w:rsidR="00162C1A" w:rsidRPr="00844D4C" w14:paraId="7C041A3C" w14:textId="77777777" w:rsidTr="0018796E">
        <w:trPr>
          <w:trHeight w:val="320"/>
        </w:trPr>
        <w:tc>
          <w:tcPr>
            <w:tcW w:w="3397" w:type="dxa"/>
            <w:noWrap/>
          </w:tcPr>
          <w:p w14:paraId="5A4B17B9" w14:textId="77777777" w:rsidR="00162C1A" w:rsidRPr="00844D4C" w:rsidRDefault="00162C1A" w:rsidP="0041356A">
            <w:pPr>
              <w:rPr>
                <w:rFonts w:ascii="Arial" w:hAnsi="Arial" w:cs="Arial"/>
                <w:color w:val="000000"/>
                <w:sz w:val="20"/>
                <w:szCs w:val="20"/>
              </w:rPr>
            </w:pPr>
            <w:proofErr w:type="spellStart"/>
            <w:r w:rsidRPr="00844D4C">
              <w:rPr>
                <w:rFonts w:ascii="Arial" w:hAnsi="Arial" w:cs="Arial"/>
                <w:color w:val="000000"/>
                <w:sz w:val="20"/>
                <w:szCs w:val="20"/>
              </w:rPr>
              <w:t>Martsevich</w:t>
            </w:r>
            <w:proofErr w:type="spellEnd"/>
            <w:r w:rsidRPr="00844D4C">
              <w:rPr>
                <w:rFonts w:ascii="Arial" w:hAnsi="Arial" w:cs="Arial"/>
                <w:color w:val="000000"/>
                <w:sz w:val="20"/>
                <w:szCs w:val="20"/>
              </w:rPr>
              <w:t xml:space="preserve"> et al. 2021</w:t>
            </w:r>
            <w:r w:rsidRPr="004A4C89">
              <w:rPr>
                <w:rFonts w:ascii="Arial" w:hAnsi="Arial" w:cs="Arial"/>
                <w:noProof/>
                <w:color w:val="000000"/>
                <w:sz w:val="20"/>
                <w:szCs w:val="20"/>
                <w:vertAlign w:val="superscript"/>
              </w:rPr>
              <w:t>69</w:t>
            </w:r>
          </w:p>
        </w:tc>
        <w:tc>
          <w:tcPr>
            <w:tcW w:w="5245" w:type="dxa"/>
            <w:noWrap/>
          </w:tcPr>
          <w:p w14:paraId="0DD9EA74" w14:textId="77777777" w:rsidR="00162C1A" w:rsidRPr="00844D4C" w:rsidRDefault="00162C1A" w:rsidP="0041356A">
            <w:pPr>
              <w:rPr>
                <w:rFonts w:ascii="Arial" w:hAnsi="Arial" w:cs="Arial"/>
                <w:color w:val="000000"/>
                <w:sz w:val="20"/>
                <w:szCs w:val="20"/>
              </w:rPr>
            </w:pPr>
            <w:r w:rsidRPr="00844D4C">
              <w:rPr>
                <w:rFonts w:ascii="Arial" w:hAnsi="Arial" w:cs="Arial"/>
                <w:color w:val="000000"/>
                <w:sz w:val="20"/>
                <w:szCs w:val="20"/>
              </w:rPr>
              <w:t>Non-modifiable factors only</w:t>
            </w:r>
          </w:p>
        </w:tc>
      </w:tr>
      <w:tr w:rsidR="00162C1A" w:rsidRPr="00844D4C" w14:paraId="4760F8A7" w14:textId="77777777" w:rsidTr="0018796E">
        <w:trPr>
          <w:trHeight w:val="320"/>
        </w:trPr>
        <w:tc>
          <w:tcPr>
            <w:tcW w:w="3397" w:type="dxa"/>
            <w:noWrap/>
            <w:hideMark/>
          </w:tcPr>
          <w:p w14:paraId="446F758B" w14:textId="77777777" w:rsidR="00162C1A" w:rsidRPr="00844D4C" w:rsidRDefault="00162C1A" w:rsidP="0041356A">
            <w:pPr>
              <w:rPr>
                <w:rFonts w:ascii="Arial" w:hAnsi="Arial" w:cs="Arial"/>
                <w:color w:val="000000"/>
                <w:sz w:val="20"/>
                <w:szCs w:val="20"/>
              </w:rPr>
            </w:pPr>
            <w:r w:rsidRPr="00844D4C">
              <w:rPr>
                <w:rFonts w:ascii="Arial" w:hAnsi="Arial" w:cs="Arial"/>
                <w:color w:val="000000"/>
                <w:sz w:val="20"/>
                <w:szCs w:val="20"/>
              </w:rPr>
              <w:t>McBurney et al. 2002</w:t>
            </w:r>
            <w:r w:rsidRPr="004A4C89">
              <w:rPr>
                <w:rFonts w:ascii="Arial" w:hAnsi="Arial" w:cs="Arial"/>
                <w:noProof/>
                <w:color w:val="000000"/>
                <w:sz w:val="20"/>
                <w:szCs w:val="20"/>
                <w:vertAlign w:val="superscript"/>
              </w:rPr>
              <w:t>70</w:t>
            </w:r>
          </w:p>
        </w:tc>
        <w:tc>
          <w:tcPr>
            <w:tcW w:w="5245" w:type="dxa"/>
            <w:noWrap/>
            <w:hideMark/>
          </w:tcPr>
          <w:p w14:paraId="02FD382E" w14:textId="77777777" w:rsidR="00162C1A" w:rsidRPr="00844D4C" w:rsidRDefault="00162C1A" w:rsidP="0041356A">
            <w:pPr>
              <w:rPr>
                <w:rFonts w:ascii="Arial" w:hAnsi="Arial" w:cs="Arial"/>
                <w:color w:val="000000"/>
                <w:sz w:val="20"/>
                <w:szCs w:val="20"/>
              </w:rPr>
            </w:pPr>
            <w:r w:rsidRPr="00844D4C">
              <w:rPr>
                <w:rFonts w:ascii="Arial" w:hAnsi="Arial" w:cs="Arial"/>
                <w:color w:val="000000"/>
                <w:sz w:val="20"/>
                <w:szCs w:val="20"/>
              </w:rPr>
              <w:t>Statins not discussed separately</w:t>
            </w:r>
          </w:p>
        </w:tc>
      </w:tr>
      <w:tr w:rsidR="00162C1A" w:rsidRPr="00844D4C" w14:paraId="26694BD3" w14:textId="77777777" w:rsidTr="0018796E">
        <w:trPr>
          <w:trHeight w:val="320"/>
        </w:trPr>
        <w:tc>
          <w:tcPr>
            <w:tcW w:w="3397" w:type="dxa"/>
            <w:noWrap/>
            <w:hideMark/>
          </w:tcPr>
          <w:p w14:paraId="6E30047F" w14:textId="77777777" w:rsidR="00162C1A" w:rsidRPr="00844D4C" w:rsidRDefault="00162C1A" w:rsidP="0041356A">
            <w:pPr>
              <w:rPr>
                <w:rFonts w:ascii="Arial" w:hAnsi="Arial" w:cs="Arial"/>
                <w:color w:val="000000"/>
                <w:sz w:val="20"/>
                <w:szCs w:val="20"/>
              </w:rPr>
            </w:pPr>
            <w:r w:rsidRPr="00844D4C">
              <w:rPr>
                <w:rFonts w:ascii="Arial" w:hAnsi="Arial" w:cs="Arial"/>
                <w:color w:val="000000"/>
                <w:sz w:val="20"/>
                <w:szCs w:val="20"/>
              </w:rPr>
              <w:t>McKellar et al. 2014</w:t>
            </w:r>
            <w:r w:rsidRPr="004A4C89">
              <w:rPr>
                <w:rFonts w:ascii="Arial" w:hAnsi="Arial" w:cs="Arial"/>
                <w:noProof/>
                <w:color w:val="000000"/>
                <w:sz w:val="20"/>
                <w:szCs w:val="20"/>
                <w:vertAlign w:val="superscript"/>
              </w:rPr>
              <w:t>71</w:t>
            </w:r>
          </w:p>
        </w:tc>
        <w:tc>
          <w:tcPr>
            <w:tcW w:w="5245" w:type="dxa"/>
            <w:noWrap/>
            <w:hideMark/>
          </w:tcPr>
          <w:p w14:paraId="43296736" w14:textId="77777777" w:rsidR="00162C1A" w:rsidRPr="00844D4C" w:rsidRDefault="00162C1A" w:rsidP="0041356A">
            <w:pPr>
              <w:rPr>
                <w:rFonts w:ascii="Arial" w:hAnsi="Arial" w:cs="Arial"/>
                <w:color w:val="000000"/>
                <w:sz w:val="20"/>
                <w:szCs w:val="20"/>
              </w:rPr>
            </w:pPr>
            <w:r w:rsidRPr="00844D4C">
              <w:rPr>
                <w:rFonts w:ascii="Arial" w:hAnsi="Arial" w:cs="Arial"/>
                <w:color w:val="000000"/>
                <w:sz w:val="20"/>
                <w:szCs w:val="20"/>
              </w:rPr>
              <w:t>Statins not discussed separately</w:t>
            </w:r>
          </w:p>
        </w:tc>
      </w:tr>
      <w:tr w:rsidR="00162C1A" w:rsidRPr="00844D4C" w14:paraId="3AB8E4DF" w14:textId="77777777" w:rsidTr="0018796E">
        <w:trPr>
          <w:trHeight w:val="320"/>
        </w:trPr>
        <w:tc>
          <w:tcPr>
            <w:tcW w:w="3397" w:type="dxa"/>
            <w:noWrap/>
            <w:hideMark/>
          </w:tcPr>
          <w:p w14:paraId="308EA2E3" w14:textId="77777777" w:rsidR="00162C1A" w:rsidRPr="00844D4C" w:rsidRDefault="00162C1A" w:rsidP="0041356A">
            <w:pPr>
              <w:rPr>
                <w:rFonts w:ascii="Arial" w:hAnsi="Arial" w:cs="Arial"/>
                <w:color w:val="000000"/>
                <w:sz w:val="20"/>
                <w:szCs w:val="20"/>
                <w:lang w:val="es-ES"/>
              </w:rPr>
            </w:pPr>
            <w:r w:rsidRPr="00844D4C">
              <w:rPr>
                <w:rFonts w:ascii="Arial" w:hAnsi="Arial" w:cs="Arial"/>
                <w:color w:val="000000"/>
                <w:sz w:val="20"/>
                <w:szCs w:val="20"/>
                <w:lang w:val="es-ES"/>
              </w:rPr>
              <w:t>McRae et al. et al. 2017</w:t>
            </w:r>
            <w:r w:rsidRPr="004A4C89">
              <w:rPr>
                <w:rFonts w:ascii="Arial" w:hAnsi="Arial" w:cs="Arial"/>
                <w:noProof/>
                <w:color w:val="000000"/>
                <w:sz w:val="20"/>
                <w:szCs w:val="20"/>
                <w:vertAlign w:val="superscript"/>
                <w:lang w:val="es-ES"/>
              </w:rPr>
              <w:t>72</w:t>
            </w:r>
          </w:p>
        </w:tc>
        <w:tc>
          <w:tcPr>
            <w:tcW w:w="5245" w:type="dxa"/>
            <w:noWrap/>
            <w:hideMark/>
          </w:tcPr>
          <w:p w14:paraId="6B0BB202" w14:textId="77777777" w:rsidR="00162C1A" w:rsidRPr="00844D4C" w:rsidRDefault="00162C1A" w:rsidP="0041356A">
            <w:pPr>
              <w:rPr>
                <w:rFonts w:ascii="Arial" w:hAnsi="Arial" w:cs="Arial"/>
                <w:color w:val="000000"/>
                <w:sz w:val="20"/>
                <w:szCs w:val="20"/>
              </w:rPr>
            </w:pPr>
            <w:r w:rsidRPr="00844D4C">
              <w:rPr>
                <w:rFonts w:ascii="Arial" w:hAnsi="Arial" w:cs="Arial"/>
                <w:color w:val="000000"/>
                <w:sz w:val="20"/>
                <w:szCs w:val="20"/>
              </w:rPr>
              <w:t>Non-modifiable factors only</w:t>
            </w:r>
          </w:p>
        </w:tc>
      </w:tr>
      <w:tr w:rsidR="00162C1A" w:rsidRPr="00844D4C" w14:paraId="10067D63" w14:textId="77777777" w:rsidTr="0018796E">
        <w:trPr>
          <w:trHeight w:val="320"/>
        </w:trPr>
        <w:tc>
          <w:tcPr>
            <w:tcW w:w="3397" w:type="dxa"/>
            <w:noWrap/>
            <w:hideMark/>
          </w:tcPr>
          <w:p w14:paraId="6231194C" w14:textId="77777777" w:rsidR="00162C1A" w:rsidRPr="00844D4C" w:rsidRDefault="00162C1A" w:rsidP="0041356A">
            <w:pPr>
              <w:rPr>
                <w:rFonts w:ascii="Arial" w:hAnsi="Arial" w:cs="Arial"/>
                <w:color w:val="000000"/>
                <w:sz w:val="20"/>
                <w:szCs w:val="20"/>
              </w:rPr>
            </w:pPr>
            <w:proofErr w:type="spellStart"/>
            <w:r w:rsidRPr="00844D4C">
              <w:rPr>
                <w:rFonts w:ascii="Arial" w:hAnsi="Arial" w:cs="Arial"/>
                <w:color w:val="000000"/>
                <w:sz w:val="20"/>
                <w:szCs w:val="20"/>
              </w:rPr>
              <w:t>Melloni</w:t>
            </w:r>
            <w:proofErr w:type="spellEnd"/>
            <w:r w:rsidRPr="00844D4C">
              <w:rPr>
                <w:rFonts w:ascii="Arial" w:hAnsi="Arial" w:cs="Arial"/>
                <w:color w:val="000000"/>
                <w:sz w:val="20"/>
                <w:szCs w:val="20"/>
              </w:rPr>
              <w:t xml:space="preserve"> et al. 2009</w:t>
            </w:r>
            <w:r w:rsidRPr="004A4C89">
              <w:rPr>
                <w:rFonts w:ascii="Arial" w:hAnsi="Arial" w:cs="Arial"/>
                <w:noProof/>
                <w:color w:val="000000"/>
                <w:sz w:val="20"/>
                <w:szCs w:val="20"/>
                <w:vertAlign w:val="superscript"/>
              </w:rPr>
              <w:t>73</w:t>
            </w:r>
          </w:p>
        </w:tc>
        <w:tc>
          <w:tcPr>
            <w:tcW w:w="5245" w:type="dxa"/>
            <w:noWrap/>
            <w:hideMark/>
          </w:tcPr>
          <w:p w14:paraId="10A47418" w14:textId="77777777" w:rsidR="00162C1A" w:rsidRPr="00844D4C" w:rsidRDefault="00162C1A" w:rsidP="0041356A">
            <w:pPr>
              <w:rPr>
                <w:rFonts w:ascii="Arial" w:hAnsi="Arial" w:cs="Arial"/>
                <w:color w:val="000000"/>
                <w:sz w:val="20"/>
                <w:szCs w:val="20"/>
              </w:rPr>
            </w:pPr>
            <w:r w:rsidRPr="00844D4C">
              <w:rPr>
                <w:rFonts w:ascii="Arial" w:hAnsi="Arial" w:cs="Arial"/>
                <w:color w:val="000000"/>
                <w:sz w:val="20"/>
                <w:szCs w:val="20"/>
              </w:rPr>
              <w:t>Statins not discussed separately</w:t>
            </w:r>
          </w:p>
        </w:tc>
      </w:tr>
      <w:tr w:rsidR="00162C1A" w:rsidRPr="00844D4C" w14:paraId="43A1A044" w14:textId="77777777" w:rsidTr="0018796E">
        <w:trPr>
          <w:trHeight w:val="320"/>
        </w:trPr>
        <w:tc>
          <w:tcPr>
            <w:tcW w:w="3397" w:type="dxa"/>
            <w:noWrap/>
            <w:hideMark/>
          </w:tcPr>
          <w:p w14:paraId="6404E913" w14:textId="77777777" w:rsidR="00162C1A" w:rsidRPr="00844D4C" w:rsidRDefault="00162C1A" w:rsidP="0041356A">
            <w:pPr>
              <w:rPr>
                <w:rFonts w:ascii="Arial" w:hAnsi="Arial" w:cs="Arial"/>
                <w:color w:val="000000"/>
                <w:sz w:val="20"/>
                <w:szCs w:val="20"/>
              </w:rPr>
            </w:pPr>
            <w:r w:rsidRPr="00844D4C">
              <w:rPr>
                <w:rFonts w:ascii="Arial" w:hAnsi="Arial" w:cs="Arial"/>
                <w:color w:val="000000"/>
                <w:sz w:val="20"/>
                <w:szCs w:val="20"/>
              </w:rPr>
              <w:t>Mert et al. 2021</w:t>
            </w:r>
            <w:r w:rsidRPr="004A4C89">
              <w:rPr>
                <w:rFonts w:ascii="Arial" w:hAnsi="Arial" w:cs="Arial"/>
                <w:noProof/>
                <w:color w:val="000000"/>
                <w:sz w:val="20"/>
                <w:szCs w:val="20"/>
                <w:vertAlign w:val="superscript"/>
              </w:rPr>
              <w:t>74</w:t>
            </w:r>
          </w:p>
        </w:tc>
        <w:tc>
          <w:tcPr>
            <w:tcW w:w="5245" w:type="dxa"/>
            <w:noWrap/>
            <w:hideMark/>
          </w:tcPr>
          <w:p w14:paraId="2B6E5AE4" w14:textId="77777777" w:rsidR="00162C1A" w:rsidRPr="00844D4C" w:rsidRDefault="00162C1A" w:rsidP="0041356A">
            <w:pPr>
              <w:rPr>
                <w:rFonts w:ascii="Arial" w:hAnsi="Arial" w:cs="Arial"/>
                <w:color w:val="000000"/>
                <w:sz w:val="20"/>
                <w:szCs w:val="20"/>
              </w:rPr>
            </w:pPr>
            <w:r w:rsidRPr="00844D4C">
              <w:rPr>
                <w:rFonts w:ascii="Arial" w:hAnsi="Arial" w:cs="Arial"/>
                <w:color w:val="000000"/>
                <w:sz w:val="20"/>
                <w:szCs w:val="20"/>
              </w:rPr>
              <w:t>Not a primary study</w:t>
            </w:r>
          </w:p>
        </w:tc>
      </w:tr>
      <w:tr w:rsidR="00162C1A" w:rsidRPr="00844D4C" w14:paraId="37DAB850" w14:textId="77777777" w:rsidTr="0018796E">
        <w:trPr>
          <w:trHeight w:val="320"/>
        </w:trPr>
        <w:tc>
          <w:tcPr>
            <w:tcW w:w="3397" w:type="dxa"/>
            <w:noWrap/>
            <w:hideMark/>
          </w:tcPr>
          <w:p w14:paraId="2A8E1677" w14:textId="77777777" w:rsidR="00162C1A" w:rsidRPr="00844D4C" w:rsidRDefault="00162C1A" w:rsidP="0041356A">
            <w:pPr>
              <w:rPr>
                <w:rFonts w:ascii="Arial" w:hAnsi="Arial" w:cs="Arial"/>
                <w:color w:val="000000"/>
                <w:sz w:val="20"/>
                <w:szCs w:val="20"/>
              </w:rPr>
            </w:pPr>
            <w:r w:rsidRPr="00844D4C">
              <w:rPr>
                <w:rFonts w:ascii="Arial" w:hAnsi="Arial" w:cs="Arial"/>
                <w:color w:val="000000"/>
                <w:sz w:val="20"/>
                <w:szCs w:val="20"/>
              </w:rPr>
              <w:t>Michel 2008</w:t>
            </w:r>
            <w:r w:rsidRPr="004A4C89">
              <w:rPr>
                <w:rFonts w:ascii="Arial" w:hAnsi="Arial" w:cs="Arial"/>
                <w:noProof/>
                <w:color w:val="000000"/>
                <w:sz w:val="20"/>
                <w:szCs w:val="20"/>
                <w:vertAlign w:val="superscript"/>
              </w:rPr>
              <w:t>75</w:t>
            </w:r>
          </w:p>
        </w:tc>
        <w:tc>
          <w:tcPr>
            <w:tcW w:w="5245" w:type="dxa"/>
            <w:noWrap/>
            <w:hideMark/>
          </w:tcPr>
          <w:p w14:paraId="28008AD4" w14:textId="77777777" w:rsidR="00162C1A" w:rsidRPr="00844D4C" w:rsidRDefault="00162C1A" w:rsidP="0041356A">
            <w:pPr>
              <w:rPr>
                <w:rFonts w:ascii="Arial" w:hAnsi="Arial" w:cs="Arial"/>
                <w:color w:val="000000"/>
                <w:sz w:val="20"/>
                <w:szCs w:val="20"/>
              </w:rPr>
            </w:pPr>
            <w:r w:rsidRPr="00844D4C">
              <w:rPr>
                <w:rFonts w:ascii="Arial" w:hAnsi="Arial" w:cs="Arial"/>
                <w:color w:val="000000"/>
                <w:sz w:val="20"/>
                <w:szCs w:val="20"/>
              </w:rPr>
              <w:t>Statins not discussed separately</w:t>
            </w:r>
          </w:p>
        </w:tc>
      </w:tr>
      <w:tr w:rsidR="00162C1A" w:rsidRPr="00844D4C" w14:paraId="14A360C4" w14:textId="77777777" w:rsidTr="0018796E">
        <w:trPr>
          <w:trHeight w:val="320"/>
        </w:trPr>
        <w:tc>
          <w:tcPr>
            <w:tcW w:w="3397" w:type="dxa"/>
            <w:noWrap/>
            <w:hideMark/>
          </w:tcPr>
          <w:p w14:paraId="5CDDB1F9" w14:textId="77777777" w:rsidR="00162C1A" w:rsidRPr="00844D4C" w:rsidRDefault="00162C1A" w:rsidP="0041356A">
            <w:pPr>
              <w:rPr>
                <w:rFonts w:ascii="Arial" w:hAnsi="Arial" w:cs="Arial"/>
                <w:color w:val="000000"/>
                <w:sz w:val="20"/>
                <w:szCs w:val="20"/>
              </w:rPr>
            </w:pPr>
            <w:proofErr w:type="spellStart"/>
            <w:r w:rsidRPr="00844D4C">
              <w:rPr>
                <w:rFonts w:ascii="Arial" w:hAnsi="Arial" w:cs="Arial"/>
                <w:color w:val="000000"/>
                <w:sz w:val="20"/>
                <w:szCs w:val="20"/>
              </w:rPr>
              <w:t>Mommersteeg</w:t>
            </w:r>
            <w:proofErr w:type="spellEnd"/>
            <w:r w:rsidRPr="00844D4C">
              <w:rPr>
                <w:rFonts w:ascii="Arial" w:hAnsi="Arial" w:cs="Arial"/>
                <w:color w:val="000000"/>
                <w:sz w:val="20"/>
                <w:szCs w:val="20"/>
              </w:rPr>
              <w:t xml:space="preserve"> et al. 2021</w:t>
            </w:r>
            <w:r w:rsidRPr="004A4C89">
              <w:rPr>
                <w:rFonts w:ascii="Arial" w:hAnsi="Arial" w:cs="Arial"/>
                <w:noProof/>
                <w:color w:val="000000"/>
                <w:sz w:val="20"/>
                <w:szCs w:val="20"/>
                <w:vertAlign w:val="superscript"/>
              </w:rPr>
              <w:t>76</w:t>
            </w:r>
          </w:p>
        </w:tc>
        <w:tc>
          <w:tcPr>
            <w:tcW w:w="5245" w:type="dxa"/>
            <w:noWrap/>
            <w:hideMark/>
          </w:tcPr>
          <w:p w14:paraId="4001804A" w14:textId="77777777" w:rsidR="00162C1A" w:rsidRPr="00844D4C" w:rsidRDefault="00162C1A" w:rsidP="0041356A">
            <w:pPr>
              <w:rPr>
                <w:rFonts w:ascii="Arial" w:hAnsi="Arial" w:cs="Arial"/>
                <w:color w:val="000000"/>
                <w:sz w:val="20"/>
                <w:szCs w:val="20"/>
              </w:rPr>
            </w:pPr>
            <w:r w:rsidRPr="00844D4C">
              <w:rPr>
                <w:rFonts w:ascii="Arial" w:hAnsi="Arial" w:cs="Arial"/>
                <w:color w:val="000000"/>
                <w:sz w:val="20"/>
                <w:szCs w:val="20"/>
              </w:rPr>
              <w:t>Non-modifiable factors only</w:t>
            </w:r>
          </w:p>
        </w:tc>
      </w:tr>
      <w:tr w:rsidR="00162C1A" w:rsidRPr="00844D4C" w14:paraId="436B3C06" w14:textId="77777777" w:rsidTr="0018796E">
        <w:trPr>
          <w:trHeight w:val="320"/>
        </w:trPr>
        <w:tc>
          <w:tcPr>
            <w:tcW w:w="3397" w:type="dxa"/>
            <w:noWrap/>
            <w:hideMark/>
          </w:tcPr>
          <w:p w14:paraId="5AC3F66D" w14:textId="77777777" w:rsidR="00162C1A" w:rsidRPr="00844D4C" w:rsidRDefault="00162C1A" w:rsidP="0041356A">
            <w:pPr>
              <w:rPr>
                <w:rFonts w:ascii="Arial" w:hAnsi="Arial" w:cs="Arial"/>
                <w:color w:val="000000"/>
                <w:sz w:val="20"/>
                <w:szCs w:val="20"/>
              </w:rPr>
            </w:pPr>
            <w:r w:rsidRPr="00844D4C">
              <w:rPr>
                <w:rFonts w:ascii="Arial" w:hAnsi="Arial" w:cs="Arial"/>
                <w:color w:val="000000"/>
                <w:sz w:val="20"/>
                <w:szCs w:val="20"/>
              </w:rPr>
              <w:t>Monaldi et al. 2015</w:t>
            </w:r>
            <w:r w:rsidRPr="004A4C89">
              <w:rPr>
                <w:rFonts w:ascii="Arial" w:hAnsi="Arial" w:cs="Arial"/>
                <w:noProof/>
                <w:color w:val="000000"/>
                <w:sz w:val="20"/>
                <w:szCs w:val="20"/>
                <w:vertAlign w:val="superscript"/>
              </w:rPr>
              <w:t>77</w:t>
            </w:r>
          </w:p>
        </w:tc>
        <w:tc>
          <w:tcPr>
            <w:tcW w:w="5245" w:type="dxa"/>
            <w:noWrap/>
            <w:hideMark/>
          </w:tcPr>
          <w:p w14:paraId="2AD1886B" w14:textId="77777777" w:rsidR="00162C1A" w:rsidRPr="00844D4C" w:rsidRDefault="00162C1A" w:rsidP="0041356A">
            <w:pPr>
              <w:rPr>
                <w:rFonts w:ascii="Arial" w:hAnsi="Arial" w:cs="Arial"/>
                <w:color w:val="000000"/>
                <w:sz w:val="20"/>
                <w:szCs w:val="20"/>
              </w:rPr>
            </w:pPr>
            <w:r w:rsidRPr="00844D4C">
              <w:rPr>
                <w:rFonts w:ascii="Arial" w:hAnsi="Arial" w:cs="Arial"/>
                <w:color w:val="000000"/>
                <w:sz w:val="20"/>
                <w:szCs w:val="20"/>
              </w:rPr>
              <w:t>Non-modifiable factors only</w:t>
            </w:r>
          </w:p>
        </w:tc>
      </w:tr>
      <w:tr w:rsidR="00162C1A" w:rsidRPr="00844D4C" w14:paraId="0F38796A" w14:textId="77777777" w:rsidTr="0018796E">
        <w:trPr>
          <w:trHeight w:val="320"/>
        </w:trPr>
        <w:tc>
          <w:tcPr>
            <w:tcW w:w="3397" w:type="dxa"/>
            <w:noWrap/>
            <w:hideMark/>
          </w:tcPr>
          <w:p w14:paraId="03EA9324" w14:textId="77777777" w:rsidR="00162C1A" w:rsidRPr="00844D4C" w:rsidRDefault="00162C1A" w:rsidP="0041356A">
            <w:pPr>
              <w:rPr>
                <w:rFonts w:ascii="Arial" w:hAnsi="Arial" w:cs="Arial"/>
                <w:color w:val="000000"/>
                <w:sz w:val="20"/>
                <w:szCs w:val="20"/>
              </w:rPr>
            </w:pPr>
            <w:r w:rsidRPr="00844D4C">
              <w:rPr>
                <w:rFonts w:ascii="Arial" w:hAnsi="Arial" w:cs="Arial"/>
                <w:color w:val="000000"/>
                <w:sz w:val="20"/>
                <w:szCs w:val="20"/>
              </w:rPr>
              <w:t>Munawar et al. 2013</w:t>
            </w:r>
            <w:r w:rsidRPr="004A4C89">
              <w:rPr>
                <w:rFonts w:ascii="Arial" w:hAnsi="Arial" w:cs="Arial"/>
                <w:noProof/>
                <w:color w:val="000000"/>
                <w:sz w:val="20"/>
                <w:szCs w:val="20"/>
                <w:vertAlign w:val="superscript"/>
              </w:rPr>
              <w:t>78</w:t>
            </w:r>
          </w:p>
        </w:tc>
        <w:tc>
          <w:tcPr>
            <w:tcW w:w="5245" w:type="dxa"/>
            <w:noWrap/>
            <w:hideMark/>
          </w:tcPr>
          <w:p w14:paraId="591B8133" w14:textId="77777777" w:rsidR="00162C1A" w:rsidRPr="00844D4C" w:rsidRDefault="00162C1A" w:rsidP="0041356A">
            <w:pPr>
              <w:rPr>
                <w:rFonts w:ascii="Arial" w:hAnsi="Arial" w:cs="Arial"/>
                <w:color w:val="000000"/>
                <w:sz w:val="20"/>
                <w:szCs w:val="20"/>
              </w:rPr>
            </w:pPr>
            <w:r w:rsidRPr="00844D4C">
              <w:rPr>
                <w:rFonts w:ascii="Arial" w:hAnsi="Arial" w:cs="Arial"/>
                <w:color w:val="000000"/>
                <w:sz w:val="20"/>
                <w:szCs w:val="20"/>
              </w:rPr>
              <w:t>Statins not discussed separately</w:t>
            </w:r>
          </w:p>
        </w:tc>
      </w:tr>
      <w:tr w:rsidR="00162C1A" w:rsidRPr="00844D4C" w14:paraId="0AAC15C0" w14:textId="77777777" w:rsidTr="0018796E">
        <w:trPr>
          <w:trHeight w:val="320"/>
        </w:trPr>
        <w:tc>
          <w:tcPr>
            <w:tcW w:w="3397" w:type="dxa"/>
            <w:noWrap/>
            <w:hideMark/>
          </w:tcPr>
          <w:p w14:paraId="0496A2F7" w14:textId="77777777" w:rsidR="00162C1A" w:rsidRPr="00844D4C" w:rsidRDefault="00162C1A" w:rsidP="0041356A">
            <w:pPr>
              <w:rPr>
                <w:rFonts w:ascii="Arial" w:hAnsi="Arial" w:cs="Arial"/>
                <w:color w:val="000000"/>
                <w:sz w:val="20"/>
                <w:szCs w:val="20"/>
              </w:rPr>
            </w:pPr>
            <w:r w:rsidRPr="00844D4C">
              <w:rPr>
                <w:rFonts w:ascii="Arial" w:hAnsi="Arial" w:cs="Arial"/>
                <w:color w:val="000000"/>
                <w:sz w:val="20"/>
                <w:szCs w:val="20"/>
              </w:rPr>
              <w:t>Nakajima et al. 2019</w:t>
            </w:r>
            <w:r w:rsidRPr="004A4C89">
              <w:rPr>
                <w:rFonts w:ascii="Arial" w:hAnsi="Arial" w:cs="Arial"/>
                <w:noProof/>
                <w:color w:val="000000"/>
                <w:sz w:val="20"/>
                <w:szCs w:val="20"/>
                <w:vertAlign w:val="superscript"/>
              </w:rPr>
              <w:t>79</w:t>
            </w:r>
          </w:p>
        </w:tc>
        <w:tc>
          <w:tcPr>
            <w:tcW w:w="5245" w:type="dxa"/>
            <w:noWrap/>
            <w:hideMark/>
          </w:tcPr>
          <w:p w14:paraId="21F68DD6" w14:textId="77777777" w:rsidR="00162C1A" w:rsidRPr="00844D4C" w:rsidRDefault="00162C1A" w:rsidP="0041356A">
            <w:pPr>
              <w:rPr>
                <w:rFonts w:ascii="Arial" w:hAnsi="Arial" w:cs="Arial"/>
                <w:color w:val="000000"/>
                <w:sz w:val="20"/>
                <w:szCs w:val="20"/>
              </w:rPr>
            </w:pPr>
            <w:r w:rsidRPr="00844D4C">
              <w:rPr>
                <w:rFonts w:ascii="Arial" w:hAnsi="Arial" w:cs="Arial"/>
                <w:color w:val="000000"/>
                <w:sz w:val="20"/>
                <w:szCs w:val="20"/>
              </w:rPr>
              <w:t>Can't find full article</w:t>
            </w:r>
          </w:p>
        </w:tc>
      </w:tr>
      <w:tr w:rsidR="00162C1A" w:rsidRPr="00844D4C" w14:paraId="1DE7525D" w14:textId="77777777" w:rsidTr="0018796E">
        <w:trPr>
          <w:trHeight w:val="320"/>
        </w:trPr>
        <w:tc>
          <w:tcPr>
            <w:tcW w:w="3397" w:type="dxa"/>
            <w:noWrap/>
            <w:hideMark/>
          </w:tcPr>
          <w:p w14:paraId="06CB1369" w14:textId="77777777" w:rsidR="00162C1A" w:rsidRPr="00844D4C" w:rsidRDefault="00162C1A" w:rsidP="0041356A">
            <w:pPr>
              <w:rPr>
                <w:rFonts w:ascii="Arial" w:hAnsi="Arial" w:cs="Arial"/>
                <w:color w:val="000000"/>
                <w:sz w:val="20"/>
                <w:szCs w:val="20"/>
              </w:rPr>
            </w:pPr>
            <w:proofErr w:type="spellStart"/>
            <w:r w:rsidRPr="00844D4C">
              <w:rPr>
                <w:rFonts w:ascii="Arial" w:hAnsi="Arial" w:cs="Arial"/>
                <w:color w:val="000000"/>
                <w:sz w:val="20"/>
                <w:szCs w:val="20"/>
              </w:rPr>
              <w:t>Neutel</w:t>
            </w:r>
            <w:proofErr w:type="spellEnd"/>
            <w:r w:rsidRPr="00844D4C">
              <w:rPr>
                <w:rFonts w:ascii="Arial" w:hAnsi="Arial" w:cs="Arial"/>
                <w:color w:val="000000"/>
                <w:sz w:val="20"/>
                <w:szCs w:val="20"/>
              </w:rPr>
              <w:t xml:space="preserve"> et al. 2007</w:t>
            </w:r>
            <w:r w:rsidRPr="004A4C89">
              <w:rPr>
                <w:rFonts w:ascii="Arial" w:hAnsi="Arial" w:cs="Arial"/>
                <w:noProof/>
                <w:color w:val="000000"/>
                <w:sz w:val="20"/>
                <w:szCs w:val="20"/>
                <w:vertAlign w:val="superscript"/>
              </w:rPr>
              <w:t>80</w:t>
            </w:r>
          </w:p>
        </w:tc>
        <w:tc>
          <w:tcPr>
            <w:tcW w:w="5245" w:type="dxa"/>
            <w:noWrap/>
            <w:hideMark/>
          </w:tcPr>
          <w:p w14:paraId="37B46083" w14:textId="77777777" w:rsidR="00162C1A" w:rsidRPr="00844D4C" w:rsidRDefault="00162C1A" w:rsidP="0041356A">
            <w:pPr>
              <w:rPr>
                <w:rFonts w:ascii="Arial" w:hAnsi="Arial" w:cs="Arial"/>
                <w:color w:val="000000"/>
                <w:sz w:val="20"/>
                <w:szCs w:val="20"/>
              </w:rPr>
            </w:pPr>
            <w:r w:rsidRPr="00844D4C">
              <w:rPr>
                <w:rFonts w:ascii="Arial" w:hAnsi="Arial" w:cs="Arial"/>
                <w:color w:val="000000"/>
                <w:sz w:val="20"/>
                <w:szCs w:val="20"/>
              </w:rPr>
              <w:t>Non-modifiable factors only</w:t>
            </w:r>
          </w:p>
        </w:tc>
      </w:tr>
      <w:tr w:rsidR="00162C1A" w:rsidRPr="00844D4C" w14:paraId="1FB80C37" w14:textId="77777777" w:rsidTr="0018796E">
        <w:trPr>
          <w:trHeight w:val="320"/>
        </w:trPr>
        <w:tc>
          <w:tcPr>
            <w:tcW w:w="3397" w:type="dxa"/>
            <w:noWrap/>
            <w:hideMark/>
          </w:tcPr>
          <w:p w14:paraId="4E4F8C48" w14:textId="77777777" w:rsidR="00162C1A" w:rsidRPr="00844D4C" w:rsidRDefault="00162C1A" w:rsidP="0041356A">
            <w:pPr>
              <w:rPr>
                <w:rFonts w:ascii="Arial" w:hAnsi="Arial" w:cs="Arial"/>
                <w:color w:val="000000"/>
                <w:sz w:val="20"/>
                <w:szCs w:val="20"/>
              </w:rPr>
            </w:pPr>
            <w:r w:rsidRPr="00844D4C">
              <w:rPr>
                <w:rFonts w:ascii="Arial" w:hAnsi="Arial" w:cs="Arial"/>
                <w:color w:val="000000"/>
                <w:sz w:val="20"/>
                <w:szCs w:val="20"/>
              </w:rPr>
              <w:t>Nguyen et al. 2023</w:t>
            </w:r>
            <w:r w:rsidRPr="004A4C89">
              <w:rPr>
                <w:rFonts w:ascii="Arial" w:hAnsi="Arial" w:cs="Arial"/>
                <w:noProof/>
                <w:color w:val="000000"/>
                <w:sz w:val="20"/>
                <w:szCs w:val="20"/>
                <w:vertAlign w:val="superscript"/>
              </w:rPr>
              <w:t>81</w:t>
            </w:r>
          </w:p>
        </w:tc>
        <w:tc>
          <w:tcPr>
            <w:tcW w:w="5245" w:type="dxa"/>
            <w:noWrap/>
            <w:hideMark/>
          </w:tcPr>
          <w:p w14:paraId="5CC57F78" w14:textId="77777777" w:rsidR="00162C1A" w:rsidRPr="00844D4C" w:rsidRDefault="00162C1A" w:rsidP="0041356A">
            <w:pPr>
              <w:rPr>
                <w:rFonts w:ascii="Arial" w:hAnsi="Arial" w:cs="Arial"/>
                <w:color w:val="000000"/>
                <w:sz w:val="20"/>
                <w:szCs w:val="20"/>
              </w:rPr>
            </w:pPr>
            <w:r w:rsidRPr="00844D4C">
              <w:rPr>
                <w:rFonts w:ascii="Arial" w:hAnsi="Arial" w:cs="Arial"/>
                <w:color w:val="000000"/>
                <w:sz w:val="20"/>
                <w:szCs w:val="20"/>
              </w:rPr>
              <w:t>Is not a full-text article</w:t>
            </w:r>
          </w:p>
        </w:tc>
      </w:tr>
      <w:tr w:rsidR="00162C1A" w:rsidRPr="00844D4C" w14:paraId="0D0B8360" w14:textId="77777777" w:rsidTr="0018796E">
        <w:trPr>
          <w:trHeight w:val="320"/>
        </w:trPr>
        <w:tc>
          <w:tcPr>
            <w:tcW w:w="3397" w:type="dxa"/>
            <w:noWrap/>
            <w:hideMark/>
          </w:tcPr>
          <w:p w14:paraId="72B969DA" w14:textId="77777777" w:rsidR="00162C1A" w:rsidRPr="00844D4C" w:rsidRDefault="00162C1A" w:rsidP="0041356A">
            <w:pPr>
              <w:rPr>
                <w:rFonts w:ascii="Arial" w:hAnsi="Arial" w:cs="Arial"/>
                <w:color w:val="000000"/>
                <w:sz w:val="20"/>
                <w:szCs w:val="20"/>
              </w:rPr>
            </w:pPr>
            <w:r w:rsidRPr="00844D4C">
              <w:rPr>
                <w:rFonts w:ascii="Arial" w:hAnsi="Arial" w:cs="Arial"/>
                <w:color w:val="000000"/>
                <w:sz w:val="20"/>
                <w:szCs w:val="20"/>
              </w:rPr>
              <w:lastRenderedPageBreak/>
              <w:t>O'Donnell et al. 2001</w:t>
            </w:r>
            <w:r w:rsidRPr="004A4C89">
              <w:rPr>
                <w:rFonts w:ascii="Arial" w:hAnsi="Arial" w:cs="Arial"/>
                <w:noProof/>
                <w:color w:val="000000"/>
                <w:sz w:val="20"/>
                <w:szCs w:val="20"/>
                <w:vertAlign w:val="superscript"/>
              </w:rPr>
              <w:t>82</w:t>
            </w:r>
          </w:p>
        </w:tc>
        <w:tc>
          <w:tcPr>
            <w:tcW w:w="5245" w:type="dxa"/>
            <w:noWrap/>
            <w:hideMark/>
          </w:tcPr>
          <w:p w14:paraId="4E1EC229" w14:textId="77777777" w:rsidR="00162C1A" w:rsidRPr="00844D4C" w:rsidRDefault="00162C1A" w:rsidP="0041356A">
            <w:pPr>
              <w:rPr>
                <w:rFonts w:ascii="Arial" w:hAnsi="Arial" w:cs="Arial"/>
                <w:color w:val="000000"/>
                <w:sz w:val="20"/>
                <w:szCs w:val="20"/>
              </w:rPr>
            </w:pPr>
            <w:r w:rsidRPr="00844D4C">
              <w:rPr>
                <w:rFonts w:ascii="Arial" w:hAnsi="Arial" w:cs="Arial"/>
                <w:color w:val="000000"/>
                <w:sz w:val="20"/>
                <w:szCs w:val="20"/>
              </w:rPr>
              <w:t>Statins not discussed separately</w:t>
            </w:r>
          </w:p>
        </w:tc>
      </w:tr>
      <w:tr w:rsidR="00162C1A" w:rsidRPr="00844D4C" w14:paraId="3501F411" w14:textId="77777777" w:rsidTr="0018796E">
        <w:trPr>
          <w:trHeight w:val="320"/>
        </w:trPr>
        <w:tc>
          <w:tcPr>
            <w:tcW w:w="3397" w:type="dxa"/>
            <w:noWrap/>
            <w:hideMark/>
          </w:tcPr>
          <w:p w14:paraId="0DBBC39C" w14:textId="77777777" w:rsidR="00162C1A" w:rsidRPr="00844D4C" w:rsidRDefault="00162C1A" w:rsidP="0041356A">
            <w:pPr>
              <w:rPr>
                <w:rFonts w:ascii="Arial" w:hAnsi="Arial" w:cs="Arial"/>
                <w:color w:val="000000"/>
                <w:sz w:val="20"/>
                <w:szCs w:val="20"/>
              </w:rPr>
            </w:pPr>
            <w:proofErr w:type="spellStart"/>
            <w:r w:rsidRPr="00844D4C">
              <w:rPr>
                <w:rFonts w:ascii="Arial" w:hAnsi="Arial" w:cs="Arial"/>
                <w:color w:val="000000"/>
                <w:sz w:val="20"/>
                <w:szCs w:val="20"/>
              </w:rPr>
              <w:t>Ozdemir</w:t>
            </w:r>
            <w:proofErr w:type="spellEnd"/>
            <w:r w:rsidRPr="00844D4C">
              <w:rPr>
                <w:rFonts w:ascii="Arial" w:hAnsi="Arial" w:cs="Arial"/>
                <w:color w:val="000000"/>
                <w:sz w:val="20"/>
                <w:szCs w:val="20"/>
              </w:rPr>
              <w:t xml:space="preserve"> et al. 2017</w:t>
            </w:r>
            <w:r w:rsidRPr="004A4C89">
              <w:rPr>
                <w:rFonts w:ascii="Arial" w:hAnsi="Arial" w:cs="Arial"/>
                <w:noProof/>
                <w:color w:val="000000"/>
                <w:sz w:val="20"/>
                <w:szCs w:val="20"/>
                <w:vertAlign w:val="superscript"/>
              </w:rPr>
              <w:t>83</w:t>
            </w:r>
          </w:p>
        </w:tc>
        <w:tc>
          <w:tcPr>
            <w:tcW w:w="5245" w:type="dxa"/>
            <w:noWrap/>
            <w:hideMark/>
          </w:tcPr>
          <w:p w14:paraId="774BE0F4" w14:textId="77777777" w:rsidR="00162C1A" w:rsidRPr="00844D4C" w:rsidRDefault="00162C1A" w:rsidP="0041356A">
            <w:pPr>
              <w:rPr>
                <w:rFonts w:ascii="Arial" w:hAnsi="Arial" w:cs="Arial"/>
                <w:color w:val="000000"/>
                <w:sz w:val="20"/>
                <w:szCs w:val="20"/>
              </w:rPr>
            </w:pPr>
            <w:r w:rsidRPr="00844D4C">
              <w:rPr>
                <w:rFonts w:ascii="Arial" w:hAnsi="Arial" w:cs="Arial"/>
                <w:color w:val="000000"/>
                <w:sz w:val="20"/>
                <w:szCs w:val="20"/>
              </w:rPr>
              <w:t>Is not a full-text article</w:t>
            </w:r>
          </w:p>
        </w:tc>
      </w:tr>
      <w:tr w:rsidR="00162C1A" w:rsidRPr="00844D4C" w14:paraId="1339288A" w14:textId="77777777" w:rsidTr="0018796E">
        <w:trPr>
          <w:trHeight w:val="320"/>
        </w:trPr>
        <w:tc>
          <w:tcPr>
            <w:tcW w:w="3397" w:type="dxa"/>
            <w:noWrap/>
            <w:hideMark/>
          </w:tcPr>
          <w:p w14:paraId="26FCFA95" w14:textId="77777777" w:rsidR="00162C1A" w:rsidRPr="00844D4C" w:rsidRDefault="00162C1A" w:rsidP="0041356A">
            <w:pPr>
              <w:rPr>
                <w:rFonts w:ascii="Arial" w:hAnsi="Arial" w:cs="Arial"/>
                <w:color w:val="000000"/>
                <w:sz w:val="20"/>
                <w:szCs w:val="20"/>
              </w:rPr>
            </w:pPr>
            <w:proofErr w:type="spellStart"/>
            <w:r w:rsidRPr="00844D4C">
              <w:rPr>
                <w:rFonts w:ascii="Arial" w:hAnsi="Arial" w:cs="Arial"/>
                <w:color w:val="000000"/>
                <w:sz w:val="20"/>
                <w:szCs w:val="20"/>
              </w:rPr>
              <w:t>Paranjpe</w:t>
            </w:r>
            <w:proofErr w:type="spellEnd"/>
            <w:r w:rsidRPr="00844D4C">
              <w:rPr>
                <w:rFonts w:ascii="Arial" w:hAnsi="Arial" w:cs="Arial"/>
                <w:color w:val="000000"/>
                <w:sz w:val="20"/>
                <w:szCs w:val="20"/>
              </w:rPr>
              <w:t xml:space="preserve"> et al. 2018</w:t>
            </w:r>
            <w:r w:rsidRPr="004A4C89">
              <w:rPr>
                <w:rFonts w:ascii="Arial" w:hAnsi="Arial" w:cs="Arial"/>
                <w:noProof/>
                <w:color w:val="000000"/>
                <w:sz w:val="20"/>
                <w:szCs w:val="20"/>
                <w:vertAlign w:val="superscript"/>
              </w:rPr>
              <w:t>84</w:t>
            </w:r>
          </w:p>
        </w:tc>
        <w:tc>
          <w:tcPr>
            <w:tcW w:w="5245" w:type="dxa"/>
            <w:noWrap/>
            <w:hideMark/>
          </w:tcPr>
          <w:p w14:paraId="5225E7C4" w14:textId="77777777" w:rsidR="00162C1A" w:rsidRPr="00844D4C" w:rsidRDefault="00162C1A" w:rsidP="0041356A">
            <w:pPr>
              <w:rPr>
                <w:rFonts w:ascii="Arial" w:hAnsi="Arial" w:cs="Arial"/>
                <w:color w:val="000000"/>
                <w:sz w:val="20"/>
                <w:szCs w:val="20"/>
              </w:rPr>
            </w:pPr>
            <w:r w:rsidRPr="00844D4C">
              <w:rPr>
                <w:rFonts w:ascii="Arial" w:hAnsi="Arial" w:cs="Arial"/>
                <w:color w:val="000000"/>
                <w:sz w:val="20"/>
                <w:szCs w:val="20"/>
              </w:rPr>
              <w:t>Is not a full-text article</w:t>
            </w:r>
          </w:p>
        </w:tc>
      </w:tr>
      <w:tr w:rsidR="00162C1A" w:rsidRPr="00844D4C" w14:paraId="596753FB" w14:textId="77777777" w:rsidTr="0018796E">
        <w:trPr>
          <w:trHeight w:val="320"/>
        </w:trPr>
        <w:tc>
          <w:tcPr>
            <w:tcW w:w="3397" w:type="dxa"/>
            <w:noWrap/>
            <w:hideMark/>
          </w:tcPr>
          <w:p w14:paraId="12D503E9" w14:textId="77777777" w:rsidR="00162C1A" w:rsidRPr="00844D4C" w:rsidRDefault="00162C1A" w:rsidP="0041356A">
            <w:pPr>
              <w:rPr>
                <w:rFonts w:ascii="Arial" w:hAnsi="Arial" w:cs="Arial"/>
                <w:color w:val="000000"/>
                <w:sz w:val="20"/>
                <w:szCs w:val="20"/>
              </w:rPr>
            </w:pPr>
            <w:proofErr w:type="spellStart"/>
            <w:r w:rsidRPr="00844D4C">
              <w:rPr>
                <w:rFonts w:ascii="Arial" w:hAnsi="Arial" w:cs="Arial"/>
                <w:color w:val="000000"/>
                <w:sz w:val="20"/>
                <w:szCs w:val="20"/>
              </w:rPr>
              <w:t>Pietrzykowski</w:t>
            </w:r>
            <w:proofErr w:type="spellEnd"/>
            <w:r w:rsidRPr="00844D4C">
              <w:rPr>
                <w:rFonts w:ascii="Arial" w:hAnsi="Arial" w:cs="Arial"/>
                <w:color w:val="000000"/>
                <w:sz w:val="20"/>
                <w:szCs w:val="20"/>
              </w:rPr>
              <w:t xml:space="preserve"> et al. 2022</w:t>
            </w:r>
            <w:r w:rsidRPr="004A4C89">
              <w:rPr>
                <w:rFonts w:ascii="Arial" w:hAnsi="Arial" w:cs="Arial"/>
                <w:noProof/>
                <w:color w:val="000000"/>
                <w:sz w:val="20"/>
                <w:szCs w:val="20"/>
                <w:vertAlign w:val="superscript"/>
              </w:rPr>
              <w:t>85</w:t>
            </w:r>
          </w:p>
        </w:tc>
        <w:tc>
          <w:tcPr>
            <w:tcW w:w="5245" w:type="dxa"/>
            <w:noWrap/>
            <w:hideMark/>
          </w:tcPr>
          <w:p w14:paraId="1103C9F4" w14:textId="77777777" w:rsidR="00162C1A" w:rsidRPr="00844D4C" w:rsidRDefault="00162C1A" w:rsidP="0041356A">
            <w:pPr>
              <w:rPr>
                <w:rFonts w:ascii="Arial" w:hAnsi="Arial" w:cs="Arial"/>
                <w:color w:val="000000"/>
                <w:sz w:val="20"/>
                <w:szCs w:val="20"/>
              </w:rPr>
            </w:pPr>
            <w:r w:rsidRPr="00844D4C">
              <w:rPr>
                <w:rFonts w:ascii="Arial" w:hAnsi="Arial" w:cs="Arial"/>
                <w:color w:val="000000"/>
                <w:sz w:val="20"/>
                <w:szCs w:val="20"/>
              </w:rPr>
              <w:t>Intervention</w:t>
            </w:r>
          </w:p>
        </w:tc>
      </w:tr>
      <w:tr w:rsidR="00162C1A" w:rsidRPr="00844D4C" w14:paraId="50448696" w14:textId="77777777" w:rsidTr="0018796E">
        <w:trPr>
          <w:trHeight w:val="320"/>
        </w:trPr>
        <w:tc>
          <w:tcPr>
            <w:tcW w:w="3397" w:type="dxa"/>
            <w:noWrap/>
            <w:hideMark/>
          </w:tcPr>
          <w:p w14:paraId="6C0DA2D1" w14:textId="77777777" w:rsidR="00162C1A" w:rsidRPr="00844D4C" w:rsidRDefault="00162C1A" w:rsidP="0041356A">
            <w:pPr>
              <w:rPr>
                <w:rFonts w:ascii="Arial" w:hAnsi="Arial" w:cs="Arial"/>
                <w:color w:val="000000"/>
                <w:sz w:val="20"/>
                <w:szCs w:val="20"/>
              </w:rPr>
            </w:pPr>
            <w:proofErr w:type="spellStart"/>
            <w:r w:rsidRPr="00844D4C">
              <w:rPr>
                <w:rFonts w:ascii="Arial" w:hAnsi="Arial" w:cs="Arial"/>
                <w:color w:val="000000"/>
                <w:sz w:val="20"/>
                <w:szCs w:val="20"/>
              </w:rPr>
              <w:t>Ratanawongsa</w:t>
            </w:r>
            <w:proofErr w:type="spellEnd"/>
            <w:r w:rsidRPr="00844D4C">
              <w:rPr>
                <w:rFonts w:ascii="Arial" w:hAnsi="Arial" w:cs="Arial"/>
                <w:color w:val="000000"/>
                <w:sz w:val="20"/>
                <w:szCs w:val="20"/>
              </w:rPr>
              <w:t xml:space="preserve"> et al. 2013</w:t>
            </w:r>
            <w:r w:rsidRPr="004A4C89">
              <w:rPr>
                <w:rFonts w:ascii="Arial" w:hAnsi="Arial" w:cs="Arial"/>
                <w:noProof/>
                <w:color w:val="000000"/>
                <w:sz w:val="20"/>
                <w:szCs w:val="20"/>
                <w:vertAlign w:val="superscript"/>
              </w:rPr>
              <w:t>86</w:t>
            </w:r>
          </w:p>
        </w:tc>
        <w:tc>
          <w:tcPr>
            <w:tcW w:w="5245" w:type="dxa"/>
            <w:noWrap/>
            <w:hideMark/>
          </w:tcPr>
          <w:p w14:paraId="622C1593" w14:textId="77777777" w:rsidR="00162C1A" w:rsidRPr="00844D4C" w:rsidRDefault="00162C1A" w:rsidP="0041356A">
            <w:pPr>
              <w:rPr>
                <w:rFonts w:ascii="Arial" w:hAnsi="Arial" w:cs="Arial"/>
                <w:color w:val="000000"/>
                <w:sz w:val="20"/>
                <w:szCs w:val="20"/>
              </w:rPr>
            </w:pPr>
            <w:r w:rsidRPr="00844D4C">
              <w:rPr>
                <w:rFonts w:ascii="Arial" w:hAnsi="Arial" w:cs="Arial"/>
                <w:color w:val="000000"/>
                <w:sz w:val="20"/>
                <w:szCs w:val="20"/>
              </w:rPr>
              <w:t>Statins not discussed separately</w:t>
            </w:r>
          </w:p>
        </w:tc>
      </w:tr>
      <w:tr w:rsidR="00162C1A" w:rsidRPr="00844D4C" w14:paraId="6DA862A5" w14:textId="77777777" w:rsidTr="0018796E">
        <w:trPr>
          <w:trHeight w:val="320"/>
        </w:trPr>
        <w:tc>
          <w:tcPr>
            <w:tcW w:w="3397" w:type="dxa"/>
            <w:noWrap/>
            <w:hideMark/>
          </w:tcPr>
          <w:p w14:paraId="6FEC0EB1" w14:textId="77777777" w:rsidR="00162C1A" w:rsidRPr="00844D4C" w:rsidRDefault="00162C1A" w:rsidP="0041356A">
            <w:pPr>
              <w:rPr>
                <w:rFonts w:ascii="Arial" w:hAnsi="Arial" w:cs="Arial"/>
                <w:color w:val="000000"/>
                <w:sz w:val="20"/>
                <w:szCs w:val="20"/>
              </w:rPr>
            </w:pPr>
            <w:r w:rsidRPr="00844D4C">
              <w:rPr>
                <w:rFonts w:ascii="Arial" w:hAnsi="Arial" w:cs="Arial"/>
                <w:color w:val="000000"/>
                <w:sz w:val="20"/>
                <w:szCs w:val="20"/>
              </w:rPr>
              <w:t>Riaz et al. 2018</w:t>
            </w:r>
            <w:r w:rsidRPr="004A4C89">
              <w:rPr>
                <w:rFonts w:ascii="Arial" w:hAnsi="Arial" w:cs="Arial"/>
                <w:noProof/>
                <w:color w:val="000000"/>
                <w:sz w:val="20"/>
                <w:szCs w:val="20"/>
                <w:vertAlign w:val="superscript"/>
              </w:rPr>
              <w:t>87</w:t>
            </w:r>
          </w:p>
        </w:tc>
        <w:tc>
          <w:tcPr>
            <w:tcW w:w="5245" w:type="dxa"/>
            <w:noWrap/>
            <w:hideMark/>
          </w:tcPr>
          <w:p w14:paraId="4DFC9336" w14:textId="77777777" w:rsidR="00162C1A" w:rsidRPr="00844D4C" w:rsidRDefault="00162C1A" w:rsidP="0041356A">
            <w:pPr>
              <w:rPr>
                <w:rFonts w:ascii="Arial" w:hAnsi="Arial" w:cs="Arial"/>
                <w:color w:val="000000"/>
                <w:sz w:val="20"/>
                <w:szCs w:val="20"/>
              </w:rPr>
            </w:pPr>
            <w:r w:rsidRPr="00844D4C">
              <w:rPr>
                <w:rFonts w:ascii="Arial" w:hAnsi="Arial" w:cs="Arial"/>
                <w:color w:val="000000"/>
                <w:sz w:val="20"/>
                <w:szCs w:val="20"/>
              </w:rPr>
              <w:t>Non-modifiable factors only</w:t>
            </w:r>
          </w:p>
        </w:tc>
      </w:tr>
      <w:tr w:rsidR="00162C1A" w:rsidRPr="00844D4C" w14:paraId="248BF98A" w14:textId="77777777" w:rsidTr="0018796E">
        <w:trPr>
          <w:trHeight w:val="320"/>
        </w:trPr>
        <w:tc>
          <w:tcPr>
            <w:tcW w:w="3397" w:type="dxa"/>
            <w:noWrap/>
          </w:tcPr>
          <w:p w14:paraId="6FDD4096" w14:textId="77777777" w:rsidR="00162C1A" w:rsidRPr="00844D4C" w:rsidRDefault="00162C1A" w:rsidP="0041356A">
            <w:pPr>
              <w:rPr>
                <w:rFonts w:ascii="Arial" w:hAnsi="Arial" w:cs="Arial"/>
                <w:color w:val="000000"/>
                <w:sz w:val="20"/>
                <w:szCs w:val="20"/>
              </w:rPr>
            </w:pPr>
            <w:r w:rsidRPr="00844D4C">
              <w:rPr>
                <w:rFonts w:ascii="Arial" w:hAnsi="Arial" w:cs="Arial"/>
                <w:color w:val="000000"/>
                <w:sz w:val="20"/>
                <w:szCs w:val="20"/>
              </w:rPr>
              <w:t>Schwartz et al. 2011</w:t>
            </w:r>
            <w:r w:rsidRPr="004A4C89">
              <w:rPr>
                <w:rFonts w:ascii="Arial" w:hAnsi="Arial" w:cs="Arial"/>
                <w:noProof/>
                <w:color w:val="000000"/>
                <w:sz w:val="20"/>
                <w:szCs w:val="20"/>
                <w:vertAlign w:val="superscript"/>
              </w:rPr>
              <w:t>88</w:t>
            </w:r>
          </w:p>
        </w:tc>
        <w:tc>
          <w:tcPr>
            <w:tcW w:w="5245" w:type="dxa"/>
            <w:noWrap/>
          </w:tcPr>
          <w:p w14:paraId="1603A2DF" w14:textId="77777777" w:rsidR="00162C1A" w:rsidRPr="00844D4C" w:rsidRDefault="00162C1A" w:rsidP="0041356A">
            <w:pPr>
              <w:rPr>
                <w:rFonts w:ascii="Arial" w:hAnsi="Arial" w:cs="Arial"/>
                <w:color w:val="000000"/>
                <w:sz w:val="20"/>
                <w:szCs w:val="20"/>
              </w:rPr>
            </w:pPr>
            <w:r w:rsidRPr="00844D4C">
              <w:rPr>
                <w:rFonts w:ascii="Arial" w:hAnsi="Arial" w:cs="Arial"/>
                <w:color w:val="000000"/>
                <w:sz w:val="20"/>
                <w:szCs w:val="20"/>
              </w:rPr>
              <w:t>Is not a full-text article</w:t>
            </w:r>
          </w:p>
        </w:tc>
      </w:tr>
      <w:tr w:rsidR="00162C1A" w:rsidRPr="00844D4C" w14:paraId="403E20E1" w14:textId="77777777" w:rsidTr="0018796E">
        <w:trPr>
          <w:trHeight w:val="320"/>
        </w:trPr>
        <w:tc>
          <w:tcPr>
            <w:tcW w:w="3397" w:type="dxa"/>
            <w:noWrap/>
            <w:hideMark/>
          </w:tcPr>
          <w:p w14:paraId="28F0E346" w14:textId="77777777" w:rsidR="00162C1A" w:rsidRPr="00844D4C" w:rsidRDefault="00162C1A" w:rsidP="0041356A">
            <w:pPr>
              <w:rPr>
                <w:rFonts w:ascii="Arial" w:hAnsi="Arial" w:cs="Arial"/>
                <w:color w:val="000000"/>
                <w:sz w:val="20"/>
                <w:szCs w:val="20"/>
              </w:rPr>
            </w:pPr>
            <w:r w:rsidRPr="00844D4C">
              <w:rPr>
                <w:rFonts w:ascii="Arial" w:hAnsi="Arial" w:cs="Arial"/>
                <w:color w:val="000000"/>
                <w:sz w:val="20"/>
                <w:szCs w:val="20"/>
              </w:rPr>
              <w:t>Schwartz et al. 2009</w:t>
            </w:r>
            <w:r w:rsidRPr="004A4C89">
              <w:rPr>
                <w:rFonts w:ascii="Arial" w:hAnsi="Arial" w:cs="Arial"/>
                <w:noProof/>
                <w:color w:val="000000"/>
                <w:sz w:val="20"/>
                <w:szCs w:val="20"/>
                <w:vertAlign w:val="superscript"/>
              </w:rPr>
              <w:t>89</w:t>
            </w:r>
          </w:p>
        </w:tc>
        <w:tc>
          <w:tcPr>
            <w:tcW w:w="5245" w:type="dxa"/>
            <w:noWrap/>
            <w:hideMark/>
          </w:tcPr>
          <w:p w14:paraId="3C4BBA7D" w14:textId="77777777" w:rsidR="00162C1A" w:rsidRPr="00844D4C" w:rsidRDefault="00162C1A" w:rsidP="0041356A">
            <w:pPr>
              <w:rPr>
                <w:rFonts w:ascii="Arial" w:hAnsi="Arial" w:cs="Arial"/>
                <w:color w:val="000000"/>
                <w:sz w:val="20"/>
                <w:szCs w:val="20"/>
              </w:rPr>
            </w:pPr>
            <w:r w:rsidRPr="00844D4C">
              <w:rPr>
                <w:rFonts w:ascii="Arial" w:hAnsi="Arial" w:cs="Arial"/>
                <w:color w:val="000000"/>
                <w:sz w:val="20"/>
                <w:szCs w:val="20"/>
              </w:rPr>
              <w:t>Statins not discussed separately</w:t>
            </w:r>
          </w:p>
        </w:tc>
      </w:tr>
      <w:tr w:rsidR="00162C1A" w:rsidRPr="00844D4C" w14:paraId="67775E9D" w14:textId="77777777" w:rsidTr="0018796E">
        <w:trPr>
          <w:trHeight w:val="320"/>
        </w:trPr>
        <w:tc>
          <w:tcPr>
            <w:tcW w:w="3397" w:type="dxa"/>
            <w:noWrap/>
            <w:hideMark/>
          </w:tcPr>
          <w:p w14:paraId="2A803EEB" w14:textId="77777777" w:rsidR="00162C1A" w:rsidRPr="00844D4C" w:rsidRDefault="00162C1A" w:rsidP="0041356A">
            <w:pPr>
              <w:rPr>
                <w:rFonts w:ascii="Arial" w:hAnsi="Arial" w:cs="Arial"/>
                <w:color w:val="000000"/>
                <w:sz w:val="20"/>
                <w:szCs w:val="20"/>
              </w:rPr>
            </w:pPr>
            <w:r w:rsidRPr="00844D4C">
              <w:rPr>
                <w:rFonts w:ascii="Arial" w:hAnsi="Arial" w:cs="Arial"/>
                <w:color w:val="000000"/>
                <w:sz w:val="20"/>
                <w:szCs w:val="20"/>
              </w:rPr>
              <w:t>Senior et al. 2004</w:t>
            </w:r>
            <w:r w:rsidRPr="004A4C89">
              <w:rPr>
                <w:rFonts w:ascii="Arial" w:hAnsi="Arial" w:cs="Arial"/>
                <w:noProof/>
                <w:color w:val="000000"/>
                <w:sz w:val="20"/>
                <w:szCs w:val="20"/>
                <w:vertAlign w:val="superscript"/>
              </w:rPr>
              <w:t>90</w:t>
            </w:r>
          </w:p>
        </w:tc>
        <w:tc>
          <w:tcPr>
            <w:tcW w:w="5245" w:type="dxa"/>
            <w:noWrap/>
            <w:hideMark/>
          </w:tcPr>
          <w:p w14:paraId="14FA756C" w14:textId="77777777" w:rsidR="00162C1A" w:rsidRPr="00844D4C" w:rsidRDefault="00162C1A" w:rsidP="0041356A">
            <w:pPr>
              <w:rPr>
                <w:rFonts w:ascii="Arial" w:hAnsi="Arial" w:cs="Arial"/>
                <w:color w:val="000000"/>
                <w:sz w:val="20"/>
                <w:szCs w:val="20"/>
              </w:rPr>
            </w:pPr>
            <w:r w:rsidRPr="00844D4C">
              <w:rPr>
                <w:rFonts w:ascii="Arial" w:hAnsi="Arial" w:cs="Arial"/>
                <w:color w:val="000000"/>
                <w:sz w:val="20"/>
                <w:szCs w:val="20"/>
              </w:rPr>
              <w:t>Statins not discussed separately</w:t>
            </w:r>
          </w:p>
        </w:tc>
      </w:tr>
      <w:tr w:rsidR="00162C1A" w:rsidRPr="00844D4C" w14:paraId="7825105D" w14:textId="77777777" w:rsidTr="0018796E">
        <w:trPr>
          <w:trHeight w:val="320"/>
        </w:trPr>
        <w:tc>
          <w:tcPr>
            <w:tcW w:w="3397" w:type="dxa"/>
            <w:noWrap/>
            <w:hideMark/>
          </w:tcPr>
          <w:p w14:paraId="69759795" w14:textId="77777777" w:rsidR="00162C1A" w:rsidRPr="00844D4C" w:rsidRDefault="00162C1A" w:rsidP="0041356A">
            <w:pPr>
              <w:rPr>
                <w:rFonts w:ascii="Arial" w:hAnsi="Arial" w:cs="Arial"/>
                <w:color w:val="000000"/>
                <w:sz w:val="20"/>
                <w:szCs w:val="20"/>
              </w:rPr>
            </w:pPr>
            <w:proofErr w:type="spellStart"/>
            <w:r w:rsidRPr="00844D4C">
              <w:rPr>
                <w:rFonts w:ascii="Arial" w:hAnsi="Arial" w:cs="Arial"/>
                <w:color w:val="000000"/>
                <w:sz w:val="20"/>
                <w:szCs w:val="20"/>
              </w:rPr>
              <w:t>Shakarneh</w:t>
            </w:r>
            <w:proofErr w:type="spellEnd"/>
            <w:r w:rsidRPr="00844D4C">
              <w:rPr>
                <w:rFonts w:ascii="Arial" w:hAnsi="Arial" w:cs="Arial"/>
                <w:color w:val="000000"/>
                <w:sz w:val="20"/>
                <w:szCs w:val="20"/>
              </w:rPr>
              <w:t xml:space="preserve"> et al. 2020</w:t>
            </w:r>
            <w:r w:rsidRPr="004A4C89">
              <w:rPr>
                <w:rFonts w:ascii="Arial" w:hAnsi="Arial" w:cs="Arial"/>
                <w:noProof/>
                <w:color w:val="000000"/>
                <w:sz w:val="20"/>
                <w:szCs w:val="20"/>
                <w:vertAlign w:val="superscript"/>
              </w:rPr>
              <w:t>91</w:t>
            </w:r>
          </w:p>
        </w:tc>
        <w:tc>
          <w:tcPr>
            <w:tcW w:w="5245" w:type="dxa"/>
            <w:noWrap/>
            <w:hideMark/>
          </w:tcPr>
          <w:p w14:paraId="5F451435" w14:textId="77777777" w:rsidR="00162C1A" w:rsidRPr="00844D4C" w:rsidRDefault="00162C1A" w:rsidP="0041356A">
            <w:pPr>
              <w:rPr>
                <w:rFonts w:ascii="Arial" w:hAnsi="Arial" w:cs="Arial"/>
                <w:color w:val="000000"/>
                <w:sz w:val="20"/>
                <w:szCs w:val="20"/>
              </w:rPr>
            </w:pPr>
            <w:r w:rsidRPr="00844D4C">
              <w:rPr>
                <w:rFonts w:ascii="Arial" w:hAnsi="Arial" w:cs="Arial"/>
                <w:color w:val="000000"/>
                <w:sz w:val="20"/>
                <w:szCs w:val="20"/>
              </w:rPr>
              <w:t>Statins not discussed separately</w:t>
            </w:r>
          </w:p>
        </w:tc>
      </w:tr>
      <w:tr w:rsidR="00162C1A" w:rsidRPr="00844D4C" w14:paraId="6B8D7A62" w14:textId="77777777" w:rsidTr="0018796E">
        <w:trPr>
          <w:trHeight w:val="320"/>
        </w:trPr>
        <w:tc>
          <w:tcPr>
            <w:tcW w:w="3397" w:type="dxa"/>
            <w:noWrap/>
            <w:hideMark/>
          </w:tcPr>
          <w:p w14:paraId="40F1BB31" w14:textId="77777777" w:rsidR="00162C1A" w:rsidRPr="00844D4C" w:rsidRDefault="00162C1A" w:rsidP="0041356A">
            <w:pPr>
              <w:rPr>
                <w:rFonts w:ascii="Arial" w:hAnsi="Arial" w:cs="Arial"/>
                <w:color w:val="000000"/>
                <w:sz w:val="20"/>
                <w:szCs w:val="20"/>
              </w:rPr>
            </w:pPr>
            <w:proofErr w:type="spellStart"/>
            <w:r w:rsidRPr="00844D4C">
              <w:rPr>
                <w:rFonts w:ascii="Arial" w:hAnsi="Arial" w:cs="Arial"/>
                <w:color w:val="000000"/>
                <w:sz w:val="20"/>
                <w:szCs w:val="20"/>
              </w:rPr>
              <w:t>Shalansky</w:t>
            </w:r>
            <w:proofErr w:type="spellEnd"/>
            <w:r w:rsidRPr="00844D4C">
              <w:rPr>
                <w:rFonts w:ascii="Arial" w:hAnsi="Arial" w:cs="Arial"/>
                <w:color w:val="000000"/>
                <w:sz w:val="20"/>
                <w:szCs w:val="20"/>
              </w:rPr>
              <w:t xml:space="preserve"> et al. 2002</w:t>
            </w:r>
            <w:r w:rsidRPr="004A4C89">
              <w:rPr>
                <w:rFonts w:ascii="Arial" w:hAnsi="Arial" w:cs="Arial"/>
                <w:noProof/>
                <w:color w:val="000000"/>
                <w:sz w:val="20"/>
                <w:szCs w:val="20"/>
                <w:vertAlign w:val="superscript"/>
              </w:rPr>
              <w:t>92</w:t>
            </w:r>
          </w:p>
        </w:tc>
        <w:tc>
          <w:tcPr>
            <w:tcW w:w="5245" w:type="dxa"/>
            <w:noWrap/>
            <w:hideMark/>
          </w:tcPr>
          <w:p w14:paraId="14A726F0" w14:textId="77777777" w:rsidR="00162C1A" w:rsidRPr="00844D4C" w:rsidRDefault="00162C1A" w:rsidP="0041356A">
            <w:pPr>
              <w:rPr>
                <w:rFonts w:ascii="Arial" w:hAnsi="Arial" w:cs="Arial"/>
                <w:color w:val="000000"/>
                <w:sz w:val="20"/>
                <w:szCs w:val="20"/>
              </w:rPr>
            </w:pPr>
            <w:r w:rsidRPr="00844D4C">
              <w:rPr>
                <w:rFonts w:ascii="Arial" w:hAnsi="Arial" w:cs="Arial"/>
                <w:color w:val="000000"/>
                <w:sz w:val="20"/>
                <w:szCs w:val="20"/>
              </w:rPr>
              <w:t>Statins not discussed separately</w:t>
            </w:r>
          </w:p>
        </w:tc>
      </w:tr>
      <w:tr w:rsidR="00162C1A" w:rsidRPr="00844D4C" w14:paraId="2E317B75" w14:textId="77777777" w:rsidTr="0018796E">
        <w:trPr>
          <w:trHeight w:val="320"/>
        </w:trPr>
        <w:tc>
          <w:tcPr>
            <w:tcW w:w="3397" w:type="dxa"/>
            <w:noWrap/>
            <w:hideMark/>
          </w:tcPr>
          <w:p w14:paraId="2D9D0075" w14:textId="77777777" w:rsidR="00162C1A" w:rsidRPr="00844D4C" w:rsidRDefault="00162C1A" w:rsidP="0041356A">
            <w:pPr>
              <w:rPr>
                <w:rFonts w:ascii="Arial" w:hAnsi="Arial" w:cs="Arial"/>
                <w:color w:val="000000"/>
                <w:sz w:val="20"/>
                <w:szCs w:val="20"/>
              </w:rPr>
            </w:pPr>
            <w:r w:rsidRPr="00844D4C">
              <w:rPr>
                <w:rFonts w:ascii="Arial" w:hAnsi="Arial" w:cs="Arial"/>
                <w:color w:val="000000"/>
                <w:sz w:val="20"/>
                <w:szCs w:val="20"/>
              </w:rPr>
              <w:t>Shani et al. 2021</w:t>
            </w:r>
            <w:r w:rsidRPr="004A4C89">
              <w:rPr>
                <w:rFonts w:ascii="Arial" w:hAnsi="Arial" w:cs="Arial"/>
                <w:noProof/>
                <w:color w:val="000000"/>
                <w:sz w:val="20"/>
                <w:szCs w:val="20"/>
                <w:vertAlign w:val="superscript"/>
              </w:rPr>
              <w:t>93</w:t>
            </w:r>
          </w:p>
        </w:tc>
        <w:tc>
          <w:tcPr>
            <w:tcW w:w="5245" w:type="dxa"/>
            <w:noWrap/>
            <w:hideMark/>
          </w:tcPr>
          <w:p w14:paraId="7B274FE8" w14:textId="77777777" w:rsidR="00162C1A" w:rsidRPr="00844D4C" w:rsidRDefault="00162C1A" w:rsidP="0041356A">
            <w:pPr>
              <w:rPr>
                <w:rFonts w:ascii="Arial" w:hAnsi="Arial" w:cs="Arial"/>
                <w:color w:val="000000"/>
                <w:sz w:val="20"/>
                <w:szCs w:val="20"/>
              </w:rPr>
            </w:pPr>
            <w:r w:rsidRPr="00844D4C">
              <w:rPr>
                <w:rFonts w:ascii="Arial" w:hAnsi="Arial" w:cs="Arial"/>
                <w:color w:val="000000"/>
                <w:sz w:val="20"/>
                <w:szCs w:val="20"/>
              </w:rPr>
              <w:t>Statins not discussed separately</w:t>
            </w:r>
          </w:p>
        </w:tc>
      </w:tr>
      <w:tr w:rsidR="00162C1A" w:rsidRPr="00844D4C" w14:paraId="5C7E0BC4" w14:textId="77777777" w:rsidTr="0018796E">
        <w:trPr>
          <w:trHeight w:val="320"/>
        </w:trPr>
        <w:tc>
          <w:tcPr>
            <w:tcW w:w="3397" w:type="dxa"/>
            <w:noWrap/>
            <w:hideMark/>
          </w:tcPr>
          <w:p w14:paraId="3B59FADD" w14:textId="77777777" w:rsidR="00162C1A" w:rsidRPr="00844D4C" w:rsidRDefault="00162C1A" w:rsidP="0041356A">
            <w:pPr>
              <w:rPr>
                <w:rFonts w:ascii="Arial" w:hAnsi="Arial" w:cs="Arial"/>
                <w:color w:val="000000"/>
                <w:sz w:val="20"/>
                <w:szCs w:val="20"/>
              </w:rPr>
            </w:pPr>
            <w:proofErr w:type="spellStart"/>
            <w:r w:rsidRPr="00844D4C">
              <w:rPr>
                <w:rFonts w:ascii="Arial" w:hAnsi="Arial" w:cs="Arial"/>
                <w:color w:val="000000"/>
                <w:sz w:val="20"/>
                <w:szCs w:val="20"/>
              </w:rPr>
              <w:t>Skilving</w:t>
            </w:r>
            <w:proofErr w:type="spellEnd"/>
            <w:r w:rsidRPr="00844D4C">
              <w:rPr>
                <w:rFonts w:ascii="Arial" w:hAnsi="Arial" w:cs="Arial"/>
                <w:color w:val="000000"/>
                <w:sz w:val="20"/>
                <w:szCs w:val="20"/>
              </w:rPr>
              <w:t xml:space="preserve"> et al. 2016</w:t>
            </w:r>
            <w:r w:rsidRPr="004A4C89">
              <w:rPr>
                <w:rFonts w:ascii="Arial" w:hAnsi="Arial" w:cs="Arial"/>
                <w:noProof/>
                <w:color w:val="000000"/>
                <w:sz w:val="20"/>
                <w:szCs w:val="20"/>
                <w:vertAlign w:val="superscript"/>
              </w:rPr>
              <w:t>94</w:t>
            </w:r>
          </w:p>
        </w:tc>
        <w:tc>
          <w:tcPr>
            <w:tcW w:w="5245" w:type="dxa"/>
            <w:noWrap/>
            <w:hideMark/>
          </w:tcPr>
          <w:p w14:paraId="05F9D571" w14:textId="77777777" w:rsidR="00162C1A" w:rsidRPr="00844D4C" w:rsidRDefault="00162C1A" w:rsidP="0041356A">
            <w:pPr>
              <w:rPr>
                <w:rFonts w:ascii="Arial" w:hAnsi="Arial" w:cs="Arial"/>
                <w:color w:val="000000"/>
                <w:sz w:val="20"/>
                <w:szCs w:val="20"/>
              </w:rPr>
            </w:pPr>
            <w:r w:rsidRPr="00844D4C">
              <w:rPr>
                <w:rFonts w:ascii="Arial" w:hAnsi="Arial" w:cs="Arial"/>
                <w:color w:val="000000"/>
                <w:sz w:val="20"/>
                <w:szCs w:val="20"/>
              </w:rPr>
              <w:t>Assessed determinants of statin-trial drop out</w:t>
            </w:r>
          </w:p>
        </w:tc>
      </w:tr>
      <w:tr w:rsidR="00162C1A" w:rsidRPr="00844D4C" w14:paraId="3E743B8B" w14:textId="77777777" w:rsidTr="0018796E">
        <w:trPr>
          <w:trHeight w:val="320"/>
        </w:trPr>
        <w:tc>
          <w:tcPr>
            <w:tcW w:w="3397" w:type="dxa"/>
            <w:noWrap/>
            <w:hideMark/>
          </w:tcPr>
          <w:p w14:paraId="6A96557D" w14:textId="77777777" w:rsidR="00162C1A" w:rsidRPr="00844D4C" w:rsidRDefault="00162C1A" w:rsidP="0041356A">
            <w:pPr>
              <w:rPr>
                <w:rFonts w:ascii="Arial" w:hAnsi="Arial" w:cs="Arial"/>
                <w:color w:val="000000"/>
                <w:sz w:val="20"/>
                <w:szCs w:val="20"/>
              </w:rPr>
            </w:pPr>
            <w:r w:rsidRPr="00844D4C">
              <w:rPr>
                <w:rFonts w:ascii="Arial" w:hAnsi="Arial" w:cs="Arial"/>
                <w:color w:val="000000"/>
                <w:sz w:val="20"/>
                <w:szCs w:val="20"/>
              </w:rPr>
              <w:t>Stack et al. 2010</w:t>
            </w:r>
            <w:r w:rsidRPr="004A4C89">
              <w:rPr>
                <w:rFonts w:ascii="Arial" w:hAnsi="Arial" w:cs="Arial"/>
                <w:noProof/>
                <w:color w:val="000000"/>
                <w:sz w:val="20"/>
                <w:szCs w:val="20"/>
                <w:vertAlign w:val="superscript"/>
              </w:rPr>
              <w:t>95</w:t>
            </w:r>
          </w:p>
        </w:tc>
        <w:tc>
          <w:tcPr>
            <w:tcW w:w="5245" w:type="dxa"/>
            <w:noWrap/>
            <w:hideMark/>
          </w:tcPr>
          <w:p w14:paraId="245A7CD8" w14:textId="77777777" w:rsidR="00162C1A" w:rsidRPr="00844D4C" w:rsidRDefault="00162C1A" w:rsidP="0041356A">
            <w:pPr>
              <w:rPr>
                <w:rFonts w:ascii="Arial" w:hAnsi="Arial" w:cs="Arial"/>
                <w:color w:val="000000"/>
                <w:sz w:val="20"/>
                <w:szCs w:val="20"/>
              </w:rPr>
            </w:pPr>
            <w:r w:rsidRPr="00844D4C">
              <w:rPr>
                <w:rFonts w:ascii="Arial" w:hAnsi="Arial" w:cs="Arial"/>
                <w:color w:val="000000"/>
                <w:sz w:val="20"/>
                <w:szCs w:val="20"/>
              </w:rPr>
              <w:t>Non-modifiable factors only</w:t>
            </w:r>
          </w:p>
        </w:tc>
      </w:tr>
      <w:tr w:rsidR="00162C1A" w:rsidRPr="00844D4C" w14:paraId="630CA16B" w14:textId="77777777" w:rsidTr="0018796E">
        <w:trPr>
          <w:trHeight w:val="320"/>
        </w:trPr>
        <w:tc>
          <w:tcPr>
            <w:tcW w:w="3397" w:type="dxa"/>
            <w:noWrap/>
          </w:tcPr>
          <w:p w14:paraId="0C1D0B81" w14:textId="77777777" w:rsidR="00162C1A" w:rsidRPr="00844D4C" w:rsidRDefault="00162C1A" w:rsidP="0041356A">
            <w:pPr>
              <w:rPr>
                <w:rFonts w:ascii="Arial" w:hAnsi="Arial" w:cs="Arial"/>
                <w:color w:val="000000"/>
                <w:sz w:val="20"/>
                <w:szCs w:val="20"/>
              </w:rPr>
            </w:pPr>
            <w:r w:rsidRPr="00844D4C">
              <w:rPr>
                <w:rFonts w:ascii="Arial" w:hAnsi="Arial" w:cs="Arial"/>
                <w:color w:val="000000"/>
                <w:sz w:val="20"/>
                <w:szCs w:val="20"/>
              </w:rPr>
              <w:t>Stack et al. 2008</w:t>
            </w:r>
            <w:r w:rsidRPr="004A4C89">
              <w:rPr>
                <w:rFonts w:ascii="Arial" w:hAnsi="Arial" w:cs="Arial"/>
                <w:noProof/>
                <w:color w:val="000000"/>
                <w:sz w:val="20"/>
                <w:szCs w:val="20"/>
                <w:vertAlign w:val="superscript"/>
              </w:rPr>
              <w:t>96</w:t>
            </w:r>
          </w:p>
        </w:tc>
        <w:tc>
          <w:tcPr>
            <w:tcW w:w="5245" w:type="dxa"/>
            <w:noWrap/>
          </w:tcPr>
          <w:p w14:paraId="514F1CB1" w14:textId="77777777" w:rsidR="00162C1A" w:rsidRPr="00844D4C" w:rsidRDefault="00162C1A" w:rsidP="0041356A">
            <w:pPr>
              <w:rPr>
                <w:rFonts w:ascii="Arial" w:hAnsi="Arial" w:cs="Arial"/>
                <w:color w:val="000000"/>
                <w:sz w:val="20"/>
                <w:szCs w:val="20"/>
              </w:rPr>
            </w:pPr>
            <w:r w:rsidRPr="00844D4C">
              <w:rPr>
                <w:rFonts w:ascii="Arial" w:hAnsi="Arial" w:cs="Arial"/>
                <w:color w:val="000000"/>
                <w:sz w:val="20"/>
                <w:szCs w:val="20"/>
              </w:rPr>
              <w:t>Statins not discussed separately</w:t>
            </w:r>
          </w:p>
        </w:tc>
      </w:tr>
      <w:tr w:rsidR="00162C1A" w:rsidRPr="00844D4C" w14:paraId="6D3D11F6" w14:textId="77777777" w:rsidTr="0018796E">
        <w:trPr>
          <w:trHeight w:val="320"/>
        </w:trPr>
        <w:tc>
          <w:tcPr>
            <w:tcW w:w="3397" w:type="dxa"/>
            <w:noWrap/>
            <w:hideMark/>
          </w:tcPr>
          <w:p w14:paraId="76996E05" w14:textId="77777777" w:rsidR="00162C1A" w:rsidRPr="00844D4C" w:rsidRDefault="00162C1A" w:rsidP="0041356A">
            <w:pPr>
              <w:rPr>
                <w:rFonts w:ascii="Arial" w:hAnsi="Arial" w:cs="Arial"/>
                <w:color w:val="000000"/>
                <w:sz w:val="20"/>
                <w:szCs w:val="20"/>
              </w:rPr>
            </w:pPr>
            <w:proofErr w:type="spellStart"/>
            <w:r w:rsidRPr="00844D4C">
              <w:rPr>
                <w:rFonts w:ascii="Arial" w:hAnsi="Arial" w:cs="Arial"/>
                <w:color w:val="000000"/>
                <w:sz w:val="20"/>
                <w:szCs w:val="20"/>
              </w:rPr>
              <w:t>Sukonthasarn</w:t>
            </w:r>
            <w:proofErr w:type="spellEnd"/>
            <w:r w:rsidRPr="00844D4C">
              <w:rPr>
                <w:rFonts w:ascii="Arial" w:hAnsi="Arial" w:cs="Arial"/>
                <w:color w:val="000000"/>
                <w:sz w:val="20"/>
                <w:szCs w:val="20"/>
              </w:rPr>
              <w:t xml:space="preserve"> et al. 2011</w:t>
            </w:r>
            <w:r w:rsidRPr="004A4C89">
              <w:rPr>
                <w:rFonts w:ascii="Arial" w:hAnsi="Arial" w:cs="Arial"/>
                <w:noProof/>
                <w:color w:val="000000"/>
                <w:sz w:val="20"/>
                <w:szCs w:val="20"/>
                <w:vertAlign w:val="superscript"/>
              </w:rPr>
              <w:t>97</w:t>
            </w:r>
          </w:p>
        </w:tc>
        <w:tc>
          <w:tcPr>
            <w:tcW w:w="5245" w:type="dxa"/>
            <w:noWrap/>
            <w:hideMark/>
          </w:tcPr>
          <w:p w14:paraId="771EA216" w14:textId="77777777" w:rsidR="00162C1A" w:rsidRPr="00844D4C" w:rsidRDefault="00162C1A" w:rsidP="0041356A">
            <w:pPr>
              <w:rPr>
                <w:rFonts w:ascii="Arial" w:hAnsi="Arial" w:cs="Arial"/>
                <w:color w:val="000000"/>
                <w:sz w:val="20"/>
                <w:szCs w:val="20"/>
              </w:rPr>
            </w:pPr>
            <w:r w:rsidRPr="00844D4C">
              <w:rPr>
                <w:rFonts w:ascii="Arial" w:hAnsi="Arial" w:cs="Arial"/>
                <w:color w:val="000000"/>
                <w:sz w:val="20"/>
                <w:szCs w:val="20"/>
              </w:rPr>
              <w:t>Statins not discussed separately</w:t>
            </w:r>
          </w:p>
        </w:tc>
      </w:tr>
      <w:tr w:rsidR="00162C1A" w:rsidRPr="00844D4C" w14:paraId="0538BD98" w14:textId="77777777" w:rsidTr="0018796E">
        <w:trPr>
          <w:trHeight w:val="320"/>
        </w:trPr>
        <w:tc>
          <w:tcPr>
            <w:tcW w:w="3397" w:type="dxa"/>
            <w:noWrap/>
            <w:hideMark/>
          </w:tcPr>
          <w:p w14:paraId="5AE700D4" w14:textId="77777777" w:rsidR="00162C1A" w:rsidRPr="00844D4C" w:rsidRDefault="00162C1A" w:rsidP="0041356A">
            <w:pPr>
              <w:rPr>
                <w:rFonts w:ascii="Arial" w:hAnsi="Arial" w:cs="Arial"/>
                <w:color w:val="000000"/>
                <w:sz w:val="20"/>
                <w:szCs w:val="20"/>
              </w:rPr>
            </w:pPr>
            <w:r w:rsidRPr="00844D4C">
              <w:rPr>
                <w:rFonts w:ascii="Arial" w:hAnsi="Arial" w:cs="Arial"/>
                <w:color w:val="000000"/>
                <w:sz w:val="20"/>
                <w:szCs w:val="20"/>
              </w:rPr>
              <w:t>Sung et al.1998</w:t>
            </w:r>
            <w:r w:rsidRPr="004A4C89">
              <w:rPr>
                <w:rFonts w:ascii="Arial" w:hAnsi="Arial" w:cs="Arial"/>
                <w:noProof/>
                <w:color w:val="000000"/>
                <w:sz w:val="20"/>
                <w:szCs w:val="20"/>
                <w:vertAlign w:val="superscript"/>
              </w:rPr>
              <w:t>98</w:t>
            </w:r>
          </w:p>
        </w:tc>
        <w:tc>
          <w:tcPr>
            <w:tcW w:w="5245" w:type="dxa"/>
            <w:noWrap/>
            <w:hideMark/>
          </w:tcPr>
          <w:p w14:paraId="6B17A599" w14:textId="77777777" w:rsidR="00162C1A" w:rsidRPr="00844D4C" w:rsidRDefault="00162C1A" w:rsidP="0041356A">
            <w:pPr>
              <w:rPr>
                <w:rFonts w:ascii="Arial" w:hAnsi="Arial" w:cs="Arial"/>
                <w:color w:val="000000"/>
                <w:sz w:val="20"/>
                <w:szCs w:val="20"/>
              </w:rPr>
            </w:pPr>
            <w:r w:rsidRPr="00844D4C">
              <w:rPr>
                <w:rFonts w:ascii="Arial" w:hAnsi="Arial" w:cs="Arial"/>
                <w:color w:val="000000"/>
                <w:sz w:val="20"/>
                <w:szCs w:val="20"/>
              </w:rPr>
              <w:t>Statins not discussed separately</w:t>
            </w:r>
          </w:p>
        </w:tc>
      </w:tr>
      <w:tr w:rsidR="00162C1A" w:rsidRPr="00844D4C" w14:paraId="34F2D3B4" w14:textId="77777777" w:rsidTr="0018796E">
        <w:trPr>
          <w:trHeight w:val="320"/>
        </w:trPr>
        <w:tc>
          <w:tcPr>
            <w:tcW w:w="3397" w:type="dxa"/>
            <w:noWrap/>
            <w:hideMark/>
          </w:tcPr>
          <w:p w14:paraId="6CCE2FFB" w14:textId="77777777" w:rsidR="00162C1A" w:rsidRPr="00844D4C" w:rsidRDefault="00162C1A" w:rsidP="0041356A">
            <w:pPr>
              <w:rPr>
                <w:rFonts w:ascii="Arial" w:hAnsi="Arial" w:cs="Arial"/>
                <w:color w:val="000000"/>
                <w:sz w:val="20"/>
                <w:szCs w:val="20"/>
              </w:rPr>
            </w:pPr>
            <w:proofErr w:type="spellStart"/>
            <w:r w:rsidRPr="00844D4C">
              <w:rPr>
                <w:rFonts w:ascii="Arial" w:hAnsi="Arial" w:cs="Arial"/>
                <w:color w:val="000000"/>
                <w:sz w:val="20"/>
                <w:szCs w:val="20"/>
              </w:rPr>
              <w:t>Tatemichi</w:t>
            </w:r>
            <w:proofErr w:type="spellEnd"/>
            <w:r w:rsidRPr="00844D4C">
              <w:rPr>
                <w:rFonts w:ascii="Arial" w:hAnsi="Arial" w:cs="Arial"/>
                <w:color w:val="000000"/>
                <w:sz w:val="20"/>
                <w:szCs w:val="20"/>
              </w:rPr>
              <w:t xml:space="preserve"> et al. 2002</w:t>
            </w:r>
            <w:r w:rsidRPr="004A4C89">
              <w:rPr>
                <w:rFonts w:ascii="Arial" w:hAnsi="Arial" w:cs="Arial"/>
                <w:noProof/>
                <w:color w:val="000000"/>
                <w:sz w:val="20"/>
                <w:szCs w:val="20"/>
                <w:vertAlign w:val="superscript"/>
              </w:rPr>
              <w:t>99</w:t>
            </w:r>
          </w:p>
        </w:tc>
        <w:tc>
          <w:tcPr>
            <w:tcW w:w="5245" w:type="dxa"/>
            <w:noWrap/>
            <w:hideMark/>
          </w:tcPr>
          <w:p w14:paraId="3D13A021" w14:textId="77777777" w:rsidR="00162C1A" w:rsidRPr="00844D4C" w:rsidRDefault="00162C1A" w:rsidP="0041356A">
            <w:pPr>
              <w:rPr>
                <w:rFonts w:ascii="Arial" w:hAnsi="Arial" w:cs="Arial"/>
                <w:color w:val="000000"/>
                <w:sz w:val="20"/>
                <w:szCs w:val="20"/>
              </w:rPr>
            </w:pPr>
            <w:r w:rsidRPr="00844D4C">
              <w:rPr>
                <w:rFonts w:ascii="Arial" w:hAnsi="Arial" w:cs="Arial"/>
                <w:color w:val="000000"/>
                <w:sz w:val="20"/>
                <w:szCs w:val="20"/>
              </w:rPr>
              <w:t>Non-modifiable factors only</w:t>
            </w:r>
          </w:p>
        </w:tc>
      </w:tr>
      <w:tr w:rsidR="00162C1A" w:rsidRPr="00844D4C" w14:paraId="50E89573" w14:textId="77777777" w:rsidTr="0018796E">
        <w:trPr>
          <w:trHeight w:val="320"/>
        </w:trPr>
        <w:tc>
          <w:tcPr>
            <w:tcW w:w="3397" w:type="dxa"/>
            <w:noWrap/>
            <w:hideMark/>
          </w:tcPr>
          <w:p w14:paraId="62B05F54" w14:textId="77777777" w:rsidR="00162C1A" w:rsidRPr="00844D4C" w:rsidRDefault="00162C1A" w:rsidP="0041356A">
            <w:pPr>
              <w:rPr>
                <w:rFonts w:ascii="Arial" w:hAnsi="Arial" w:cs="Arial"/>
                <w:color w:val="000000"/>
                <w:sz w:val="20"/>
                <w:szCs w:val="20"/>
              </w:rPr>
            </w:pPr>
            <w:proofErr w:type="spellStart"/>
            <w:r w:rsidRPr="00844D4C">
              <w:rPr>
                <w:rFonts w:ascii="Arial" w:hAnsi="Arial" w:cs="Arial"/>
                <w:color w:val="000000"/>
                <w:sz w:val="20"/>
                <w:szCs w:val="20"/>
              </w:rPr>
              <w:t>Tjia</w:t>
            </w:r>
            <w:proofErr w:type="spellEnd"/>
            <w:r w:rsidRPr="00844D4C">
              <w:rPr>
                <w:rFonts w:ascii="Arial" w:hAnsi="Arial" w:cs="Arial"/>
                <w:color w:val="000000"/>
                <w:sz w:val="20"/>
                <w:szCs w:val="20"/>
              </w:rPr>
              <w:t xml:space="preserve"> et al. 2017</w:t>
            </w:r>
            <w:r w:rsidRPr="004A4C89">
              <w:rPr>
                <w:rFonts w:ascii="Arial" w:hAnsi="Arial" w:cs="Arial"/>
                <w:noProof/>
                <w:color w:val="000000"/>
                <w:sz w:val="20"/>
                <w:szCs w:val="20"/>
                <w:vertAlign w:val="superscript"/>
              </w:rPr>
              <w:t>100</w:t>
            </w:r>
          </w:p>
        </w:tc>
        <w:tc>
          <w:tcPr>
            <w:tcW w:w="5245" w:type="dxa"/>
            <w:noWrap/>
            <w:hideMark/>
          </w:tcPr>
          <w:p w14:paraId="23460989" w14:textId="77777777" w:rsidR="00162C1A" w:rsidRPr="00844D4C" w:rsidRDefault="00162C1A" w:rsidP="0041356A">
            <w:pPr>
              <w:rPr>
                <w:rFonts w:ascii="Arial" w:hAnsi="Arial" w:cs="Arial"/>
                <w:color w:val="000000"/>
                <w:sz w:val="20"/>
                <w:szCs w:val="20"/>
              </w:rPr>
            </w:pPr>
            <w:r w:rsidRPr="00844D4C">
              <w:rPr>
                <w:rFonts w:ascii="Arial" w:hAnsi="Arial" w:cs="Arial"/>
                <w:color w:val="000000"/>
                <w:sz w:val="20"/>
                <w:szCs w:val="20"/>
              </w:rPr>
              <w:t>Life-limiting conditions</w:t>
            </w:r>
          </w:p>
        </w:tc>
      </w:tr>
      <w:tr w:rsidR="00162C1A" w:rsidRPr="00844D4C" w14:paraId="5C329E36" w14:textId="77777777" w:rsidTr="0018796E">
        <w:trPr>
          <w:trHeight w:val="320"/>
        </w:trPr>
        <w:tc>
          <w:tcPr>
            <w:tcW w:w="3397" w:type="dxa"/>
            <w:noWrap/>
            <w:hideMark/>
          </w:tcPr>
          <w:p w14:paraId="05BA3DF7" w14:textId="77777777" w:rsidR="00162C1A" w:rsidRPr="00844D4C" w:rsidRDefault="00162C1A" w:rsidP="0041356A">
            <w:pPr>
              <w:rPr>
                <w:rFonts w:ascii="Arial" w:hAnsi="Arial" w:cs="Arial"/>
                <w:color w:val="000000"/>
                <w:sz w:val="20"/>
                <w:szCs w:val="20"/>
              </w:rPr>
            </w:pPr>
            <w:r w:rsidRPr="00844D4C">
              <w:rPr>
                <w:rFonts w:ascii="Arial" w:hAnsi="Arial" w:cs="Arial"/>
                <w:color w:val="000000"/>
                <w:sz w:val="20"/>
                <w:szCs w:val="20"/>
              </w:rPr>
              <w:t>Tordoff et al. 2010</w:t>
            </w:r>
            <w:r w:rsidRPr="004A4C89">
              <w:rPr>
                <w:rFonts w:ascii="Arial" w:hAnsi="Arial" w:cs="Arial"/>
                <w:noProof/>
                <w:color w:val="000000"/>
                <w:sz w:val="20"/>
                <w:szCs w:val="20"/>
                <w:vertAlign w:val="superscript"/>
              </w:rPr>
              <w:t>101</w:t>
            </w:r>
          </w:p>
        </w:tc>
        <w:tc>
          <w:tcPr>
            <w:tcW w:w="5245" w:type="dxa"/>
            <w:noWrap/>
            <w:hideMark/>
          </w:tcPr>
          <w:p w14:paraId="54E7D065" w14:textId="77777777" w:rsidR="00162C1A" w:rsidRPr="00844D4C" w:rsidRDefault="00162C1A" w:rsidP="0041356A">
            <w:pPr>
              <w:rPr>
                <w:rFonts w:ascii="Arial" w:hAnsi="Arial" w:cs="Arial"/>
                <w:color w:val="000000"/>
                <w:sz w:val="20"/>
                <w:szCs w:val="20"/>
              </w:rPr>
            </w:pPr>
            <w:r w:rsidRPr="00844D4C">
              <w:rPr>
                <w:rFonts w:ascii="Arial" w:hAnsi="Arial" w:cs="Arial"/>
                <w:color w:val="000000"/>
                <w:sz w:val="20"/>
                <w:szCs w:val="20"/>
              </w:rPr>
              <w:t>Statins not discussed separately</w:t>
            </w:r>
          </w:p>
        </w:tc>
      </w:tr>
      <w:tr w:rsidR="00162C1A" w:rsidRPr="00844D4C" w14:paraId="5F662A1C" w14:textId="77777777" w:rsidTr="0018796E">
        <w:trPr>
          <w:trHeight w:val="320"/>
        </w:trPr>
        <w:tc>
          <w:tcPr>
            <w:tcW w:w="3397" w:type="dxa"/>
            <w:noWrap/>
            <w:hideMark/>
          </w:tcPr>
          <w:p w14:paraId="1CEC708F" w14:textId="77777777" w:rsidR="00162C1A" w:rsidRPr="00844D4C" w:rsidRDefault="00162C1A" w:rsidP="0041356A">
            <w:pPr>
              <w:rPr>
                <w:rFonts w:ascii="Arial" w:hAnsi="Arial" w:cs="Arial"/>
                <w:color w:val="000000"/>
                <w:sz w:val="20"/>
                <w:szCs w:val="20"/>
              </w:rPr>
            </w:pPr>
            <w:r w:rsidRPr="00844D4C">
              <w:rPr>
                <w:rFonts w:ascii="Arial" w:hAnsi="Arial" w:cs="Arial"/>
                <w:color w:val="000000"/>
                <w:sz w:val="20"/>
                <w:szCs w:val="20"/>
              </w:rPr>
              <w:t>Umans-</w:t>
            </w:r>
            <w:proofErr w:type="spellStart"/>
            <w:r w:rsidRPr="00844D4C">
              <w:rPr>
                <w:rFonts w:ascii="Arial" w:hAnsi="Arial" w:cs="Arial"/>
                <w:color w:val="000000"/>
                <w:sz w:val="20"/>
                <w:szCs w:val="20"/>
              </w:rPr>
              <w:t>Eckenhausen</w:t>
            </w:r>
            <w:proofErr w:type="spellEnd"/>
            <w:r w:rsidRPr="00844D4C">
              <w:rPr>
                <w:rFonts w:ascii="Arial" w:hAnsi="Arial" w:cs="Arial"/>
                <w:color w:val="000000"/>
                <w:sz w:val="20"/>
                <w:szCs w:val="20"/>
              </w:rPr>
              <w:t xml:space="preserve"> et al. 2003</w:t>
            </w:r>
            <w:r w:rsidRPr="004A4C89">
              <w:rPr>
                <w:rFonts w:ascii="Arial" w:hAnsi="Arial" w:cs="Arial"/>
                <w:noProof/>
                <w:color w:val="000000"/>
                <w:sz w:val="20"/>
                <w:szCs w:val="20"/>
                <w:vertAlign w:val="superscript"/>
              </w:rPr>
              <w:t>102</w:t>
            </w:r>
          </w:p>
        </w:tc>
        <w:tc>
          <w:tcPr>
            <w:tcW w:w="5245" w:type="dxa"/>
            <w:noWrap/>
            <w:hideMark/>
          </w:tcPr>
          <w:p w14:paraId="35A6E9DA" w14:textId="77777777" w:rsidR="00162C1A" w:rsidRPr="00844D4C" w:rsidRDefault="00162C1A" w:rsidP="0041356A">
            <w:pPr>
              <w:rPr>
                <w:rFonts w:ascii="Arial" w:hAnsi="Arial" w:cs="Arial"/>
                <w:color w:val="000000"/>
                <w:sz w:val="20"/>
                <w:szCs w:val="20"/>
              </w:rPr>
            </w:pPr>
            <w:r w:rsidRPr="00844D4C">
              <w:rPr>
                <w:rFonts w:ascii="Arial" w:hAnsi="Arial" w:cs="Arial"/>
                <w:color w:val="000000"/>
                <w:sz w:val="20"/>
                <w:szCs w:val="20"/>
              </w:rPr>
              <w:t>Statins not discussed separately</w:t>
            </w:r>
          </w:p>
        </w:tc>
      </w:tr>
      <w:tr w:rsidR="00162C1A" w:rsidRPr="00844D4C" w14:paraId="18BA65FB" w14:textId="77777777" w:rsidTr="0018796E">
        <w:trPr>
          <w:trHeight w:val="320"/>
        </w:trPr>
        <w:tc>
          <w:tcPr>
            <w:tcW w:w="3397" w:type="dxa"/>
            <w:noWrap/>
            <w:hideMark/>
          </w:tcPr>
          <w:p w14:paraId="6D6A4CCF" w14:textId="77777777" w:rsidR="00162C1A" w:rsidRPr="00844D4C" w:rsidRDefault="00162C1A" w:rsidP="0041356A">
            <w:pPr>
              <w:rPr>
                <w:rFonts w:ascii="Arial" w:hAnsi="Arial" w:cs="Arial"/>
                <w:color w:val="000000"/>
                <w:sz w:val="20"/>
                <w:szCs w:val="20"/>
              </w:rPr>
            </w:pPr>
            <w:r w:rsidRPr="00844D4C">
              <w:rPr>
                <w:rFonts w:ascii="Arial" w:hAnsi="Arial" w:cs="Arial"/>
                <w:color w:val="000000"/>
                <w:sz w:val="20"/>
                <w:szCs w:val="20"/>
              </w:rPr>
              <w:t>Unni &amp; Farris 2015</w:t>
            </w:r>
            <w:r w:rsidRPr="004A4C89">
              <w:rPr>
                <w:rFonts w:ascii="Arial" w:hAnsi="Arial" w:cs="Arial"/>
                <w:noProof/>
                <w:color w:val="000000"/>
                <w:sz w:val="20"/>
                <w:szCs w:val="20"/>
                <w:vertAlign w:val="superscript"/>
              </w:rPr>
              <w:t>103</w:t>
            </w:r>
          </w:p>
        </w:tc>
        <w:tc>
          <w:tcPr>
            <w:tcW w:w="5245" w:type="dxa"/>
            <w:noWrap/>
            <w:hideMark/>
          </w:tcPr>
          <w:p w14:paraId="22119CD5" w14:textId="77777777" w:rsidR="00162C1A" w:rsidRPr="00844D4C" w:rsidRDefault="00162C1A" w:rsidP="0041356A">
            <w:pPr>
              <w:rPr>
                <w:rFonts w:ascii="Arial" w:hAnsi="Arial" w:cs="Arial"/>
                <w:color w:val="000000"/>
                <w:sz w:val="20"/>
                <w:szCs w:val="20"/>
              </w:rPr>
            </w:pPr>
            <w:r w:rsidRPr="00844D4C">
              <w:rPr>
                <w:rFonts w:ascii="Arial" w:hAnsi="Arial" w:cs="Arial"/>
                <w:color w:val="000000"/>
                <w:sz w:val="20"/>
                <w:szCs w:val="20"/>
              </w:rPr>
              <w:t>Statins not discussed separately</w:t>
            </w:r>
          </w:p>
        </w:tc>
      </w:tr>
      <w:tr w:rsidR="00162C1A" w:rsidRPr="00844D4C" w14:paraId="7CB63347" w14:textId="77777777" w:rsidTr="0018796E">
        <w:trPr>
          <w:trHeight w:val="320"/>
        </w:trPr>
        <w:tc>
          <w:tcPr>
            <w:tcW w:w="3397" w:type="dxa"/>
            <w:noWrap/>
            <w:hideMark/>
          </w:tcPr>
          <w:p w14:paraId="41E7166A" w14:textId="77777777" w:rsidR="00162C1A" w:rsidRPr="00844D4C" w:rsidRDefault="00162C1A" w:rsidP="0041356A">
            <w:pPr>
              <w:rPr>
                <w:rFonts w:ascii="Arial" w:hAnsi="Arial" w:cs="Arial"/>
                <w:color w:val="000000"/>
                <w:sz w:val="20"/>
                <w:szCs w:val="20"/>
              </w:rPr>
            </w:pPr>
            <w:proofErr w:type="spellStart"/>
            <w:r w:rsidRPr="00844D4C">
              <w:rPr>
                <w:rFonts w:ascii="Arial" w:hAnsi="Arial" w:cs="Arial"/>
                <w:color w:val="000000"/>
                <w:sz w:val="20"/>
                <w:szCs w:val="20"/>
              </w:rPr>
              <w:t>Vucicevic</w:t>
            </w:r>
            <w:proofErr w:type="spellEnd"/>
            <w:r w:rsidRPr="00844D4C">
              <w:rPr>
                <w:rFonts w:ascii="Arial" w:hAnsi="Arial" w:cs="Arial"/>
                <w:color w:val="000000"/>
                <w:sz w:val="20"/>
                <w:szCs w:val="20"/>
              </w:rPr>
              <w:t xml:space="preserve"> et al. 2018</w:t>
            </w:r>
            <w:r w:rsidRPr="004A4C89">
              <w:rPr>
                <w:rFonts w:ascii="Arial" w:hAnsi="Arial" w:cs="Arial"/>
                <w:noProof/>
                <w:color w:val="000000"/>
                <w:sz w:val="20"/>
                <w:szCs w:val="20"/>
                <w:vertAlign w:val="superscript"/>
              </w:rPr>
              <w:t>104</w:t>
            </w:r>
          </w:p>
        </w:tc>
        <w:tc>
          <w:tcPr>
            <w:tcW w:w="5245" w:type="dxa"/>
            <w:noWrap/>
            <w:hideMark/>
          </w:tcPr>
          <w:p w14:paraId="5953BE3E" w14:textId="77777777" w:rsidR="00162C1A" w:rsidRPr="00844D4C" w:rsidRDefault="00162C1A" w:rsidP="0041356A">
            <w:pPr>
              <w:rPr>
                <w:rFonts w:ascii="Arial" w:hAnsi="Arial" w:cs="Arial"/>
                <w:color w:val="000000"/>
                <w:sz w:val="20"/>
                <w:szCs w:val="20"/>
              </w:rPr>
            </w:pPr>
            <w:r w:rsidRPr="00844D4C">
              <w:rPr>
                <w:rFonts w:ascii="Arial" w:hAnsi="Arial" w:cs="Arial"/>
                <w:color w:val="000000"/>
                <w:sz w:val="20"/>
                <w:szCs w:val="20"/>
              </w:rPr>
              <w:t>Statins not discussed separately</w:t>
            </w:r>
          </w:p>
        </w:tc>
      </w:tr>
      <w:tr w:rsidR="00162C1A" w:rsidRPr="00844D4C" w14:paraId="65F7DF7D" w14:textId="77777777" w:rsidTr="0018796E">
        <w:trPr>
          <w:trHeight w:val="320"/>
        </w:trPr>
        <w:tc>
          <w:tcPr>
            <w:tcW w:w="3397" w:type="dxa"/>
            <w:noWrap/>
            <w:hideMark/>
          </w:tcPr>
          <w:p w14:paraId="74DA1410" w14:textId="77777777" w:rsidR="00162C1A" w:rsidRPr="00844D4C" w:rsidRDefault="00162C1A" w:rsidP="0041356A">
            <w:pPr>
              <w:rPr>
                <w:rFonts w:ascii="Arial" w:hAnsi="Arial" w:cs="Arial"/>
                <w:color w:val="000000"/>
                <w:sz w:val="20"/>
                <w:szCs w:val="20"/>
              </w:rPr>
            </w:pPr>
            <w:r w:rsidRPr="00844D4C">
              <w:rPr>
                <w:rFonts w:ascii="Arial" w:hAnsi="Arial" w:cs="Arial"/>
                <w:color w:val="000000"/>
                <w:sz w:val="20"/>
                <w:szCs w:val="20"/>
              </w:rPr>
              <w:t>Warren et al. 2013</w:t>
            </w:r>
            <w:r w:rsidRPr="004A4C89">
              <w:rPr>
                <w:rFonts w:ascii="Arial" w:hAnsi="Arial" w:cs="Arial"/>
                <w:noProof/>
                <w:color w:val="000000"/>
                <w:sz w:val="20"/>
                <w:szCs w:val="20"/>
                <w:vertAlign w:val="superscript"/>
              </w:rPr>
              <w:t>105</w:t>
            </w:r>
          </w:p>
        </w:tc>
        <w:tc>
          <w:tcPr>
            <w:tcW w:w="5245" w:type="dxa"/>
            <w:noWrap/>
            <w:hideMark/>
          </w:tcPr>
          <w:p w14:paraId="6D40B1F4" w14:textId="77777777" w:rsidR="00162C1A" w:rsidRPr="00844D4C" w:rsidRDefault="00162C1A" w:rsidP="0041356A">
            <w:pPr>
              <w:rPr>
                <w:rFonts w:ascii="Arial" w:hAnsi="Arial" w:cs="Arial"/>
                <w:color w:val="000000"/>
                <w:sz w:val="20"/>
                <w:szCs w:val="20"/>
              </w:rPr>
            </w:pPr>
            <w:r w:rsidRPr="00844D4C">
              <w:rPr>
                <w:rFonts w:ascii="Arial" w:hAnsi="Arial" w:cs="Arial"/>
                <w:color w:val="000000"/>
                <w:sz w:val="20"/>
                <w:szCs w:val="20"/>
              </w:rPr>
              <w:t>Non-modifiable factors only</w:t>
            </w:r>
          </w:p>
        </w:tc>
      </w:tr>
      <w:tr w:rsidR="00162C1A" w:rsidRPr="00844D4C" w14:paraId="29329F2C" w14:textId="77777777" w:rsidTr="0018796E">
        <w:trPr>
          <w:trHeight w:val="320"/>
        </w:trPr>
        <w:tc>
          <w:tcPr>
            <w:tcW w:w="3397" w:type="dxa"/>
            <w:noWrap/>
          </w:tcPr>
          <w:p w14:paraId="7145B65E" w14:textId="77777777" w:rsidR="00162C1A" w:rsidRPr="00844D4C" w:rsidRDefault="00162C1A" w:rsidP="0041356A">
            <w:pPr>
              <w:rPr>
                <w:rFonts w:ascii="Arial" w:hAnsi="Arial" w:cs="Arial"/>
                <w:color w:val="000000"/>
                <w:sz w:val="20"/>
                <w:szCs w:val="20"/>
              </w:rPr>
            </w:pPr>
            <w:proofErr w:type="spellStart"/>
            <w:r w:rsidRPr="00844D4C">
              <w:rPr>
                <w:rFonts w:ascii="Arial" w:hAnsi="Arial" w:cs="Arial"/>
                <w:color w:val="000000"/>
                <w:sz w:val="20"/>
                <w:szCs w:val="20"/>
              </w:rPr>
              <w:t>Webel</w:t>
            </w:r>
            <w:proofErr w:type="spellEnd"/>
            <w:r w:rsidRPr="00844D4C">
              <w:rPr>
                <w:rFonts w:ascii="Arial" w:hAnsi="Arial" w:cs="Arial"/>
                <w:color w:val="000000"/>
                <w:sz w:val="20"/>
                <w:szCs w:val="20"/>
              </w:rPr>
              <w:t xml:space="preserve"> et al. 2020</w:t>
            </w:r>
            <w:r w:rsidRPr="004A4C89">
              <w:rPr>
                <w:rFonts w:ascii="Arial" w:hAnsi="Arial" w:cs="Arial"/>
                <w:noProof/>
                <w:color w:val="000000"/>
                <w:sz w:val="20"/>
                <w:szCs w:val="20"/>
                <w:vertAlign w:val="superscript"/>
              </w:rPr>
              <w:t>106</w:t>
            </w:r>
          </w:p>
        </w:tc>
        <w:tc>
          <w:tcPr>
            <w:tcW w:w="5245" w:type="dxa"/>
            <w:noWrap/>
          </w:tcPr>
          <w:p w14:paraId="1A722CEF" w14:textId="77777777" w:rsidR="00162C1A" w:rsidRPr="00844D4C" w:rsidRDefault="00162C1A" w:rsidP="0041356A">
            <w:pPr>
              <w:rPr>
                <w:rFonts w:ascii="Arial" w:hAnsi="Arial" w:cs="Arial"/>
                <w:color w:val="000000"/>
                <w:sz w:val="20"/>
                <w:szCs w:val="20"/>
              </w:rPr>
            </w:pPr>
            <w:r w:rsidRPr="00844D4C">
              <w:rPr>
                <w:rFonts w:ascii="Arial" w:hAnsi="Arial" w:cs="Arial"/>
                <w:color w:val="000000"/>
                <w:sz w:val="20"/>
                <w:szCs w:val="20"/>
              </w:rPr>
              <w:t>Statins not discussed separately</w:t>
            </w:r>
          </w:p>
        </w:tc>
      </w:tr>
      <w:tr w:rsidR="00162C1A" w:rsidRPr="00844D4C" w14:paraId="42ADF8A5" w14:textId="77777777" w:rsidTr="0018796E">
        <w:trPr>
          <w:trHeight w:val="320"/>
        </w:trPr>
        <w:tc>
          <w:tcPr>
            <w:tcW w:w="3397" w:type="dxa"/>
            <w:noWrap/>
            <w:hideMark/>
          </w:tcPr>
          <w:p w14:paraId="1611265D" w14:textId="77777777" w:rsidR="00162C1A" w:rsidRPr="00844D4C" w:rsidRDefault="00162C1A" w:rsidP="0041356A">
            <w:pPr>
              <w:rPr>
                <w:rFonts w:ascii="Arial" w:hAnsi="Arial" w:cs="Arial"/>
                <w:color w:val="000000"/>
                <w:sz w:val="20"/>
                <w:szCs w:val="20"/>
              </w:rPr>
            </w:pPr>
            <w:proofErr w:type="spellStart"/>
            <w:r w:rsidRPr="00844D4C">
              <w:rPr>
                <w:rFonts w:ascii="Arial" w:hAnsi="Arial" w:cs="Arial"/>
                <w:color w:val="000000"/>
                <w:sz w:val="20"/>
                <w:szCs w:val="20"/>
              </w:rPr>
              <w:t>Webel</w:t>
            </w:r>
            <w:proofErr w:type="spellEnd"/>
            <w:r w:rsidRPr="00844D4C">
              <w:rPr>
                <w:rFonts w:ascii="Arial" w:hAnsi="Arial" w:cs="Arial"/>
                <w:color w:val="000000"/>
                <w:sz w:val="20"/>
                <w:szCs w:val="20"/>
              </w:rPr>
              <w:t xml:space="preserve"> et al. 2019</w:t>
            </w:r>
            <w:r w:rsidRPr="004A4C89">
              <w:rPr>
                <w:rFonts w:ascii="Arial" w:hAnsi="Arial" w:cs="Arial"/>
                <w:noProof/>
                <w:color w:val="000000"/>
                <w:sz w:val="20"/>
                <w:szCs w:val="20"/>
                <w:vertAlign w:val="superscript"/>
              </w:rPr>
              <w:t>107</w:t>
            </w:r>
          </w:p>
        </w:tc>
        <w:tc>
          <w:tcPr>
            <w:tcW w:w="5245" w:type="dxa"/>
            <w:noWrap/>
            <w:hideMark/>
          </w:tcPr>
          <w:p w14:paraId="2AF98D49" w14:textId="77777777" w:rsidR="00162C1A" w:rsidRPr="00844D4C" w:rsidRDefault="00162C1A" w:rsidP="0041356A">
            <w:pPr>
              <w:rPr>
                <w:rFonts w:ascii="Arial" w:hAnsi="Arial" w:cs="Arial"/>
                <w:color w:val="000000"/>
                <w:sz w:val="20"/>
                <w:szCs w:val="20"/>
              </w:rPr>
            </w:pPr>
            <w:r w:rsidRPr="00844D4C">
              <w:rPr>
                <w:rFonts w:ascii="Arial" w:hAnsi="Arial" w:cs="Arial"/>
                <w:color w:val="000000"/>
                <w:sz w:val="20"/>
                <w:szCs w:val="20"/>
              </w:rPr>
              <w:t>Is not a full-text article</w:t>
            </w:r>
          </w:p>
        </w:tc>
      </w:tr>
      <w:tr w:rsidR="00162C1A" w:rsidRPr="00844D4C" w14:paraId="53665F67" w14:textId="77777777" w:rsidTr="0018796E">
        <w:trPr>
          <w:trHeight w:val="320"/>
        </w:trPr>
        <w:tc>
          <w:tcPr>
            <w:tcW w:w="3397" w:type="dxa"/>
            <w:noWrap/>
            <w:hideMark/>
          </w:tcPr>
          <w:p w14:paraId="2728A497" w14:textId="77777777" w:rsidR="00162C1A" w:rsidRPr="00844D4C" w:rsidRDefault="00162C1A" w:rsidP="0041356A">
            <w:pPr>
              <w:rPr>
                <w:rFonts w:ascii="Arial" w:hAnsi="Arial" w:cs="Arial"/>
                <w:color w:val="000000"/>
                <w:sz w:val="20"/>
                <w:szCs w:val="20"/>
              </w:rPr>
            </w:pPr>
            <w:r w:rsidRPr="00844D4C">
              <w:rPr>
                <w:rFonts w:ascii="Arial" w:hAnsi="Arial" w:cs="Arial"/>
                <w:color w:val="000000"/>
                <w:sz w:val="20"/>
                <w:szCs w:val="20"/>
              </w:rPr>
              <w:t>Wei et al. 2013</w:t>
            </w:r>
            <w:r w:rsidRPr="004A4C89">
              <w:rPr>
                <w:rFonts w:ascii="Arial" w:hAnsi="Arial" w:cs="Arial"/>
                <w:noProof/>
                <w:color w:val="000000"/>
                <w:sz w:val="20"/>
                <w:szCs w:val="20"/>
                <w:vertAlign w:val="superscript"/>
              </w:rPr>
              <w:t>108</w:t>
            </w:r>
          </w:p>
        </w:tc>
        <w:tc>
          <w:tcPr>
            <w:tcW w:w="5245" w:type="dxa"/>
            <w:noWrap/>
            <w:hideMark/>
          </w:tcPr>
          <w:p w14:paraId="5D3EF5BE" w14:textId="77777777" w:rsidR="00162C1A" w:rsidRPr="00844D4C" w:rsidRDefault="00162C1A" w:rsidP="0041356A">
            <w:pPr>
              <w:rPr>
                <w:rFonts w:ascii="Arial" w:hAnsi="Arial" w:cs="Arial"/>
                <w:color w:val="000000"/>
                <w:sz w:val="20"/>
                <w:szCs w:val="20"/>
              </w:rPr>
            </w:pPr>
            <w:r w:rsidRPr="00844D4C">
              <w:rPr>
                <w:rFonts w:ascii="Arial" w:hAnsi="Arial" w:cs="Arial"/>
                <w:color w:val="000000"/>
                <w:sz w:val="20"/>
                <w:szCs w:val="20"/>
              </w:rPr>
              <w:t>Is not a full-text article</w:t>
            </w:r>
          </w:p>
        </w:tc>
      </w:tr>
      <w:tr w:rsidR="00162C1A" w:rsidRPr="00844D4C" w14:paraId="5FC0C624" w14:textId="77777777" w:rsidTr="0018796E">
        <w:trPr>
          <w:trHeight w:val="320"/>
        </w:trPr>
        <w:tc>
          <w:tcPr>
            <w:tcW w:w="3397" w:type="dxa"/>
            <w:noWrap/>
            <w:hideMark/>
          </w:tcPr>
          <w:p w14:paraId="1966C30B" w14:textId="77777777" w:rsidR="00162C1A" w:rsidRPr="00844D4C" w:rsidRDefault="00162C1A" w:rsidP="0041356A">
            <w:pPr>
              <w:rPr>
                <w:rFonts w:ascii="Arial" w:hAnsi="Arial" w:cs="Arial"/>
                <w:color w:val="000000"/>
                <w:sz w:val="20"/>
                <w:szCs w:val="20"/>
              </w:rPr>
            </w:pPr>
            <w:r w:rsidRPr="00844D4C">
              <w:rPr>
                <w:rFonts w:ascii="Arial" w:hAnsi="Arial" w:cs="Arial"/>
                <w:color w:val="000000"/>
                <w:sz w:val="20"/>
                <w:szCs w:val="20"/>
              </w:rPr>
              <w:t>Wei et al. 2013</w:t>
            </w:r>
            <w:r w:rsidRPr="004A4C89">
              <w:rPr>
                <w:rFonts w:ascii="Arial" w:hAnsi="Arial" w:cs="Arial"/>
                <w:noProof/>
                <w:color w:val="000000"/>
                <w:sz w:val="20"/>
                <w:szCs w:val="20"/>
                <w:vertAlign w:val="superscript"/>
              </w:rPr>
              <w:t>109</w:t>
            </w:r>
          </w:p>
        </w:tc>
        <w:tc>
          <w:tcPr>
            <w:tcW w:w="5245" w:type="dxa"/>
            <w:noWrap/>
            <w:hideMark/>
          </w:tcPr>
          <w:p w14:paraId="1655418F" w14:textId="77777777" w:rsidR="00162C1A" w:rsidRPr="00844D4C" w:rsidRDefault="00162C1A" w:rsidP="0041356A">
            <w:pPr>
              <w:rPr>
                <w:rFonts w:ascii="Arial" w:hAnsi="Arial" w:cs="Arial"/>
                <w:color w:val="000000"/>
                <w:sz w:val="20"/>
                <w:szCs w:val="20"/>
              </w:rPr>
            </w:pPr>
            <w:r w:rsidRPr="00844D4C">
              <w:rPr>
                <w:rFonts w:ascii="Arial" w:hAnsi="Arial" w:cs="Arial"/>
                <w:color w:val="000000"/>
                <w:sz w:val="20"/>
                <w:szCs w:val="20"/>
              </w:rPr>
              <w:t>Not a primary study</w:t>
            </w:r>
          </w:p>
        </w:tc>
      </w:tr>
      <w:tr w:rsidR="00162C1A" w:rsidRPr="00844D4C" w14:paraId="2D41609E" w14:textId="77777777" w:rsidTr="0018796E">
        <w:trPr>
          <w:trHeight w:val="320"/>
        </w:trPr>
        <w:tc>
          <w:tcPr>
            <w:tcW w:w="3397" w:type="dxa"/>
            <w:noWrap/>
            <w:hideMark/>
          </w:tcPr>
          <w:p w14:paraId="017E3FF4" w14:textId="77777777" w:rsidR="00162C1A" w:rsidRPr="00844D4C" w:rsidRDefault="00162C1A" w:rsidP="0041356A">
            <w:pPr>
              <w:rPr>
                <w:rFonts w:ascii="Arial" w:hAnsi="Arial" w:cs="Arial"/>
                <w:color w:val="000000"/>
                <w:sz w:val="20"/>
                <w:szCs w:val="20"/>
              </w:rPr>
            </w:pPr>
            <w:r w:rsidRPr="00844D4C">
              <w:rPr>
                <w:rFonts w:ascii="Arial" w:hAnsi="Arial" w:cs="Arial"/>
                <w:color w:val="000000"/>
                <w:sz w:val="20"/>
                <w:szCs w:val="20"/>
              </w:rPr>
              <w:t>Weinstock et al. 2023</w:t>
            </w:r>
            <w:r w:rsidRPr="004A4C89">
              <w:rPr>
                <w:rFonts w:ascii="Arial" w:hAnsi="Arial" w:cs="Arial"/>
                <w:noProof/>
                <w:color w:val="000000"/>
                <w:sz w:val="20"/>
                <w:szCs w:val="20"/>
                <w:vertAlign w:val="superscript"/>
              </w:rPr>
              <w:t>110</w:t>
            </w:r>
          </w:p>
        </w:tc>
        <w:tc>
          <w:tcPr>
            <w:tcW w:w="5245" w:type="dxa"/>
            <w:noWrap/>
            <w:hideMark/>
          </w:tcPr>
          <w:p w14:paraId="63682431" w14:textId="77777777" w:rsidR="00162C1A" w:rsidRPr="00844D4C" w:rsidRDefault="00162C1A" w:rsidP="0041356A">
            <w:pPr>
              <w:rPr>
                <w:rFonts w:ascii="Arial" w:hAnsi="Arial" w:cs="Arial"/>
                <w:color w:val="000000"/>
                <w:sz w:val="20"/>
                <w:szCs w:val="20"/>
              </w:rPr>
            </w:pPr>
            <w:r w:rsidRPr="00844D4C">
              <w:rPr>
                <w:rFonts w:ascii="Arial" w:hAnsi="Arial" w:cs="Arial"/>
                <w:color w:val="000000"/>
                <w:sz w:val="20"/>
                <w:szCs w:val="20"/>
              </w:rPr>
              <w:t>Statins not discussed separately</w:t>
            </w:r>
          </w:p>
        </w:tc>
      </w:tr>
      <w:tr w:rsidR="00162C1A" w:rsidRPr="00844D4C" w14:paraId="586DCA12" w14:textId="77777777" w:rsidTr="0018796E">
        <w:trPr>
          <w:trHeight w:val="320"/>
        </w:trPr>
        <w:tc>
          <w:tcPr>
            <w:tcW w:w="3397" w:type="dxa"/>
            <w:noWrap/>
            <w:hideMark/>
          </w:tcPr>
          <w:p w14:paraId="40245328" w14:textId="77777777" w:rsidR="00162C1A" w:rsidRPr="00844D4C" w:rsidRDefault="00162C1A" w:rsidP="0041356A">
            <w:pPr>
              <w:rPr>
                <w:rFonts w:ascii="Arial" w:hAnsi="Arial" w:cs="Arial"/>
                <w:color w:val="000000"/>
                <w:sz w:val="20"/>
                <w:szCs w:val="20"/>
              </w:rPr>
            </w:pPr>
            <w:r w:rsidRPr="00844D4C">
              <w:rPr>
                <w:rFonts w:ascii="Arial" w:hAnsi="Arial" w:cs="Arial"/>
                <w:color w:val="000000"/>
                <w:sz w:val="20"/>
                <w:szCs w:val="20"/>
              </w:rPr>
              <w:t>Westberg et al. 2022</w:t>
            </w:r>
            <w:r w:rsidRPr="004A4C89">
              <w:rPr>
                <w:rFonts w:ascii="Arial" w:hAnsi="Arial" w:cs="Arial"/>
                <w:noProof/>
                <w:color w:val="000000"/>
                <w:sz w:val="20"/>
                <w:szCs w:val="20"/>
                <w:vertAlign w:val="superscript"/>
              </w:rPr>
              <w:t>111</w:t>
            </w:r>
          </w:p>
        </w:tc>
        <w:tc>
          <w:tcPr>
            <w:tcW w:w="5245" w:type="dxa"/>
            <w:noWrap/>
            <w:hideMark/>
          </w:tcPr>
          <w:p w14:paraId="4C97037E" w14:textId="77777777" w:rsidR="00162C1A" w:rsidRPr="00844D4C" w:rsidRDefault="00162C1A" w:rsidP="0041356A">
            <w:pPr>
              <w:rPr>
                <w:rFonts w:ascii="Arial" w:hAnsi="Arial" w:cs="Arial"/>
                <w:color w:val="000000"/>
                <w:sz w:val="20"/>
                <w:szCs w:val="20"/>
              </w:rPr>
            </w:pPr>
            <w:r w:rsidRPr="00844D4C">
              <w:rPr>
                <w:rFonts w:ascii="Arial" w:hAnsi="Arial" w:cs="Arial"/>
                <w:color w:val="000000"/>
                <w:sz w:val="20"/>
                <w:szCs w:val="20"/>
              </w:rPr>
              <w:t>Statins not discussed separately</w:t>
            </w:r>
          </w:p>
        </w:tc>
      </w:tr>
      <w:tr w:rsidR="00162C1A" w:rsidRPr="00844D4C" w14:paraId="5848498D" w14:textId="77777777" w:rsidTr="0018796E">
        <w:trPr>
          <w:trHeight w:val="320"/>
        </w:trPr>
        <w:tc>
          <w:tcPr>
            <w:tcW w:w="3397" w:type="dxa"/>
            <w:noWrap/>
            <w:hideMark/>
          </w:tcPr>
          <w:p w14:paraId="06EDF174" w14:textId="77777777" w:rsidR="00162C1A" w:rsidRPr="00844D4C" w:rsidRDefault="00162C1A" w:rsidP="0041356A">
            <w:pPr>
              <w:rPr>
                <w:rFonts w:ascii="Arial" w:hAnsi="Arial" w:cs="Arial"/>
                <w:color w:val="000000"/>
                <w:sz w:val="20"/>
                <w:szCs w:val="20"/>
              </w:rPr>
            </w:pPr>
            <w:r w:rsidRPr="00844D4C">
              <w:rPr>
                <w:rFonts w:ascii="Arial" w:hAnsi="Arial" w:cs="Arial"/>
                <w:color w:val="000000"/>
                <w:sz w:val="20"/>
                <w:szCs w:val="20"/>
              </w:rPr>
              <w:t>Wong et al. 2023</w:t>
            </w:r>
            <w:r w:rsidRPr="004A4C89">
              <w:rPr>
                <w:rFonts w:ascii="Arial" w:hAnsi="Arial" w:cs="Arial"/>
                <w:noProof/>
                <w:color w:val="000000"/>
                <w:sz w:val="20"/>
                <w:szCs w:val="20"/>
                <w:vertAlign w:val="superscript"/>
              </w:rPr>
              <w:t>112</w:t>
            </w:r>
          </w:p>
        </w:tc>
        <w:tc>
          <w:tcPr>
            <w:tcW w:w="5245" w:type="dxa"/>
            <w:noWrap/>
            <w:hideMark/>
          </w:tcPr>
          <w:p w14:paraId="7154AB9B" w14:textId="77777777" w:rsidR="00162C1A" w:rsidRPr="00844D4C" w:rsidRDefault="00162C1A" w:rsidP="0041356A">
            <w:pPr>
              <w:rPr>
                <w:rFonts w:ascii="Arial" w:hAnsi="Arial" w:cs="Arial"/>
                <w:color w:val="000000"/>
                <w:sz w:val="20"/>
                <w:szCs w:val="20"/>
              </w:rPr>
            </w:pPr>
            <w:r w:rsidRPr="00844D4C">
              <w:rPr>
                <w:rFonts w:ascii="Arial" w:hAnsi="Arial" w:cs="Arial"/>
                <w:color w:val="000000"/>
                <w:sz w:val="20"/>
                <w:szCs w:val="20"/>
              </w:rPr>
              <w:t>Is not a full-text article</w:t>
            </w:r>
          </w:p>
        </w:tc>
      </w:tr>
      <w:tr w:rsidR="00162C1A" w:rsidRPr="00844D4C" w14:paraId="41FF97F8" w14:textId="77777777" w:rsidTr="0018796E">
        <w:trPr>
          <w:trHeight w:val="320"/>
        </w:trPr>
        <w:tc>
          <w:tcPr>
            <w:tcW w:w="3397" w:type="dxa"/>
            <w:noWrap/>
            <w:hideMark/>
          </w:tcPr>
          <w:p w14:paraId="683A83CE" w14:textId="77777777" w:rsidR="00162C1A" w:rsidRPr="00844D4C" w:rsidRDefault="00162C1A" w:rsidP="0041356A">
            <w:pPr>
              <w:rPr>
                <w:rFonts w:ascii="Arial" w:hAnsi="Arial" w:cs="Arial"/>
                <w:color w:val="000000"/>
                <w:sz w:val="20"/>
                <w:szCs w:val="20"/>
              </w:rPr>
            </w:pPr>
            <w:r w:rsidRPr="00844D4C">
              <w:rPr>
                <w:rFonts w:ascii="Arial" w:hAnsi="Arial" w:cs="Arial"/>
                <w:color w:val="000000"/>
                <w:sz w:val="20"/>
                <w:szCs w:val="20"/>
              </w:rPr>
              <w:t>Xie et al. 2022</w:t>
            </w:r>
            <w:r w:rsidRPr="004A4C89">
              <w:rPr>
                <w:rFonts w:ascii="Arial" w:hAnsi="Arial" w:cs="Arial"/>
                <w:noProof/>
                <w:color w:val="000000"/>
                <w:sz w:val="20"/>
                <w:szCs w:val="20"/>
                <w:vertAlign w:val="superscript"/>
              </w:rPr>
              <w:t>113</w:t>
            </w:r>
          </w:p>
        </w:tc>
        <w:tc>
          <w:tcPr>
            <w:tcW w:w="5245" w:type="dxa"/>
            <w:noWrap/>
            <w:hideMark/>
          </w:tcPr>
          <w:p w14:paraId="27DF7105" w14:textId="77777777" w:rsidR="00162C1A" w:rsidRPr="00844D4C" w:rsidRDefault="00162C1A" w:rsidP="0041356A">
            <w:pPr>
              <w:rPr>
                <w:rFonts w:ascii="Arial" w:hAnsi="Arial" w:cs="Arial"/>
                <w:color w:val="000000"/>
                <w:sz w:val="20"/>
                <w:szCs w:val="20"/>
              </w:rPr>
            </w:pPr>
            <w:r w:rsidRPr="00844D4C">
              <w:rPr>
                <w:rFonts w:ascii="Arial" w:hAnsi="Arial" w:cs="Arial"/>
                <w:color w:val="000000"/>
                <w:sz w:val="20"/>
                <w:szCs w:val="20"/>
              </w:rPr>
              <w:t>Non-modifiable factors only</w:t>
            </w:r>
          </w:p>
        </w:tc>
      </w:tr>
      <w:tr w:rsidR="00162C1A" w:rsidRPr="00844D4C" w14:paraId="10695524" w14:textId="77777777" w:rsidTr="0018796E">
        <w:trPr>
          <w:trHeight w:val="320"/>
        </w:trPr>
        <w:tc>
          <w:tcPr>
            <w:tcW w:w="3397" w:type="dxa"/>
            <w:noWrap/>
            <w:hideMark/>
          </w:tcPr>
          <w:p w14:paraId="0575E60E" w14:textId="77777777" w:rsidR="00162C1A" w:rsidRPr="00844D4C" w:rsidRDefault="00162C1A" w:rsidP="0041356A">
            <w:pPr>
              <w:rPr>
                <w:rFonts w:ascii="Arial" w:hAnsi="Arial" w:cs="Arial"/>
                <w:color w:val="000000"/>
                <w:sz w:val="20"/>
                <w:szCs w:val="20"/>
              </w:rPr>
            </w:pPr>
            <w:r w:rsidRPr="00844D4C">
              <w:rPr>
                <w:rFonts w:ascii="Arial" w:hAnsi="Arial" w:cs="Arial"/>
                <w:color w:val="000000"/>
                <w:sz w:val="20"/>
                <w:szCs w:val="20"/>
              </w:rPr>
              <w:t>Yan et al. 2010</w:t>
            </w:r>
            <w:r w:rsidRPr="004A4C89">
              <w:rPr>
                <w:rFonts w:ascii="Arial" w:hAnsi="Arial" w:cs="Arial"/>
                <w:noProof/>
                <w:color w:val="000000"/>
                <w:sz w:val="20"/>
                <w:szCs w:val="20"/>
                <w:vertAlign w:val="superscript"/>
              </w:rPr>
              <w:t>114</w:t>
            </w:r>
          </w:p>
        </w:tc>
        <w:tc>
          <w:tcPr>
            <w:tcW w:w="5245" w:type="dxa"/>
            <w:noWrap/>
            <w:hideMark/>
          </w:tcPr>
          <w:p w14:paraId="17075C37" w14:textId="77777777" w:rsidR="00162C1A" w:rsidRPr="00844D4C" w:rsidRDefault="00162C1A" w:rsidP="0041356A">
            <w:pPr>
              <w:rPr>
                <w:rFonts w:ascii="Arial" w:hAnsi="Arial" w:cs="Arial"/>
                <w:color w:val="000000"/>
                <w:sz w:val="20"/>
                <w:szCs w:val="20"/>
              </w:rPr>
            </w:pPr>
            <w:r w:rsidRPr="00844D4C">
              <w:rPr>
                <w:rFonts w:ascii="Arial" w:hAnsi="Arial" w:cs="Arial"/>
                <w:color w:val="000000"/>
                <w:sz w:val="20"/>
                <w:szCs w:val="20"/>
              </w:rPr>
              <w:t>Statins not discussed separately</w:t>
            </w:r>
          </w:p>
        </w:tc>
      </w:tr>
      <w:tr w:rsidR="00162C1A" w:rsidRPr="00844D4C" w14:paraId="0E97B062" w14:textId="77777777" w:rsidTr="0018796E">
        <w:trPr>
          <w:trHeight w:val="320"/>
        </w:trPr>
        <w:tc>
          <w:tcPr>
            <w:tcW w:w="3397" w:type="dxa"/>
            <w:noWrap/>
          </w:tcPr>
          <w:p w14:paraId="33F41188" w14:textId="77777777" w:rsidR="00162C1A" w:rsidRPr="00844D4C" w:rsidRDefault="00162C1A" w:rsidP="0041356A">
            <w:pPr>
              <w:rPr>
                <w:rFonts w:ascii="Arial" w:hAnsi="Arial" w:cs="Arial"/>
                <w:color w:val="000000"/>
                <w:sz w:val="20"/>
                <w:szCs w:val="20"/>
              </w:rPr>
            </w:pPr>
            <w:r w:rsidRPr="00844D4C">
              <w:rPr>
                <w:rFonts w:ascii="Arial" w:hAnsi="Arial" w:cs="Arial"/>
                <w:color w:val="000000"/>
                <w:sz w:val="20"/>
                <w:szCs w:val="20"/>
              </w:rPr>
              <w:t>Zhou et al. 2021</w:t>
            </w:r>
            <w:r w:rsidRPr="004A4C89">
              <w:rPr>
                <w:rFonts w:ascii="Arial" w:hAnsi="Arial" w:cs="Arial"/>
                <w:noProof/>
                <w:color w:val="000000"/>
                <w:sz w:val="20"/>
                <w:szCs w:val="20"/>
                <w:vertAlign w:val="superscript"/>
              </w:rPr>
              <w:t>115</w:t>
            </w:r>
          </w:p>
        </w:tc>
        <w:tc>
          <w:tcPr>
            <w:tcW w:w="5245" w:type="dxa"/>
            <w:noWrap/>
          </w:tcPr>
          <w:p w14:paraId="355164E0" w14:textId="77777777" w:rsidR="00162C1A" w:rsidRPr="00844D4C" w:rsidRDefault="00162C1A" w:rsidP="0041356A">
            <w:pPr>
              <w:rPr>
                <w:rFonts w:ascii="Arial" w:hAnsi="Arial" w:cs="Arial"/>
                <w:color w:val="000000"/>
                <w:sz w:val="20"/>
                <w:szCs w:val="20"/>
              </w:rPr>
            </w:pPr>
            <w:r w:rsidRPr="00844D4C">
              <w:rPr>
                <w:rFonts w:ascii="Arial" w:hAnsi="Arial" w:cs="Arial"/>
                <w:color w:val="000000"/>
                <w:sz w:val="20"/>
                <w:szCs w:val="20"/>
              </w:rPr>
              <w:t>Assessed determinants of statin-trial drop out</w:t>
            </w:r>
          </w:p>
        </w:tc>
      </w:tr>
      <w:tr w:rsidR="00162C1A" w:rsidRPr="00844D4C" w14:paraId="4DD5E79A" w14:textId="77777777" w:rsidTr="0018796E">
        <w:trPr>
          <w:trHeight w:val="320"/>
        </w:trPr>
        <w:tc>
          <w:tcPr>
            <w:tcW w:w="3397" w:type="dxa"/>
            <w:noWrap/>
            <w:hideMark/>
          </w:tcPr>
          <w:p w14:paraId="6C564C42" w14:textId="77777777" w:rsidR="00162C1A" w:rsidRPr="00844D4C" w:rsidRDefault="00162C1A" w:rsidP="0041356A">
            <w:pPr>
              <w:rPr>
                <w:rFonts w:ascii="Arial" w:hAnsi="Arial" w:cs="Arial"/>
                <w:color w:val="000000"/>
                <w:sz w:val="20"/>
                <w:szCs w:val="20"/>
              </w:rPr>
            </w:pPr>
            <w:r w:rsidRPr="00844D4C">
              <w:rPr>
                <w:rFonts w:ascii="Arial" w:hAnsi="Arial" w:cs="Arial"/>
                <w:color w:val="000000"/>
                <w:sz w:val="20"/>
                <w:szCs w:val="20"/>
              </w:rPr>
              <w:t>Zhou &amp; Nelson 2020</w:t>
            </w:r>
            <w:r w:rsidRPr="004A4C89">
              <w:rPr>
                <w:rFonts w:ascii="Arial" w:hAnsi="Arial" w:cs="Arial"/>
                <w:noProof/>
                <w:color w:val="000000"/>
                <w:sz w:val="20"/>
                <w:szCs w:val="20"/>
                <w:vertAlign w:val="superscript"/>
              </w:rPr>
              <w:t>116</w:t>
            </w:r>
          </w:p>
        </w:tc>
        <w:tc>
          <w:tcPr>
            <w:tcW w:w="5245" w:type="dxa"/>
            <w:noWrap/>
            <w:hideMark/>
          </w:tcPr>
          <w:p w14:paraId="45B863B5" w14:textId="77777777" w:rsidR="00162C1A" w:rsidRPr="00844D4C" w:rsidRDefault="00162C1A" w:rsidP="0041356A">
            <w:pPr>
              <w:rPr>
                <w:rFonts w:ascii="Arial" w:hAnsi="Arial" w:cs="Arial"/>
                <w:color w:val="000000"/>
                <w:sz w:val="20"/>
                <w:szCs w:val="20"/>
              </w:rPr>
            </w:pPr>
            <w:r w:rsidRPr="00844D4C">
              <w:rPr>
                <w:rFonts w:ascii="Arial" w:hAnsi="Arial" w:cs="Arial"/>
                <w:color w:val="000000"/>
                <w:sz w:val="20"/>
                <w:szCs w:val="20"/>
              </w:rPr>
              <w:t>Is not a full-text article</w:t>
            </w:r>
          </w:p>
        </w:tc>
      </w:tr>
    </w:tbl>
    <w:p w14:paraId="2222D869" w14:textId="77777777" w:rsidR="00162C1A" w:rsidRPr="00844D4C" w:rsidRDefault="00162C1A" w:rsidP="00FC191E">
      <w:pPr>
        <w:jc w:val="both"/>
        <w:rPr>
          <w:rFonts w:ascii="Arial" w:hAnsi="Arial" w:cs="Arial"/>
          <w:bCs/>
          <w:sz w:val="20"/>
          <w:szCs w:val="20"/>
        </w:rPr>
        <w:sectPr w:rsidR="00162C1A" w:rsidRPr="00844D4C" w:rsidSect="004A4C89">
          <w:headerReference w:type="even" r:id="rId7"/>
          <w:headerReference w:type="default" r:id="rId8"/>
          <w:footerReference w:type="even" r:id="rId9"/>
          <w:footerReference w:type="default" r:id="rId10"/>
          <w:footerReference w:type="first" r:id="rId11"/>
          <w:pgSz w:w="11906" w:h="16838"/>
          <w:pgMar w:top="1440" w:right="1440" w:bottom="1440" w:left="1440" w:header="708" w:footer="708" w:gutter="0"/>
          <w:cols w:space="708"/>
          <w:docGrid w:linePitch="360"/>
        </w:sectPr>
      </w:pPr>
    </w:p>
    <w:p w14:paraId="60D4163C" w14:textId="0E891263" w:rsidR="00162C1A" w:rsidRPr="00844D4C" w:rsidRDefault="007F49EC" w:rsidP="002E66A1">
      <w:pPr>
        <w:pStyle w:val="NormalWeb"/>
        <w:shd w:val="clear" w:color="auto" w:fill="FFFFFF"/>
        <w:snapToGrid w:val="0"/>
        <w:spacing w:before="360" w:beforeAutospacing="0" w:after="360" w:afterAutospacing="0"/>
        <w:ind w:hanging="426"/>
        <w:jc w:val="both"/>
        <w:rPr>
          <w:rFonts w:ascii="Arial" w:hAnsi="Arial" w:cs="Arial"/>
          <w:color w:val="1F1F1F"/>
          <w:sz w:val="20"/>
          <w:szCs w:val="20"/>
          <w:shd w:val="clear" w:color="auto" w:fill="FFFFFF"/>
        </w:rPr>
      </w:pPr>
      <w:r>
        <w:rPr>
          <w:rFonts w:ascii="Arial" w:hAnsi="Arial" w:cs="Arial"/>
          <w:b/>
          <w:bCs/>
          <w:sz w:val="20"/>
          <w:szCs w:val="20"/>
          <w:lang w:val="en-US"/>
        </w:rPr>
        <w:lastRenderedPageBreak/>
        <w:t xml:space="preserve">Supplementary Table </w:t>
      </w:r>
      <w:r>
        <w:rPr>
          <w:rFonts w:ascii="Arial" w:hAnsi="Arial" w:cs="Arial"/>
          <w:b/>
          <w:bCs/>
          <w:sz w:val="20"/>
          <w:szCs w:val="20"/>
          <w:lang w:val="en-US"/>
        </w:rPr>
        <w:t>7</w:t>
      </w:r>
      <w:r>
        <w:rPr>
          <w:rFonts w:ascii="Arial" w:hAnsi="Arial" w:cs="Arial"/>
          <w:b/>
          <w:bCs/>
          <w:sz w:val="20"/>
          <w:szCs w:val="20"/>
          <w:lang w:val="en-US"/>
        </w:rPr>
        <w:t>.</w:t>
      </w:r>
      <w:r>
        <w:rPr>
          <w:rFonts w:ascii="Arial" w:hAnsi="Arial" w:cs="Arial"/>
          <w:sz w:val="20"/>
          <w:szCs w:val="20"/>
          <w:lang w:val="en-US"/>
        </w:rPr>
        <w:t xml:space="preserve"> </w:t>
      </w:r>
      <w:r w:rsidR="00162C1A" w:rsidRPr="00844D4C">
        <w:rPr>
          <w:rFonts w:ascii="Arial" w:hAnsi="Arial" w:cs="Arial"/>
          <w:color w:val="1F1F1F"/>
          <w:sz w:val="20"/>
          <w:szCs w:val="20"/>
          <w:shd w:val="clear" w:color="auto" w:fill="FFFFFF"/>
        </w:rPr>
        <w:t>Characteristics of Included Studies</w:t>
      </w:r>
    </w:p>
    <w:tbl>
      <w:tblPr>
        <w:tblStyle w:val="TableGrid"/>
        <w:tblW w:w="14879" w:type="dxa"/>
        <w:jc w:val="center"/>
        <w:tblLayout w:type="fixed"/>
        <w:tblLook w:val="04A0" w:firstRow="1" w:lastRow="0" w:firstColumn="1" w:lastColumn="0" w:noHBand="0" w:noVBand="1"/>
      </w:tblPr>
      <w:tblGrid>
        <w:gridCol w:w="988"/>
        <w:gridCol w:w="992"/>
        <w:gridCol w:w="992"/>
        <w:gridCol w:w="1134"/>
        <w:gridCol w:w="1418"/>
        <w:gridCol w:w="850"/>
        <w:gridCol w:w="1276"/>
        <w:gridCol w:w="1276"/>
        <w:gridCol w:w="1559"/>
        <w:gridCol w:w="1276"/>
        <w:gridCol w:w="1559"/>
        <w:gridCol w:w="1559"/>
      </w:tblGrid>
      <w:tr w:rsidR="00162C1A" w:rsidRPr="006C7F49" w14:paraId="5C62B029" w14:textId="77777777" w:rsidTr="006C7F49">
        <w:trPr>
          <w:trHeight w:val="20"/>
          <w:jc w:val="center"/>
        </w:trPr>
        <w:tc>
          <w:tcPr>
            <w:tcW w:w="988" w:type="dxa"/>
          </w:tcPr>
          <w:p w14:paraId="4365EE83" w14:textId="77777777" w:rsidR="00162C1A" w:rsidRPr="006C7F49" w:rsidRDefault="00162C1A" w:rsidP="0041356A">
            <w:pPr>
              <w:rPr>
                <w:rFonts w:ascii="Arial" w:hAnsi="Arial" w:cs="Arial"/>
                <w:b/>
                <w:bCs/>
                <w:color w:val="000000"/>
                <w:sz w:val="18"/>
                <w:szCs w:val="18"/>
              </w:rPr>
            </w:pPr>
            <w:r w:rsidRPr="006C7F49">
              <w:rPr>
                <w:rFonts w:ascii="Arial" w:hAnsi="Arial" w:cs="Arial"/>
                <w:b/>
                <w:bCs/>
                <w:color w:val="000000"/>
                <w:sz w:val="18"/>
                <w:szCs w:val="18"/>
              </w:rPr>
              <w:t>Author, Year</w:t>
            </w:r>
          </w:p>
        </w:tc>
        <w:tc>
          <w:tcPr>
            <w:tcW w:w="992" w:type="dxa"/>
            <w:noWrap/>
            <w:hideMark/>
          </w:tcPr>
          <w:p w14:paraId="387BF4F4" w14:textId="77777777" w:rsidR="00162C1A" w:rsidRPr="006C7F49" w:rsidRDefault="00162C1A" w:rsidP="0041356A">
            <w:pPr>
              <w:rPr>
                <w:rFonts w:ascii="Arial" w:hAnsi="Arial" w:cs="Arial"/>
                <w:b/>
                <w:bCs/>
                <w:color w:val="000000"/>
                <w:sz w:val="18"/>
                <w:szCs w:val="18"/>
              </w:rPr>
            </w:pPr>
            <w:r w:rsidRPr="006C7F49">
              <w:rPr>
                <w:rFonts w:ascii="Arial" w:hAnsi="Arial" w:cs="Arial"/>
                <w:b/>
                <w:bCs/>
                <w:color w:val="000000"/>
                <w:sz w:val="18"/>
                <w:szCs w:val="18"/>
              </w:rPr>
              <w:t>Country</w:t>
            </w:r>
          </w:p>
        </w:tc>
        <w:tc>
          <w:tcPr>
            <w:tcW w:w="992" w:type="dxa"/>
            <w:noWrap/>
            <w:hideMark/>
          </w:tcPr>
          <w:p w14:paraId="0670F48F" w14:textId="479798A3" w:rsidR="00162C1A" w:rsidRPr="006C7F49" w:rsidRDefault="00162C1A" w:rsidP="0041356A">
            <w:pPr>
              <w:rPr>
                <w:rFonts w:ascii="Arial" w:hAnsi="Arial" w:cs="Arial"/>
                <w:b/>
                <w:bCs/>
                <w:color w:val="000000"/>
                <w:sz w:val="18"/>
                <w:szCs w:val="18"/>
              </w:rPr>
            </w:pPr>
            <w:r w:rsidRPr="006C7F49">
              <w:rPr>
                <w:rFonts w:ascii="Arial" w:hAnsi="Arial" w:cs="Arial"/>
                <w:b/>
                <w:bCs/>
                <w:color w:val="000000"/>
                <w:sz w:val="18"/>
                <w:szCs w:val="18"/>
              </w:rPr>
              <w:t xml:space="preserve">Study </w:t>
            </w:r>
            <w:r w:rsidR="006C7F49">
              <w:rPr>
                <w:rFonts w:ascii="Arial" w:hAnsi="Arial" w:cs="Arial"/>
                <w:b/>
                <w:bCs/>
                <w:color w:val="000000"/>
                <w:sz w:val="18"/>
                <w:szCs w:val="18"/>
              </w:rPr>
              <w:t>D</w:t>
            </w:r>
            <w:r w:rsidRPr="006C7F49">
              <w:rPr>
                <w:rFonts w:ascii="Arial" w:hAnsi="Arial" w:cs="Arial"/>
                <w:b/>
                <w:bCs/>
                <w:color w:val="000000"/>
                <w:sz w:val="18"/>
                <w:szCs w:val="18"/>
              </w:rPr>
              <w:t>esign</w:t>
            </w:r>
          </w:p>
        </w:tc>
        <w:tc>
          <w:tcPr>
            <w:tcW w:w="1134" w:type="dxa"/>
            <w:hideMark/>
          </w:tcPr>
          <w:p w14:paraId="54970443" w14:textId="77777777" w:rsidR="006C7F49" w:rsidRDefault="00162C1A" w:rsidP="0041356A">
            <w:pPr>
              <w:rPr>
                <w:rFonts w:ascii="Arial" w:hAnsi="Arial" w:cs="Arial"/>
                <w:b/>
                <w:bCs/>
                <w:color w:val="000000"/>
                <w:sz w:val="18"/>
                <w:szCs w:val="18"/>
              </w:rPr>
            </w:pPr>
            <w:r w:rsidRPr="006C7F49">
              <w:rPr>
                <w:rFonts w:ascii="Arial" w:hAnsi="Arial" w:cs="Arial"/>
                <w:b/>
                <w:bCs/>
                <w:color w:val="000000"/>
                <w:sz w:val="18"/>
                <w:szCs w:val="18"/>
              </w:rPr>
              <w:t xml:space="preserve">Sample </w:t>
            </w:r>
            <w:r w:rsidR="006C7F49">
              <w:rPr>
                <w:rFonts w:ascii="Arial" w:hAnsi="Arial" w:cs="Arial"/>
                <w:b/>
                <w:bCs/>
                <w:color w:val="000000"/>
                <w:sz w:val="18"/>
                <w:szCs w:val="18"/>
              </w:rPr>
              <w:t>S</w:t>
            </w:r>
            <w:r w:rsidRPr="006C7F49">
              <w:rPr>
                <w:rFonts w:ascii="Arial" w:hAnsi="Arial" w:cs="Arial"/>
                <w:b/>
                <w:bCs/>
                <w:color w:val="000000"/>
                <w:sz w:val="18"/>
                <w:szCs w:val="18"/>
              </w:rPr>
              <w:t>ize</w:t>
            </w:r>
          </w:p>
          <w:p w14:paraId="3662C31A" w14:textId="2A031DB2" w:rsidR="00162C1A" w:rsidRPr="006C7F49" w:rsidRDefault="00162C1A" w:rsidP="0041356A">
            <w:pPr>
              <w:rPr>
                <w:rFonts w:ascii="Arial" w:hAnsi="Arial" w:cs="Arial"/>
                <w:b/>
                <w:bCs/>
                <w:color w:val="000000"/>
                <w:sz w:val="18"/>
                <w:szCs w:val="18"/>
              </w:rPr>
            </w:pPr>
            <w:r w:rsidRPr="006C7F49">
              <w:rPr>
                <w:rFonts w:ascii="Arial" w:hAnsi="Arial" w:cs="Arial"/>
                <w:b/>
                <w:bCs/>
                <w:color w:val="000000"/>
                <w:sz w:val="18"/>
                <w:szCs w:val="18"/>
              </w:rPr>
              <w:t>(</w:t>
            </w:r>
            <w:r w:rsidR="006C7F49">
              <w:rPr>
                <w:rFonts w:ascii="Arial" w:hAnsi="Arial" w:cs="Arial"/>
                <w:b/>
                <w:bCs/>
                <w:color w:val="000000"/>
                <w:sz w:val="18"/>
                <w:szCs w:val="18"/>
              </w:rPr>
              <w:t>P</w:t>
            </w:r>
            <w:r w:rsidRPr="006C7F49">
              <w:rPr>
                <w:rFonts w:ascii="Arial" w:hAnsi="Arial" w:cs="Arial"/>
                <w:b/>
                <w:bCs/>
                <w:color w:val="000000"/>
                <w:sz w:val="18"/>
                <w:szCs w:val="18"/>
              </w:rPr>
              <w:t>atients)</w:t>
            </w:r>
          </w:p>
        </w:tc>
        <w:tc>
          <w:tcPr>
            <w:tcW w:w="1418" w:type="dxa"/>
            <w:noWrap/>
            <w:hideMark/>
          </w:tcPr>
          <w:p w14:paraId="05E39C48" w14:textId="04A41509" w:rsidR="00162C1A" w:rsidRPr="006C7F49" w:rsidRDefault="00162C1A" w:rsidP="0041356A">
            <w:pPr>
              <w:rPr>
                <w:rFonts w:ascii="Arial" w:hAnsi="Arial" w:cs="Arial"/>
                <w:b/>
                <w:bCs/>
                <w:color w:val="000000"/>
                <w:sz w:val="18"/>
                <w:szCs w:val="18"/>
              </w:rPr>
            </w:pPr>
            <w:r w:rsidRPr="006C7F49">
              <w:rPr>
                <w:rFonts w:ascii="Arial" w:hAnsi="Arial" w:cs="Arial"/>
                <w:b/>
                <w:bCs/>
                <w:color w:val="000000"/>
                <w:sz w:val="18"/>
                <w:szCs w:val="18"/>
              </w:rPr>
              <w:t>Gender (%): Female/Male/ Not Reported (NR)</w:t>
            </w:r>
          </w:p>
        </w:tc>
        <w:tc>
          <w:tcPr>
            <w:tcW w:w="850" w:type="dxa"/>
            <w:noWrap/>
            <w:hideMark/>
          </w:tcPr>
          <w:p w14:paraId="07EF35D9" w14:textId="77777777" w:rsidR="00162C1A" w:rsidRPr="006C7F49" w:rsidRDefault="00162C1A" w:rsidP="0041356A">
            <w:pPr>
              <w:rPr>
                <w:rFonts w:ascii="Arial" w:hAnsi="Arial" w:cs="Arial"/>
                <w:b/>
                <w:bCs/>
                <w:color w:val="000000"/>
                <w:sz w:val="18"/>
                <w:szCs w:val="18"/>
              </w:rPr>
            </w:pPr>
            <w:r w:rsidRPr="006C7F49">
              <w:rPr>
                <w:rFonts w:ascii="Arial" w:hAnsi="Arial" w:cs="Arial"/>
                <w:b/>
                <w:bCs/>
                <w:color w:val="000000"/>
                <w:sz w:val="18"/>
                <w:szCs w:val="18"/>
              </w:rPr>
              <w:t>Mean Age</w:t>
            </w:r>
          </w:p>
        </w:tc>
        <w:tc>
          <w:tcPr>
            <w:tcW w:w="1276" w:type="dxa"/>
            <w:noWrap/>
            <w:hideMark/>
          </w:tcPr>
          <w:p w14:paraId="7EF18871" w14:textId="2B336BE7" w:rsidR="00162C1A" w:rsidRPr="006C7F49" w:rsidRDefault="00162C1A" w:rsidP="0041356A">
            <w:pPr>
              <w:rPr>
                <w:rFonts w:ascii="Arial" w:hAnsi="Arial" w:cs="Arial"/>
                <w:b/>
                <w:bCs/>
                <w:color w:val="000000"/>
                <w:sz w:val="18"/>
                <w:szCs w:val="18"/>
              </w:rPr>
            </w:pPr>
            <w:r w:rsidRPr="006C7F49">
              <w:rPr>
                <w:rFonts w:ascii="Arial" w:hAnsi="Arial" w:cs="Arial"/>
                <w:b/>
                <w:bCs/>
                <w:color w:val="000000"/>
                <w:sz w:val="18"/>
                <w:szCs w:val="18"/>
              </w:rPr>
              <w:t>Type of prevention: Primary/ Secondary/ Not Reported (NR)</w:t>
            </w:r>
          </w:p>
        </w:tc>
        <w:tc>
          <w:tcPr>
            <w:tcW w:w="1276" w:type="dxa"/>
            <w:noWrap/>
            <w:hideMark/>
          </w:tcPr>
          <w:p w14:paraId="130C4340" w14:textId="29823E7D" w:rsidR="00162C1A" w:rsidRPr="006C7F49" w:rsidRDefault="00162C1A" w:rsidP="0041356A">
            <w:pPr>
              <w:rPr>
                <w:rFonts w:ascii="Arial" w:hAnsi="Arial" w:cs="Arial"/>
                <w:b/>
                <w:bCs/>
                <w:color w:val="000000"/>
                <w:sz w:val="18"/>
                <w:szCs w:val="18"/>
              </w:rPr>
            </w:pPr>
            <w:r w:rsidRPr="006C7F49">
              <w:rPr>
                <w:rFonts w:ascii="Arial" w:hAnsi="Arial" w:cs="Arial"/>
                <w:b/>
                <w:bCs/>
                <w:color w:val="000000"/>
                <w:sz w:val="18"/>
                <w:szCs w:val="18"/>
              </w:rPr>
              <w:t xml:space="preserve">Medication </w:t>
            </w:r>
            <w:r w:rsidR="006C7F49">
              <w:rPr>
                <w:rFonts w:ascii="Arial" w:hAnsi="Arial" w:cs="Arial"/>
                <w:b/>
                <w:bCs/>
                <w:color w:val="000000"/>
                <w:sz w:val="18"/>
                <w:szCs w:val="18"/>
              </w:rPr>
              <w:t>S</w:t>
            </w:r>
            <w:r w:rsidRPr="006C7F49">
              <w:rPr>
                <w:rFonts w:ascii="Arial" w:hAnsi="Arial" w:cs="Arial"/>
                <w:b/>
                <w:bCs/>
                <w:color w:val="000000"/>
                <w:sz w:val="18"/>
                <w:szCs w:val="18"/>
              </w:rPr>
              <w:t>tudied</w:t>
            </w:r>
          </w:p>
        </w:tc>
        <w:tc>
          <w:tcPr>
            <w:tcW w:w="1559" w:type="dxa"/>
            <w:hideMark/>
          </w:tcPr>
          <w:p w14:paraId="587CACD0" w14:textId="0AB2AC8E" w:rsidR="00162C1A" w:rsidRPr="006C7F49" w:rsidRDefault="00162C1A" w:rsidP="0041356A">
            <w:pPr>
              <w:rPr>
                <w:rFonts w:ascii="Arial" w:hAnsi="Arial" w:cs="Arial"/>
                <w:b/>
                <w:bCs/>
                <w:color w:val="000000"/>
                <w:sz w:val="18"/>
                <w:szCs w:val="18"/>
              </w:rPr>
            </w:pPr>
            <w:r w:rsidRPr="006C7F49">
              <w:rPr>
                <w:rFonts w:ascii="Arial" w:hAnsi="Arial" w:cs="Arial"/>
                <w:b/>
                <w:bCs/>
                <w:color w:val="000000"/>
                <w:sz w:val="18"/>
                <w:szCs w:val="18"/>
              </w:rPr>
              <w:t xml:space="preserve">Type of </w:t>
            </w:r>
            <w:r w:rsidR="006C7F49">
              <w:rPr>
                <w:rFonts w:ascii="Arial" w:hAnsi="Arial" w:cs="Arial"/>
                <w:b/>
                <w:bCs/>
                <w:color w:val="000000"/>
                <w:sz w:val="18"/>
                <w:szCs w:val="18"/>
              </w:rPr>
              <w:t>A</w:t>
            </w:r>
            <w:r w:rsidRPr="006C7F49">
              <w:rPr>
                <w:rFonts w:ascii="Arial" w:hAnsi="Arial" w:cs="Arial"/>
                <w:b/>
                <w:bCs/>
                <w:color w:val="000000"/>
                <w:sz w:val="18"/>
                <w:szCs w:val="18"/>
              </w:rPr>
              <w:t xml:space="preserve">dherence </w:t>
            </w:r>
          </w:p>
        </w:tc>
        <w:tc>
          <w:tcPr>
            <w:tcW w:w="1276" w:type="dxa"/>
            <w:noWrap/>
            <w:hideMark/>
          </w:tcPr>
          <w:p w14:paraId="41FE9B1A" w14:textId="5844CC3C" w:rsidR="00162C1A" w:rsidRPr="006C7F49" w:rsidRDefault="00162C1A" w:rsidP="0041356A">
            <w:pPr>
              <w:rPr>
                <w:rFonts w:ascii="Arial" w:hAnsi="Arial" w:cs="Arial"/>
                <w:b/>
                <w:bCs/>
                <w:color w:val="000000"/>
                <w:sz w:val="18"/>
                <w:szCs w:val="18"/>
              </w:rPr>
            </w:pPr>
            <w:r w:rsidRPr="006C7F49">
              <w:rPr>
                <w:rFonts w:ascii="Arial" w:hAnsi="Arial" w:cs="Arial"/>
                <w:b/>
                <w:bCs/>
                <w:color w:val="000000"/>
                <w:sz w:val="18"/>
                <w:szCs w:val="18"/>
              </w:rPr>
              <w:t xml:space="preserve">Method of </w:t>
            </w:r>
            <w:r w:rsidR="006C7F49">
              <w:rPr>
                <w:rFonts w:ascii="Arial" w:hAnsi="Arial" w:cs="Arial"/>
                <w:b/>
                <w:bCs/>
                <w:color w:val="000000"/>
                <w:sz w:val="18"/>
                <w:szCs w:val="18"/>
              </w:rPr>
              <w:t>M</w:t>
            </w:r>
            <w:r w:rsidRPr="006C7F49">
              <w:rPr>
                <w:rFonts w:ascii="Arial" w:hAnsi="Arial" w:cs="Arial"/>
                <w:b/>
                <w:bCs/>
                <w:color w:val="000000"/>
                <w:sz w:val="18"/>
                <w:szCs w:val="18"/>
              </w:rPr>
              <w:t>easure</w:t>
            </w:r>
          </w:p>
        </w:tc>
        <w:tc>
          <w:tcPr>
            <w:tcW w:w="1559" w:type="dxa"/>
            <w:hideMark/>
          </w:tcPr>
          <w:p w14:paraId="5F9111BB" w14:textId="77777777" w:rsidR="00162C1A" w:rsidRPr="006C7F49" w:rsidRDefault="00162C1A" w:rsidP="0041356A">
            <w:pPr>
              <w:rPr>
                <w:rFonts w:ascii="Arial" w:hAnsi="Arial" w:cs="Arial"/>
                <w:b/>
                <w:bCs/>
                <w:color w:val="000000"/>
                <w:sz w:val="18"/>
                <w:szCs w:val="18"/>
              </w:rPr>
            </w:pPr>
            <w:r w:rsidRPr="006C7F49">
              <w:rPr>
                <w:rFonts w:ascii="Arial" w:hAnsi="Arial" w:cs="Arial"/>
                <w:b/>
                <w:bCs/>
                <w:color w:val="000000"/>
                <w:sz w:val="18"/>
                <w:szCs w:val="18"/>
              </w:rPr>
              <w:t>Non-adherence rate</w:t>
            </w:r>
          </w:p>
        </w:tc>
        <w:tc>
          <w:tcPr>
            <w:tcW w:w="1559" w:type="dxa"/>
            <w:hideMark/>
          </w:tcPr>
          <w:p w14:paraId="5B62123E" w14:textId="77777777" w:rsidR="00162C1A" w:rsidRPr="006C7F49" w:rsidRDefault="00162C1A" w:rsidP="0041356A">
            <w:pPr>
              <w:rPr>
                <w:rFonts w:ascii="Arial" w:hAnsi="Arial" w:cs="Arial"/>
                <w:b/>
                <w:bCs/>
                <w:color w:val="000000"/>
                <w:sz w:val="18"/>
                <w:szCs w:val="18"/>
              </w:rPr>
            </w:pPr>
            <w:r w:rsidRPr="006C7F49">
              <w:rPr>
                <w:rFonts w:ascii="Arial" w:hAnsi="Arial" w:cs="Arial"/>
                <w:b/>
                <w:bCs/>
                <w:color w:val="000000"/>
                <w:sz w:val="18"/>
                <w:szCs w:val="18"/>
              </w:rPr>
              <w:t>Subpopulation</w:t>
            </w:r>
          </w:p>
        </w:tc>
      </w:tr>
      <w:tr w:rsidR="00162C1A" w:rsidRPr="006C7F49" w14:paraId="71E622EC" w14:textId="77777777" w:rsidTr="006C7F49">
        <w:trPr>
          <w:trHeight w:val="20"/>
          <w:jc w:val="center"/>
        </w:trPr>
        <w:tc>
          <w:tcPr>
            <w:tcW w:w="988" w:type="dxa"/>
          </w:tcPr>
          <w:p w14:paraId="510CF45A" w14:textId="77777777" w:rsidR="00162C1A" w:rsidRPr="006C7F49" w:rsidRDefault="00162C1A" w:rsidP="0041356A">
            <w:pPr>
              <w:rPr>
                <w:rFonts w:ascii="Arial" w:hAnsi="Arial" w:cs="Arial"/>
                <w:color w:val="000000"/>
                <w:sz w:val="18"/>
                <w:szCs w:val="18"/>
                <w:lang w:val="es-ES"/>
              </w:rPr>
            </w:pPr>
            <w:proofErr w:type="spellStart"/>
            <w:r w:rsidRPr="006C7F49">
              <w:rPr>
                <w:rFonts w:ascii="Arial" w:hAnsi="Arial" w:cs="Arial"/>
                <w:color w:val="000000"/>
                <w:sz w:val="18"/>
                <w:szCs w:val="18"/>
                <w:lang w:val="es-ES"/>
              </w:rPr>
              <w:t>Afsar</w:t>
            </w:r>
            <w:proofErr w:type="spellEnd"/>
            <w:r w:rsidRPr="006C7F49">
              <w:rPr>
                <w:rFonts w:ascii="Arial" w:hAnsi="Arial" w:cs="Arial"/>
                <w:color w:val="000000"/>
                <w:sz w:val="18"/>
                <w:szCs w:val="18"/>
                <w:lang w:val="es-ES"/>
              </w:rPr>
              <w:t xml:space="preserve"> Satis et al. 2023</w:t>
            </w:r>
            <w:r w:rsidRPr="006C7F49">
              <w:rPr>
                <w:rFonts w:ascii="Arial" w:hAnsi="Arial" w:cs="Arial"/>
                <w:noProof/>
                <w:color w:val="000000"/>
                <w:sz w:val="18"/>
                <w:szCs w:val="18"/>
                <w:vertAlign w:val="superscript"/>
                <w:lang w:val="es-ES"/>
              </w:rPr>
              <w:t>117</w:t>
            </w:r>
          </w:p>
        </w:tc>
        <w:tc>
          <w:tcPr>
            <w:tcW w:w="992" w:type="dxa"/>
            <w:noWrap/>
          </w:tcPr>
          <w:p w14:paraId="79070A44"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Turkey</w:t>
            </w:r>
          </w:p>
        </w:tc>
        <w:tc>
          <w:tcPr>
            <w:tcW w:w="992" w:type="dxa"/>
            <w:noWrap/>
          </w:tcPr>
          <w:p w14:paraId="1E21D049"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 xml:space="preserve">Quantitative; Cross-sectional </w:t>
            </w:r>
          </w:p>
        </w:tc>
        <w:tc>
          <w:tcPr>
            <w:tcW w:w="1134" w:type="dxa"/>
          </w:tcPr>
          <w:p w14:paraId="1240447C"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504</w:t>
            </w:r>
          </w:p>
        </w:tc>
        <w:tc>
          <w:tcPr>
            <w:tcW w:w="1418" w:type="dxa"/>
            <w:noWrap/>
          </w:tcPr>
          <w:p w14:paraId="468FF2DB"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Female= 54.3</w:t>
            </w:r>
          </w:p>
          <w:p w14:paraId="1B64A30A"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Male=45.7</w:t>
            </w:r>
          </w:p>
        </w:tc>
        <w:tc>
          <w:tcPr>
            <w:tcW w:w="850" w:type="dxa"/>
            <w:noWrap/>
          </w:tcPr>
          <w:p w14:paraId="7ECF6430"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58.2</w:t>
            </w:r>
          </w:p>
        </w:tc>
        <w:tc>
          <w:tcPr>
            <w:tcW w:w="1276" w:type="dxa"/>
            <w:noWrap/>
          </w:tcPr>
          <w:p w14:paraId="7543700F"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Both or NR</w:t>
            </w:r>
          </w:p>
        </w:tc>
        <w:tc>
          <w:tcPr>
            <w:tcW w:w="1276" w:type="dxa"/>
            <w:noWrap/>
          </w:tcPr>
          <w:p w14:paraId="372EDB92"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Statins</w:t>
            </w:r>
          </w:p>
        </w:tc>
        <w:tc>
          <w:tcPr>
            <w:tcW w:w="1559" w:type="dxa"/>
          </w:tcPr>
          <w:p w14:paraId="1BAA4E14"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Implementation Discontinuation</w:t>
            </w:r>
          </w:p>
        </w:tc>
        <w:tc>
          <w:tcPr>
            <w:tcW w:w="1276" w:type="dxa"/>
          </w:tcPr>
          <w:p w14:paraId="6F82072A"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Self-report (MMAS-8)</w:t>
            </w:r>
          </w:p>
        </w:tc>
        <w:tc>
          <w:tcPr>
            <w:tcW w:w="1559" w:type="dxa"/>
            <w:noWrap/>
          </w:tcPr>
          <w:p w14:paraId="6A59D569"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Discontinuers: 17.7%</w:t>
            </w:r>
            <w:r w:rsidRPr="006C7F49">
              <w:rPr>
                <w:rFonts w:ascii="Arial" w:hAnsi="Arial" w:cs="Arial"/>
                <w:color w:val="000000"/>
                <w:sz w:val="18"/>
                <w:szCs w:val="18"/>
              </w:rPr>
              <w:br/>
              <w:t>Continuers: 82.3%</w:t>
            </w:r>
            <w:r w:rsidRPr="006C7F49">
              <w:rPr>
                <w:rFonts w:ascii="Arial" w:hAnsi="Arial" w:cs="Arial"/>
                <w:color w:val="000000"/>
                <w:sz w:val="18"/>
                <w:szCs w:val="18"/>
              </w:rPr>
              <w:br/>
              <w:t>High compliance: 17.6%</w:t>
            </w:r>
            <w:r w:rsidRPr="006C7F49">
              <w:rPr>
                <w:rFonts w:ascii="Arial" w:hAnsi="Arial" w:cs="Arial"/>
                <w:color w:val="000000"/>
                <w:sz w:val="18"/>
                <w:szCs w:val="18"/>
              </w:rPr>
              <w:br/>
              <w:t>Medium compliance: 41.6%</w:t>
            </w:r>
            <w:r w:rsidRPr="006C7F49">
              <w:rPr>
                <w:rFonts w:ascii="Arial" w:hAnsi="Arial" w:cs="Arial"/>
                <w:color w:val="000000"/>
                <w:sz w:val="18"/>
                <w:szCs w:val="18"/>
              </w:rPr>
              <w:br/>
              <w:t>Low compliance: 40.8%</w:t>
            </w:r>
          </w:p>
        </w:tc>
        <w:tc>
          <w:tcPr>
            <w:tcW w:w="1559" w:type="dxa"/>
          </w:tcPr>
          <w:p w14:paraId="135D006D" w14:textId="77777777" w:rsidR="00162C1A" w:rsidRPr="006C7F49" w:rsidRDefault="00162C1A" w:rsidP="0041356A">
            <w:pPr>
              <w:rPr>
                <w:rFonts w:ascii="Arial" w:hAnsi="Arial" w:cs="Arial"/>
                <w:color w:val="000000"/>
                <w:sz w:val="18"/>
                <w:szCs w:val="18"/>
              </w:rPr>
            </w:pPr>
          </w:p>
        </w:tc>
      </w:tr>
      <w:tr w:rsidR="00162C1A" w:rsidRPr="006C7F49" w14:paraId="706E9E53" w14:textId="77777777" w:rsidTr="006C7F49">
        <w:trPr>
          <w:trHeight w:val="20"/>
          <w:jc w:val="center"/>
        </w:trPr>
        <w:tc>
          <w:tcPr>
            <w:tcW w:w="988" w:type="dxa"/>
          </w:tcPr>
          <w:p w14:paraId="24D6A2F5"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Ahmed et al. 2020</w:t>
            </w:r>
            <w:r w:rsidRPr="006C7F49">
              <w:rPr>
                <w:rFonts w:ascii="Arial" w:hAnsi="Arial" w:cs="Arial"/>
                <w:noProof/>
                <w:color w:val="000000"/>
                <w:sz w:val="18"/>
                <w:szCs w:val="18"/>
                <w:vertAlign w:val="superscript"/>
              </w:rPr>
              <w:t>118</w:t>
            </w:r>
          </w:p>
        </w:tc>
        <w:tc>
          <w:tcPr>
            <w:tcW w:w="992" w:type="dxa"/>
            <w:noWrap/>
            <w:hideMark/>
          </w:tcPr>
          <w:p w14:paraId="59366825"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United States</w:t>
            </w:r>
          </w:p>
        </w:tc>
        <w:tc>
          <w:tcPr>
            <w:tcW w:w="992" w:type="dxa"/>
            <w:noWrap/>
            <w:hideMark/>
          </w:tcPr>
          <w:p w14:paraId="174636CD"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Qualitative</w:t>
            </w:r>
          </w:p>
        </w:tc>
        <w:tc>
          <w:tcPr>
            <w:tcW w:w="1134" w:type="dxa"/>
            <w:hideMark/>
          </w:tcPr>
          <w:p w14:paraId="7BB10466"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17</w:t>
            </w:r>
          </w:p>
        </w:tc>
        <w:tc>
          <w:tcPr>
            <w:tcW w:w="1418" w:type="dxa"/>
            <w:noWrap/>
            <w:hideMark/>
          </w:tcPr>
          <w:p w14:paraId="5102CA85"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Female= 5.9</w:t>
            </w:r>
          </w:p>
          <w:p w14:paraId="732027C1"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Male= 94.1</w:t>
            </w:r>
          </w:p>
        </w:tc>
        <w:tc>
          <w:tcPr>
            <w:tcW w:w="850" w:type="dxa"/>
            <w:noWrap/>
            <w:hideMark/>
          </w:tcPr>
          <w:p w14:paraId="33A21658"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65.82</w:t>
            </w:r>
          </w:p>
        </w:tc>
        <w:tc>
          <w:tcPr>
            <w:tcW w:w="1276" w:type="dxa"/>
            <w:noWrap/>
            <w:hideMark/>
          </w:tcPr>
          <w:p w14:paraId="6C3FF1C7"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Secondary</w:t>
            </w:r>
          </w:p>
        </w:tc>
        <w:tc>
          <w:tcPr>
            <w:tcW w:w="1276" w:type="dxa"/>
            <w:noWrap/>
            <w:hideMark/>
          </w:tcPr>
          <w:p w14:paraId="6C2B47E4"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Statins</w:t>
            </w:r>
          </w:p>
        </w:tc>
        <w:tc>
          <w:tcPr>
            <w:tcW w:w="1559" w:type="dxa"/>
            <w:hideMark/>
          </w:tcPr>
          <w:p w14:paraId="5371E58C"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Implementation Discontinuation</w:t>
            </w:r>
          </w:p>
        </w:tc>
        <w:tc>
          <w:tcPr>
            <w:tcW w:w="1276" w:type="dxa"/>
            <w:hideMark/>
          </w:tcPr>
          <w:p w14:paraId="537FFF1B"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Not measured</w:t>
            </w:r>
          </w:p>
        </w:tc>
        <w:tc>
          <w:tcPr>
            <w:tcW w:w="1559" w:type="dxa"/>
            <w:noWrap/>
            <w:hideMark/>
          </w:tcPr>
          <w:p w14:paraId="706A8114"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Not measured</w:t>
            </w:r>
          </w:p>
        </w:tc>
        <w:tc>
          <w:tcPr>
            <w:tcW w:w="1559" w:type="dxa"/>
            <w:hideMark/>
          </w:tcPr>
          <w:p w14:paraId="40E6C70A" w14:textId="77777777" w:rsidR="00162C1A" w:rsidRPr="006C7F49" w:rsidRDefault="00162C1A" w:rsidP="0041356A">
            <w:pPr>
              <w:rPr>
                <w:rFonts w:ascii="Arial" w:hAnsi="Arial" w:cs="Arial"/>
                <w:color w:val="000000"/>
                <w:sz w:val="18"/>
                <w:szCs w:val="18"/>
              </w:rPr>
            </w:pPr>
          </w:p>
        </w:tc>
      </w:tr>
      <w:tr w:rsidR="00162C1A" w:rsidRPr="006C7F49" w14:paraId="5DD2D6F4" w14:textId="77777777" w:rsidTr="006C7F49">
        <w:trPr>
          <w:trHeight w:val="20"/>
          <w:jc w:val="center"/>
        </w:trPr>
        <w:tc>
          <w:tcPr>
            <w:tcW w:w="988" w:type="dxa"/>
          </w:tcPr>
          <w:p w14:paraId="5EBCD23B"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Ali et al. 2009</w:t>
            </w:r>
            <w:r w:rsidRPr="006C7F49">
              <w:rPr>
                <w:rFonts w:ascii="Arial" w:hAnsi="Arial" w:cs="Arial"/>
                <w:noProof/>
                <w:color w:val="000000"/>
                <w:sz w:val="18"/>
                <w:szCs w:val="18"/>
                <w:vertAlign w:val="superscript"/>
              </w:rPr>
              <w:t>119</w:t>
            </w:r>
          </w:p>
        </w:tc>
        <w:tc>
          <w:tcPr>
            <w:tcW w:w="992" w:type="dxa"/>
            <w:noWrap/>
            <w:hideMark/>
          </w:tcPr>
          <w:p w14:paraId="0CDA19D9"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United States</w:t>
            </w:r>
          </w:p>
        </w:tc>
        <w:tc>
          <w:tcPr>
            <w:tcW w:w="992" w:type="dxa"/>
            <w:noWrap/>
            <w:hideMark/>
          </w:tcPr>
          <w:p w14:paraId="261E4957"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 xml:space="preserve">Quantitative; Cohort </w:t>
            </w:r>
          </w:p>
        </w:tc>
        <w:tc>
          <w:tcPr>
            <w:tcW w:w="1134" w:type="dxa"/>
            <w:hideMark/>
          </w:tcPr>
          <w:p w14:paraId="72F04839"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1054</w:t>
            </w:r>
          </w:p>
        </w:tc>
        <w:tc>
          <w:tcPr>
            <w:tcW w:w="1418" w:type="dxa"/>
            <w:noWrap/>
            <w:hideMark/>
          </w:tcPr>
          <w:p w14:paraId="070FA6B3"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Female= 29.8</w:t>
            </w:r>
          </w:p>
          <w:p w14:paraId="7E7ADB65"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Male =70.2</w:t>
            </w:r>
          </w:p>
        </w:tc>
        <w:tc>
          <w:tcPr>
            <w:tcW w:w="850" w:type="dxa"/>
            <w:hideMark/>
          </w:tcPr>
          <w:p w14:paraId="4A3F9EA3"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NR</w:t>
            </w:r>
          </w:p>
        </w:tc>
        <w:tc>
          <w:tcPr>
            <w:tcW w:w="1276" w:type="dxa"/>
            <w:noWrap/>
            <w:hideMark/>
          </w:tcPr>
          <w:p w14:paraId="05B5B11B"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Secondary</w:t>
            </w:r>
          </w:p>
        </w:tc>
        <w:tc>
          <w:tcPr>
            <w:tcW w:w="1276" w:type="dxa"/>
            <w:noWrap/>
            <w:hideMark/>
          </w:tcPr>
          <w:p w14:paraId="2657FCC7"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CVD medications</w:t>
            </w:r>
          </w:p>
        </w:tc>
        <w:tc>
          <w:tcPr>
            <w:tcW w:w="1559" w:type="dxa"/>
            <w:hideMark/>
          </w:tcPr>
          <w:p w14:paraId="188918F7"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Discontinuation</w:t>
            </w:r>
          </w:p>
        </w:tc>
        <w:tc>
          <w:tcPr>
            <w:tcW w:w="1276" w:type="dxa"/>
            <w:hideMark/>
          </w:tcPr>
          <w:p w14:paraId="5E8F77D2"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Self-report by survey</w:t>
            </w:r>
          </w:p>
        </w:tc>
        <w:tc>
          <w:tcPr>
            <w:tcW w:w="1559" w:type="dxa"/>
            <w:hideMark/>
          </w:tcPr>
          <w:p w14:paraId="40F4A70E"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6.5% discontinued statins by themselves</w:t>
            </w:r>
          </w:p>
        </w:tc>
        <w:tc>
          <w:tcPr>
            <w:tcW w:w="1559" w:type="dxa"/>
            <w:hideMark/>
          </w:tcPr>
          <w:p w14:paraId="04B98FEB" w14:textId="77777777" w:rsidR="00162C1A" w:rsidRPr="006C7F49" w:rsidRDefault="00162C1A" w:rsidP="0041356A">
            <w:pPr>
              <w:spacing w:after="240"/>
              <w:rPr>
                <w:rFonts w:ascii="Arial" w:hAnsi="Arial" w:cs="Arial"/>
                <w:color w:val="000000"/>
                <w:sz w:val="18"/>
                <w:szCs w:val="18"/>
              </w:rPr>
            </w:pPr>
          </w:p>
        </w:tc>
      </w:tr>
      <w:tr w:rsidR="00162C1A" w:rsidRPr="006C7F49" w14:paraId="725CE460" w14:textId="77777777" w:rsidTr="006C7F49">
        <w:trPr>
          <w:trHeight w:val="20"/>
          <w:jc w:val="center"/>
        </w:trPr>
        <w:tc>
          <w:tcPr>
            <w:tcW w:w="988" w:type="dxa"/>
          </w:tcPr>
          <w:p w14:paraId="7C8D2B66" w14:textId="77777777" w:rsidR="00162C1A" w:rsidRPr="006C7F49" w:rsidRDefault="00162C1A" w:rsidP="0041356A">
            <w:pPr>
              <w:rPr>
                <w:rFonts w:ascii="Arial" w:hAnsi="Arial" w:cs="Arial"/>
                <w:color w:val="000000"/>
                <w:sz w:val="18"/>
                <w:szCs w:val="18"/>
              </w:rPr>
            </w:pPr>
            <w:proofErr w:type="spellStart"/>
            <w:r w:rsidRPr="006C7F49">
              <w:rPr>
                <w:rFonts w:ascii="Arial" w:hAnsi="Arial" w:cs="Arial"/>
                <w:color w:val="000000"/>
                <w:sz w:val="18"/>
                <w:szCs w:val="18"/>
              </w:rPr>
              <w:t>Barfoed</w:t>
            </w:r>
            <w:proofErr w:type="spellEnd"/>
            <w:r w:rsidRPr="006C7F49">
              <w:rPr>
                <w:rFonts w:ascii="Arial" w:hAnsi="Arial" w:cs="Arial"/>
                <w:color w:val="000000"/>
                <w:sz w:val="18"/>
                <w:szCs w:val="18"/>
              </w:rPr>
              <w:t xml:space="preserve"> et al. 2016</w:t>
            </w:r>
            <w:r w:rsidRPr="006C7F49">
              <w:rPr>
                <w:rFonts w:ascii="Arial" w:hAnsi="Arial" w:cs="Arial"/>
                <w:noProof/>
                <w:color w:val="000000"/>
                <w:sz w:val="18"/>
                <w:szCs w:val="18"/>
                <w:vertAlign w:val="superscript"/>
              </w:rPr>
              <w:t>120</w:t>
            </w:r>
          </w:p>
        </w:tc>
        <w:tc>
          <w:tcPr>
            <w:tcW w:w="992" w:type="dxa"/>
            <w:noWrap/>
            <w:hideMark/>
          </w:tcPr>
          <w:p w14:paraId="4EC6E350"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Denmark</w:t>
            </w:r>
          </w:p>
        </w:tc>
        <w:tc>
          <w:tcPr>
            <w:tcW w:w="992" w:type="dxa"/>
            <w:noWrap/>
            <w:hideMark/>
          </w:tcPr>
          <w:p w14:paraId="3F0B4642"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 xml:space="preserve">Quantitative; Cross-sectional </w:t>
            </w:r>
          </w:p>
        </w:tc>
        <w:tc>
          <w:tcPr>
            <w:tcW w:w="1134" w:type="dxa"/>
            <w:hideMark/>
          </w:tcPr>
          <w:p w14:paraId="2E9335C8"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6393</w:t>
            </w:r>
          </w:p>
        </w:tc>
        <w:tc>
          <w:tcPr>
            <w:tcW w:w="1418" w:type="dxa"/>
            <w:noWrap/>
            <w:hideMark/>
          </w:tcPr>
          <w:p w14:paraId="60831165"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Female= 44.5</w:t>
            </w:r>
          </w:p>
          <w:p w14:paraId="1F3F446F"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Male = 55.5</w:t>
            </w:r>
          </w:p>
        </w:tc>
        <w:tc>
          <w:tcPr>
            <w:tcW w:w="850" w:type="dxa"/>
            <w:hideMark/>
          </w:tcPr>
          <w:p w14:paraId="593109A6"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NR</w:t>
            </w:r>
          </w:p>
        </w:tc>
        <w:tc>
          <w:tcPr>
            <w:tcW w:w="1276" w:type="dxa"/>
            <w:noWrap/>
            <w:hideMark/>
          </w:tcPr>
          <w:p w14:paraId="494C0F67"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Both or NR</w:t>
            </w:r>
          </w:p>
        </w:tc>
        <w:tc>
          <w:tcPr>
            <w:tcW w:w="1276" w:type="dxa"/>
            <w:noWrap/>
            <w:hideMark/>
          </w:tcPr>
          <w:p w14:paraId="05F7C40E"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Statins</w:t>
            </w:r>
          </w:p>
        </w:tc>
        <w:tc>
          <w:tcPr>
            <w:tcW w:w="1559" w:type="dxa"/>
            <w:hideMark/>
          </w:tcPr>
          <w:p w14:paraId="0D28F434"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Implementation</w:t>
            </w:r>
          </w:p>
        </w:tc>
        <w:tc>
          <w:tcPr>
            <w:tcW w:w="1276" w:type="dxa"/>
            <w:noWrap/>
            <w:hideMark/>
          </w:tcPr>
          <w:p w14:paraId="772D1B52"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PDC</w:t>
            </w:r>
          </w:p>
        </w:tc>
        <w:tc>
          <w:tcPr>
            <w:tcW w:w="1559" w:type="dxa"/>
            <w:hideMark/>
          </w:tcPr>
          <w:p w14:paraId="187E0DFB"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 xml:space="preserve">17.4% were non-adherent </w:t>
            </w:r>
          </w:p>
        </w:tc>
        <w:tc>
          <w:tcPr>
            <w:tcW w:w="1559" w:type="dxa"/>
            <w:hideMark/>
          </w:tcPr>
          <w:p w14:paraId="36EB0CF5" w14:textId="77777777" w:rsidR="00162C1A" w:rsidRPr="006C7F49" w:rsidRDefault="00162C1A" w:rsidP="0041356A">
            <w:pPr>
              <w:rPr>
                <w:rFonts w:ascii="Arial" w:hAnsi="Arial" w:cs="Arial"/>
                <w:color w:val="000000"/>
                <w:sz w:val="18"/>
                <w:szCs w:val="18"/>
              </w:rPr>
            </w:pPr>
          </w:p>
        </w:tc>
      </w:tr>
      <w:tr w:rsidR="00162C1A" w:rsidRPr="006C7F49" w14:paraId="6AC3E4C9" w14:textId="77777777" w:rsidTr="006C7F49">
        <w:trPr>
          <w:trHeight w:val="20"/>
          <w:jc w:val="center"/>
        </w:trPr>
        <w:tc>
          <w:tcPr>
            <w:tcW w:w="988" w:type="dxa"/>
          </w:tcPr>
          <w:p w14:paraId="70B21AC0"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Bayram et al. 2020</w:t>
            </w:r>
            <w:r w:rsidRPr="006C7F49">
              <w:rPr>
                <w:rFonts w:ascii="Arial" w:hAnsi="Arial" w:cs="Arial"/>
                <w:noProof/>
                <w:color w:val="000000"/>
                <w:sz w:val="18"/>
                <w:szCs w:val="18"/>
                <w:vertAlign w:val="superscript"/>
              </w:rPr>
              <w:t>121</w:t>
            </w:r>
          </w:p>
        </w:tc>
        <w:tc>
          <w:tcPr>
            <w:tcW w:w="992" w:type="dxa"/>
            <w:noWrap/>
            <w:hideMark/>
          </w:tcPr>
          <w:p w14:paraId="7BB93CE5"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Turkey</w:t>
            </w:r>
          </w:p>
        </w:tc>
        <w:tc>
          <w:tcPr>
            <w:tcW w:w="992" w:type="dxa"/>
            <w:noWrap/>
            <w:hideMark/>
          </w:tcPr>
          <w:p w14:paraId="0C6214DB"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 xml:space="preserve">Quantitative; Cross-sectional </w:t>
            </w:r>
          </w:p>
        </w:tc>
        <w:tc>
          <w:tcPr>
            <w:tcW w:w="1134" w:type="dxa"/>
            <w:hideMark/>
          </w:tcPr>
          <w:p w14:paraId="29C6CC2F"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4504</w:t>
            </w:r>
          </w:p>
        </w:tc>
        <w:tc>
          <w:tcPr>
            <w:tcW w:w="1418" w:type="dxa"/>
            <w:noWrap/>
            <w:hideMark/>
          </w:tcPr>
          <w:p w14:paraId="4A93EA82"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Female= 58.6</w:t>
            </w:r>
          </w:p>
          <w:p w14:paraId="2798695A"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Male = 41.4</w:t>
            </w:r>
          </w:p>
        </w:tc>
        <w:tc>
          <w:tcPr>
            <w:tcW w:w="850" w:type="dxa"/>
            <w:noWrap/>
            <w:hideMark/>
          </w:tcPr>
          <w:p w14:paraId="1D0E594B"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58.6</w:t>
            </w:r>
          </w:p>
        </w:tc>
        <w:tc>
          <w:tcPr>
            <w:tcW w:w="1276" w:type="dxa"/>
            <w:noWrap/>
            <w:hideMark/>
          </w:tcPr>
          <w:p w14:paraId="4A84638B"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Both or NR</w:t>
            </w:r>
          </w:p>
        </w:tc>
        <w:tc>
          <w:tcPr>
            <w:tcW w:w="1276" w:type="dxa"/>
            <w:noWrap/>
            <w:hideMark/>
          </w:tcPr>
          <w:p w14:paraId="53EBA868"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Statins</w:t>
            </w:r>
          </w:p>
        </w:tc>
        <w:tc>
          <w:tcPr>
            <w:tcW w:w="1559" w:type="dxa"/>
            <w:hideMark/>
          </w:tcPr>
          <w:p w14:paraId="12A8809D"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Discontinuation</w:t>
            </w:r>
          </w:p>
        </w:tc>
        <w:tc>
          <w:tcPr>
            <w:tcW w:w="1276" w:type="dxa"/>
            <w:hideMark/>
          </w:tcPr>
          <w:p w14:paraId="655AD0EA"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Self-report by survey</w:t>
            </w:r>
          </w:p>
        </w:tc>
        <w:tc>
          <w:tcPr>
            <w:tcW w:w="1559" w:type="dxa"/>
            <w:hideMark/>
          </w:tcPr>
          <w:p w14:paraId="680D7E97"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9.4% discontinued statins by themselves</w:t>
            </w:r>
          </w:p>
        </w:tc>
        <w:tc>
          <w:tcPr>
            <w:tcW w:w="1559" w:type="dxa"/>
            <w:hideMark/>
          </w:tcPr>
          <w:p w14:paraId="68BE6209"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Diabetes Mellitus</w:t>
            </w:r>
          </w:p>
        </w:tc>
      </w:tr>
      <w:tr w:rsidR="00162C1A" w:rsidRPr="006C7F49" w14:paraId="0DAF8080" w14:textId="77777777" w:rsidTr="006C7F49">
        <w:trPr>
          <w:trHeight w:val="20"/>
          <w:jc w:val="center"/>
        </w:trPr>
        <w:tc>
          <w:tcPr>
            <w:tcW w:w="988" w:type="dxa"/>
          </w:tcPr>
          <w:p w14:paraId="782CD3F9"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Berglund et al. 2013</w:t>
            </w:r>
            <w:r w:rsidRPr="006C7F49">
              <w:rPr>
                <w:rFonts w:ascii="Arial" w:hAnsi="Arial" w:cs="Arial"/>
                <w:noProof/>
                <w:color w:val="000000"/>
                <w:sz w:val="18"/>
                <w:szCs w:val="18"/>
                <w:vertAlign w:val="superscript"/>
              </w:rPr>
              <w:t>122</w:t>
            </w:r>
          </w:p>
        </w:tc>
        <w:tc>
          <w:tcPr>
            <w:tcW w:w="992" w:type="dxa"/>
            <w:noWrap/>
            <w:hideMark/>
          </w:tcPr>
          <w:p w14:paraId="6ACCF94E"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Sweden</w:t>
            </w:r>
          </w:p>
        </w:tc>
        <w:tc>
          <w:tcPr>
            <w:tcW w:w="992" w:type="dxa"/>
            <w:noWrap/>
            <w:hideMark/>
          </w:tcPr>
          <w:p w14:paraId="54851D4C"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 xml:space="preserve">Quantitative; Cross-sectional </w:t>
            </w:r>
          </w:p>
        </w:tc>
        <w:tc>
          <w:tcPr>
            <w:tcW w:w="1134" w:type="dxa"/>
            <w:hideMark/>
          </w:tcPr>
          <w:p w14:paraId="11C1BF1C"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414</w:t>
            </w:r>
          </w:p>
        </w:tc>
        <w:tc>
          <w:tcPr>
            <w:tcW w:w="1418" w:type="dxa"/>
            <w:noWrap/>
            <w:hideMark/>
          </w:tcPr>
          <w:p w14:paraId="50CD481F"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Female= 49.2</w:t>
            </w:r>
          </w:p>
          <w:p w14:paraId="6E54BAE1"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Male =50.8</w:t>
            </w:r>
          </w:p>
        </w:tc>
        <w:tc>
          <w:tcPr>
            <w:tcW w:w="850" w:type="dxa"/>
            <w:noWrap/>
            <w:hideMark/>
          </w:tcPr>
          <w:p w14:paraId="43923FFA"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64.2</w:t>
            </w:r>
          </w:p>
        </w:tc>
        <w:tc>
          <w:tcPr>
            <w:tcW w:w="1276" w:type="dxa"/>
            <w:noWrap/>
            <w:hideMark/>
          </w:tcPr>
          <w:p w14:paraId="5CAD256C"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Both or NR</w:t>
            </w:r>
          </w:p>
        </w:tc>
        <w:tc>
          <w:tcPr>
            <w:tcW w:w="1276" w:type="dxa"/>
            <w:noWrap/>
            <w:hideMark/>
          </w:tcPr>
          <w:p w14:paraId="798184A3"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Statins</w:t>
            </w:r>
          </w:p>
        </w:tc>
        <w:tc>
          <w:tcPr>
            <w:tcW w:w="1559" w:type="dxa"/>
            <w:hideMark/>
          </w:tcPr>
          <w:p w14:paraId="78CA4A56"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Implementation</w:t>
            </w:r>
          </w:p>
        </w:tc>
        <w:tc>
          <w:tcPr>
            <w:tcW w:w="1276" w:type="dxa"/>
            <w:hideMark/>
          </w:tcPr>
          <w:p w14:paraId="0392BF74"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Self-report (MMAS-4)</w:t>
            </w:r>
          </w:p>
        </w:tc>
        <w:tc>
          <w:tcPr>
            <w:tcW w:w="1559" w:type="dxa"/>
            <w:hideMark/>
          </w:tcPr>
          <w:p w14:paraId="2FC78282"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54.5% high adherence; 45.5% low adherence</w:t>
            </w:r>
          </w:p>
        </w:tc>
        <w:tc>
          <w:tcPr>
            <w:tcW w:w="1559" w:type="dxa"/>
            <w:hideMark/>
          </w:tcPr>
          <w:p w14:paraId="13E68601" w14:textId="77777777" w:rsidR="00162C1A" w:rsidRPr="006C7F49" w:rsidRDefault="00162C1A" w:rsidP="0041356A">
            <w:pPr>
              <w:rPr>
                <w:rFonts w:ascii="Arial" w:hAnsi="Arial" w:cs="Arial"/>
                <w:color w:val="000000"/>
                <w:sz w:val="18"/>
                <w:szCs w:val="18"/>
              </w:rPr>
            </w:pPr>
          </w:p>
        </w:tc>
      </w:tr>
      <w:tr w:rsidR="00162C1A" w:rsidRPr="006C7F49" w14:paraId="7F68A21F" w14:textId="77777777" w:rsidTr="006C7F49">
        <w:trPr>
          <w:trHeight w:val="20"/>
          <w:jc w:val="center"/>
        </w:trPr>
        <w:tc>
          <w:tcPr>
            <w:tcW w:w="988" w:type="dxa"/>
          </w:tcPr>
          <w:p w14:paraId="20E16174"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lastRenderedPageBreak/>
              <w:t>Bermingham et al. 2011</w:t>
            </w:r>
            <w:r w:rsidRPr="006C7F49">
              <w:rPr>
                <w:rFonts w:ascii="Arial" w:hAnsi="Arial" w:cs="Arial"/>
                <w:noProof/>
                <w:color w:val="000000"/>
                <w:sz w:val="18"/>
                <w:szCs w:val="18"/>
                <w:vertAlign w:val="superscript"/>
              </w:rPr>
              <w:t>123</w:t>
            </w:r>
          </w:p>
        </w:tc>
        <w:tc>
          <w:tcPr>
            <w:tcW w:w="992" w:type="dxa"/>
            <w:noWrap/>
            <w:hideMark/>
          </w:tcPr>
          <w:p w14:paraId="01646667"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Other: Ireland</w:t>
            </w:r>
          </w:p>
        </w:tc>
        <w:tc>
          <w:tcPr>
            <w:tcW w:w="992" w:type="dxa"/>
            <w:noWrap/>
            <w:hideMark/>
          </w:tcPr>
          <w:p w14:paraId="03B926EF"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 xml:space="preserve">Quantitative; Cross-sectional </w:t>
            </w:r>
          </w:p>
        </w:tc>
        <w:tc>
          <w:tcPr>
            <w:tcW w:w="1134" w:type="dxa"/>
            <w:hideMark/>
          </w:tcPr>
          <w:p w14:paraId="71174410"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185</w:t>
            </w:r>
          </w:p>
        </w:tc>
        <w:tc>
          <w:tcPr>
            <w:tcW w:w="1418" w:type="dxa"/>
            <w:noWrap/>
            <w:hideMark/>
          </w:tcPr>
          <w:p w14:paraId="249B09B8"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Female= 65</w:t>
            </w:r>
          </w:p>
          <w:p w14:paraId="6AD0A94A"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Male =35</w:t>
            </w:r>
          </w:p>
        </w:tc>
        <w:tc>
          <w:tcPr>
            <w:tcW w:w="850" w:type="dxa"/>
            <w:noWrap/>
            <w:hideMark/>
          </w:tcPr>
          <w:p w14:paraId="61FB66BB"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64.9</w:t>
            </w:r>
          </w:p>
        </w:tc>
        <w:tc>
          <w:tcPr>
            <w:tcW w:w="1276" w:type="dxa"/>
            <w:noWrap/>
            <w:hideMark/>
          </w:tcPr>
          <w:p w14:paraId="04A0EE87"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Both or NR</w:t>
            </w:r>
          </w:p>
        </w:tc>
        <w:tc>
          <w:tcPr>
            <w:tcW w:w="1276" w:type="dxa"/>
            <w:hideMark/>
          </w:tcPr>
          <w:p w14:paraId="2CEB554F"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Statins</w:t>
            </w:r>
          </w:p>
        </w:tc>
        <w:tc>
          <w:tcPr>
            <w:tcW w:w="1559" w:type="dxa"/>
            <w:hideMark/>
          </w:tcPr>
          <w:p w14:paraId="5B348E3D"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Implementation</w:t>
            </w:r>
          </w:p>
        </w:tc>
        <w:tc>
          <w:tcPr>
            <w:tcW w:w="1276" w:type="dxa"/>
            <w:hideMark/>
          </w:tcPr>
          <w:p w14:paraId="0A41B280"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Self-</w:t>
            </w:r>
            <w:proofErr w:type="gramStart"/>
            <w:r w:rsidRPr="006C7F49">
              <w:rPr>
                <w:rFonts w:ascii="Arial" w:hAnsi="Arial" w:cs="Arial"/>
                <w:color w:val="000000"/>
                <w:sz w:val="18"/>
                <w:szCs w:val="18"/>
              </w:rPr>
              <w:t>report  (</w:t>
            </w:r>
            <w:proofErr w:type="gramEnd"/>
            <w:r w:rsidRPr="006C7F49">
              <w:rPr>
                <w:rFonts w:ascii="Arial" w:hAnsi="Arial" w:cs="Arial"/>
                <w:color w:val="000000"/>
                <w:sz w:val="18"/>
                <w:szCs w:val="18"/>
              </w:rPr>
              <w:t>MMAS-4)</w:t>
            </w:r>
          </w:p>
        </w:tc>
        <w:tc>
          <w:tcPr>
            <w:tcW w:w="1559" w:type="dxa"/>
            <w:hideMark/>
          </w:tcPr>
          <w:p w14:paraId="1569810A"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48.7% were non-adherent</w:t>
            </w:r>
          </w:p>
        </w:tc>
        <w:tc>
          <w:tcPr>
            <w:tcW w:w="1559" w:type="dxa"/>
            <w:hideMark/>
          </w:tcPr>
          <w:p w14:paraId="0B881A61" w14:textId="77777777" w:rsidR="00162C1A" w:rsidRPr="006C7F49" w:rsidRDefault="00162C1A" w:rsidP="0041356A">
            <w:pPr>
              <w:rPr>
                <w:rFonts w:ascii="Arial" w:hAnsi="Arial" w:cs="Arial"/>
                <w:color w:val="000000"/>
                <w:sz w:val="18"/>
                <w:szCs w:val="18"/>
              </w:rPr>
            </w:pPr>
          </w:p>
        </w:tc>
      </w:tr>
      <w:tr w:rsidR="00162C1A" w:rsidRPr="006C7F49" w14:paraId="3BA35C7E" w14:textId="77777777" w:rsidTr="006C7F49">
        <w:trPr>
          <w:trHeight w:val="20"/>
          <w:jc w:val="center"/>
        </w:trPr>
        <w:tc>
          <w:tcPr>
            <w:tcW w:w="988" w:type="dxa"/>
          </w:tcPr>
          <w:p w14:paraId="6C2089E0" w14:textId="77777777" w:rsidR="00162C1A" w:rsidRPr="006C7F49" w:rsidRDefault="00162C1A" w:rsidP="0041356A">
            <w:pPr>
              <w:rPr>
                <w:rFonts w:ascii="Arial" w:hAnsi="Arial" w:cs="Arial"/>
                <w:color w:val="000000"/>
                <w:sz w:val="18"/>
                <w:szCs w:val="18"/>
              </w:rPr>
            </w:pPr>
            <w:proofErr w:type="spellStart"/>
            <w:r w:rsidRPr="006C7F49">
              <w:rPr>
                <w:rFonts w:ascii="Arial" w:hAnsi="Arial" w:cs="Arial"/>
                <w:color w:val="000000"/>
                <w:sz w:val="18"/>
                <w:szCs w:val="18"/>
              </w:rPr>
              <w:t>Bonfim</w:t>
            </w:r>
            <w:proofErr w:type="spellEnd"/>
            <w:r w:rsidRPr="006C7F49">
              <w:rPr>
                <w:rFonts w:ascii="Arial" w:hAnsi="Arial" w:cs="Arial"/>
                <w:color w:val="000000"/>
                <w:sz w:val="18"/>
                <w:szCs w:val="18"/>
              </w:rPr>
              <w:t xml:space="preserve"> et al. 2014</w:t>
            </w:r>
            <w:r w:rsidRPr="006C7F49">
              <w:rPr>
                <w:rFonts w:ascii="Arial" w:hAnsi="Arial" w:cs="Arial"/>
                <w:noProof/>
                <w:color w:val="000000"/>
                <w:sz w:val="18"/>
                <w:szCs w:val="18"/>
                <w:vertAlign w:val="superscript"/>
              </w:rPr>
              <w:t>124</w:t>
            </w:r>
          </w:p>
        </w:tc>
        <w:tc>
          <w:tcPr>
            <w:tcW w:w="992" w:type="dxa"/>
            <w:noWrap/>
            <w:hideMark/>
          </w:tcPr>
          <w:p w14:paraId="375657ED"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Brazil</w:t>
            </w:r>
          </w:p>
        </w:tc>
        <w:tc>
          <w:tcPr>
            <w:tcW w:w="992" w:type="dxa"/>
            <w:noWrap/>
            <w:hideMark/>
          </w:tcPr>
          <w:p w14:paraId="0677FB30"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 xml:space="preserve">Quantitative; Cross-sectional </w:t>
            </w:r>
          </w:p>
        </w:tc>
        <w:tc>
          <w:tcPr>
            <w:tcW w:w="1134" w:type="dxa"/>
            <w:hideMark/>
          </w:tcPr>
          <w:p w14:paraId="43EC1CFB"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71</w:t>
            </w:r>
          </w:p>
        </w:tc>
        <w:tc>
          <w:tcPr>
            <w:tcW w:w="1418" w:type="dxa"/>
            <w:noWrap/>
            <w:hideMark/>
          </w:tcPr>
          <w:p w14:paraId="54209A08"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Female= 100</w:t>
            </w:r>
          </w:p>
          <w:p w14:paraId="01C1FE60" w14:textId="77777777" w:rsidR="00162C1A" w:rsidRPr="006C7F49" w:rsidRDefault="00162C1A" w:rsidP="0041356A">
            <w:pPr>
              <w:rPr>
                <w:rFonts w:ascii="Arial" w:hAnsi="Arial" w:cs="Arial"/>
                <w:color w:val="000000"/>
                <w:sz w:val="18"/>
                <w:szCs w:val="18"/>
              </w:rPr>
            </w:pPr>
          </w:p>
        </w:tc>
        <w:tc>
          <w:tcPr>
            <w:tcW w:w="850" w:type="dxa"/>
            <w:noWrap/>
            <w:hideMark/>
          </w:tcPr>
          <w:p w14:paraId="0A4857B5"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64.2</w:t>
            </w:r>
          </w:p>
        </w:tc>
        <w:tc>
          <w:tcPr>
            <w:tcW w:w="1276" w:type="dxa"/>
            <w:noWrap/>
            <w:hideMark/>
          </w:tcPr>
          <w:p w14:paraId="14598264"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Both or NR</w:t>
            </w:r>
          </w:p>
        </w:tc>
        <w:tc>
          <w:tcPr>
            <w:tcW w:w="1276" w:type="dxa"/>
            <w:noWrap/>
            <w:hideMark/>
          </w:tcPr>
          <w:p w14:paraId="48EBF34F"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Statins</w:t>
            </w:r>
          </w:p>
        </w:tc>
        <w:tc>
          <w:tcPr>
            <w:tcW w:w="1559" w:type="dxa"/>
            <w:hideMark/>
          </w:tcPr>
          <w:p w14:paraId="1EE2091C"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Implementation</w:t>
            </w:r>
          </w:p>
        </w:tc>
        <w:tc>
          <w:tcPr>
            <w:tcW w:w="1276" w:type="dxa"/>
            <w:hideMark/>
          </w:tcPr>
          <w:p w14:paraId="60844C83"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Self-report of prescription fillings + survey (</w:t>
            </w:r>
            <w:proofErr w:type="spellStart"/>
            <w:r w:rsidRPr="006C7F49">
              <w:rPr>
                <w:rFonts w:ascii="Arial" w:hAnsi="Arial" w:cs="Arial"/>
                <w:color w:val="000000"/>
                <w:sz w:val="18"/>
                <w:szCs w:val="18"/>
              </w:rPr>
              <w:t>Morisky</w:t>
            </w:r>
            <w:proofErr w:type="spellEnd"/>
            <w:r w:rsidRPr="006C7F49">
              <w:rPr>
                <w:rFonts w:ascii="Arial" w:hAnsi="Arial" w:cs="Arial"/>
                <w:color w:val="000000"/>
                <w:sz w:val="18"/>
                <w:szCs w:val="18"/>
              </w:rPr>
              <w:t xml:space="preserve"> et al. 1986))</w:t>
            </w:r>
          </w:p>
        </w:tc>
        <w:tc>
          <w:tcPr>
            <w:tcW w:w="1559" w:type="dxa"/>
            <w:hideMark/>
          </w:tcPr>
          <w:p w14:paraId="4E783985"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15.5% were non-adherent as per prescription fillings; 28.3% of patients were non-adherent as per survey</w:t>
            </w:r>
          </w:p>
        </w:tc>
        <w:tc>
          <w:tcPr>
            <w:tcW w:w="1559" w:type="dxa"/>
            <w:hideMark/>
          </w:tcPr>
          <w:p w14:paraId="75438DC9"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Women</w:t>
            </w:r>
          </w:p>
        </w:tc>
      </w:tr>
      <w:tr w:rsidR="00162C1A" w:rsidRPr="006C7F49" w14:paraId="0DDDC641" w14:textId="77777777" w:rsidTr="006C7F49">
        <w:trPr>
          <w:trHeight w:val="20"/>
          <w:jc w:val="center"/>
        </w:trPr>
        <w:tc>
          <w:tcPr>
            <w:tcW w:w="988" w:type="dxa"/>
          </w:tcPr>
          <w:p w14:paraId="05202D03" w14:textId="77777777" w:rsidR="00162C1A" w:rsidRPr="006C7F49" w:rsidRDefault="00162C1A" w:rsidP="0041356A">
            <w:pPr>
              <w:rPr>
                <w:rFonts w:ascii="Arial" w:hAnsi="Arial" w:cs="Arial"/>
                <w:color w:val="000000"/>
                <w:sz w:val="18"/>
                <w:szCs w:val="18"/>
              </w:rPr>
            </w:pPr>
            <w:proofErr w:type="spellStart"/>
            <w:r w:rsidRPr="006C7F49">
              <w:rPr>
                <w:rFonts w:ascii="Arial" w:hAnsi="Arial" w:cs="Arial"/>
                <w:color w:val="000000"/>
                <w:sz w:val="18"/>
                <w:szCs w:val="18"/>
              </w:rPr>
              <w:t>Braamskamp</w:t>
            </w:r>
            <w:proofErr w:type="spellEnd"/>
            <w:r w:rsidRPr="006C7F49">
              <w:rPr>
                <w:rFonts w:ascii="Arial" w:hAnsi="Arial" w:cs="Arial"/>
                <w:color w:val="000000"/>
                <w:sz w:val="18"/>
                <w:szCs w:val="18"/>
              </w:rPr>
              <w:t xml:space="preserve"> et al. 2015</w:t>
            </w:r>
            <w:r w:rsidRPr="006C7F49">
              <w:rPr>
                <w:rFonts w:ascii="Arial" w:hAnsi="Arial" w:cs="Arial"/>
                <w:noProof/>
                <w:color w:val="000000"/>
                <w:sz w:val="18"/>
                <w:szCs w:val="18"/>
                <w:vertAlign w:val="superscript"/>
              </w:rPr>
              <w:t>125</w:t>
            </w:r>
          </w:p>
        </w:tc>
        <w:tc>
          <w:tcPr>
            <w:tcW w:w="992" w:type="dxa"/>
            <w:noWrap/>
            <w:hideMark/>
          </w:tcPr>
          <w:p w14:paraId="3E6B7A65"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Netherlands</w:t>
            </w:r>
          </w:p>
        </w:tc>
        <w:tc>
          <w:tcPr>
            <w:tcW w:w="992" w:type="dxa"/>
            <w:noWrap/>
            <w:hideMark/>
          </w:tcPr>
          <w:p w14:paraId="3C435846"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 xml:space="preserve">Quantitative; Cross-sectional </w:t>
            </w:r>
          </w:p>
        </w:tc>
        <w:tc>
          <w:tcPr>
            <w:tcW w:w="1134" w:type="dxa"/>
            <w:hideMark/>
          </w:tcPr>
          <w:p w14:paraId="7E9E3843"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205</w:t>
            </w:r>
          </w:p>
        </w:tc>
        <w:tc>
          <w:tcPr>
            <w:tcW w:w="1418" w:type="dxa"/>
            <w:noWrap/>
            <w:hideMark/>
          </w:tcPr>
          <w:p w14:paraId="16E16372"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Female= 54</w:t>
            </w:r>
          </w:p>
          <w:p w14:paraId="5FB0BEB0"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Male= 46</w:t>
            </w:r>
          </w:p>
        </w:tc>
        <w:tc>
          <w:tcPr>
            <w:tcW w:w="850" w:type="dxa"/>
            <w:noWrap/>
            <w:hideMark/>
          </w:tcPr>
          <w:p w14:paraId="1A906192"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24</w:t>
            </w:r>
          </w:p>
        </w:tc>
        <w:tc>
          <w:tcPr>
            <w:tcW w:w="1276" w:type="dxa"/>
            <w:noWrap/>
            <w:hideMark/>
          </w:tcPr>
          <w:p w14:paraId="2FFBECA4"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Primary</w:t>
            </w:r>
          </w:p>
        </w:tc>
        <w:tc>
          <w:tcPr>
            <w:tcW w:w="1276" w:type="dxa"/>
            <w:noWrap/>
            <w:hideMark/>
          </w:tcPr>
          <w:p w14:paraId="6EB217CE"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Statins</w:t>
            </w:r>
          </w:p>
        </w:tc>
        <w:tc>
          <w:tcPr>
            <w:tcW w:w="1559" w:type="dxa"/>
            <w:hideMark/>
          </w:tcPr>
          <w:p w14:paraId="41483DEF"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Implementation Discontinuation</w:t>
            </w:r>
          </w:p>
        </w:tc>
        <w:tc>
          <w:tcPr>
            <w:tcW w:w="1276" w:type="dxa"/>
            <w:hideMark/>
          </w:tcPr>
          <w:p w14:paraId="0B7CDCA8" w14:textId="77777777" w:rsidR="00162C1A" w:rsidRPr="006C7F49" w:rsidRDefault="00162C1A" w:rsidP="0041356A">
            <w:pPr>
              <w:spacing w:after="240"/>
              <w:rPr>
                <w:rFonts w:ascii="Arial" w:hAnsi="Arial" w:cs="Arial"/>
                <w:color w:val="000000"/>
                <w:sz w:val="18"/>
                <w:szCs w:val="18"/>
              </w:rPr>
            </w:pPr>
            <w:r w:rsidRPr="006C7F49">
              <w:rPr>
                <w:rFonts w:ascii="Arial" w:hAnsi="Arial" w:cs="Arial"/>
                <w:color w:val="000000"/>
                <w:sz w:val="18"/>
                <w:szCs w:val="18"/>
              </w:rPr>
              <w:t>Self-report (VAS + MASRI + MARS)</w:t>
            </w:r>
          </w:p>
        </w:tc>
        <w:tc>
          <w:tcPr>
            <w:tcW w:w="1559" w:type="dxa"/>
            <w:hideMark/>
          </w:tcPr>
          <w:p w14:paraId="5029E2E9"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21.3% were non-adherent</w:t>
            </w:r>
          </w:p>
        </w:tc>
        <w:tc>
          <w:tcPr>
            <w:tcW w:w="1559" w:type="dxa"/>
            <w:hideMark/>
          </w:tcPr>
          <w:p w14:paraId="71F2E23A"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Familial Hypercholesterolemia</w:t>
            </w:r>
          </w:p>
        </w:tc>
      </w:tr>
      <w:tr w:rsidR="00162C1A" w:rsidRPr="006C7F49" w14:paraId="44599381" w14:textId="77777777" w:rsidTr="006C7F49">
        <w:trPr>
          <w:trHeight w:val="20"/>
          <w:jc w:val="center"/>
        </w:trPr>
        <w:tc>
          <w:tcPr>
            <w:tcW w:w="988" w:type="dxa"/>
          </w:tcPr>
          <w:p w14:paraId="100B76C5"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Bradley et al. 2019</w:t>
            </w:r>
            <w:r w:rsidRPr="006C7F49">
              <w:rPr>
                <w:rFonts w:ascii="Arial" w:hAnsi="Arial" w:cs="Arial"/>
                <w:noProof/>
                <w:color w:val="000000"/>
                <w:sz w:val="18"/>
                <w:szCs w:val="18"/>
                <w:vertAlign w:val="superscript"/>
              </w:rPr>
              <w:t>126</w:t>
            </w:r>
          </w:p>
        </w:tc>
        <w:tc>
          <w:tcPr>
            <w:tcW w:w="992" w:type="dxa"/>
            <w:noWrap/>
            <w:hideMark/>
          </w:tcPr>
          <w:p w14:paraId="22D81E2A"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United States</w:t>
            </w:r>
          </w:p>
        </w:tc>
        <w:tc>
          <w:tcPr>
            <w:tcW w:w="992" w:type="dxa"/>
            <w:noWrap/>
            <w:hideMark/>
          </w:tcPr>
          <w:p w14:paraId="5809E661"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 xml:space="preserve">Quantitative; Cross-sectional </w:t>
            </w:r>
          </w:p>
        </w:tc>
        <w:tc>
          <w:tcPr>
            <w:tcW w:w="1134" w:type="dxa"/>
            <w:hideMark/>
          </w:tcPr>
          <w:p w14:paraId="0ED80F20"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5693</w:t>
            </w:r>
          </w:p>
        </w:tc>
        <w:tc>
          <w:tcPr>
            <w:tcW w:w="1418" w:type="dxa"/>
            <w:noWrap/>
            <w:hideMark/>
          </w:tcPr>
          <w:p w14:paraId="11C90A15"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Female= 40</w:t>
            </w:r>
          </w:p>
          <w:p w14:paraId="689477BB"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Male= 60</w:t>
            </w:r>
          </w:p>
        </w:tc>
        <w:tc>
          <w:tcPr>
            <w:tcW w:w="850" w:type="dxa"/>
            <w:hideMark/>
          </w:tcPr>
          <w:p w14:paraId="22C2324D"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NR</w:t>
            </w:r>
          </w:p>
        </w:tc>
        <w:tc>
          <w:tcPr>
            <w:tcW w:w="1276" w:type="dxa"/>
            <w:noWrap/>
            <w:hideMark/>
          </w:tcPr>
          <w:p w14:paraId="0F1086FF"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Both or NR</w:t>
            </w:r>
          </w:p>
        </w:tc>
        <w:tc>
          <w:tcPr>
            <w:tcW w:w="1276" w:type="dxa"/>
            <w:noWrap/>
            <w:hideMark/>
          </w:tcPr>
          <w:p w14:paraId="0817A202"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Statins</w:t>
            </w:r>
          </w:p>
        </w:tc>
        <w:tc>
          <w:tcPr>
            <w:tcW w:w="1559" w:type="dxa"/>
            <w:hideMark/>
          </w:tcPr>
          <w:p w14:paraId="0DAED124"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Discontinuation</w:t>
            </w:r>
          </w:p>
        </w:tc>
        <w:tc>
          <w:tcPr>
            <w:tcW w:w="1276" w:type="dxa"/>
            <w:hideMark/>
          </w:tcPr>
          <w:p w14:paraId="0699FE37"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Self-report by survey</w:t>
            </w:r>
          </w:p>
        </w:tc>
        <w:tc>
          <w:tcPr>
            <w:tcW w:w="1559" w:type="dxa"/>
            <w:hideMark/>
          </w:tcPr>
          <w:p w14:paraId="5CBA36EE"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 xml:space="preserve">8.15% of the patients discontinued </w:t>
            </w:r>
          </w:p>
        </w:tc>
        <w:tc>
          <w:tcPr>
            <w:tcW w:w="1559" w:type="dxa"/>
            <w:hideMark/>
          </w:tcPr>
          <w:p w14:paraId="6EDA3614" w14:textId="77777777" w:rsidR="00162C1A" w:rsidRPr="006C7F49" w:rsidRDefault="00162C1A" w:rsidP="0041356A">
            <w:pPr>
              <w:rPr>
                <w:rFonts w:ascii="Arial" w:hAnsi="Arial" w:cs="Arial"/>
                <w:color w:val="000000"/>
                <w:sz w:val="18"/>
                <w:szCs w:val="18"/>
              </w:rPr>
            </w:pPr>
          </w:p>
        </w:tc>
      </w:tr>
      <w:tr w:rsidR="00162C1A" w:rsidRPr="006C7F49" w14:paraId="3ACFF0BB" w14:textId="77777777" w:rsidTr="006C7F49">
        <w:trPr>
          <w:trHeight w:val="20"/>
          <w:jc w:val="center"/>
        </w:trPr>
        <w:tc>
          <w:tcPr>
            <w:tcW w:w="988" w:type="dxa"/>
          </w:tcPr>
          <w:p w14:paraId="3B7C8777"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Bridwell Robinson 2015</w:t>
            </w:r>
            <w:r w:rsidRPr="006C7F49">
              <w:rPr>
                <w:rFonts w:ascii="Arial" w:hAnsi="Arial" w:cs="Arial"/>
                <w:noProof/>
                <w:color w:val="000000"/>
                <w:sz w:val="18"/>
                <w:szCs w:val="18"/>
                <w:vertAlign w:val="superscript"/>
              </w:rPr>
              <w:t>127</w:t>
            </w:r>
          </w:p>
        </w:tc>
        <w:tc>
          <w:tcPr>
            <w:tcW w:w="992" w:type="dxa"/>
            <w:noWrap/>
            <w:hideMark/>
          </w:tcPr>
          <w:p w14:paraId="3365C4A3"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United States</w:t>
            </w:r>
          </w:p>
        </w:tc>
        <w:tc>
          <w:tcPr>
            <w:tcW w:w="992" w:type="dxa"/>
            <w:noWrap/>
            <w:hideMark/>
          </w:tcPr>
          <w:p w14:paraId="623563F9"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 xml:space="preserve">Quantitative; Cross-sectional </w:t>
            </w:r>
          </w:p>
        </w:tc>
        <w:tc>
          <w:tcPr>
            <w:tcW w:w="1134" w:type="dxa"/>
            <w:hideMark/>
          </w:tcPr>
          <w:p w14:paraId="35494197"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30</w:t>
            </w:r>
          </w:p>
        </w:tc>
        <w:tc>
          <w:tcPr>
            <w:tcW w:w="1418" w:type="dxa"/>
            <w:noWrap/>
            <w:hideMark/>
          </w:tcPr>
          <w:p w14:paraId="56661A8A"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Female= 73.3</w:t>
            </w:r>
          </w:p>
          <w:p w14:paraId="2615146C"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Male= 26.7</w:t>
            </w:r>
          </w:p>
        </w:tc>
        <w:tc>
          <w:tcPr>
            <w:tcW w:w="850" w:type="dxa"/>
            <w:noWrap/>
            <w:hideMark/>
          </w:tcPr>
          <w:p w14:paraId="11BD497B"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54.8</w:t>
            </w:r>
          </w:p>
        </w:tc>
        <w:tc>
          <w:tcPr>
            <w:tcW w:w="1276" w:type="dxa"/>
            <w:noWrap/>
            <w:hideMark/>
          </w:tcPr>
          <w:p w14:paraId="25B8A9C9"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Both or NR</w:t>
            </w:r>
          </w:p>
        </w:tc>
        <w:tc>
          <w:tcPr>
            <w:tcW w:w="1276" w:type="dxa"/>
            <w:hideMark/>
          </w:tcPr>
          <w:p w14:paraId="38563D0A"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Statins</w:t>
            </w:r>
          </w:p>
        </w:tc>
        <w:tc>
          <w:tcPr>
            <w:tcW w:w="1559" w:type="dxa"/>
            <w:hideMark/>
          </w:tcPr>
          <w:p w14:paraId="5F708B3D"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Implementation</w:t>
            </w:r>
          </w:p>
        </w:tc>
        <w:tc>
          <w:tcPr>
            <w:tcW w:w="1276" w:type="dxa"/>
            <w:hideMark/>
          </w:tcPr>
          <w:p w14:paraId="7B9A7E7F"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Self-report (MMAS-8)</w:t>
            </w:r>
          </w:p>
        </w:tc>
        <w:tc>
          <w:tcPr>
            <w:tcW w:w="1559" w:type="dxa"/>
            <w:hideMark/>
          </w:tcPr>
          <w:p w14:paraId="70F3B815"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 xml:space="preserve">70% of patients have low adherence </w:t>
            </w:r>
          </w:p>
        </w:tc>
        <w:tc>
          <w:tcPr>
            <w:tcW w:w="1559" w:type="dxa"/>
            <w:hideMark/>
          </w:tcPr>
          <w:p w14:paraId="50E9F7B0"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Rural population</w:t>
            </w:r>
          </w:p>
        </w:tc>
      </w:tr>
      <w:tr w:rsidR="00162C1A" w:rsidRPr="006C7F49" w14:paraId="096737AE" w14:textId="77777777" w:rsidTr="006C7F49">
        <w:trPr>
          <w:trHeight w:val="20"/>
          <w:jc w:val="center"/>
        </w:trPr>
        <w:tc>
          <w:tcPr>
            <w:tcW w:w="988" w:type="dxa"/>
          </w:tcPr>
          <w:p w14:paraId="56530EF3"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Brinton 2018</w:t>
            </w:r>
            <w:r w:rsidRPr="006C7F49">
              <w:rPr>
                <w:rFonts w:ascii="Arial" w:hAnsi="Arial" w:cs="Arial"/>
                <w:noProof/>
                <w:color w:val="000000"/>
                <w:sz w:val="18"/>
                <w:szCs w:val="18"/>
                <w:vertAlign w:val="superscript"/>
              </w:rPr>
              <w:t>128</w:t>
            </w:r>
          </w:p>
        </w:tc>
        <w:tc>
          <w:tcPr>
            <w:tcW w:w="992" w:type="dxa"/>
            <w:noWrap/>
            <w:hideMark/>
          </w:tcPr>
          <w:p w14:paraId="4B715206"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United States</w:t>
            </w:r>
          </w:p>
        </w:tc>
        <w:tc>
          <w:tcPr>
            <w:tcW w:w="992" w:type="dxa"/>
            <w:noWrap/>
            <w:hideMark/>
          </w:tcPr>
          <w:p w14:paraId="55649089"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 xml:space="preserve">Quantitative; Cohort </w:t>
            </w:r>
          </w:p>
        </w:tc>
        <w:tc>
          <w:tcPr>
            <w:tcW w:w="1134" w:type="dxa"/>
            <w:hideMark/>
          </w:tcPr>
          <w:p w14:paraId="0E09C83E"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5014</w:t>
            </w:r>
          </w:p>
        </w:tc>
        <w:tc>
          <w:tcPr>
            <w:tcW w:w="1418" w:type="dxa"/>
            <w:noWrap/>
            <w:hideMark/>
          </w:tcPr>
          <w:p w14:paraId="2853984A"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Female = 48</w:t>
            </w:r>
          </w:p>
          <w:p w14:paraId="2A061757"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Male= 52</w:t>
            </w:r>
          </w:p>
        </w:tc>
        <w:tc>
          <w:tcPr>
            <w:tcW w:w="850" w:type="dxa"/>
            <w:noWrap/>
            <w:hideMark/>
          </w:tcPr>
          <w:p w14:paraId="46BA30E2"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64</w:t>
            </w:r>
          </w:p>
        </w:tc>
        <w:tc>
          <w:tcPr>
            <w:tcW w:w="1276" w:type="dxa"/>
            <w:noWrap/>
            <w:hideMark/>
          </w:tcPr>
          <w:p w14:paraId="6FF2247E"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Both or NR</w:t>
            </w:r>
          </w:p>
        </w:tc>
        <w:tc>
          <w:tcPr>
            <w:tcW w:w="1276" w:type="dxa"/>
            <w:noWrap/>
            <w:hideMark/>
          </w:tcPr>
          <w:p w14:paraId="376EE02C"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Statins</w:t>
            </w:r>
          </w:p>
        </w:tc>
        <w:tc>
          <w:tcPr>
            <w:tcW w:w="1559" w:type="dxa"/>
            <w:hideMark/>
          </w:tcPr>
          <w:p w14:paraId="339ACF21"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Initiation Implementation Discontinuation</w:t>
            </w:r>
          </w:p>
        </w:tc>
        <w:tc>
          <w:tcPr>
            <w:tcW w:w="1276" w:type="dxa"/>
            <w:hideMark/>
          </w:tcPr>
          <w:p w14:paraId="5508E1FB"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Self-report by survey</w:t>
            </w:r>
          </w:p>
        </w:tc>
        <w:tc>
          <w:tcPr>
            <w:tcW w:w="1559" w:type="dxa"/>
            <w:hideMark/>
          </w:tcPr>
          <w:p w14:paraId="50D22E7A"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21% were non-adherent</w:t>
            </w:r>
          </w:p>
        </w:tc>
        <w:tc>
          <w:tcPr>
            <w:tcW w:w="1559" w:type="dxa"/>
            <w:hideMark/>
          </w:tcPr>
          <w:p w14:paraId="2A4DE56C" w14:textId="77777777" w:rsidR="00162C1A" w:rsidRPr="006C7F49" w:rsidRDefault="00162C1A" w:rsidP="0041356A">
            <w:pPr>
              <w:rPr>
                <w:rFonts w:ascii="Arial" w:hAnsi="Arial" w:cs="Arial"/>
                <w:color w:val="000000"/>
                <w:sz w:val="18"/>
                <w:szCs w:val="18"/>
              </w:rPr>
            </w:pPr>
          </w:p>
        </w:tc>
      </w:tr>
      <w:tr w:rsidR="00162C1A" w:rsidRPr="006C7F49" w14:paraId="14B72087" w14:textId="77777777" w:rsidTr="006C7F49">
        <w:trPr>
          <w:trHeight w:val="20"/>
          <w:jc w:val="center"/>
        </w:trPr>
        <w:tc>
          <w:tcPr>
            <w:tcW w:w="988" w:type="dxa"/>
          </w:tcPr>
          <w:p w14:paraId="57CFC0B6" w14:textId="77777777" w:rsidR="00162C1A" w:rsidRPr="006C7F49" w:rsidRDefault="00162C1A" w:rsidP="0041356A">
            <w:pPr>
              <w:rPr>
                <w:rFonts w:ascii="Arial" w:hAnsi="Arial" w:cs="Arial"/>
                <w:color w:val="000000"/>
                <w:sz w:val="18"/>
                <w:szCs w:val="18"/>
              </w:rPr>
            </w:pPr>
            <w:proofErr w:type="spellStart"/>
            <w:r w:rsidRPr="006C7F49">
              <w:rPr>
                <w:rFonts w:ascii="Arial" w:hAnsi="Arial" w:cs="Arial"/>
                <w:color w:val="000000"/>
                <w:sz w:val="18"/>
                <w:szCs w:val="18"/>
              </w:rPr>
              <w:t>Butalia</w:t>
            </w:r>
            <w:proofErr w:type="spellEnd"/>
            <w:r w:rsidRPr="006C7F49">
              <w:rPr>
                <w:rFonts w:ascii="Arial" w:hAnsi="Arial" w:cs="Arial"/>
                <w:color w:val="000000"/>
                <w:sz w:val="18"/>
                <w:szCs w:val="18"/>
              </w:rPr>
              <w:t xml:space="preserve"> et al. 2020</w:t>
            </w:r>
            <w:r w:rsidRPr="006C7F49">
              <w:rPr>
                <w:rFonts w:ascii="Arial" w:hAnsi="Arial" w:cs="Arial"/>
                <w:noProof/>
                <w:color w:val="000000"/>
                <w:sz w:val="18"/>
                <w:szCs w:val="18"/>
                <w:vertAlign w:val="superscript"/>
              </w:rPr>
              <w:t>129</w:t>
            </w:r>
          </w:p>
        </w:tc>
        <w:tc>
          <w:tcPr>
            <w:tcW w:w="992" w:type="dxa"/>
            <w:noWrap/>
            <w:hideMark/>
          </w:tcPr>
          <w:p w14:paraId="5820F04A"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Canada</w:t>
            </w:r>
          </w:p>
        </w:tc>
        <w:tc>
          <w:tcPr>
            <w:tcW w:w="992" w:type="dxa"/>
            <w:noWrap/>
            <w:hideMark/>
          </w:tcPr>
          <w:p w14:paraId="02AF2F7D"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Qualitative</w:t>
            </w:r>
          </w:p>
        </w:tc>
        <w:tc>
          <w:tcPr>
            <w:tcW w:w="1134" w:type="dxa"/>
            <w:hideMark/>
          </w:tcPr>
          <w:p w14:paraId="15BD7168"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14</w:t>
            </w:r>
          </w:p>
        </w:tc>
        <w:tc>
          <w:tcPr>
            <w:tcW w:w="1418" w:type="dxa"/>
            <w:noWrap/>
            <w:hideMark/>
          </w:tcPr>
          <w:p w14:paraId="1FB44F98"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Female= 54</w:t>
            </w:r>
          </w:p>
          <w:p w14:paraId="635E3629"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Male=46</w:t>
            </w:r>
          </w:p>
        </w:tc>
        <w:tc>
          <w:tcPr>
            <w:tcW w:w="850" w:type="dxa"/>
            <w:hideMark/>
          </w:tcPr>
          <w:p w14:paraId="3050A8B9"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NR</w:t>
            </w:r>
          </w:p>
        </w:tc>
        <w:tc>
          <w:tcPr>
            <w:tcW w:w="1276" w:type="dxa"/>
            <w:noWrap/>
            <w:hideMark/>
          </w:tcPr>
          <w:p w14:paraId="21659547"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Both or NR</w:t>
            </w:r>
          </w:p>
        </w:tc>
        <w:tc>
          <w:tcPr>
            <w:tcW w:w="1276" w:type="dxa"/>
            <w:noWrap/>
            <w:hideMark/>
          </w:tcPr>
          <w:p w14:paraId="511C96FD"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Statins</w:t>
            </w:r>
          </w:p>
        </w:tc>
        <w:tc>
          <w:tcPr>
            <w:tcW w:w="1559" w:type="dxa"/>
            <w:hideMark/>
          </w:tcPr>
          <w:p w14:paraId="50D94BB7"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Implementation</w:t>
            </w:r>
          </w:p>
        </w:tc>
        <w:tc>
          <w:tcPr>
            <w:tcW w:w="1276" w:type="dxa"/>
            <w:hideMark/>
          </w:tcPr>
          <w:p w14:paraId="3B3A8339"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Self-report by survey</w:t>
            </w:r>
          </w:p>
        </w:tc>
        <w:tc>
          <w:tcPr>
            <w:tcW w:w="1559" w:type="dxa"/>
            <w:noWrap/>
            <w:hideMark/>
          </w:tcPr>
          <w:p w14:paraId="4EC8F015"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Non-use of statins: 64%</w:t>
            </w:r>
          </w:p>
        </w:tc>
        <w:tc>
          <w:tcPr>
            <w:tcW w:w="1559" w:type="dxa"/>
            <w:hideMark/>
          </w:tcPr>
          <w:p w14:paraId="0DAF2F52" w14:textId="77777777" w:rsidR="00162C1A" w:rsidRPr="006C7F49" w:rsidRDefault="00162C1A" w:rsidP="0041356A">
            <w:pPr>
              <w:rPr>
                <w:rFonts w:ascii="Arial" w:hAnsi="Arial" w:cs="Arial"/>
                <w:sz w:val="18"/>
                <w:szCs w:val="18"/>
              </w:rPr>
            </w:pPr>
          </w:p>
        </w:tc>
      </w:tr>
      <w:tr w:rsidR="00162C1A" w:rsidRPr="006C7F49" w14:paraId="1B6CF917" w14:textId="77777777" w:rsidTr="006C7F49">
        <w:trPr>
          <w:trHeight w:val="20"/>
          <w:jc w:val="center"/>
        </w:trPr>
        <w:tc>
          <w:tcPr>
            <w:tcW w:w="988" w:type="dxa"/>
          </w:tcPr>
          <w:p w14:paraId="50679650"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Chakraborty 2013</w:t>
            </w:r>
            <w:r w:rsidRPr="006C7F49">
              <w:rPr>
                <w:rFonts w:ascii="Arial" w:hAnsi="Arial" w:cs="Arial"/>
                <w:noProof/>
                <w:color w:val="000000"/>
                <w:sz w:val="18"/>
                <w:szCs w:val="18"/>
                <w:vertAlign w:val="superscript"/>
              </w:rPr>
              <w:t>130</w:t>
            </w:r>
          </w:p>
        </w:tc>
        <w:tc>
          <w:tcPr>
            <w:tcW w:w="992" w:type="dxa"/>
            <w:noWrap/>
            <w:hideMark/>
          </w:tcPr>
          <w:p w14:paraId="30FE488A"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United States</w:t>
            </w:r>
          </w:p>
        </w:tc>
        <w:tc>
          <w:tcPr>
            <w:tcW w:w="992" w:type="dxa"/>
            <w:noWrap/>
            <w:hideMark/>
          </w:tcPr>
          <w:p w14:paraId="2631A8EE"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 xml:space="preserve">Quantitative; Cross-sectional </w:t>
            </w:r>
          </w:p>
        </w:tc>
        <w:tc>
          <w:tcPr>
            <w:tcW w:w="1134" w:type="dxa"/>
            <w:hideMark/>
          </w:tcPr>
          <w:p w14:paraId="5A2A8149"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200</w:t>
            </w:r>
          </w:p>
        </w:tc>
        <w:tc>
          <w:tcPr>
            <w:tcW w:w="1418" w:type="dxa"/>
            <w:noWrap/>
            <w:hideMark/>
          </w:tcPr>
          <w:p w14:paraId="2BAEAAA8"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Female= 42</w:t>
            </w:r>
          </w:p>
          <w:p w14:paraId="66D5C067"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Male= 58</w:t>
            </w:r>
          </w:p>
        </w:tc>
        <w:tc>
          <w:tcPr>
            <w:tcW w:w="850" w:type="dxa"/>
            <w:noWrap/>
            <w:hideMark/>
          </w:tcPr>
          <w:p w14:paraId="3143134C"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68</w:t>
            </w:r>
          </w:p>
        </w:tc>
        <w:tc>
          <w:tcPr>
            <w:tcW w:w="1276" w:type="dxa"/>
            <w:noWrap/>
            <w:hideMark/>
          </w:tcPr>
          <w:p w14:paraId="75482951"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Primary</w:t>
            </w:r>
          </w:p>
        </w:tc>
        <w:tc>
          <w:tcPr>
            <w:tcW w:w="1276" w:type="dxa"/>
            <w:noWrap/>
            <w:hideMark/>
          </w:tcPr>
          <w:p w14:paraId="6C65F90A"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Statins</w:t>
            </w:r>
          </w:p>
        </w:tc>
        <w:tc>
          <w:tcPr>
            <w:tcW w:w="1559" w:type="dxa"/>
            <w:hideMark/>
          </w:tcPr>
          <w:p w14:paraId="1F0FF523"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Implementation</w:t>
            </w:r>
          </w:p>
        </w:tc>
        <w:tc>
          <w:tcPr>
            <w:tcW w:w="1276" w:type="dxa"/>
            <w:hideMark/>
          </w:tcPr>
          <w:p w14:paraId="423C06F9"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Self-report by survey</w:t>
            </w:r>
          </w:p>
        </w:tc>
        <w:tc>
          <w:tcPr>
            <w:tcW w:w="1559" w:type="dxa"/>
            <w:hideMark/>
          </w:tcPr>
          <w:p w14:paraId="13E44E55"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76% reported non-compliance</w:t>
            </w:r>
          </w:p>
        </w:tc>
        <w:tc>
          <w:tcPr>
            <w:tcW w:w="1559" w:type="dxa"/>
            <w:hideMark/>
          </w:tcPr>
          <w:p w14:paraId="389DDE7B"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Elderly</w:t>
            </w:r>
          </w:p>
        </w:tc>
      </w:tr>
      <w:tr w:rsidR="00162C1A" w:rsidRPr="006C7F49" w14:paraId="7F5FBBF5" w14:textId="77777777" w:rsidTr="006C7F49">
        <w:trPr>
          <w:trHeight w:val="20"/>
          <w:jc w:val="center"/>
        </w:trPr>
        <w:tc>
          <w:tcPr>
            <w:tcW w:w="988" w:type="dxa"/>
          </w:tcPr>
          <w:p w14:paraId="3E9CAA1E"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Chakraborty 2013</w:t>
            </w:r>
            <w:r w:rsidRPr="006C7F49">
              <w:rPr>
                <w:rFonts w:ascii="Arial" w:hAnsi="Arial" w:cs="Arial"/>
                <w:noProof/>
                <w:color w:val="000000"/>
                <w:sz w:val="18"/>
                <w:szCs w:val="18"/>
                <w:vertAlign w:val="superscript"/>
              </w:rPr>
              <w:t>131</w:t>
            </w:r>
          </w:p>
        </w:tc>
        <w:tc>
          <w:tcPr>
            <w:tcW w:w="992" w:type="dxa"/>
            <w:noWrap/>
            <w:hideMark/>
          </w:tcPr>
          <w:p w14:paraId="1B3714AC"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United States</w:t>
            </w:r>
          </w:p>
        </w:tc>
        <w:tc>
          <w:tcPr>
            <w:tcW w:w="992" w:type="dxa"/>
            <w:noWrap/>
            <w:hideMark/>
          </w:tcPr>
          <w:p w14:paraId="2B20C0CF"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Qualitative</w:t>
            </w:r>
          </w:p>
        </w:tc>
        <w:tc>
          <w:tcPr>
            <w:tcW w:w="1134" w:type="dxa"/>
            <w:hideMark/>
          </w:tcPr>
          <w:p w14:paraId="22919320"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30</w:t>
            </w:r>
          </w:p>
        </w:tc>
        <w:tc>
          <w:tcPr>
            <w:tcW w:w="1418" w:type="dxa"/>
            <w:noWrap/>
            <w:hideMark/>
          </w:tcPr>
          <w:p w14:paraId="45C608DE"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Female= 40</w:t>
            </w:r>
          </w:p>
          <w:p w14:paraId="594F091C"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Male= 60</w:t>
            </w:r>
          </w:p>
        </w:tc>
        <w:tc>
          <w:tcPr>
            <w:tcW w:w="850" w:type="dxa"/>
            <w:noWrap/>
            <w:hideMark/>
          </w:tcPr>
          <w:p w14:paraId="481D568E"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72</w:t>
            </w:r>
          </w:p>
        </w:tc>
        <w:tc>
          <w:tcPr>
            <w:tcW w:w="1276" w:type="dxa"/>
            <w:noWrap/>
            <w:hideMark/>
          </w:tcPr>
          <w:p w14:paraId="288E6831"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Both or NR</w:t>
            </w:r>
          </w:p>
        </w:tc>
        <w:tc>
          <w:tcPr>
            <w:tcW w:w="1276" w:type="dxa"/>
            <w:noWrap/>
            <w:hideMark/>
          </w:tcPr>
          <w:p w14:paraId="7A3FFB23"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Statins</w:t>
            </w:r>
          </w:p>
        </w:tc>
        <w:tc>
          <w:tcPr>
            <w:tcW w:w="1559" w:type="dxa"/>
            <w:hideMark/>
          </w:tcPr>
          <w:p w14:paraId="039257AB"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Implementation</w:t>
            </w:r>
          </w:p>
        </w:tc>
        <w:tc>
          <w:tcPr>
            <w:tcW w:w="1276" w:type="dxa"/>
            <w:hideMark/>
          </w:tcPr>
          <w:p w14:paraId="2039E874"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Self-report (open question)</w:t>
            </w:r>
          </w:p>
        </w:tc>
        <w:tc>
          <w:tcPr>
            <w:tcW w:w="1559" w:type="dxa"/>
            <w:noWrap/>
            <w:hideMark/>
          </w:tcPr>
          <w:p w14:paraId="68977FDB" w14:textId="77777777" w:rsidR="00162C1A" w:rsidRPr="006C7F49" w:rsidRDefault="00162C1A" w:rsidP="0041356A">
            <w:pPr>
              <w:rPr>
                <w:rFonts w:ascii="Arial" w:hAnsi="Arial" w:cs="Arial"/>
                <w:color w:val="000000"/>
                <w:sz w:val="18"/>
                <w:szCs w:val="18"/>
              </w:rPr>
            </w:pPr>
            <w:r w:rsidRPr="006C7F49">
              <w:rPr>
                <w:rFonts w:ascii="Arial" w:hAnsi="Arial" w:cs="Arial"/>
                <w:color w:val="1A1718"/>
                <w:sz w:val="18"/>
                <w:szCs w:val="18"/>
              </w:rPr>
              <w:t>57% was not always being compliant.</w:t>
            </w:r>
          </w:p>
        </w:tc>
        <w:tc>
          <w:tcPr>
            <w:tcW w:w="1559" w:type="dxa"/>
            <w:hideMark/>
          </w:tcPr>
          <w:p w14:paraId="1710ECF9" w14:textId="77777777" w:rsidR="00162C1A" w:rsidRPr="006C7F49" w:rsidRDefault="00162C1A" w:rsidP="0041356A">
            <w:pPr>
              <w:rPr>
                <w:rFonts w:ascii="Arial" w:hAnsi="Arial" w:cs="Arial"/>
                <w:sz w:val="18"/>
                <w:szCs w:val="18"/>
              </w:rPr>
            </w:pPr>
            <w:r w:rsidRPr="006C7F49">
              <w:rPr>
                <w:rFonts w:ascii="Arial" w:hAnsi="Arial" w:cs="Arial"/>
                <w:sz w:val="18"/>
                <w:szCs w:val="18"/>
              </w:rPr>
              <w:t>Elderly</w:t>
            </w:r>
          </w:p>
        </w:tc>
      </w:tr>
      <w:tr w:rsidR="00162C1A" w:rsidRPr="006C7F49" w14:paraId="48857645" w14:textId="77777777" w:rsidTr="006C7F49">
        <w:trPr>
          <w:trHeight w:val="20"/>
          <w:jc w:val="center"/>
        </w:trPr>
        <w:tc>
          <w:tcPr>
            <w:tcW w:w="988" w:type="dxa"/>
          </w:tcPr>
          <w:p w14:paraId="16BAAC5A"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Chedid &amp; Falk 2011</w:t>
            </w:r>
            <w:r w:rsidRPr="006C7F49">
              <w:rPr>
                <w:rFonts w:ascii="Arial" w:hAnsi="Arial" w:cs="Arial"/>
                <w:noProof/>
                <w:color w:val="000000"/>
                <w:sz w:val="18"/>
                <w:szCs w:val="18"/>
                <w:vertAlign w:val="superscript"/>
              </w:rPr>
              <w:t>132</w:t>
            </w:r>
          </w:p>
        </w:tc>
        <w:tc>
          <w:tcPr>
            <w:tcW w:w="992" w:type="dxa"/>
            <w:noWrap/>
            <w:hideMark/>
          </w:tcPr>
          <w:p w14:paraId="1272C666"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Sweden</w:t>
            </w:r>
          </w:p>
        </w:tc>
        <w:tc>
          <w:tcPr>
            <w:tcW w:w="992" w:type="dxa"/>
            <w:noWrap/>
            <w:hideMark/>
          </w:tcPr>
          <w:p w14:paraId="5831F864"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 xml:space="preserve">Quantitative; Cross-sectional </w:t>
            </w:r>
          </w:p>
        </w:tc>
        <w:tc>
          <w:tcPr>
            <w:tcW w:w="1134" w:type="dxa"/>
            <w:hideMark/>
          </w:tcPr>
          <w:p w14:paraId="1012FD28"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68</w:t>
            </w:r>
          </w:p>
        </w:tc>
        <w:tc>
          <w:tcPr>
            <w:tcW w:w="1418" w:type="dxa"/>
            <w:noWrap/>
            <w:hideMark/>
          </w:tcPr>
          <w:p w14:paraId="43869F6E"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Female= 56</w:t>
            </w:r>
          </w:p>
          <w:p w14:paraId="1E9F05C5"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Male=44</w:t>
            </w:r>
          </w:p>
          <w:p w14:paraId="55AD22FE" w14:textId="77777777" w:rsidR="00162C1A" w:rsidRPr="006C7F49" w:rsidRDefault="00162C1A" w:rsidP="0041356A">
            <w:pPr>
              <w:rPr>
                <w:rFonts w:ascii="Arial" w:hAnsi="Arial" w:cs="Arial"/>
                <w:color w:val="000000"/>
                <w:sz w:val="18"/>
                <w:szCs w:val="18"/>
              </w:rPr>
            </w:pPr>
          </w:p>
        </w:tc>
        <w:tc>
          <w:tcPr>
            <w:tcW w:w="850" w:type="dxa"/>
            <w:noWrap/>
            <w:hideMark/>
          </w:tcPr>
          <w:p w14:paraId="6E244E9A"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82</w:t>
            </w:r>
          </w:p>
        </w:tc>
        <w:tc>
          <w:tcPr>
            <w:tcW w:w="1276" w:type="dxa"/>
            <w:noWrap/>
            <w:hideMark/>
          </w:tcPr>
          <w:p w14:paraId="01E84C1B"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Both or NR</w:t>
            </w:r>
          </w:p>
        </w:tc>
        <w:tc>
          <w:tcPr>
            <w:tcW w:w="1276" w:type="dxa"/>
            <w:noWrap/>
            <w:hideMark/>
          </w:tcPr>
          <w:p w14:paraId="47BC5956"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Statins</w:t>
            </w:r>
          </w:p>
        </w:tc>
        <w:tc>
          <w:tcPr>
            <w:tcW w:w="1559" w:type="dxa"/>
            <w:hideMark/>
          </w:tcPr>
          <w:p w14:paraId="1FBC148F" w14:textId="77777777" w:rsidR="00162C1A" w:rsidRPr="006C7F49" w:rsidRDefault="00162C1A" w:rsidP="0041356A">
            <w:pPr>
              <w:rPr>
                <w:rFonts w:ascii="Arial" w:hAnsi="Arial" w:cs="Arial"/>
                <w:sz w:val="18"/>
                <w:szCs w:val="18"/>
              </w:rPr>
            </w:pPr>
            <w:r w:rsidRPr="006C7F49">
              <w:rPr>
                <w:rFonts w:ascii="Arial" w:hAnsi="Arial" w:cs="Arial"/>
                <w:sz w:val="18"/>
                <w:szCs w:val="18"/>
              </w:rPr>
              <w:t>Implementation</w:t>
            </w:r>
          </w:p>
        </w:tc>
        <w:tc>
          <w:tcPr>
            <w:tcW w:w="1276" w:type="dxa"/>
            <w:hideMark/>
          </w:tcPr>
          <w:p w14:paraId="0D6D740A" w14:textId="77777777" w:rsidR="00162C1A" w:rsidRPr="006C7F49" w:rsidRDefault="00162C1A" w:rsidP="0041356A">
            <w:pPr>
              <w:rPr>
                <w:rFonts w:ascii="Arial" w:hAnsi="Arial" w:cs="Arial"/>
                <w:sz w:val="18"/>
                <w:szCs w:val="18"/>
              </w:rPr>
            </w:pPr>
            <w:r w:rsidRPr="006C7F49">
              <w:rPr>
                <w:rFonts w:ascii="Arial" w:hAnsi="Arial" w:cs="Arial"/>
                <w:sz w:val="18"/>
                <w:szCs w:val="18"/>
              </w:rPr>
              <w:t>Self-report &amp; PDC</w:t>
            </w:r>
          </w:p>
        </w:tc>
        <w:tc>
          <w:tcPr>
            <w:tcW w:w="1559" w:type="dxa"/>
            <w:hideMark/>
          </w:tcPr>
          <w:p w14:paraId="3B095F0D"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13% of participants by self-report</w:t>
            </w:r>
          </w:p>
        </w:tc>
        <w:tc>
          <w:tcPr>
            <w:tcW w:w="1559" w:type="dxa"/>
            <w:hideMark/>
          </w:tcPr>
          <w:p w14:paraId="71905122" w14:textId="77777777" w:rsidR="00162C1A" w:rsidRPr="006C7F49" w:rsidRDefault="00162C1A" w:rsidP="0041356A">
            <w:pPr>
              <w:rPr>
                <w:rFonts w:ascii="Arial" w:hAnsi="Arial" w:cs="Arial"/>
                <w:color w:val="000000"/>
                <w:sz w:val="18"/>
                <w:szCs w:val="18"/>
              </w:rPr>
            </w:pPr>
          </w:p>
        </w:tc>
      </w:tr>
      <w:tr w:rsidR="00162C1A" w:rsidRPr="006C7F49" w14:paraId="78434593" w14:textId="77777777" w:rsidTr="006C7F49">
        <w:trPr>
          <w:trHeight w:val="20"/>
          <w:jc w:val="center"/>
        </w:trPr>
        <w:tc>
          <w:tcPr>
            <w:tcW w:w="988" w:type="dxa"/>
          </w:tcPr>
          <w:p w14:paraId="431704B7"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lastRenderedPageBreak/>
              <w:t>Chung et al. 2018</w:t>
            </w:r>
            <w:r w:rsidRPr="006C7F49">
              <w:rPr>
                <w:rFonts w:ascii="Arial" w:hAnsi="Arial" w:cs="Arial"/>
                <w:noProof/>
                <w:color w:val="000000"/>
                <w:sz w:val="18"/>
                <w:szCs w:val="18"/>
                <w:vertAlign w:val="superscript"/>
              </w:rPr>
              <w:t>133</w:t>
            </w:r>
          </w:p>
        </w:tc>
        <w:tc>
          <w:tcPr>
            <w:tcW w:w="992" w:type="dxa"/>
            <w:noWrap/>
            <w:hideMark/>
          </w:tcPr>
          <w:p w14:paraId="651CBD8A"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Korea</w:t>
            </w:r>
          </w:p>
        </w:tc>
        <w:tc>
          <w:tcPr>
            <w:tcW w:w="992" w:type="dxa"/>
            <w:noWrap/>
            <w:hideMark/>
          </w:tcPr>
          <w:p w14:paraId="1AA047E7"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 xml:space="preserve">Quantitative; Cohort </w:t>
            </w:r>
          </w:p>
        </w:tc>
        <w:tc>
          <w:tcPr>
            <w:tcW w:w="1134" w:type="dxa"/>
            <w:hideMark/>
          </w:tcPr>
          <w:p w14:paraId="11F32A8F"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991</w:t>
            </w:r>
          </w:p>
        </w:tc>
        <w:tc>
          <w:tcPr>
            <w:tcW w:w="1418" w:type="dxa"/>
            <w:noWrap/>
            <w:hideMark/>
          </w:tcPr>
          <w:p w14:paraId="38B467EC"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Female=34.4</w:t>
            </w:r>
          </w:p>
          <w:p w14:paraId="7C039682"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Male=65.6</w:t>
            </w:r>
          </w:p>
        </w:tc>
        <w:tc>
          <w:tcPr>
            <w:tcW w:w="850" w:type="dxa"/>
            <w:noWrap/>
            <w:hideMark/>
          </w:tcPr>
          <w:p w14:paraId="30B1E7E6"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64.3</w:t>
            </w:r>
          </w:p>
        </w:tc>
        <w:tc>
          <w:tcPr>
            <w:tcW w:w="1276" w:type="dxa"/>
            <w:noWrap/>
            <w:hideMark/>
          </w:tcPr>
          <w:p w14:paraId="341A20F9"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Secondary</w:t>
            </w:r>
          </w:p>
        </w:tc>
        <w:tc>
          <w:tcPr>
            <w:tcW w:w="1276" w:type="dxa"/>
            <w:noWrap/>
            <w:hideMark/>
          </w:tcPr>
          <w:p w14:paraId="696FAFB2"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Statins</w:t>
            </w:r>
          </w:p>
        </w:tc>
        <w:tc>
          <w:tcPr>
            <w:tcW w:w="1559" w:type="dxa"/>
            <w:hideMark/>
          </w:tcPr>
          <w:p w14:paraId="7CB42530" w14:textId="77777777" w:rsidR="00162C1A" w:rsidRPr="006C7F49" w:rsidRDefault="00162C1A" w:rsidP="0041356A">
            <w:pPr>
              <w:rPr>
                <w:rFonts w:ascii="Arial" w:hAnsi="Arial" w:cs="Arial"/>
                <w:sz w:val="18"/>
                <w:szCs w:val="18"/>
              </w:rPr>
            </w:pPr>
            <w:r w:rsidRPr="006C7F49">
              <w:rPr>
                <w:rFonts w:ascii="Arial" w:hAnsi="Arial" w:cs="Arial"/>
                <w:sz w:val="18"/>
                <w:szCs w:val="18"/>
              </w:rPr>
              <w:t>Implementation</w:t>
            </w:r>
          </w:p>
        </w:tc>
        <w:tc>
          <w:tcPr>
            <w:tcW w:w="1276" w:type="dxa"/>
            <w:hideMark/>
          </w:tcPr>
          <w:p w14:paraId="2603A75D" w14:textId="77777777" w:rsidR="00162C1A" w:rsidRPr="006C7F49" w:rsidRDefault="00162C1A" w:rsidP="0041356A">
            <w:pPr>
              <w:rPr>
                <w:rFonts w:ascii="Arial" w:hAnsi="Arial" w:cs="Arial"/>
                <w:sz w:val="18"/>
                <w:szCs w:val="18"/>
              </w:rPr>
            </w:pPr>
            <w:r w:rsidRPr="006C7F49">
              <w:rPr>
                <w:rFonts w:ascii="Arial" w:hAnsi="Arial" w:cs="Arial"/>
                <w:sz w:val="18"/>
                <w:szCs w:val="18"/>
              </w:rPr>
              <w:t>Self-report (MMAS-8, Korean version)</w:t>
            </w:r>
          </w:p>
        </w:tc>
        <w:tc>
          <w:tcPr>
            <w:tcW w:w="1559" w:type="dxa"/>
            <w:hideMark/>
          </w:tcPr>
          <w:p w14:paraId="75385719"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Non-adherence at 3 months 34.34%;</w:t>
            </w:r>
            <w:r w:rsidRPr="006C7F49">
              <w:rPr>
                <w:rFonts w:ascii="Arial" w:hAnsi="Arial" w:cs="Arial"/>
                <w:color w:val="000000"/>
                <w:sz w:val="18"/>
                <w:szCs w:val="18"/>
              </w:rPr>
              <w:br/>
              <w:t>at 6 months 34.43%</w:t>
            </w:r>
          </w:p>
        </w:tc>
        <w:tc>
          <w:tcPr>
            <w:tcW w:w="1559" w:type="dxa"/>
            <w:hideMark/>
          </w:tcPr>
          <w:p w14:paraId="0D7262C1" w14:textId="77777777" w:rsidR="00162C1A" w:rsidRPr="006C7F49" w:rsidRDefault="00162C1A" w:rsidP="0041356A">
            <w:pPr>
              <w:rPr>
                <w:rFonts w:ascii="Arial" w:hAnsi="Arial" w:cs="Arial"/>
                <w:color w:val="000000"/>
                <w:sz w:val="18"/>
                <w:szCs w:val="18"/>
              </w:rPr>
            </w:pPr>
          </w:p>
        </w:tc>
      </w:tr>
      <w:tr w:rsidR="00162C1A" w:rsidRPr="006C7F49" w14:paraId="2B2CBA90" w14:textId="77777777" w:rsidTr="006C7F49">
        <w:trPr>
          <w:trHeight w:val="20"/>
          <w:jc w:val="center"/>
        </w:trPr>
        <w:tc>
          <w:tcPr>
            <w:tcW w:w="988" w:type="dxa"/>
          </w:tcPr>
          <w:p w14:paraId="47D112D6"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Cohen et al. 2012</w:t>
            </w:r>
            <w:r w:rsidRPr="006C7F49">
              <w:rPr>
                <w:rFonts w:ascii="Arial" w:hAnsi="Arial" w:cs="Arial"/>
                <w:noProof/>
                <w:color w:val="000000"/>
                <w:sz w:val="18"/>
                <w:szCs w:val="18"/>
                <w:vertAlign w:val="superscript"/>
              </w:rPr>
              <w:t>134</w:t>
            </w:r>
          </w:p>
        </w:tc>
        <w:tc>
          <w:tcPr>
            <w:tcW w:w="992" w:type="dxa"/>
            <w:noWrap/>
            <w:hideMark/>
          </w:tcPr>
          <w:p w14:paraId="3ACC6DF0"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United States</w:t>
            </w:r>
          </w:p>
        </w:tc>
        <w:tc>
          <w:tcPr>
            <w:tcW w:w="992" w:type="dxa"/>
            <w:noWrap/>
            <w:hideMark/>
          </w:tcPr>
          <w:p w14:paraId="4FA273FE"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 xml:space="preserve">Quantitative; Cross-sectional </w:t>
            </w:r>
          </w:p>
        </w:tc>
        <w:tc>
          <w:tcPr>
            <w:tcW w:w="1134" w:type="dxa"/>
            <w:hideMark/>
          </w:tcPr>
          <w:p w14:paraId="2648AF04"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10138</w:t>
            </w:r>
          </w:p>
        </w:tc>
        <w:tc>
          <w:tcPr>
            <w:tcW w:w="1418" w:type="dxa"/>
            <w:noWrap/>
            <w:hideMark/>
          </w:tcPr>
          <w:p w14:paraId="4D6EFAD4"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Female=61</w:t>
            </w:r>
          </w:p>
          <w:p w14:paraId="359970B5"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Male= 59</w:t>
            </w:r>
          </w:p>
        </w:tc>
        <w:tc>
          <w:tcPr>
            <w:tcW w:w="850" w:type="dxa"/>
            <w:noWrap/>
            <w:hideMark/>
          </w:tcPr>
          <w:p w14:paraId="5A85937D"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61</w:t>
            </w:r>
          </w:p>
        </w:tc>
        <w:tc>
          <w:tcPr>
            <w:tcW w:w="1276" w:type="dxa"/>
            <w:noWrap/>
            <w:hideMark/>
          </w:tcPr>
          <w:p w14:paraId="5178040A"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Both or NR</w:t>
            </w:r>
          </w:p>
        </w:tc>
        <w:tc>
          <w:tcPr>
            <w:tcW w:w="1276" w:type="dxa"/>
            <w:noWrap/>
            <w:hideMark/>
          </w:tcPr>
          <w:p w14:paraId="043FE77A"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Statins</w:t>
            </w:r>
          </w:p>
        </w:tc>
        <w:tc>
          <w:tcPr>
            <w:tcW w:w="1559" w:type="dxa"/>
            <w:hideMark/>
          </w:tcPr>
          <w:p w14:paraId="229FDFC1" w14:textId="77777777" w:rsidR="00162C1A" w:rsidRPr="006C7F49" w:rsidRDefault="00162C1A" w:rsidP="0041356A">
            <w:pPr>
              <w:rPr>
                <w:rFonts w:ascii="Arial" w:hAnsi="Arial" w:cs="Arial"/>
                <w:sz w:val="18"/>
                <w:szCs w:val="18"/>
              </w:rPr>
            </w:pPr>
            <w:r w:rsidRPr="006C7F49">
              <w:rPr>
                <w:rFonts w:ascii="Arial" w:hAnsi="Arial" w:cs="Arial"/>
                <w:sz w:val="18"/>
                <w:szCs w:val="18"/>
              </w:rPr>
              <w:t>Implementation Discontinuation</w:t>
            </w:r>
          </w:p>
        </w:tc>
        <w:tc>
          <w:tcPr>
            <w:tcW w:w="1276" w:type="dxa"/>
            <w:hideMark/>
          </w:tcPr>
          <w:p w14:paraId="6A57BDF0" w14:textId="77777777" w:rsidR="00162C1A" w:rsidRPr="006C7F49" w:rsidRDefault="00162C1A" w:rsidP="0041356A">
            <w:pPr>
              <w:rPr>
                <w:rFonts w:ascii="Arial" w:hAnsi="Arial" w:cs="Arial"/>
                <w:sz w:val="18"/>
                <w:szCs w:val="18"/>
              </w:rPr>
            </w:pPr>
            <w:r w:rsidRPr="006C7F49">
              <w:rPr>
                <w:rFonts w:ascii="Arial" w:hAnsi="Arial" w:cs="Arial"/>
                <w:sz w:val="18"/>
                <w:szCs w:val="18"/>
              </w:rPr>
              <w:t>Self-report by survey</w:t>
            </w:r>
          </w:p>
        </w:tc>
        <w:tc>
          <w:tcPr>
            <w:tcW w:w="1559" w:type="dxa"/>
            <w:hideMark/>
          </w:tcPr>
          <w:p w14:paraId="431E7D53"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12.03% discontinued; among current users, 30% indicated non-adherence</w:t>
            </w:r>
          </w:p>
        </w:tc>
        <w:tc>
          <w:tcPr>
            <w:tcW w:w="1559" w:type="dxa"/>
            <w:hideMark/>
          </w:tcPr>
          <w:p w14:paraId="03BAAA87" w14:textId="77777777" w:rsidR="00162C1A" w:rsidRPr="006C7F49" w:rsidRDefault="00162C1A" w:rsidP="0041356A">
            <w:pPr>
              <w:rPr>
                <w:rFonts w:ascii="Arial" w:hAnsi="Arial" w:cs="Arial"/>
                <w:color w:val="000000"/>
                <w:sz w:val="18"/>
                <w:szCs w:val="18"/>
              </w:rPr>
            </w:pPr>
          </w:p>
        </w:tc>
      </w:tr>
      <w:tr w:rsidR="00162C1A" w:rsidRPr="006C7F49" w14:paraId="57AC81F8" w14:textId="77777777" w:rsidTr="006C7F49">
        <w:trPr>
          <w:trHeight w:val="20"/>
          <w:jc w:val="center"/>
        </w:trPr>
        <w:tc>
          <w:tcPr>
            <w:tcW w:w="988" w:type="dxa"/>
          </w:tcPr>
          <w:p w14:paraId="6DFDDEA8"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Crawshaw et al. 2021</w:t>
            </w:r>
            <w:r w:rsidRPr="006C7F49">
              <w:rPr>
                <w:rFonts w:ascii="Arial" w:hAnsi="Arial" w:cs="Arial"/>
                <w:noProof/>
                <w:color w:val="000000"/>
                <w:sz w:val="18"/>
                <w:szCs w:val="18"/>
                <w:vertAlign w:val="superscript"/>
              </w:rPr>
              <w:t>135</w:t>
            </w:r>
          </w:p>
        </w:tc>
        <w:tc>
          <w:tcPr>
            <w:tcW w:w="992" w:type="dxa"/>
            <w:noWrap/>
          </w:tcPr>
          <w:p w14:paraId="3F53C3A6"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USA &amp; UK</w:t>
            </w:r>
          </w:p>
        </w:tc>
        <w:tc>
          <w:tcPr>
            <w:tcW w:w="992" w:type="dxa"/>
            <w:noWrap/>
          </w:tcPr>
          <w:p w14:paraId="0B859172"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Qualitative</w:t>
            </w:r>
          </w:p>
        </w:tc>
        <w:tc>
          <w:tcPr>
            <w:tcW w:w="1134" w:type="dxa"/>
          </w:tcPr>
          <w:p w14:paraId="1E298999"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17</w:t>
            </w:r>
          </w:p>
        </w:tc>
        <w:tc>
          <w:tcPr>
            <w:tcW w:w="1418" w:type="dxa"/>
            <w:noWrap/>
          </w:tcPr>
          <w:p w14:paraId="3A907B7D"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Female= 24</w:t>
            </w:r>
          </w:p>
          <w:p w14:paraId="53DE3A22"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Male=76</w:t>
            </w:r>
          </w:p>
        </w:tc>
        <w:tc>
          <w:tcPr>
            <w:tcW w:w="850" w:type="dxa"/>
            <w:noWrap/>
          </w:tcPr>
          <w:p w14:paraId="0F690E62"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 xml:space="preserve">62.6 </w:t>
            </w:r>
          </w:p>
        </w:tc>
        <w:tc>
          <w:tcPr>
            <w:tcW w:w="1276" w:type="dxa"/>
            <w:noWrap/>
          </w:tcPr>
          <w:p w14:paraId="4C598BE2"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Secondary</w:t>
            </w:r>
          </w:p>
        </w:tc>
        <w:tc>
          <w:tcPr>
            <w:tcW w:w="1276" w:type="dxa"/>
            <w:noWrap/>
          </w:tcPr>
          <w:p w14:paraId="2258457B"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Statins</w:t>
            </w:r>
          </w:p>
        </w:tc>
        <w:tc>
          <w:tcPr>
            <w:tcW w:w="1559" w:type="dxa"/>
          </w:tcPr>
          <w:p w14:paraId="2F6E3422" w14:textId="77777777" w:rsidR="00162C1A" w:rsidRPr="006C7F49" w:rsidRDefault="00162C1A" w:rsidP="0041356A">
            <w:pPr>
              <w:rPr>
                <w:rFonts w:ascii="Arial" w:hAnsi="Arial" w:cs="Arial"/>
                <w:sz w:val="18"/>
                <w:szCs w:val="18"/>
              </w:rPr>
            </w:pPr>
            <w:r w:rsidRPr="006C7F49">
              <w:rPr>
                <w:rFonts w:ascii="Arial" w:hAnsi="Arial" w:cs="Arial"/>
                <w:sz w:val="18"/>
                <w:szCs w:val="18"/>
              </w:rPr>
              <w:t>Implementation</w:t>
            </w:r>
          </w:p>
        </w:tc>
        <w:tc>
          <w:tcPr>
            <w:tcW w:w="1276" w:type="dxa"/>
          </w:tcPr>
          <w:p w14:paraId="31D2DBE3" w14:textId="77777777" w:rsidR="00162C1A" w:rsidRPr="006C7F49" w:rsidRDefault="00162C1A" w:rsidP="0041356A">
            <w:pPr>
              <w:rPr>
                <w:rFonts w:ascii="Arial" w:hAnsi="Arial" w:cs="Arial"/>
                <w:sz w:val="18"/>
                <w:szCs w:val="18"/>
              </w:rPr>
            </w:pPr>
            <w:r w:rsidRPr="006C7F49">
              <w:rPr>
                <w:rFonts w:ascii="Arial" w:hAnsi="Arial" w:cs="Arial"/>
                <w:sz w:val="18"/>
                <w:szCs w:val="18"/>
              </w:rPr>
              <w:t>Self-report during interview</w:t>
            </w:r>
          </w:p>
        </w:tc>
        <w:tc>
          <w:tcPr>
            <w:tcW w:w="1559" w:type="dxa"/>
          </w:tcPr>
          <w:p w14:paraId="014A5DA6" w14:textId="77777777" w:rsidR="00162C1A" w:rsidRPr="006C7F49" w:rsidRDefault="00162C1A" w:rsidP="0041356A">
            <w:pPr>
              <w:rPr>
                <w:rFonts w:ascii="Arial" w:hAnsi="Arial" w:cs="Arial"/>
                <w:color w:val="000000"/>
                <w:sz w:val="18"/>
                <w:szCs w:val="18"/>
              </w:rPr>
            </w:pPr>
            <w:r w:rsidRPr="006C7F49">
              <w:rPr>
                <w:rFonts w:ascii="Arial" w:hAnsi="Arial" w:cs="Arial"/>
                <w:sz w:val="18"/>
                <w:szCs w:val="18"/>
              </w:rPr>
              <w:t>In general, the sample reported good adherence (not quantified)</w:t>
            </w:r>
          </w:p>
        </w:tc>
        <w:tc>
          <w:tcPr>
            <w:tcW w:w="1559" w:type="dxa"/>
          </w:tcPr>
          <w:p w14:paraId="1CF7560A" w14:textId="77777777" w:rsidR="00162C1A" w:rsidRPr="006C7F49" w:rsidRDefault="00162C1A" w:rsidP="0041356A">
            <w:pPr>
              <w:rPr>
                <w:rFonts w:ascii="Arial" w:hAnsi="Arial" w:cs="Arial"/>
                <w:color w:val="000000"/>
                <w:sz w:val="18"/>
                <w:szCs w:val="18"/>
              </w:rPr>
            </w:pPr>
          </w:p>
        </w:tc>
      </w:tr>
      <w:tr w:rsidR="00162C1A" w:rsidRPr="006C7F49" w14:paraId="1B7294DC" w14:textId="77777777" w:rsidTr="006C7F49">
        <w:trPr>
          <w:trHeight w:val="942"/>
          <w:jc w:val="center"/>
        </w:trPr>
        <w:tc>
          <w:tcPr>
            <w:tcW w:w="988" w:type="dxa"/>
          </w:tcPr>
          <w:p w14:paraId="1002DF40" w14:textId="77777777" w:rsidR="00162C1A" w:rsidRPr="006C7F49" w:rsidRDefault="00162C1A" w:rsidP="0041356A">
            <w:pPr>
              <w:rPr>
                <w:rFonts w:ascii="Arial" w:hAnsi="Arial" w:cs="Arial"/>
                <w:color w:val="000000"/>
                <w:sz w:val="18"/>
                <w:szCs w:val="18"/>
                <w:lang w:val="es-ES"/>
              </w:rPr>
            </w:pPr>
            <w:r w:rsidRPr="006C7F49">
              <w:rPr>
                <w:rFonts w:ascii="Arial" w:hAnsi="Arial" w:cs="Arial"/>
                <w:color w:val="000000"/>
                <w:sz w:val="18"/>
                <w:szCs w:val="18"/>
                <w:lang w:val="es-ES"/>
              </w:rPr>
              <w:t xml:space="preserve">Cruce </w:t>
            </w:r>
            <w:proofErr w:type="spellStart"/>
            <w:r w:rsidRPr="006C7F49">
              <w:rPr>
                <w:rFonts w:ascii="Arial" w:hAnsi="Arial" w:cs="Arial"/>
                <w:color w:val="000000"/>
                <w:sz w:val="18"/>
                <w:szCs w:val="18"/>
                <w:lang w:val="es-ES"/>
              </w:rPr>
              <w:t>Nobre</w:t>
            </w:r>
            <w:proofErr w:type="spellEnd"/>
            <w:r w:rsidRPr="006C7F49">
              <w:rPr>
                <w:rFonts w:ascii="Arial" w:hAnsi="Arial" w:cs="Arial"/>
                <w:color w:val="000000"/>
                <w:sz w:val="18"/>
                <w:szCs w:val="18"/>
                <w:lang w:val="es-ES"/>
              </w:rPr>
              <w:t xml:space="preserve"> &amp; </w:t>
            </w:r>
            <w:proofErr w:type="spellStart"/>
            <w:r w:rsidRPr="006C7F49">
              <w:rPr>
                <w:rFonts w:ascii="Arial" w:hAnsi="Arial" w:cs="Arial"/>
                <w:color w:val="000000"/>
                <w:sz w:val="18"/>
                <w:szCs w:val="18"/>
                <w:lang w:val="es-ES"/>
              </w:rPr>
              <w:t>Zaneta</w:t>
            </w:r>
            <w:proofErr w:type="spellEnd"/>
            <w:r w:rsidRPr="006C7F49">
              <w:rPr>
                <w:rFonts w:ascii="Arial" w:hAnsi="Arial" w:cs="Arial"/>
                <w:color w:val="000000"/>
                <w:sz w:val="18"/>
                <w:szCs w:val="18"/>
                <w:lang w:val="es-ES"/>
              </w:rPr>
              <w:t xml:space="preserve"> de Lima </w:t>
            </w:r>
            <w:proofErr w:type="spellStart"/>
            <w:r w:rsidRPr="006C7F49">
              <w:rPr>
                <w:rFonts w:ascii="Arial" w:hAnsi="Arial" w:cs="Arial"/>
                <w:color w:val="000000"/>
                <w:sz w:val="18"/>
                <w:szCs w:val="18"/>
                <w:lang w:val="es-ES"/>
              </w:rPr>
              <w:t>Domingues</w:t>
            </w:r>
            <w:proofErr w:type="spellEnd"/>
            <w:r w:rsidRPr="006C7F49">
              <w:rPr>
                <w:rFonts w:ascii="Arial" w:hAnsi="Arial" w:cs="Arial"/>
                <w:color w:val="000000"/>
                <w:sz w:val="18"/>
                <w:szCs w:val="18"/>
                <w:lang w:val="es-ES"/>
              </w:rPr>
              <w:t xml:space="preserve"> 2016</w:t>
            </w:r>
            <w:r w:rsidRPr="006C7F49">
              <w:rPr>
                <w:rFonts w:ascii="Arial" w:hAnsi="Arial" w:cs="Arial"/>
                <w:noProof/>
                <w:color w:val="000000"/>
                <w:sz w:val="18"/>
                <w:szCs w:val="18"/>
                <w:vertAlign w:val="superscript"/>
                <w:lang w:val="es-ES"/>
              </w:rPr>
              <w:t>136</w:t>
            </w:r>
          </w:p>
        </w:tc>
        <w:tc>
          <w:tcPr>
            <w:tcW w:w="992" w:type="dxa"/>
            <w:noWrap/>
            <w:hideMark/>
          </w:tcPr>
          <w:p w14:paraId="593B5571"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Brazil</w:t>
            </w:r>
          </w:p>
        </w:tc>
        <w:tc>
          <w:tcPr>
            <w:tcW w:w="992" w:type="dxa"/>
            <w:noWrap/>
            <w:hideMark/>
          </w:tcPr>
          <w:p w14:paraId="5449BCEC" w14:textId="77777777" w:rsidR="00162C1A" w:rsidRPr="006C7F49" w:rsidRDefault="00162C1A" w:rsidP="0041356A">
            <w:pPr>
              <w:rPr>
                <w:rFonts w:ascii="Arial" w:hAnsi="Arial" w:cs="Arial"/>
                <w:color w:val="000000"/>
                <w:sz w:val="18"/>
                <w:szCs w:val="18"/>
              </w:rPr>
            </w:pPr>
            <w:proofErr w:type="gramStart"/>
            <w:r w:rsidRPr="006C7F49">
              <w:rPr>
                <w:rFonts w:ascii="Arial" w:hAnsi="Arial" w:cs="Arial"/>
                <w:color w:val="000000"/>
                <w:sz w:val="18"/>
                <w:szCs w:val="18"/>
              </w:rPr>
              <w:t>Mixed-methods</w:t>
            </w:r>
            <w:proofErr w:type="gramEnd"/>
          </w:p>
        </w:tc>
        <w:tc>
          <w:tcPr>
            <w:tcW w:w="1134" w:type="dxa"/>
            <w:hideMark/>
          </w:tcPr>
          <w:p w14:paraId="2BE180A7"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347</w:t>
            </w:r>
          </w:p>
        </w:tc>
        <w:tc>
          <w:tcPr>
            <w:tcW w:w="1418" w:type="dxa"/>
            <w:noWrap/>
            <w:hideMark/>
          </w:tcPr>
          <w:p w14:paraId="0511551F"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NR</w:t>
            </w:r>
          </w:p>
        </w:tc>
        <w:tc>
          <w:tcPr>
            <w:tcW w:w="850" w:type="dxa"/>
            <w:hideMark/>
          </w:tcPr>
          <w:p w14:paraId="04FB408F"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NR</w:t>
            </w:r>
          </w:p>
        </w:tc>
        <w:tc>
          <w:tcPr>
            <w:tcW w:w="1276" w:type="dxa"/>
            <w:noWrap/>
            <w:hideMark/>
          </w:tcPr>
          <w:p w14:paraId="35E86D90"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Secondary</w:t>
            </w:r>
          </w:p>
        </w:tc>
        <w:tc>
          <w:tcPr>
            <w:tcW w:w="1276" w:type="dxa"/>
            <w:noWrap/>
            <w:hideMark/>
          </w:tcPr>
          <w:p w14:paraId="30C00F52"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CVD Medications</w:t>
            </w:r>
          </w:p>
        </w:tc>
        <w:tc>
          <w:tcPr>
            <w:tcW w:w="1559" w:type="dxa"/>
            <w:hideMark/>
          </w:tcPr>
          <w:p w14:paraId="531886BE" w14:textId="77777777" w:rsidR="00162C1A" w:rsidRPr="006C7F49" w:rsidRDefault="00162C1A" w:rsidP="0041356A">
            <w:pPr>
              <w:rPr>
                <w:rFonts w:ascii="Arial" w:hAnsi="Arial" w:cs="Arial"/>
                <w:sz w:val="18"/>
                <w:szCs w:val="18"/>
              </w:rPr>
            </w:pPr>
            <w:r w:rsidRPr="006C7F49">
              <w:rPr>
                <w:rFonts w:ascii="Arial" w:hAnsi="Arial" w:cs="Arial"/>
                <w:sz w:val="18"/>
                <w:szCs w:val="18"/>
              </w:rPr>
              <w:t>Implementation</w:t>
            </w:r>
          </w:p>
        </w:tc>
        <w:tc>
          <w:tcPr>
            <w:tcW w:w="1276" w:type="dxa"/>
            <w:hideMark/>
          </w:tcPr>
          <w:p w14:paraId="6EF60B93" w14:textId="77777777" w:rsidR="00162C1A" w:rsidRPr="006C7F49" w:rsidRDefault="00162C1A" w:rsidP="0041356A">
            <w:pPr>
              <w:rPr>
                <w:rFonts w:ascii="Arial" w:hAnsi="Arial" w:cs="Arial"/>
                <w:sz w:val="18"/>
                <w:szCs w:val="18"/>
              </w:rPr>
            </w:pPr>
            <w:r w:rsidRPr="006C7F49">
              <w:rPr>
                <w:rFonts w:ascii="Arial" w:hAnsi="Arial" w:cs="Arial"/>
                <w:sz w:val="18"/>
                <w:szCs w:val="18"/>
              </w:rPr>
              <w:t>Self-report (MMAS-4) + survey of statin use.</w:t>
            </w:r>
          </w:p>
        </w:tc>
        <w:tc>
          <w:tcPr>
            <w:tcW w:w="1559" w:type="dxa"/>
            <w:noWrap/>
            <w:hideMark/>
          </w:tcPr>
          <w:p w14:paraId="7026FD76" w14:textId="77777777" w:rsidR="00162C1A" w:rsidRPr="006C7F49" w:rsidRDefault="00162C1A" w:rsidP="0041356A">
            <w:pPr>
              <w:rPr>
                <w:rFonts w:ascii="Arial" w:hAnsi="Arial" w:cs="Arial"/>
                <w:color w:val="000000"/>
                <w:sz w:val="18"/>
                <w:szCs w:val="18"/>
              </w:rPr>
            </w:pPr>
            <w:r w:rsidRPr="006C7F49">
              <w:rPr>
                <w:rFonts w:ascii="Arial" w:hAnsi="Arial" w:cs="Arial"/>
                <w:color w:val="141413"/>
                <w:sz w:val="18"/>
                <w:szCs w:val="18"/>
              </w:rPr>
              <w:t>Adherence was low in 13.5%, moderate in 84.1% and high in 2.3%</w:t>
            </w:r>
          </w:p>
        </w:tc>
        <w:tc>
          <w:tcPr>
            <w:tcW w:w="1559" w:type="dxa"/>
            <w:hideMark/>
          </w:tcPr>
          <w:p w14:paraId="22D689D6" w14:textId="77777777" w:rsidR="00162C1A" w:rsidRPr="006C7F49" w:rsidRDefault="00162C1A" w:rsidP="0041356A">
            <w:pPr>
              <w:rPr>
                <w:rFonts w:ascii="Arial" w:hAnsi="Arial" w:cs="Arial"/>
                <w:color w:val="000000"/>
                <w:sz w:val="18"/>
                <w:szCs w:val="18"/>
              </w:rPr>
            </w:pPr>
          </w:p>
        </w:tc>
      </w:tr>
      <w:tr w:rsidR="00162C1A" w:rsidRPr="006C7F49" w14:paraId="7E22D9D1" w14:textId="77777777" w:rsidTr="006C7F49">
        <w:trPr>
          <w:trHeight w:val="20"/>
          <w:jc w:val="center"/>
        </w:trPr>
        <w:tc>
          <w:tcPr>
            <w:tcW w:w="988" w:type="dxa"/>
          </w:tcPr>
          <w:p w14:paraId="15C585A7"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Devaraj et al. 2017</w:t>
            </w:r>
            <w:r w:rsidRPr="006C7F49">
              <w:rPr>
                <w:rFonts w:ascii="Arial" w:hAnsi="Arial" w:cs="Arial"/>
                <w:noProof/>
                <w:color w:val="000000"/>
                <w:sz w:val="18"/>
                <w:szCs w:val="18"/>
                <w:vertAlign w:val="superscript"/>
              </w:rPr>
              <w:t>137</w:t>
            </w:r>
          </w:p>
        </w:tc>
        <w:tc>
          <w:tcPr>
            <w:tcW w:w="992" w:type="dxa"/>
            <w:noWrap/>
            <w:hideMark/>
          </w:tcPr>
          <w:p w14:paraId="55A52751"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Malaysia</w:t>
            </w:r>
          </w:p>
        </w:tc>
        <w:tc>
          <w:tcPr>
            <w:tcW w:w="992" w:type="dxa"/>
            <w:noWrap/>
            <w:hideMark/>
          </w:tcPr>
          <w:p w14:paraId="3BE22B7D"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 xml:space="preserve">Quantitative; Cross-sectional </w:t>
            </w:r>
          </w:p>
        </w:tc>
        <w:tc>
          <w:tcPr>
            <w:tcW w:w="1134" w:type="dxa"/>
            <w:hideMark/>
          </w:tcPr>
          <w:p w14:paraId="6EAB24D0"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398</w:t>
            </w:r>
          </w:p>
        </w:tc>
        <w:tc>
          <w:tcPr>
            <w:tcW w:w="1418" w:type="dxa"/>
            <w:noWrap/>
            <w:hideMark/>
          </w:tcPr>
          <w:p w14:paraId="36B02790"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Female= 47</w:t>
            </w:r>
          </w:p>
          <w:p w14:paraId="1EEA9DA6"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Male=53</w:t>
            </w:r>
          </w:p>
        </w:tc>
        <w:tc>
          <w:tcPr>
            <w:tcW w:w="850" w:type="dxa"/>
            <w:noWrap/>
            <w:hideMark/>
          </w:tcPr>
          <w:p w14:paraId="29AEB715"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59.1</w:t>
            </w:r>
          </w:p>
        </w:tc>
        <w:tc>
          <w:tcPr>
            <w:tcW w:w="1276" w:type="dxa"/>
            <w:noWrap/>
            <w:hideMark/>
          </w:tcPr>
          <w:p w14:paraId="2EB268F0"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Both or NR</w:t>
            </w:r>
          </w:p>
        </w:tc>
        <w:tc>
          <w:tcPr>
            <w:tcW w:w="1276" w:type="dxa"/>
            <w:hideMark/>
          </w:tcPr>
          <w:p w14:paraId="0D707D88"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Cholesterol-lowering medications</w:t>
            </w:r>
          </w:p>
        </w:tc>
        <w:tc>
          <w:tcPr>
            <w:tcW w:w="1559" w:type="dxa"/>
            <w:hideMark/>
          </w:tcPr>
          <w:p w14:paraId="2F8C82AE" w14:textId="77777777" w:rsidR="00162C1A" w:rsidRPr="006C7F49" w:rsidRDefault="00162C1A" w:rsidP="0041356A">
            <w:pPr>
              <w:rPr>
                <w:rFonts w:ascii="Arial" w:hAnsi="Arial" w:cs="Arial"/>
                <w:sz w:val="18"/>
                <w:szCs w:val="18"/>
              </w:rPr>
            </w:pPr>
            <w:r w:rsidRPr="006C7F49">
              <w:rPr>
                <w:rFonts w:ascii="Arial" w:hAnsi="Arial" w:cs="Arial"/>
                <w:sz w:val="18"/>
                <w:szCs w:val="18"/>
              </w:rPr>
              <w:t>Implementation</w:t>
            </w:r>
          </w:p>
        </w:tc>
        <w:tc>
          <w:tcPr>
            <w:tcW w:w="1276" w:type="dxa"/>
            <w:hideMark/>
          </w:tcPr>
          <w:p w14:paraId="3C7E107F" w14:textId="77777777" w:rsidR="00162C1A" w:rsidRPr="006C7F49" w:rsidRDefault="00162C1A" w:rsidP="0041356A">
            <w:pPr>
              <w:rPr>
                <w:rFonts w:ascii="Arial" w:hAnsi="Arial" w:cs="Arial"/>
                <w:sz w:val="18"/>
                <w:szCs w:val="18"/>
              </w:rPr>
            </w:pPr>
            <w:r w:rsidRPr="006C7F49">
              <w:rPr>
                <w:rFonts w:ascii="Arial" w:hAnsi="Arial" w:cs="Arial"/>
                <w:sz w:val="18"/>
                <w:szCs w:val="18"/>
              </w:rPr>
              <w:t>Self-report (MMAS-8)</w:t>
            </w:r>
          </w:p>
        </w:tc>
        <w:tc>
          <w:tcPr>
            <w:tcW w:w="1559" w:type="dxa"/>
            <w:hideMark/>
          </w:tcPr>
          <w:p w14:paraId="4B4BB652"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Non-adherence rate was 17.6%</w:t>
            </w:r>
          </w:p>
        </w:tc>
        <w:tc>
          <w:tcPr>
            <w:tcW w:w="1559" w:type="dxa"/>
            <w:hideMark/>
          </w:tcPr>
          <w:p w14:paraId="329E4DFE" w14:textId="77777777" w:rsidR="00162C1A" w:rsidRPr="006C7F49" w:rsidRDefault="00162C1A" w:rsidP="0041356A">
            <w:pPr>
              <w:rPr>
                <w:rFonts w:ascii="Arial" w:hAnsi="Arial" w:cs="Arial"/>
                <w:color w:val="000000"/>
                <w:sz w:val="18"/>
                <w:szCs w:val="18"/>
              </w:rPr>
            </w:pPr>
          </w:p>
        </w:tc>
      </w:tr>
      <w:tr w:rsidR="00162C1A" w:rsidRPr="006C7F49" w14:paraId="5F67C9DE" w14:textId="77777777" w:rsidTr="006C7F49">
        <w:trPr>
          <w:trHeight w:val="20"/>
          <w:jc w:val="center"/>
        </w:trPr>
        <w:tc>
          <w:tcPr>
            <w:tcW w:w="988" w:type="dxa"/>
          </w:tcPr>
          <w:p w14:paraId="1A0B313F"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Dogan et al. 2019</w:t>
            </w:r>
            <w:r w:rsidRPr="006C7F49">
              <w:rPr>
                <w:rFonts w:ascii="Arial" w:hAnsi="Arial" w:cs="Arial"/>
                <w:noProof/>
                <w:color w:val="000000"/>
                <w:sz w:val="18"/>
                <w:szCs w:val="18"/>
                <w:vertAlign w:val="superscript"/>
              </w:rPr>
              <w:t>138</w:t>
            </w:r>
          </w:p>
        </w:tc>
        <w:tc>
          <w:tcPr>
            <w:tcW w:w="992" w:type="dxa"/>
            <w:noWrap/>
            <w:hideMark/>
          </w:tcPr>
          <w:p w14:paraId="3A6CFD34"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Turkey</w:t>
            </w:r>
          </w:p>
        </w:tc>
        <w:tc>
          <w:tcPr>
            <w:tcW w:w="992" w:type="dxa"/>
            <w:noWrap/>
            <w:hideMark/>
          </w:tcPr>
          <w:p w14:paraId="023A7A07"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Quantitative; Cross-sectional</w:t>
            </w:r>
          </w:p>
        </w:tc>
        <w:tc>
          <w:tcPr>
            <w:tcW w:w="1134" w:type="dxa"/>
            <w:hideMark/>
          </w:tcPr>
          <w:p w14:paraId="1868129F"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1868</w:t>
            </w:r>
          </w:p>
        </w:tc>
        <w:tc>
          <w:tcPr>
            <w:tcW w:w="1418" w:type="dxa"/>
            <w:noWrap/>
            <w:hideMark/>
          </w:tcPr>
          <w:p w14:paraId="6B9F1A74"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Female= 38.2</w:t>
            </w:r>
          </w:p>
          <w:p w14:paraId="51C6C9ED"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Male= 61.8</w:t>
            </w:r>
          </w:p>
        </w:tc>
        <w:tc>
          <w:tcPr>
            <w:tcW w:w="850" w:type="dxa"/>
            <w:noWrap/>
            <w:hideMark/>
          </w:tcPr>
          <w:p w14:paraId="523D779E"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61.83</w:t>
            </w:r>
          </w:p>
        </w:tc>
        <w:tc>
          <w:tcPr>
            <w:tcW w:w="1276" w:type="dxa"/>
            <w:noWrap/>
            <w:hideMark/>
          </w:tcPr>
          <w:p w14:paraId="1B22BF2B"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Both or NR</w:t>
            </w:r>
          </w:p>
        </w:tc>
        <w:tc>
          <w:tcPr>
            <w:tcW w:w="1276" w:type="dxa"/>
            <w:noWrap/>
            <w:hideMark/>
          </w:tcPr>
          <w:p w14:paraId="1F0C9523"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Statins</w:t>
            </w:r>
          </w:p>
        </w:tc>
        <w:tc>
          <w:tcPr>
            <w:tcW w:w="1559" w:type="dxa"/>
            <w:hideMark/>
          </w:tcPr>
          <w:p w14:paraId="40C22240" w14:textId="77777777" w:rsidR="00162C1A" w:rsidRPr="006C7F49" w:rsidRDefault="00162C1A" w:rsidP="0041356A">
            <w:pPr>
              <w:rPr>
                <w:rFonts w:ascii="Arial" w:hAnsi="Arial" w:cs="Arial"/>
                <w:sz w:val="18"/>
                <w:szCs w:val="18"/>
              </w:rPr>
            </w:pPr>
            <w:r w:rsidRPr="006C7F49">
              <w:rPr>
                <w:rFonts w:ascii="Arial" w:hAnsi="Arial" w:cs="Arial"/>
                <w:sz w:val="18"/>
                <w:szCs w:val="18"/>
              </w:rPr>
              <w:t>Discontinuation</w:t>
            </w:r>
          </w:p>
        </w:tc>
        <w:tc>
          <w:tcPr>
            <w:tcW w:w="1276" w:type="dxa"/>
            <w:hideMark/>
          </w:tcPr>
          <w:p w14:paraId="72A8D67A" w14:textId="77777777" w:rsidR="00162C1A" w:rsidRPr="006C7F49" w:rsidRDefault="00162C1A" w:rsidP="0041356A">
            <w:pPr>
              <w:rPr>
                <w:rFonts w:ascii="Arial" w:hAnsi="Arial" w:cs="Arial"/>
                <w:sz w:val="18"/>
                <w:szCs w:val="18"/>
              </w:rPr>
            </w:pPr>
            <w:r w:rsidRPr="006C7F49">
              <w:rPr>
                <w:rFonts w:ascii="Arial" w:hAnsi="Arial" w:cs="Arial"/>
                <w:sz w:val="18"/>
                <w:szCs w:val="18"/>
              </w:rPr>
              <w:t>Self-report by survey</w:t>
            </w:r>
          </w:p>
        </w:tc>
        <w:tc>
          <w:tcPr>
            <w:tcW w:w="1559" w:type="dxa"/>
            <w:hideMark/>
          </w:tcPr>
          <w:p w14:paraId="5238EF5E"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 xml:space="preserve">32.2% discontinued statin treatment in the past. </w:t>
            </w:r>
          </w:p>
        </w:tc>
        <w:tc>
          <w:tcPr>
            <w:tcW w:w="1559" w:type="dxa"/>
            <w:hideMark/>
          </w:tcPr>
          <w:p w14:paraId="6D43DC50" w14:textId="77777777" w:rsidR="00162C1A" w:rsidRPr="006C7F49" w:rsidRDefault="00162C1A" w:rsidP="0041356A">
            <w:pPr>
              <w:rPr>
                <w:rFonts w:ascii="Arial" w:hAnsi="Arial" w:cs="Arial"/>
                <w:color w:val="000000"/>
                <w:sz w:val="18"/>
                <w:szCs w:val="18"/>
              </w:rPr>
            </w:pPr>
          </w:p>
        </w:tc>
      </w:tr>
      <w:tr w:rsidR="00162C1A" w:rsidRPr="006C7F49" w14:paraId="13EC8FAC" w14:textId="77777777" w:rsidTr="006C7F49">
        <w:trPr>
          <w:trHeight w:val="20"/>
          <w:jc w:val="center"/>
        </w:trPr>
        <w:tc>
          <w:tcPr>
            <w:tcW w:w="988" w:type="dxa"/>
          </w:tcPr>
          <w:p w14:paraId="2BB83D90" w14:textId="77777777" w:rsidR="00162C1A" w:rsidRPr="006C7F49" w:rsidRDefault="00162C1A" w:rsidP="0041356A">
            <w:pPr>
              <w:rPr>
                <w:rFonts w:ascii="Arial" w:hAnsi="Arial" w:cs="Arial"/>
                <w:color w:val="000000"/>
                <w:sz w:val="18"/>
                <w:szCs w:val="18"/>
              </w:rPr>
            </w:pPr>
            <w:proofErr w:type="spellStart"/>
            <w:r w:rsidRPr="006C7F49">
              <w:rPr>
                <w:rFonts w:ascii="Arial" w:hAnsi="Arial" w:cs="Arial"/>
                <w:color w:val="000000"/>
                <w:sz w:val="18"/>
                <w:szCs w:val="18"/>
              </w:rPr>
              <w:t>Doganer</w:t>
            </w:r>
            <w:proofErr w:type="spellEnd"/>
            <w:r w:rsidRPr="006C7F49">
              <w:rPr>
                <w:rFonts w:ascii="Arial" w:hAnsi="Arial" w:cs="Arial"/>
                <w:color w:val="000000"/>
                <w:sz w:val="18"/>
                <w:szCs w:val="18"/>
              </w:rPr>
              <w:t xml:space="preserve"> et al. 2023</w:t>
            </w:r>
            <w:r w:rsidRPr="006C7F49">
              <w:rPr>
                <w:rFonts w:ascii="Arial" w:hAnsi="Arial" w:cs="Arial"/>
                <w:noProof/>
                <w:color w:val="000000"/>
                <w:sz w:val="18"/>
                <w:szCs w:val="18"/>
                <w:vertAlign w:val="superscript"/>
              </w:rPr>
              <w:t>139</w:t>
            </w:r>
          </w:p>
        </w:tc>
        <w:tc>
          <w:tcPr>
            <w:tcW w:w="992" w:type="dxa"/>
            <w:noWrap/>
          </w:tcPr>
          <w:p w14:paraId="561E9713"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Turkey</w:t>
            </w:r>
          </w:p>
        </w:tc>
        <w:tc>
          <w:tcPr>
            <w:tcW w:w="992" w:type="dxa"/>
            <w:noWrap/>
          </w:tcPr>
          <w:p w14:paraId="6E96A4F7"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 xml:space="preserve">Quantitative; Cross-sectional </w:t>
            </w:r>
          </w:p>
        </w:tc>
        <w:tc>
          <w:tcPr>
            <w:tcW w:w="1134" w:type="dxa"/>
          </w:tcPr>
          <w:p w14:paraId="24439B9B"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327</w:t>
            </w:r>
          </w:p>
        </w:tc>
        <w:tc>
          <w:tcPr>
            <w:tcW w:w="1418" w:type="dxa"/>
            <w:noWrap/>
          </w:tcPr>
          <w:p w14:paraId="50B55729"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Female= 33.9</w:t>
            </w:r>
          </w:p>
        </w:tc>
        <w:tc>
          <w:tcPr>
            <w:tcW w:w="850" w:type="dxa"/>
            <w:noWrap/>
          </w:tcPr>
          <w:p w14:paraId="57DD8F2B"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 xml:space="preserve">63.85 </w:t>
            </w:r>
          </w:p>
        </w:tc>
        <w:tc>
          <w:tcPr>
            <w:tcW w:w="1276" w:type="dxa"/>
            <w:noWrap/>
          </w:tcPr>
          <w:p w14:paraId="69CA4534"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Both</w:t>
            </w:r>
          </w:p>
        </w:tc>
        <w:tc>
          <w:tcPr>
            <w:tcW w:w="1276" w:type="dxa"/>
            <w:noWrap/>
          </w:tcPr>
          <w:p w14:paraId="0FCDBAE7"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Statins</w:t>
            </w:r>
          </w:p>
        </w:tc>
        <w:tc>
          <w:tcPr>
            <w:tcW w:w="1559" w:type="dxa"/>
          </w:tcPr>
          <w:p w14:paraId="6287EFAE" w14:textId="77777777" w:rsidR="00162C1A" w:rsidRPr="006C7F49" w:rsidRDefault="00162C1A" w:rsidP="0041356A">
            <w:pPr>
              <w:rPr>
                <w:rFonts w:ascii="Arial" w:hAnsi="Arial" w:cs="Arial"/>
                <w:sz w:val="18"/>
                <w:szCs w:val="18"/>
              </w:rPr>
            </w:pPr>
            <w:r w:rsidRPr="006C7F49">
              <w:rPr>
                <w:rFonts w:ascii="Arial" w:hAnsi="Arial" w:cs="Arial"/>
                <w:sz w:val="18"/>
                <w:szCs w:val="18"/>
              </w:rPr>
              <w:t>Implementation</w:t>
            </w:r>
          </w:p>
        </w:tc>
        <w:tc>
          <w:tcPr>
            <w:tcW w:w="1276" w:type="dxa"/>
          </w:tcPr>
          <w:p w14:paraId="1402D628" w14:textId="77777777" w:rsidR="00162C1A" w:rsidRPr="006C7F49" w:rsidRDefault="00162C1A" w:rsidP="0041356A">
            <w:pPr>
              <w:rPr>
                <w:rFonts w:ascii="Arial" w:hAnsi="Arial" w:cs="Arial"/>
                <w:sz w:val="18"/>
                <w:szCs w:val="18"/>
              </w:rPr>
            </w:pPr>
            <w:r w:rsidRPr="006C7F49">
              <w:rPr>
                <w:rFonts w:ascii="Arial" w:hAnsi="Arial" w:cs="Arial"/>
                <w:sz w:val="18"/>
                <w:szCs w:val="18"/>
              </w:rPr>
              <w:t>Self-report (4-item MGLS Scale)</w:t>
            </w:r>
          </w:p>
        </w:tc>
        <w:tc>
          <w:tcPr>
            <w:tcW w:w="1559" w:type="dxa"/>
          </w:tcPr>
          <w:p w14:paraId="4BDE7E3E"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 xml:space="preserve"> 50.2% demonstrated high, 30% moderate, and 19.9% (65) statin medication adherence. </w:t>
            </w:r>
          </w:p>
        </w:tc>
        <w:tc>
          <w:tcPr>
            <w:tcW w:w="1559" w:type="dxa"/>
          </w:tcPr>
          <w:p w14:paraId="319DF5D4" w14:textId="77777777" w:rsidR="00162C1A" w:rsidRPr="006C7F49" w:rsidRDefault="00162C1A" w:rsidP="0041356A">
            <w:pPr>
              <w:rPr>
                <w:rFonts w:ascii="Arial" w:hAnsi="Arial" w:cs="Arial"/>
                <w:color w:val="000000"/>
                <w:sz w:val="18"/>
                <w:szCs w:val="18"/>
              </w:rPr>
            </w:pPr>
          </w:p>
        </w:tc>
      </w:tr>
      <w:tr w:rsidR="00162C1A" w:rsidRPr="006C7F49" w14:paraId="2FBE3F7A" w14:textId="77777777" w:rsidTr="006C7F49">
        <w:trPr>
          <w:trHeight w:val="20"/>
          <w:jc w:val="center"/>
        </w:trPr>
        <w:tc>
          <w:tcPr>
            <w:tcW w:w="988" w:type="dxa"/>
          </w:tcPr>
          <w:p w14:paraId="75508229"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Fung et al. 2018</w:t>
            </w:r>
            <w:r w:rsidRPr="006C7F49">
              <w:rPr>
                <w:rFonts w:ascii="Arial" w:hAnsi="Arial" w:cs="Arial"/>
                <w:noProof/>
                <w:color w:val="000000"/>
                <w:sz w:val="18"/>
                <w:szCs w:val="18"/>
                <w:vertAlign w:val="superscript"/>
              </w:rPr>
              <w:t>140</w:t>
            </w:r>
          </w:p>
        </w:tc>
        <w:tc>
          <w:tcPr>
            <w:tcW w:w="992" w:type="dxa"/>
            <w:noWrap/>
          </w:tcPr>
          <w:p w14:paraId="2C9E6671"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United States</w:t>
            </w:r>
          </w:p>
        </w:tc>
        <w:tc>
          <w:tcPr>
            <w:tcW w:w="992" w:type="dxa"/>
            <w:noWrap/>
          </w:tcPr>
          <w:p w14:paraId="53CCC727"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 xml:space="preserve">Quantitative; Cross-sectional </w:t>
            </w:r>
          </w:p>
        </w:tc>
        <w:tc>
          <w:tcPr>
            <w:tcW w:w="1134" w:type="dxa"/>
          </w:tcPr>
          <w:p w14:paraId="720115A8"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730</w:t>
            </w:r>
          </w:p>
        </w:tc>
        <w:tc>
          <w:tcPr>
            <w:tcW w:w="1418" w:type="dxa"/>
            <w:noWrap/>
          </w:tcPr>
          <w:p w14:paraId="2EA8BCDA"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Female= 47.9</w:t>
            </w:r>
          </w:p>
          <w:p w14:paraId="1A61C38D"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Male= 52.1</w:t>
            </w:r>
          </w:p>
        </w:tc>
        <w:tc>
          <w:tcPr>
            <w:tcW w:w="850" w:type="dxa"/>
            <w:noWrap/>
          </w:tcPr>
          <w:p w14:paraId="3397AF39"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NR</w:t>
            </w:r>
          </w:p>
        </w:tc>
        <w:tc>
          <w:tcPr>
            <w:tcW w:w="1276" w:type="dxa"/>
            <w:noWrap/>
          </w:tcPr>
          <w:p w14:paraId="5D29DD9F"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Both or NR</w:t>
            </w:r>
          </w:p>
        </w:tc>
        <w:tc>
          <w:tcPr>
            <w:tcW w:w="1276" w:type="dxa"/>
            <w:noWrap/>
          </w:tcPr>
          <w:p w14:paraId="2A27F448"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Statins</w:t>
            </w:r>
          </w:p>
        </w:tc>
        <w:tc>
          <w:tcPr>
            <w:tcW w:w="1559" w:type="dxa"/>
          </w:tcPr>
          <w:p w14:paraId="59D327A0" w14:textId="77777777" w:rsidR="00162C1A" w:rsidRPr="006C7F49" w:rsidRDefault="00162C1A" w:rsidP="0041356A">
            <w:pPr>
              <w:rPr>
                <w:rFonts w:ascii="Arial" w:hAnsi="Arial" w:cs="Arial"/>
                <w:sz w:val="18"/>
                <w:szCs w:val="18"/>
              </w:rPr>
            </w:pPr>
            <w:r w:rsidRPr="006C7F49">
              <w:rPr>
                <w:rFonts w:ascii="Arial" w:hAnsi="Arial" w:cs="Arial"/>
                <w:sz w:val="18"/>
                <w:szCs w:val="18"/>
              </w:rPr>
              <w:t>Implementation Discontinuation</w:t>
            </w:r>
          </w:p>
        </w:tc>
        <w:tc>
          <w:tcPr>
            <w:tcW w:w="1276" w:type="dxa"/>
          </w:tcPr>
          <w:p w14:paraId="14A40B2E" w14:textId="77777777" w:rsidR="00162C1A" w:rsidRPr="006C7F49" w:rsidRDefault="00162C1A" w:rsidP="0041356A">
            <w:pPr>
              <w:rPr>
                <w:rFonts w:ascii="Arial" w:hAnsi="Arial" w:cs="Arial"/>
                <w:sz w:val="18"/>
                <w:szCs w:val="18"/>
              </w:rPr>
            </w:pPr>
            <w:r w:rsidRPr="006C7F49">
              <w:rPr>
                <w:rFonts w:ascii="Arial" w:hAnsi="Arial" w:cs="Arial"/>
                <w:sz w:val="18"/>
                <w:szCs w:val="18"/>
              </w:rPr>
              <w:t>Self-report by interview + PDC</w:t>
            </w:r>
          </w:p>
        </w:tc>
        <w:tc>
          <w:tcPr>
            <w:tcW w:w="1559" w:type="dxa"/>
            <w:noWrap/>
          </w:tcPr>
          <w:p w14:paraId="744DA652"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Self-reported non-adherence:</w:t>
            </w:r>
            <w:r w:rsidRPr="006C7F49">
              <w:rPr>
                <w:rFonts w:ascii="Arial" w:hAnsi="Arial" w:cs="Arial"/>
                <w:color w:val="000000"/>
                <w:sz w:val="18"/>
                <w:szCs w:val="18"/>
              </w:rPr>
              <w:br/>
              <w:t xml:space="preserve">21.8% </w:t>
            </w:r>
            <w:r w:rsidRPr="006C7F49">
              <w:rPr>
                <w:rFonts w:ascii="Arial" w:hAnsi="Arial" w:cs="Arial"/>
                <w:color w:val="000000"/>
                <w:sz w:val="18"/>
                <w:szCs w:val="18"/>
              </w:rPr>
              <w:br/>
            </w:r>
            <w:r w:rsidRPr="006C7F49">
              <w:rPr>
                <w:rFonts w:ascii="Arial" w:hAnsi="Arial" w:cs="Arial"/>
                <w:color w:val="000000"/>
                <w:sz w:val="18"/>
                <w:szCs w:val="18"/>
              </w:rPr>
              <w:br/>
              <w:t>Statin PDC:</w:t>
            </w:r>
            <w:r w:rsidRPr="006C7F49">
              <w:rPr>
                <w:rFonts w:ascii="Arial" w:hAnsi="Arial" w:cs="Arial"/>
                <w:color w:val="000000"/>
                <w:sz w:val="18"/>
                <w:szCs w:val="18"/>
              </w:rPr>
              <w:br/>
            </w:r>
            <w:r w:rsidRPr="006C7F49">
              <w:rPr>
                <w:rFonts w:ascii="Arial" w:hAnsi="Arial" w:cs="Arial"/>
                <w:color w:val="000000"/>
                <w:sz w:val="18"/>
                <w:szCs w:val="18"/>
              </w:rPr>
              <w:lastRenderedPageBreak/>
              <w:t xml:space="preserve"> &lt;50%: 7.6%</w:t>
            </w:r>
            <w:r w:rsidRPr="006C7F49">
              <w:rPr>
                <w:rFonts w:ascii="Arial" w:hAnsi="Arial" w:cs="Arial"/>
                <w:color w:val="000000"/>
                <w:sz w:val="18"/>
                <w:szCs w:val="18"/>
              </w:rPr>
              <w:br/>
              <w:t>50-79%: 15.6%</w:t>
            </w:r>
            <w:r w:rsidRPr="006C7F49">
              <w:rPr>
                <w:rFonts w:ascii="Arial" w:hAnsi="Arial" w:cs="Arial"/>
                <w:color w:val="000000"/>
                <w:sz w:val="18"/>
                <w:szCs w:val="18"/>
              </w:rPr>
              <w:br/>
              <w:t>80%+: 76.9%</w:t>
            </w:r>
          </w:p>
        </w:tc>
        <w:tc>
          <w:tcPr>
            <w:tcW w:w="1559" w:type="dxa"/>
          </w:tcPr>
          <w:p w14:paraId="61F283FC" w14:textId="77777777" w:rsidR="00162C1A" w:rsidRPr="006C7F49" w:rsidRDefault="00162C1A" w:rsidP="0041356A">
            <w:pPr>
              <w:rPr>
                <w:rFonts w:ascii="Arial" w:hAnsi="Arial" w:cs="Arial"/>
                <w:sz w:val="18"/>
                <w:szCs w:val="18"/>
              </w:rPr>
            </w:pPr>
          </w:p>
        </w:tc>
      </w:tr>
      <w:tr w:rsidR="00162C1A" w:rsidRPr="006C7F49" w14:paraId="5F807941" w14:textId="77777777" w:rsidTr="006C7F49">
        <w:trPr>
          <w:trHeight w:val="20"/>
          <w:jc w:val="center"/>
        </w:trPr>
        <w:tc>
          <w:tcPr>
            <w:tcW w:w="988" w:type="dxa"/>
          </w:tcPr>
          <w:p w14:paraId="3095F87F"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Fung et al. 2010</w:t>
            </w:r>
            <w:r w:rsidRPr="006C7F49">
              <w:rPr>
                <w:rFonts w:ascii="Arial" w:hAnsi="Arial" w:cs="Arial"/>
                <w:noProof/>
                <w:color w:val="000000"/>
                <w:sz w:val="18"/>
                <w:szCs w:val="18"/>
                <w:vertAlign w:val="superscript"/>
              </w:rPr>
              <w:t>141</w:t>
            </w:r>
          </w:p>
        </w:tc>
        <w:tc>
          <w:tcPr>
            <w:tcW w:w="992" w:type="dxa"/>
            <w:noWrap/>
            <w:hideMark/>
          </w:tcPr>
          <w:p w14:paraId="046AFD6D"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United States</w:t>
            </w:r>
          </w:p>
        </w:tc>
        <w:tc>
          <w:tcPr>
            <w:tcW w:w="992" w:type="dxa"/>
            <w:noWrap/>
            <w:hideMark/>
          </w:tcPr>
          <w:p w14:paraId="1788F78C"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Qualitative</w:t>
            </w:r>
          </w:p>
        </w:tc>
        <w:tc>
          <w:tcPr>
            <w:tcW w:w="1134" w:type="dxa"/>
            <w:hideMark/>
          </w:tcPr>
          <w:p w14:paraId="7C8D6B21"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18</w:t>
            </w:r>
          </w:p>
        </w:tc>
        <w:tc>
          <w:tcPr>
            <w:tcW w:w="1418" w:type="dxa"/>
            <w:noWrap/>
            <w:hideMark/>
          </w:tcPr>
          <w:p w14:paraId="5853D6CF"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Female= 49.4</w:t>
            </w:r>
          </w:p>
          <w:p w14:paraId="2364ACC6"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Male=50.6</w:t>
            </w:r>
          </w:p>
        </w:tc>
        <w:tc>
          <w:tcPr>
            <w:tcW w:w="850" w:type="dxa"/>
            <w:noWrap/>
            <w:hideMark/>
          </w:tcPr>
          <w:p w14:paraId="6844FF25"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61</w:t>
            </w:r>
          </w:p>
        </w:tc>
        <w:tc>
          <w:tcPr>
            <w:tcW w:w="1276" w:type="dxa"/>
            <w:noWrap/>
            <w:hideMark/>
          </w:tcPr>
          <w:p w14:paraId="39FD18C4"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Both or NR</w:t>
            </w:r>
          </w:p>
        </w:tc>
        <w:tc>
          <w:tcPr>
            <w:tcW w:w="1276" w:type="dxa"/>
            <w:noWrap/>
            <w:hideMark/>
          </w:tcPr>
          <w:p w14:paraId="3DABE760"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Statins</w:t>
            </w:r>
          </w:p>
        </w:tc>
        <w:tc>
          <w:tcPr>
            <w:tcW w:w="1559" w:type="dxa"/>
            <w:hideMark/>
          </w:tcPr>
          <w:p w14:paraId="06D8355B" w14:textId="77777777" w:rsidR="00162C1A" w:rsidRPr="006C7F49" w:rsidRDefault="00162C1A" w:rsidP="0041356A">
            <w:pPr>
              <w:rPr>
                <w:rFonts w:ascii="Arial" w:hAnsi="Arial" w:cs="Arial"/>
                <w:sz w:val="18"/>
                <w:szCs w:val="18"/>
              </w:rPr>
            </w:pPr>
            <w:r w:rsidRPr="006C7F49">
              <w:rPr>
                <w:rFonts w:ascii="Arial" w:hAnsi="Arial" w:cs="Arial"/>
                <w:sz w:val="18"/>
                <w:szCs w:val="18"/>
              </w:rPr>
              <w:t>Initiation Implementation Discontinuation</w:t>
            </w:r>
          </w:p>
        </w:tc>
        <w:tc>
          <w:tcPr>
            <w:tcW w:w="1276" w:type="dxa"/>
            <w:hideMark/>
          </w:tcPr>
          <w:p w14:paraId="2F83919E" w14:textId="77777777" w:rsidR="00162C1A" w:rsidRPr="006C7F49" w:rsidRDefault="00162C1A" w:rsidP="0041356A">
            <w:pPr>
              <w:rPr>
                <w:rFonts w:ascii="Arial" w:hAnsi="Arial" w:cs="Arial"/>
                <w:sz w:val="18"/>
                <w:szCs w:val="18"/>
              </w:rPr>
            </w:pPr>
            <w:r w:rsidRPr="006C7F49">
              <w:rPr>
                <w:rFonts w:ascii="Arial" w:hAnsi="Arial" w:cs="Arial"/>
                <w:sz w:val="18"/>
                <w:szCs w:val="18"/>
              </w:rPr>
              <w:t>PDC</w:t>
            </w:r>
          </w:p>
        </w:tc>
        <w:tc>
          <w:tcPr>
            <w:tcW w:w="1559" w:type="dxa"/>
            <w:noWrap/>
            <w:hideMark/>
          </w:tcPr>
          <w:p w14:paraId="65761EA8"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All patients had a drug supply gap of 1 to 6 months after index prescription</w:t>
            </w:r>
          </w:p>
        </w:tc>
        <w:tc>
          <w:tcPr>
            <w:tcW w:w="1559" w:type="dxa"/>
            <w:hideMark/>
          </w:tcPr>
          <w:p w14:paraId="7F82FF13" w14:textId="77777777" w:rsidR="00162C1A" w:rsidRPr="006C7F49" w:rsidRDefault="00162C1A" w:rsidP="0041356A">
            <w:pPr>
              <w:rPr>
                <w:rFonts w:ascii="Arial" w:hAnsi="Arial" w:cs="Arial"/>
                <w:sz w:val="18"/>
                <w:szCs w:val="18"/>
              </w:rPr>
            </w:pPr>
          </w:p>
        </w:tc>
      </w:tr>
      <w:tr w:rsidR="00162C1A" w:rsidRPr="006C7F49" w14:paraId="7CA3E2FF" w14:textId="77777777" w:rsidTr="006C7F49">
        <w:trPr>
          <w:trHeight w:val="20"/>
          <w:jc w:val="center"/>
        </w:trPr>
        <w:tc>
          <w:tcPr>
            <w:tcW w:w="988" w:type="dxa"/>
          </w:tcPr>
          <w:p w14:paraId="5EB8AE78" w14:textId="77777777" w:rsidR="00162C1A" w:rsidRPr="006C7F49" w:rsidRDefault="00162C1A" w:rsidP="0041356A">
            <w:pPr>
              <w:rPr>
                <w:rFonts w:ascii="Arial" w:hAnsi="Arial" w:cs="Arial"/>
                <w:color w:val="000000"/>
                <w:sz w:val="18"/>
                <w:szCs w:val="18"/>
                <w:lang w:val="es-ES"/>
              </w:rPr>
            </w:pPr>
            <w:proofErr w:type="spellStart"/>
            <w:r w:rsidRPr="006C7F49">
              <w:rPr>
                <w:rFonts w:ascii="Arial" w:hAnsi="Arial" w:cs="Arial"/>
                <w:color w:val="000000"/>
                <w:sz w:val="18"/>
                <w:szCs w:val="18"/>
                <w:lang w:val="es-ES"/>
              </w:rPr>
              <w:t>Galema</w:t>
            </w:r>
            <w:proofErr w:type="spellEnd"/>
            <w:r w:rsidRPr="006C7F49">
              <w:rPr>
                <w:rFonts w:ascii="Arial" w:hAnsi="Arial" w:cs="Arial"/>
                <w:color w:val="000000"/>
                <w:sz w:val="18"/>
                <w:szCs w:val="18"/>
                <w:lang w:val="es-ES"/>
              </w:rPr>
              <w:t>-Boers et al. 2014</w:t>
            </w:r>
            <w:r w:rsidRPr="006C7F49">
              <w:rPr>
                <w:rFonts w:ascii="Arial" w:hAnsi="Arial" w:cs="Arial"/>
                <w:noProof/>
                <w:color w:val="000000"/>
                <w:sz w:val="18"/>
                <w:szCs w:val="18"/>
                <w:vertAlign w:val="superscript"/>
                <w:lang w:val="es-ES"/>
              </w:rPr>
              <w:t>142</w:t>
            </w:r>
          </w:p>
        </w:tc>
        <w:tc>
          <w:tcPr>
            <w:tcW w:w="992" w:type="dxa"/>
            <w:noWrap/>
            <w:hideMark/>
          </w:tcPr>
          <w:p w14:paraId="6E0A1519"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Netherlands</w:t>
            </w:r>
          </w:p>
        </w:tc>
        <w:tc>
          <w:tcPr>
            <w:tcW w:w="992" w:type="dxa"/>
            <w:noWrap/>
            <w:hideMark/>
          </w:tcPr>
          <w:p w14:paraId="13D84251"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Quantitative; Cross-sectional</w:t>
            </w:r>
          </w:p>
        </w:tc>
        <w:tc>
          <w:tcPr>
            <w:tcW w:w="1134" w:type="dxa"/>
            <w:hideMark/>
          </w:tcPr>
          <w:p w14:paraId="6A74D5FF"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321</w:t>
            </w:r>
          </w:p>
        </w:tc>
        <w:tc>
          <w:tcPr>
            <w:tcW w:w="1418" w:type="dxa"/>
            <w:noWrap/>
            <w:hideMark/>
          </w:tcPr>
          <w:p w14:paraId="1F4276CC"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Female= 52.6</w:t>
            </w:r>
          </w:p>
          <w:p w14:paraId="53D43DCF"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Male=47.4</w:t>
            </w:r>
          </w:p>
        </w:tc>
        <w:tc>
          <w:tcPr>
            <w:tcW w:w="850" w:type="dxa"/>
            <w:noWrap/>
            <w:hideMark/>
          </w:tcPr>
          <w:p w14:paraId="105415E7"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46</w:t>
            </w:r>
          </w:p>
        </w:tc>
        <w:tc>
          <w:tcPr>
            <w:tcW w:w="1276" w:type="dxa"/>
            <w:noWrap/>
            <w:hideMark/>
          </w:tcPr>
          <w:p w14:paraId="04D90162"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Primary</w:t>
            </w:r>
          </w:p>
        </w:tc>
        <w:tc>
          <w:tcPr>
            <w:tcW w:w="1276" w:type="dxa"/>
            <w:noWrap/>
            <w:hideMark/>
          </w:tcPr>
          <w:p w14:paraId="1416C480"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Statins</w:t>
            </w:r>
          </w:p>
        </w:tc>
        <w:tc>
          <w:tcPr>
            <w:tcW w:w="1559" w:type="dxa"/>
            <w:hideMark/>
          </w:tcPr>
          <w:p w14:paraId="487D294F" w14:textId="77777777" w:rsidR="00162C1A" w:rsidRPr="006C7F49" w:rsidRDefault="00162C1A" w:rsidP="0041356A">
            <w:pPr>
              <w:rPr>
                <w:rFonts w:ascii="Arial" w:hAnsi="Arial" w:cs="Arial"/>
                <w:sz w:val="18"/>
                <w:szCs w:val="18"/>
              </w:rPr>
            </w:pPr>
            <w:r w:rsidRPr="006C7F49">
              <w:rPr>
                <w:rFonts w:ascii="Arial" w:hAnsi="Arial" w:cs="Arial"/>
                <w:sz w:val="18"/>
                <w:szCs w:val="18"/>
              </w:rPr>
              <w:t>Implementation</w:t>
            </w:r>
          </w:p>
        </w:tc>
        <w:tc>
          <w:tcPr>
            <w:tcW w:w="1276" w:type="dxa"/>
            <w:hideMark/>
          </w:tcPr>
          <w:p w14:paraId="04A68821" w14:textId="77777777" w:rsidR="00162C1A" w:rsidRPr="006C7F49" w:rsidRDefault="00162C1A" w:rsidP="0041356A">
            <w:pPr>
              <w:rPr>
                <w:rFonts w:ascii="Arial" w:hAnsi="Arial" w:cs="Arial"/>
                <w:sz w:val="18"/>
                <w:szCs w:val="18"/>
              </w:rPr>
            </w:pPr>
            <w:r w:rsidRPr="006C7F49">
              <w:rPr>
                <w:rFonts w:ascii="Arial" w:hAnsi="Arial" w:cs="Arial"/>
                <w:sz w:val="18"/>
                <w:szCs w:val="18"/>
              </w:rPr>
              <w:t>Self-report (MARS)</w:t>
            </w:r>
          </w:p>
        </w:tc>
        <w:tc>
          <w:tcPr>
            <w:tcW w:w="1559" w:type="dxa"/>
            <w:hideMark/>
          </w:tcPr>
          <w:p w14:paraId="03C117F5"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 xml:space="preserve">Nonadherence reported by 11% </w:t>
            </w:r>
          </w:p>
        </w:tc>
        <w:tc>
          <w:tcPr>
            <w:tcW w:w="1559" w:type="dxa"/>
            <w:hideMark/>
          </w:tcPr>
          <w:p w14:paraId="21C0CDCD"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Familial Hypercholesterolemia</w:t>
            </w:r>
            <w:r w:rsidRPr="006C7F49">
              <w:rPr>
                <w:rFonts w:ascii="Arial" w:hAnsi="Arial" w:cs="Arial"/>
                <w:color w:val="000000"/>
                <w:sz w:val="18"/>
                <w:szCs w:val="18"/>
              </w:rPr>
              <w:br/>
            </w:r>
          </w:p>
        </w:tc>
      </w:tr>
      <w:tr w:rsidR="00162C1A" w:rsidRPr="006C7F49" w14:paraId="4AFC94BC" w14:textId="77777777" w:rsidTr="006C7F49">
        <w:trPr>
          <w:trHeight w:val="20"/>
          <w:jc w:val="center"/>
        </w:trPr>
        <w:tc>
          <w:tcPr>
            <w:tcW w:w="988" w:type="dxa"/>
          </w:tcPr>
          <w:p w14:paraId="36485350" w14:textId="77777777" w:rsidR="00162C1A" w:rsidRPr="006C7F49" w:rsidRDefault="00162C1A" w:rsidP="0041356A">
            <w:pPr>
              <w:rPr>
                <w:rFonts w:ascii="Arial" w:hAnsi="Arial" w:cs="Arial"/>
                <w:color w:val="000000"/>
                <w:sz w:val="18"/>
                <w:szCs w:val="18"/>
              </w:rPr>
            </w:pPr>
            <w:proofErr w:type="spellStart"/>
            <w:r w:rsidRPr="006C7F49">
              <w:rPr>
                <w:rFonts w:ascii="Arial" w:hAnsi="Arial" w:cs="Arial"/>
                <w:color w:val="000000"/>
                <w:sz w:val="18"/>
                <w:szCs w:val="18"/>
              </w:rPr>
              <w:t>Gencer</w:t>
            </w:r>
            <w:proofErr w:type="spellEnd"/>
            <w:r w:rsidRPr="006C7F49">
              <w:rPr>
                <w:rFonts w:ascii="Arial" w:hAnsi="Arial" w:cs="Arial"/>
                <w:color w:val="000000"/>
                <w:sz w:val="18"/>
                <w:szCs w:val="18"/>
              </w:rPr>
              <w:t xml:space="preserve"> et al. 2015</w:t>
            </w:r>
            <w:r w:rsidRPr="006C7F49">
              <w:rPr>
                <w:rFonts w:ascii="Arial" w:hAnsi="Arial" w:cs="Arial"/>
                <w:noProof/>
                <w:color w:val="000000"/>
                <w:sz w:val="18"/>
                <w:szCs w:val="18"/>
                <w:vertAlign w:val="superscript"/>
              </w:rPr>
              <w:t>143</w:t>
            </w:r>
          </w:p>
        </w:tc>
        <w:tc>
          <w:tcPr>
            <w:tcW w:w="992" w:type="dxa"/>
            <w:noWrap/>
            <w:hideMark/>
          </w:tcPr>
          <w:p w14:paraId="0FB0F583"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Switzerland</w:t>
            </w:r>
          </w:p>
        </w:tc>
        <w:tc>
          <w:tcPr>
            <w:tcW w:w="992" w:type="dxa"/>
            <w:noWrap/>
            <w:hideMark/>
          </w:tcPr>
          <w:p w14:paraId="12C76714"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 xml:space="preserve">Quantitative; Cohort </w:t>
            </w:r>
          </w:p>
        </w:tc>
        <w:tc>
          <w:tcPr>
            <w:tcW w:w="1134" w:type="dxa"/>
            <w:hideMark/>
          </w:tcPr>
          <w:p w14:paraId="06CA1E7F"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3055</w:t>
            </w:r>
          </w:p>
        </w:tc>
        <w:tc>
          <w:tcPr>
            <w:tcW w:w="1418" w:type="dxa"/>
            <w:noWrap/>
            <w:hideMark/>
          </w:tcPr>
          <w:p w14:paraId="13009268"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Female= 20.8</w:t>
            </w:r>
          </w:p>
          <w:p w14:paraId="17FD4FF7"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Male= 79.2</w:t>
            </w:r>
          </w:p>
        </w:tc>
        <w:tc>
          <w:tcPr>
            <w:tcW w:w="850" w:type="dxa"/>
            <w:noWrap/>
            <w:hideMark/>
          </w:tcPr>
          <w:p w14:paraId="6BF16256"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62.6</w:t>
            </w:r>
          </w:p>
        </w:tc>
        <w:tc>
          <w:tcPr>
            <w:tcW w:w="1276" w:type="dxa"/>
            <w:noWrap/>
            <w:hideMark/>
          </w:tcPr>
          <w:p w14:paraId="26567282"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Secondary</w:t>
            </w:r>
          </w:p>
        </w:tc>
        <w:tc>
          <w:tcPr>
            <w:tcW w:w="1276" w:type="dxa"/>
            <w:hideMark/>
          </w:tcPr>
          <w:p w14:paraId="5D73A30A"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CVD Medications</w:t>
            </w:r>
          </w:p>
        </w:tc>
        <w:tc>
          <w:tcPr>
            <w:tcW w:w="1559" w:type="dxa"/>
            <w:hideMark/>
          </w:tcPr>
          <w:p w14:paraId="3842B137" w14:textId="77777777" w:rsidR="00162C1A" w:rsidRPr="006C7F49" w:rsidRDefault="00162C1A" w:rsidP="0041356A">
            <w:pPr>
              <w:rPr>
                <w:rFonts w:ascii="Arial" w:hAnsi="Arial" w:cs="Arial"/>
                <w:sz w:val="18"/>
                <w:szCs w:val="18"/>
              </w:rPr>
            </w:pPr>
            <w:r w:rsidRPr="006C7F49">
              <w:rPr>
                <w:rFonts w:ascii="Arial" w:hAnsi="Arial" w:cs="Arial"/>
                <w:sz w:val="18"/>
                <w:szCs w:val="18"/>
              </w:rPr>
              <w:t>Discontinuation</w:t>
            </w:r>
          </w:p>
        </w:tc>
        <w:tc>
          <w:tcPr>
            <w:tcW w:w="1276" w:type="dxa"/>
            <w:hideMark/>
          </w:tcPr>
          <w:p w14:paraId="71956B1C" w14:textId="77777777" w:rsidR="00162C1A" w:rsidRPr="006C7F49" w:rsidRDefault="00162C1A" w:rsidP="0041356A">
            <w:pPr>
              <w:rPr>
                <w:rFonts w:ascii="Arial" w:hAnsi="Arial" w:cs="Arial"/>
                <w:sz w:val="18"/>
                <w:szCs w:val="18"/>
              </w:rPr>
            </w:pPr>
            <w:r w:rsidRPr="006C7F49">
              <w:rPr>
                <w:rFonts w:ascii="Arial" w:hAnsi="Arial" w:cs="Arial"/>
                <w:sz w:val="18"/>
                <w:szCs w:val="18"/>
              </w:rPr>
              <w:t>Self-report by survey</w:t>
            </w:r>
          </w:p>
        </w:tc>
        <w:tc>
          <w:tcPr>
            <w:tcW w:w="1559" w:type="dxa"/>
            <w:hideMark/>
          </w:tcPr>
          <w:p w14:paraId="0C3B131A"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 xml:space="preserve">11.6% discontinued </w:t>
            </w:r>
          </w:p>
        </w:tc>
        <w:tc>
          <w:tcPr>
            <w:tcW w:w="1559" w:type="dxa"/>
            <w:hideMark/>
          </w:tcPr>
          <w:p w14:paraId="51587E92" w14:textId="77777777" w:rsidR="00162C1A" w:rsidRPr="006C7F49" w:rsidRDefault="00162C1A" w:rsidP="0041356A">
            <w:pPr>
              <w:rPr>
                <w:rFonts w:ascii="Arial" w:hAnsi="Arial" w:cs="Arial"/>
                <w:color w:val="000000"/>
                <w:sz w:val="18"/>
                <w:szCs w:val="18"/>
              </w:rPr>
            </w:pPr>
          </w:p>
        </w:tc>
      </w:tr>
      <w:tr w:rsidR="00162C1A" w:rsidRPr="006C7F49" w14:paraId="2117BE8A" w14:textId="77777777" w:rsidTr="006C7F49">
        <w:trPr>
          <w:trHeight w:val="20"/>
          <w:jc w:val="center"/>
        </w:trPr>
        <w:tc>
          <w:tcPr>
            <w:tcW w:w="988" w:type="dxa"/>
          </w:tcPr>
          <w:p w14:paraId="56E2C723" w14:textId="77777777" w:rsidR="00162C1A" w:rsidRPr="006C7F49" w:rsidRDefault="00162C1A" w:rsidP="0041356A">
            <w:pPr>
              <w:rPr>
                <w:rFonts w:ascii="Arial" w:hAnsi="Arial" w:cs="Arial"/>
                <w:color w:val="000000"/>
                <w:sz w:val="18"/>
                <w:szCs w:val="18"/>
              </w:rPr>
            </w:pPr>
            <w:proofErr w:type="spellStart"/>
            <w:r w:rsidRPr="006C7F49">
              <w:rPr>
                <w:rFonts w:ascii="Arial" w:hAnsi="Arial" w:cs="Arial"/>
                <w:color w:val="000000"/>
                <w:sz w:val="18"/>
                <w:szCs w:val="18"/>
              </w:rPr>
              <w:t>Gialamas</w:t>
            </w:r>
            <w:proofErr w:type="spellEnd"/>
            <w:r w:rsidRPr="006C7F49">
              <w:rPr>
                <w:rFonts w:ascii="Arial" w:hAnsi="Arial" w:cs="Arial"/>
                <w:color w:val="000000"/>
                <w:sz w:val="18"/>
                <w:szCs w:val="18"/>
              </w:rPr>
              <w:t xml:space="preserve"> et al. 2011</w:t>
            </w:r>
            <w:r w:rsidRPr="006C7F49">
              <w:rPr>
                <w:rFonts w:ascii="Arial" w:hAnsi="Arial" w:cs="Arial"/>
                <w:noProof/>
                <w:color w:val="000000"/>
                <w:sz w:val="18"/>
                <w:szCs w:val="18"/>
                <w:vertAlign w:val="superscript"/>
              </w:rPr>
              <w:t>144</w:t>
            </w:r>
          </w:p>
        </w:tc>
        <w:tc>
          <w:tcPr>
            <w:tcW w:w="992" w:type="dxa"/>
            <w:noWrap/>
            <w:hideMark/>
          </w:tcPr>
          <w:p w14:paraId="54FE778F"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Australia</w:t>
            </w:r>
          </w:p>
        </w:tc>
        <w:tc>
          <w:tcPr>
            <w:tcW w:w="992" w:type="dxa"/>
            <w:noWrap/>
            <w:hideMark/>
          </w:tcPr>
          <w:p w14:paraId="413D8DBA"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Qualitative</w:t>
            </w:r>
          </w:p>
        </w:tc>
        <w:tc>
          <w:tcPr>
            <w:tcW w:w="1134" w:type="dxa"/>
            <w:hideMark/>
          </w:tcPr>
          <w:p w14:paraId="7172FE2C"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26</w:t>
            </w:r>
          </w:p>
        </w:tc>
        <w:tc>
          <w:tcPr>
            <w:tcW w:w="1418" w:type="dxa"/>
            <w:noWrap/>
            <w:hideMark/>
          </w:tcPr>
          <w:p w14:paraId="638DC383"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Female= 57.7</w:t>
            </w:r>
          </w:p>
          <w:p w14:paraId="50925739"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Male=42.3</w:t>
            </w:r>
          </w:p>
        </w:tc>
        <w:tc>
          <w:tcPr>
            <w:tcW w:w="850" w:type="dxa"/>
            <w:hideMark/>
          </w:tcPr>
          <w:p w14:paraId="19290F5C"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NR</w:t>
            </w:r>
          </w:p>
        </w:tc>
        <w:tc>
          <w:tcPr>
            <w:tcW w:w="1276" w:type="dxa"/>
            <w:noWrap/>
            <w:hideMark/>
          </w:tcPr>
          <w:p w14:paraId="573EF43E"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Both or NR</w:t>
            </w:r>
          </w:p>
        </w:tc>
        <w:tc>
          <w:tcPr>
            <w:tcW w:w="1276" w:type="dxa"/>
            <w:hideMark/>
          </w:tcPr>
          <w:p w14:paraId="252CD4BA"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Cholesterol-lowering medications</w:t>
            </w:r>
          </w:p>
        </w:tc>
        <w:tc>
          <w:tcPr>
            <w:tcW w:w="1559" w:type="dxa"/>
            <w:hideMark/>
          </w:tcPr>
          <w:p w14:paraId="43E9B41E" w14:textId="77777777" w:rsidR="00162C1A" w:rsidRPr="006C7F49" w:rsidRDefault="00162C1A" w:rsidP="0041356A">
            <w:pPr>
              <w:rPr>
                <w:rFonts w:ascii="Arial" w:hAnsi="Arial" w:cs="Arial"/>
                <w:sz w:val="18"/>
                <w:szCs w:val="18"/>
              </w:rPr>
            </w:pPr>
            <w:r w:rsidRPr="006C7F49">
              <w:rPr>
                <w:rFonts w:ascii="Arial" w:hAnsi="Arial" w:cs="Arial"/>
                <w:sz w:val="18"/>
                <w:szCs w:val="18"/>
              </w:rPr>
              <w:t>Implementation</w:t>
            </w:r>
          </w:p>
        </w:tc>
        <w:tc>
          <w:tcPr>
            <w:tcW w:w="1276" w:type="dxa"/>
            <w:hideMark/>
          </w:tcPr>
          <w:p w14:paraId="77AFC6DA" w14:textId="77777777" w:rsidR="00162C1A" w:rsidRPr="006C7F49" w:rsidRDefault="00162C1A" w:rsidP="0041356A">
            <w:pPr>
              <w:rPr>
                <w:rFonts w:ascii="Arial" w:hAnsi="Arial" w:cs="Arial"/>
                <w:sz w:val="18"/>
                <w:szCs w:val="18"/>
              </w:rPr>
            </w:pPr>
            <w:r w:rsidRPr="006C7F49">
              <w:rPr>
                <w:rFonts w:ascii="Arial" w:hAnsi="Arial" w:cs="Arial"/>
                <w:sz w:val="18"/>
                <w:szCs w:val="18"/>
              </w:rPr>
              <w:t xml:space="preserve">Cholesterol readings  </w:t>
            </w:r>
          </w:p>
        </w:tc>
        <w:tc>
          <w:tcPr>
            <w:tcW w:w="1559" w:type="dxa"/>
            <w:noWrap/>
            <w:hideMark/>
          </w:tcPr>
          <w:p w14:paraId="2D6C7EE0"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All patients had poorly controlled cholesterol</w:t>
            </w:r>
          </w:p>
        </w:tc>
        <w:tc>
          <w:tcPr>
            <w:tcW w:w="1559" w:type="dxa"/>
            <w:hideMark/>
          </w:tcPr>
          <w:p w14:paraId="364C1D95" w14:textId="77777777" w:rsidR="00162C1A" w:rsidRPr="006C7F49" w:rsidRDefault="00162C1A" w:rsidP="0041356A">
            <w:pPr>
              <w:rPr>
                <w:rFonts w:ascii="Arial" w:hAnsi="Arial" w:cs="Arial"/>
                <w:sz w:val="18"/>
                <w:szCs w:val="18"/>
              </w:rPr>
            </w:pPr>
          </w:p>
        </w:tc>
      </w:tr>
      <w:tr w:rsidR="00162C1A" w:rsidRPr="006C7F49" w14:paraId="32641A4A" w14:textId="77777777" w:rsidTr="006C7F49">
        <w:trPr>
          <w:trHeight w:val="20"/>
          <w:jc w:val="center"/>
        </w:trPr>
        <w:tc>
          <w:tcPr>
            <w:tcW w:w="988" w:type="dxa"/>
          </w:tcPr>
          <w:p w14:paraId="26F56CB5"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Gibson et al. 2022</w:t>
            </w:r>
            <w:r w:rsidRPr="006C7F49">
              <w:rPr>
                <w:rFonts w:ascii="Arial" w:hAnsi="Arial" w:cs="Arial"/>
                <w:noProof/>
                <w:color w:val="000000"/>
                <w:sz w:val="18"/>
                <w:szCs w:val="18"/>
                <w:vertAlign w:val="superscript"/>
              </w:rPr>
              <w:t>145</w:t>
            </w:r>
          </w:p>
        </w:tc>
        <w:tc>
          <w:tcPr>
            <w:tcW w:w="992" w:type="dxa"/>
            <w:noWrap/>
            <w:hideMark/>
          </w:tcPr>
          <w:p w14:paraId="3058148D"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United States</w:t>
            </w:r>
          </w:p>
        </w:tc>
        <w:tc>
          <w:tcPr>
            <w:tcW w:w="992" w:type="dxa"/>
            <w:noWrap/>
            <w:hideMark/>
          </w:tcPr>
          <w:p w14:paraId="3E1932EC" w14:textId="77777777" w:rsidR="00162C1A" w:rsidRPr="006C7F49" w:rsidRDefault="00162C1A" w:rsidP="0041356A">
            <w:pPr>
              <w:rPr>
                <w:rFonts w:ascii="Arial" w:hAnsi="Arial" w:cs="Arial"/>
                <w:color w:val="000000"/>
                <w:sz w:val="18"/>
                <w:szCs w:val="18"/>
              </w:rPr>
            </w:pPr>
            <w:proofErr w:type="gramStart"/>
            <w:r w:rsidRPr="006C7F49">
              <w:rPr>
                <w:rFonts w:ascii="Arial" w:hAnsi="Arial" w:cs="Arial"/>
                <w:color w:val="000000"/>
                <w:sz w:val="18"/>
                <w:szCs w:val="18"/>
              </w:rPr>
              <w:t>Mixed-methods</w:t>
            </w:r>
            <w:proofErr w:type="gramEnd"/>
          </w:p>
        </w:tc>
        <w:tc>
          <w:tcPr>
            <w:tcW w:w="1134" w:type="dxa"/>
            <w:hideMark/>
          </w:tcPr>
          <w:p w14:paraId="67C36F6F"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73</w:t>
            </w:r>
          </w:p>
        </w:tc>
        <w:tc>
          <w:tcPr>
            <w:tcW w:w="1418" w:type="dxa"/>
            <w:noWrap/>
            <w:hideMark/>
          </w:tcPr>
          <w:p w14:paraId="4F96DE26"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Female= 67.1</w:t>
            </w:r>
          </w:p>
          <w:p w14:paraId="69D53610"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Male= 32.9</w:t>
            </w:r>
          </w:p>
        </w:tc>
        <w:tc>
          <w:tcPr>
            <w:tcW w:w="850" w:type="dxa"/>
            <w:noWrap/>
            <w:hideMark/>
          </w:tcPr>
          <w:p w14:paraId="3387F0FC"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57</w:t>
            </w:r>
          </w:p>
        </w:tc>
        <w:tc>
          <w:tcPr>
            <w:tcW w:w="1276" w:type="dxa"/>
            <w:noWrap/>
            <w:hideMark/>
          </w:tcPr>
          <w:p w14:paraId="0134BFFA"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Both or NR</w:t>
            </w:r>
          </w:p>
        </w:tc>
        <w:tc>
          <w:tcPr>
            <w:tcW w:w="1276" w:type="dxa"/>
            <w:noWrap/>
            <w:hideMark/>
          </w:tcPr>
          <w:p w14:paraId="5FB597C9"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Statins</w:t>
            </w:r>
          </w:p>
        </w:tc>
        <w:tc>
          <w:tcPr>
            <w:tcW w:w="1559" w:type="dxa"/>
            <w:hideMark/>
          </w:tcPr>
          <w:p w14:paraId="548CDC2D" w14:textId="77777777" w:rsidR="00162C1A" w:rsidRPr="006C7F49" w:rsidRDefault="00162C1A" w:rsidP="0041356A">
            <w:pPr>
              <w:rPr>
                <w:rFonts w:ascii="Arial" w:hAnsi="Arial" w:cs="Arial"/>
                <w:sz w:val="18"/>
                <w:szCs w:val="18"/>
              </w:rPr>
            </w:pPr>
            <w:r w:rsidRPr="006C7F49">
              <w:rPr>
                <w:rFonts w:ascii="Arial" w:hAnsi="Arial" w:cs="Arial"/>
                <w:sz w:val="18"/>
                <w:szCs w:val="18"/>
              </w:rPr>
              <w:t>Implementation Discontinuation</w:t>
            </w:r>
          </w:p>
        </w:tc>
        <w:tc>
          <w:tcPr>
            <w:tcW w:w="1276" w:type="dxa"/>
            <w:hideMark/>
          </w:tcPr>
          <w:p w14:paraId="3AE78DB4" w14:textId="77777777" w:rsidR="00162C1A" w:rsidRPr="006C7F49" w:rsidRDefault="00162C1A" w:rsidP="0041356A">
            <w:pPr>
              <w:rPr>
                <w:rFonts w:ascii="Arial" w:hAnsi="Arial" w:cs="Arial"/>
                <w:sz w:val="18"/>
                <w:szCs w:val="18"/>
              </w:rPr>
            </w:pPr>
            <w:r w:rsidRPr="006C7F49">
              <w:rPr>
                <w:rFonts w:ascii="Arial" w:hAnsi="Arial" w:cs="Arial"/>
                <w:sz w:val="18"/>
                <w:szCs w:val="18"/>
              </w:rPr>
              <w:t>Self-report by survey</w:t>
            </w:r>
          </w:p>
        </w:tc>
        <w:tc>
          <w:tcPr>
            <w:tcW w:w="1559" w:type="dxa"/>
            <w:noWrap/>
            <w:hideMark/>
          </w:tcPr>
          <w:p w14:paraId="603406AF"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Statin candidates full study population: 19.2%</w:t>
            </w:r>
          </w:p>
        </w:tc>
        <w:tc>
          <w:tcPr>
            <w:tcW w:w="1559" w:type="dxa"/>
            <w:hideMark/>
          </w:tcPr>
          <w:p w14:paraId="46F14EAD"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 xml:space="preserve">Diabetes mellitus </w:t>
            </w:r>
          </w:p>
        </w:tc>
      </w:tr>
      <w:tr w:rsidR="00162C1A" w:rsidRPr="006C7F49" w14:paraId="1CC8B823" w14:textId="77777777" w:rsidTr="006C7F49">
        <w:trPr>
          <w:trHeight w:val="20"/>
          <w:jc w:val="center"/>
        </w:trPr>
        <w:tc>
          <w:tcPr>
            <w:tcW w:w="988" w:type="dxa"/>
          </w:tcPr>
          <w:p w14:paraId="455161BF"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Golder et al. 2022</w:t>
            </w:r>
            <w:r w:rsidRPr="006C7F49">
              <w:rPr>
                <w:rFonts w:ascii="Arial" w:hAnsi="Arial" w:cs="Arial"/>
                <w:noProof/>
                <w:color w:val="000000"/>
                <w:sz w:val="18"/>
                <w:szCs w:val="18"/>
                <w:vertAlign w:val="superscript"/>
              </w:rPr>
              <w:t>146</w:t>
            </w:r>
          </w:p>
        </w:tc>
        <w:tc>
          <w:tcPr>
            <w:tcW w:w="992" w:type="dxa"/>
            <w:noWrap/>
            <w:hideMark/>
          </w:tcPr>
          <w:p w14:paraId="5E1FC68F"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United States</w:t>
            </w:r>
          </w:p>
        </w:tc>
        <w:tc>
          <w:tcPr>
            <w:tcW w:w="992" w:type="dxa"/>
            <w:hideMark/>
          </w:tcPr>
          <w:p w14:paraId="0411448E" w14:textId="77777777" w:rsidR="00162C1A" w:rsidRPr="006C7F49" w:rsidRDefault="00162C1A" w:rsidP="0041356A">
            <w:pPr>
              <w:rPr>
                <w:rFonts w:ascii="Arial" w:hAnsi="Arial" w:cs="Arial"/>
                <w:color w:val="000000"/>
                <w:sz w:val="18"/>
                <w:szCs w:val="18"/>
              </w:rPr>
            </w:pPr>
            <w:proofErr w:type="gramStart"/>
            <w:r w:rsidRPr="006C7F49">
              <w:rPr>
                <w:rFonts w:ascii="Arial" w:hAnsi="Arial" w:cs="Arial"/>
                <w:color w:val="000000"/>
                <w:sz w:val="18"/>
                <w:szCs w:val="18"/>
              </w:rPr>
              <w:t>Mixed-methods</w:t>
            </w:r>
            <w:proofErr w:type="gramEnd"/>
          </w:p>
        </w:tc>
        <w:tc>
          <w:tcPr>
            <w:tcW w:w="1134" w:type="dxa"/>
            <w:hideMark/>
          </w:tcPr>
          <w:p w14:paraId="257F9E94"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2027</w:t>
            </w:r>
          </w:p>
        </w:tc>
        <w:tc>
          <w:tcPr>
            <w:tcW w:w="1418" w:type="dxa"/>
            <w:noWrap/>
            <w:hideMark/>
          </w:tcPr>
          <w:p w14:paraId="2BF366F0"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Female= 60</w:t>
            </w:r>
          </w:p>
          <w:p w14:paraId="33C0D07E"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Male = 33</w:t>
            </w:r>
          </w:p>
          <w:p w14:paraId="070B3A4F"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NK =6</w:t>
            </w:r>
          </w:p>
        </w:tc>
        <w:tc>
          <w:tcPr>
            <w:tcW w:w="850" w:type="dxa"/>
            <w:hideMark/>
          </w:tcPr>
          <w:p w14:paraId="54C89595"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NR (not possible to report)</w:t>
            </w:r>
          </w:p>
        </w:tc>
        <w:tc>
          <w:tcPr>
            <w:tcW w:w="1276" w:type="dxa"/>
            <w:noWrap/>
            <w:hideMark/>
          </w:tcPr>
          <w:p w14:paraId="2E1F4767"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Both or NR</w:t>
            </w:r>
          </w:p>
        </w:tc>
        <w:tc>
          <w:tcPr>
            <w:tcW w:w="1276" w:type="dxa"/>
            <w:noWrap/>
            <w:hideMark/>
          </w:tcPr>
          <w:p w14:paraId="0102FED5"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Statins</w:t>
            </w:r>
          </w:p>
        </w:tc>
        <w:tc>
          <w:tcPr>
            <w:tcW w:w="1559" w:type="dxa"/>
            <w:hideMark/>
          </w:tcPr>
          <w:p w14:paraId="6AF6DEA2" w14:textId="77777777" w:rsidR="00162C1A" w:rsidRPr="006C7F49" w:rsidRDefault="00162C1A" w:rsidP="0041356A">
            <w:pPr>
              <w:rPr>
                <w:rFonts w:ascii="Arial" w:hAnsi="Arial" w:cs="Arial"/>
                <w:sz w:val="18"/>
                <w:szCs w:val="18"/>
              </w:rPr>
            </w:pPr>
            <w:r w:rsidRPr="006C7F49">
              <w:rPr>
                <w:rFonts w:ascii="Arial" w:hAnsi="Arial" w:cs="Arial"/>
                <w:sz w:val="18"/>
                <w:szCs w:val="18"/>
              </w:rPr>
              <w:t>Discontinuation</w:t>
            </w:r>
          </w:p>
        </w:tc>
        <w:tc>
          <w:tcPr>
            <w:tcW w:w="1276" w:type="dxa"/>
            <w:hideMark/>
          </w:tcPr>
          <w:p w14:paraId="1BC7E1F8" w14:textId="77777777" w:rsidR="00162C1A" w:rsidRPr="006C7F49" w:rsidRDefault="00162C1A" w:rsidP="0041356A">
            <w:pPr>
              <w:rPr>
                <w:rFonts w:ascii="Arial" w:hAnsi="Arial" w:cs="Arial"/>
                <w:sz w:val="18"/>
                <w:szCs w:val="18"/>
              </w:rPr>
            </w:pPr>
            <w:r w:rsidRPr="006C7F49">
              <w:rPr>
                <w:rFonts w:ascii="Arial" w:hAnsi="Arial" w:cs="Arial"/>
                <w:sz w:val="18"/>
                <w:szCs w:val="18"/>
              </w:rPr>
              <w:t>Mention of discontinuation</w:t>
            </w:r>
          </w:p>
        </w:tc>
        <w:tc>
          <w:tcPr>
            <w:tcW w:w="1559" w:type="dxa"/>
            <w:noWrap/>
            <w:hideMark/>
          </w:tcPr>
          <w:p w14:paraId="5E34A25C"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1976 mentions of discontinuation</w:t>
            </w:r>
          </w:p>
        </w:tc>
        <w:tc>
          <w:tcPr>
            <w:tcW w:w="1559" w:type="dxa"/>
            <w:hideMark/>
          </w:tcPr>
          <w:p w14:paraId="24459743" w14:textId="77777777" w:rsidR="00162C1A" w:rsidRPr="006C7F49" w:rsidRDefault="00162C1A" w:rsidP="0041356A">
            <w:pPr>
              <w:rPr>
                <w:rFonts w:ascii="Arial" w:hAnsi="Arial" w:cs="Arial"/>
                <w:sz w:val="18"/>
                <w:szCs w:val="18"/>
              </w:rPr>
            </w:pPr>
          </w:p>
        </w:tc>
      </w:tr>
      <w:tr w:rsidR="00162C1A" w:rsidRPr="006C7F49" w14:paraId="60D86D06" w14:textId="77777777" w:rsidTr="006C7F49">
        <w:trPr>
          <w:trHeight w:val="20"/>
          <w:jc w:val="center"/>
        </w:trPr>
        <w:tc>
          <w:tcPr>
            <w:tcW w:w="988" w:type="dxa"/>
          </w:tcPr>
          <w:p w14:paraId="5B4CE58A" w14:textId="77777777" w:rsidR="00162C1A" w:rsidRPr="006C7F49" w:rsidRDefault="00162C1A" w:rsidP="0041356A">
            <w:pPr>
              <w:rPr>
                <w:rFonts w:ascii="Arial" w:hAnsi="Arial" w:cs="Arial"/>
                <w:color w:val="000000"/>
                <w:sz w:val="18"/>
                <w:szCs w:val="18"/>
              </w:rPr>
            </w:pPr>
            <w:proofErr w:type="spellStart"/>
            <w:r w:rsidRPr="006C7F49">
              <w:rPr>
                <w:rFonts w:ascii="Arial" w:hAnsi="Arial" w:cs="Arial"/>
                <w:color w:val="000000"/>
                <w:sz w:val="18"/>
                <w:szCs w:val="18"/>
              </w:rPr>
              <w:t>Graversen</w:t>
            </w:r>
            <w:proofErr w:type="spellEnd"/>
            <w:r w:rsidRPr="006C7F49">
              <w:rPr>
                <w:rFonts w:ascii="Arial" w:hAnsi="Arial" w:cs="Arial"/>
                <w:color w:val="000000"/>
                <w:sz w:val="18"/>
                <w:szCs w:val="18"/>
              </w:rPr>
              <w:t xml:space="preserve"> et al. 2021</w:t>
            </w:r>
            <w:r w:rsidRPr="006C7F49">
              <w:rPr>
                <w:rFonts w:ascii="Arial" w:hAnsi="Arial" w:cs="Arial"/>
                <w:noProof/>
                <w:color w:val="000000"/>
                <w:sz w:val="18"/>
                <w:szCs w:val="18"/>
                <w:vertAlign w:val="superscript"/>
              </w:rPr>
              <w:t>147</w:t>
            </w:r>
          </w:p>
        </w:tc>
        <w:tc>
          <w:tcPr>
            <w:tcW w:w="992" w:type="dxa"/>
            <w:noWrap/>
            <w:hideMark/>
          </w:tcPr>
          <w:p w14:paraId="300EBC45"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Denmark</w:t>
            </w:r>
          </w:p>
        </w:tc>
        <w:tc>
          <w:tcPr>
            <w:tcW w:w="992" w:type="dxa"/>
            <w:noWrap/>
            <w:hideMark/>
          </w:tcPr>
          <w:p w14:paraId="40597470"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 xml:space="preserve">Quantitative; Cohort </w:t>
            </w:r>
          </w:p>
        </w:tc>
        <w:tc>
          <w:tcPr>
            <w:tcW w:w="1134" w:type="dxa"/>
            <w:hideMark/>
          </w:tcPr>
          <w:p w14:paraId="42D4D091"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829</w:t>
            </w:r>
          </w:p>
        </w:tc>
        <w:tc>
          <w:tcPr>
            <w:tcW w:w="1418" w:type="dxa"/>
            <w:noWrap/>
            <w:hideMark/>
          </w:tcPr>
          <w:p w14:paraId="79522962"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Female= 32.8</w:t>
            </w:r>
          </w:p>
          <w:p w14:paraId="600A8538"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Male= 67.2</w:t>
            </w:r>
          </w:p>
        </w:tc>
        <w:tc>
          <w:tcPr>
            <w:tcW w:w="850" w:type="dxa"/>
            <w:hideMark/>
          </w:tcPr>
          <w:p w14:paraId="0EA58F7C"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NR</w:t>
            </w:r>
          </w:p>
        </w:tc>
        <w:tc>
          <w:tcPr>
            <w:tcW w:w="1276" w:type="dxa"/>
            <w:noWrap/>
            <w:hideMark/>
          </w:tcPr>
          <w:p w14:paraId="007E4F3C"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Secondary</w:t>
            </w:r>
          </w:p>
        </w:tc>
        <w:tc>
          <w:tcPr>
            <w:tcW w:w="1276" w:type="dxa"/>
            <w:noWrap/>
            <w:hideMark/>
          </w:tcPr>
          <w:p w14:paraId="08B25358"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CVD Medications</w:t>
            </w:r>
          </w:p>
        </w:tc>
        <w:tc>
          <w:tcPr>
            <w:tcW w:w="1559" w:type="dxa"/>
            <w:hideMark/>
          </w:tcPr>
          <w:p w14:paraId="3C340055" w14:textId="77777777" w:rsidR="00162C1A" w:rsidRPr="006C7F49" w:rsidRDefault="00162C1A" w:rsidP="0041356A">
            <w:pPr>
              <w:rPr>
                <w:rFonts w:ascii="Arial" w:hAnsi="Arial" w:cs="Arial"/>
                <w:sz w:val="18"/>
                <w:szCs w:val="18"/>
              </w:rPr>
            </w:pPr>
            <w:r w:rsidRPr="006C7F49">
              <w:rPr>
                <w:rFonts w:ascii="Arial" w:hAnsi="Arial" w:cs="Arial"/>
                <w:sz w:val="18"/>
                <w:szCs w:val="18"/>
              </w:rPr>
              <w:t>Initiation Implementation Discontinuation</w:t>
            </w:r>
          </w:p>
        </w:tc>
        <w:tc>
          <w:tcPr>
            <w:tcW w:w="1276" w:type="dxa"/>
            <w:hideMark/>
          </w:tcPr>
          <w:p w14:paraId="31FD860C" w14:textId="77777777" w:rsidR="00162C1A" w:rsidRPr="006C7F49" w:rsidRDefault="00162C1A" w:rsidP="0041356A">
            <w:pPr>
              <w:rPr>
                <w:rFonts w:ascii="Arial" w:hAnsi="Arial" w:cs="Arial"/>
                <w:sz w:val="18"/>
                <w:szCs w:val="18"/>
              </w:rPr>
            </w:pPr>
            <w:r w:rsidRPr="006C7F49">
              <w:rPr>
                <w:rFonts w:ascii="Arial" w:hAnsi="Arial" w:cs="Arial"/>
                <w:sz w:val="18"/>
                <w:szCs w:val="18"/>
              </w:rPr>
              <w:t xml:space="preserve">PDC &amp; Prescription Collection  </w:t>
            </w:r>
          </w:p>
        </w:tc>
        <w:tc>
          <w:tcPr>
            <w:tcW w:w="1559" w:type="dxa"/>
            <w:hideMark/>
          </w:tcPr>
          <w:p w14:paraId="660C4F53" w14:textId="77777777" w:rsidR="00162C1A" w:rsidRPr="006C7F49" w:rsidRDefault="00162C1A" w:rsidP="0041356A">
            <w:pPr>
              <w:rPr>
                <w:rFonts w:ascii="Arial" w:hAnsi="Arial" w:cs="Arial"/>
                <w:color w:val="000000"/>
                <w:sz w:val="18"/>
                <w:szCs w:val="18"/>
              </w:rPr>
            </w:pPr>
            <w:proofErr w:type="spellStart"/>
            <w:r w:rsidRPr="006C7F49">
              <w:rPr>
                <w:rFonts w:ascii="Arial" w:hAnsi="Arial" w:cs="Arial"/>
                <w:color w:val="000000"/>
                <w:sz w:val="18"/>
                <w:szCs w:val="18"/>
              </w:rPr>
              <w:t>Noninitiation</w:t>
            </w:r>
            <w:proofErr w:type="spellEnd"/>
            <w:r w:rsidRPr="006C7F49">
              <w:rPr>
                <w:rFonts w:ascii="Arial" w:hAnsi="Arial" w:cs="Arial"/>
                <w:color w:val="000000"/>
                <w:sz w:val="18"/>
                <w:szCs w:val="18"/>
              </w:rPr>
              <w:t>: 7.7%;</w:t>
            </w:r>
            <w:r w:rsidRPr="006C7F49">
              <w:rPr>
                <w:rFonts w:ascii="Arial" w:hAnsi="Arial" w:cs="Arial"/>
                <w:color w:val="000000"/>
                <w:sz w:val="18"/>
                <w:szCs w:val="18"/>
              </w:rPr>
              <w:br/>
            </w:r>
            <w:proofErr w:type="spellStart"/>
            <w:r w:rsidRPr="006C7F49">
              <w:rPr>
                <w:rFonts w:ascii="Arial" w:hAnsi="Arial" w:cs="Arial"/>
                <w:color w:val="000000"/>
                <w:sz w:val="18"/>
                <w:szCs w:val="18"/>
              </w:rPr>
              <w:t>Nonimplementation</w:t>
            </w:r>
            <w:proofErr w:type="spellEnd"/>
            <w:r w:rsidRPr="006C7F49">
              <w:rPr>
                <w:rFonts w:ascii="Arial" w:hAnsi="Arial" w:cs="Arial"/>
                <w:color w:val="000000"/>
                <w:sz w:val="18"/>
                <w:szCs w:val="18"/>
              </w:rPr>
              <w:t>: 13.3%, 21.4%,</w:t>
            </w:r>
            <w:r w:rsidRPr="006C7F49">
              <w:rPr>
                <w:rFonts w:ascii="Arial" w:hAnsi="Arial" w:cs="Arial"/>
                <w:color w:val="000000"/>
                <w:sz w:val="18"/>
                <w:szCs w:val="18"/>
              </w:rPr>
              <w:br/>
            </w:r>
            <w:proofErr w:type="spellStart"/>
            <w:r w:rsidRPr="006C7F49">
              <w:rPr>
                <w:rFonts w:ascii="Arial" w:hAnsi="Arial" w:cs="Arial"/>
                <w:color w:val="000000"/>
                <w:sz w:val="18"/>
                <w:szCs w:val="18"/>
              </w:rPr>
              <w:t>Nonpersistence</w:t>
            </w:r>
            <w:proofErr w:type="spellEnd"/>
            <w:r w:rsidRPr="006C7F49">
              <w:rPr>
                <w:rFonts w:ascii="Arial" w:hAnsi="Arial" w:cs="Arial"/>
                <w:color w:val="000000"/>
                <w:sz w:val="18"/>
                <w:szCs w:val="18"/>
              </w:rPr>
              <w:t>: 2.5%, 15.2%</w:t>
            </w:r>
          </w:p>
        </w:tc>
        <w:tc>
          <w:tcPr>
            <w:tcW w:w="1559" w:type="dxa"/>
            <w:hideMark/>
          </w:tcPr>
          <w:p w14:paraId="014C229C" w14:textId="77777777" w:rsidR="00162C1A" w:rsidRPr="006C7F49" w:rsidRDefault="00162C1A" w:rsidP="0041356A">
            <w:pPr>
              <w:rPr>
                <w:rFonts w:ascii="Arial" w:hAnsi="Arial" w:cs="Arial"/>
                <w:color w:val="000000"/>
                <w:sz w:val="18"/>
                <w:szCs w:val="18"/>
              </w:rPr>
            </w:pPr>
          </w:p>
        </w:tc>
      </w:tr>
      <w:tr w:rsidR="00162C1A" w:rsidRPr="006C7F49" w14:paraId="75CCC3C2" w14:textId="77777777" w:rsidTr="006C7F49">
        <w:trPr>
          <w:trHeight w:val="20"/>
          <w:jc w:val="center"/>
        </w:trPr>
        <w:tc>
          <w:tcPr>
            <w:tcW w:w="988" w:type="dxa"/>
          </w:tcPr>
          <w:p w14:paraId="69DB5B6A"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Haddad et al. 2018</w:t>
            </w:r>
            <w:r w:rsidRPr="006C7F49">
              <w:rPr>
                <w:rFonts w:ascii="Arial" w:hAnsi="Arial" w:cs="Arial"/>
                <w:noProof/>
                <w:color w:val="000000"/>
                <w:sz w:val="18"/>
                <w:szCs w:val="18"/>
                <w:vertAlign w:val="superscript"/>
              </w:rPr>
              <w:t>148</w:t>
            </w:r>
          </w:p>
        </w:tc>
        <w:tc>
          <w:tcPr>
            <w:tcW w:w="992" w:type="dxa"/>
            <w:noWrap/>
            <w:hideMark/>
          </w:tcPr>
          <w:p w14:paraId="1F4EEDD1"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Lebanon</w:t>
            </w:r>
          </w:p>
        </w:tc>
        <w:tc>
          <w:tcPr>
            <w:tcW w:w="992" w:type="dxa"/>
            <w:noWrap/>
            <w:hideMark/>
          </w:tcPr>
          <w:p w14:paraId="32062B84"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 xml:space="preserve">Quantitative; Cross-sectional </w:t>
            </w:r>
          </w:p>
        </w:tc>
        <w:tc>
          <w:tcPr>
            <w:tcW w:w="1134" w:type="dxa"/>
            <w:hideMark/>
          </w:tcPr>
          <w:p w14:paraId="31C03075"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247</w:t>
            </w:r>
          </w:p>
        </w:tc>
        <w:tc>
          <w:tcPr>
            <w:tcW w:w="1418" w:type="dxa"/>
            <w:noWrap/>
            <w:hideMark/>
          </w:tcPr>
          <w:p w14:paraId="350FD99D"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Female= 42.5</w:t>
            </w:r>
          </w:p>
          <w:p w14:paraId="3C1C1F19"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Male= 57.5</w:t>
            </w:r>
          </w:p>
        </w:tc>
        <w:tc>
          <w:tcPr>
            <w:tcW w:w="850" w:type="dxa"/>
            <w:noWrap/>
            <w:hideMark/>
          </w:tcPr>
          <w:p w14:paraId="1DE1CB5D"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52.63</w:t>
            </w:r>
          </w:p>
        </w:tc>
        <w:tc>
          <w:tcPr>
            <w:tcW w:w="1276" w:type="dxa"/>
            <w:noWrap/>
            <w:hideMark/>
          </w:tcPr>
          <w:p w14:paraId="7A437AFC"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Both or NR</w:t>
            </w:r>
          </w:p>
        </w:tc>
        <w:tc>
          <w:tcPr>
            <w:tcW w:w="1276" w:type="dxa"/>
            <w:noWrap/>
            <w:hideMark/>
          </w:tcPr>
          <w:p w14:paraId="09D20B56"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Statins</w:t>
            </w:r>
          </w:p>
        </w:tc>
        <w:tc>
          <w:tcPr>
            <w:tcW w:w="1559" w:type="dxa"/>
            <w:hideMark/>
          </w:tcPr>
          <w:p w14:paraId="5A09AA66" w14:textId="77777777" w:rsidR="00162C1A" w:rsidRPr="006C7F49" w:rsidRDefault="00162C1A" w:rsidP="0041356A">
            <w:pPr>
              <w:rPr>
                <w:rFonts w:ascii="Arial" w:hAnsi="Arial" w:cs="Arial"/>
                <w:sz w:val="18"/>
                <w:szCs w:val="18"/>
              </w:rPr>
            </w:pPr>
            <w:r w:rsidRPr="006C7F49">
              <w:rPr>
                <w:rFonts w:ascii="Arial" w:hAnsi="Arial" w:cs="Arial"/>
                <w:sz w:val="18"/>
                <w:szCs w:val="18"/>
              </w:rPr>
              <w:t>Implementation</w:t>
            </w:r>
          </w:p>
        </w:tc>
        <w:tc>
          <w:tcPr>
            <w:tcW w:w="1276" w:type="dxa"/>
            <w:hideMark/>
          </w:tcPr>
          <w:p w14:paraId="3FDAE1D2" w14:textId="77777777" w:rsidR="00162C1A" w:rsidRPr="006C7F49" w:rsidRDefault="00162C1A" w:rsidP="0041356A">
            <w:pPr>
              <w:rPr>
                <w:rFonts w:ascii="Arial" w:hAnsi="Arial" w:cs="Arial"/>
                <w:sz w:val="18"/>
                <w:szCs w:val="18"/>
              </w:rPr>
            </w:pPr>
            <w:r w:rsidRPr="006C7F49">
              <w:rPr>
                <w:rFonts w:ascii="Arial" w:hAnsi="Arial" w:cs="Arial"/>
                <w:sz w:val="18"/>
                <w:szCs w:val="18"/>
              </w:rPr>
              <w:t>Self-report by survey (adaptation of Lu et al questionnaire)</w:t>
            </w:r>
          </w:p>
        </w:tc>
        <w:tc>
          <w:tcPr>
            <w:tcW w:w="1559" w:type="dxa"/>
            <w:hideMark/>
          </w:tcPr>
          <w:p w14:paraId="4B161C2A"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 xml:space="preserve">Mean non-adherence score: 26.55% </w:t>
            </w:r>
          </w:p>
        </w:tc>
        <w:tc>
          <w:tcPr>
            <w:tcW w:w="1559" w:type="dxa"/>
            <w:hideMark/>
          </w:tcPr>
          <w:p w14:paraId="2A436029" w14:textId="77777777" w:rsidR="00162C1A" w:rsidRPr="006C7F49" w:rsidRDefault="00162C1A" w:rsidP="0041356A">
            <w:pPr>
              <w:rPr>
                <w:rFonts w:ascii="Arial" w:hAnsi="Arial" w:cs="Arial"/>
                <w:color w:val="000000"/>
                <w:sz w:val="18"/>
                <w:szCs w:val="18"/>
              </w:rPr>
            </w:pPr>
          </w:p>
        </w:tc>
      </w:tr>
      <w:tr w:rsidR="00162C1A" w:rsidRPr="006C7F49" w14:paraId="4C8FA5A4" w14:textId="77777777" w:rsidTr="006C7F49">
        <w:trPr>
          <w:trHeight w:val="20"/>
          <w:jc w:val="center"/>
        </w:trPr>
        <w:tc>
          <w:tcPr>
            <w:tcW w:w="988" w:type="dxa"/>
          </w:tcPr>
          <w:p w14:paraId="4B7ED287"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lastRenderedPageBreak/>
              <w:t>Harrison et al. 2013</w:t>
            </w:r>
            <w:r w:rsidRPr="006C7F49">
              <w:rPr>
                <w:rFonts w:ascii="Arial" w:hAnsi="Arial" w:cs="Arial"/>
                <w:noProof/>
                <w:color w:val="000000"/>
                <w:sz w:val="18"/>
                <w:szCs w:val="18"/>
                <w:vertAlign w:val="superscript"/>
              </w:rPr>
              <w:t>149</w:t>
            </w:r>
          </w:p>
        </w:tc>
        <w:tc>
          <w:tcPr>
            <w:tcW w:w="992" w:type="dxa"/>
            <w:noWrap/>
            <w:hideMark/>
          </w:tcPr>
          <w:p w14:paraId="5B5F51D8"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United States</w:t>
            </w:r>
          </w:p>
        </w:tc>
        <w:tc>
          <w:tcPr>
            <w:tcW w:w="992" w:type="dxa"/>
            <w:noWrap/>
            <w:hideMark/>
          </w:tcPr>
          <w:p w14:paraId="72D3AC46"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 xml:space="preserve">Quantitative; Cross-sectional </w:t>
            </w:r>
          </w:p>
        </w:tc>
        <w:tc>
          <w:tcPr>
            <w:tcW w:w="1134" w:type="dxa"/>
            <w:hideMark/>
          </w:tcPr>
          <w:p w14:paraId="3D84ED58"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98</w:t>
            </w:r>
          </w:p>
        </w:tc>
        <w:tc>
          <w:tcPr>
            <w:tcW w:w="1418" w:type="dxa"/>
            <w:noWrap/>
            <w:hideMark/>
          </w:tcPr>
          <w:p w14:paraId="2F9222CF"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Female= 46.9</w:t>
            </w:r>
          </w:p>
          <w:p w14:paraId="144E30E0"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Male= 53.1</w:t>
            </w:r>
          </w:p>
        </w:tc>
        <w:tc>
          <w:tcPr>
            <w:tcW w:w="850" w:type="dxa"/>
            <w:noWrap/>
            <w:hideMark/>
          </w:tcPr>
          <w:p w14:paraId="16B5B467"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59.3</w:t>
            </w:r>
          </w:p>
        </w:tc>
        <w:tc>
          <w:tcPr>
            <w:tcW w:w="1276" w:type="dxa"/>
            <w:noWrap/>
            <w:hideMark/>
          </w:tcPr>
          <w:p w14:paraId="53D6A1A4"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Primary</w:t>
            </w:r>
          </w:p>
        </w:tc>
        <w:tc>
          <w:tcPr>
            <w:tcW w:w="1276" w:type="dxa"/>
            <w:noWrap/>
            <w:hideMark/>
          </w:tcPr>
          <w:p w14:paraId="6C0402B1"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Statins</w:t>
            </w:r>
          </w:p>
        </w:tc>
        <w:tc>
          <w:tcPr>
            <w:tcW w:w="1559" w:type="dxa"/>
            <w:hideMark/>
          </w:tcPr>
          <w:p w14:paraId="70E832A4" w14:textId="77777777" w:rsidR="00162C1A" w:rsidRPr="006C7F49" w:rsidRDefault="00162C1A" w:rsidP="0041356A">
            <w:pPr>
              <w:rPr>
                <w:rFonts w:ascii="Arial" w:hAnsi="Arial" w:cs="Arial"/>
                <w:sz w:val="18"/>
                <w:szCs w:val="18"/>
              </w:rPr>
            </w:pPr>
            <w:r w:rsidRPr="006C7F49">
              <w:rPr>
                <w:rFonts w:ascii="Arial" w:hAnsi="Arial" w:cs="Arial"/>
                <w:sz w:val="18"/>
                <w:szCs w:val="18"/>
              </w:rPr>
              <w:t>Initiation</w:t>
            </w:r>
          </w:p>
        </w:tc>
        <w:tc>
          <w:tcPr>
            <w:tcW w:w="1276" w:type="dxa"/>
            <w:hideMark/>
          </w:tcPr>
          <w:p w14:paraId="16EB9E77" w14:textId="77777777" w:rsidR="00162C1A" w:rsidRPr="006C7F49" w:rsidRDefault="00162C1A" w:rsidP="0041356A">
            <w:pPr>
              <w:rPr>
                <w:rFonts w:ascii="Arial" w:hAnsi="Arial" w:cs="Arial"/>
                <w:sz w:val="18"/>
                <w:szCs w:val="18"/>
              </w:rPr>
            </w:pPr>
            <w:r w:rsidRPr="006C7F49">
              <w:rPr>
                <w:rFonts w:ascii="Arial" w:hAnsi="Arial" w:cs="Arial"/>
                <w:sz w:val="18"/>
                <w:szCs w:val="18"/>
              </w:rPr>
              <w:t>Self-report of prescription fillings</w:t>
            </w:r>
          </w:p>
        </w:tc>
        <w:tc>
          <w:tcPr>
            <w:tcW w:w="1559" w:type="dxa"/>
            <w:hideMark/>
          </w:tcPr>
          <w:p w14:paraId="682AE976"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74.5% had not filled their prescription</w:t>
            </w:r>
          </w:p>
        </w:tc>
        <w:tc>
          <w:tcPr>
            <w:tcW w:w="1559" w:type="dxa"/>
            <w:hideMark/>
          </w:tcPr>
          <w:p w14:paraId="514B307A" w14:textId="77777777" w:rsidR="00162C1A" w:rsidRPr="006C7F49" w:rsidRDefault="00162C1A" w:rsidP="0041356A">
            <w:pPr>
              <w:rPr>
                <w:rFonts w:ascii="Arial" w:hAnsi="Arial" w:cs="Arial"/>
                <w:color w:val="000000"/>
                <w:sz w:val="18"/>
                <w:szCs w:val="18"/>
              </w:rPr>
            </w:pPr>
          </w:p>
        </w:tc>
      </w:tr>
      <w:tr w:rsidR="00162C1A" w:rsidRPr="006C7F49" w14:paraId="532BB794" w14:textId="77777777" w:rsidTr="006C7F49">
        <w:trPr>
          <w:trHeight w:val="20"/>
          <w:jc w:val="center"/>
        </w:trPr>
        <w:tc>
          <w:tcPr>
            <w:tcW w:w="988" w:type="dxa"/>
          </w:tcPr>
          <w:p w14:paraId="3DD25EF1" w14:textId="77777777" w:rsidR="00162C1A" w:rsidRPr="006C7F49" w:rsidRDefault="00162C1A" w:rsidP="0041356A">
            <w:pPr>
              <w:rPr>
                <w:rFonts w:ascii="Arial" w:hAnsi="Arial" w:cs="Arial"/>
                <w:color w:val="000000"/>
                <w:sz w:val="18"/>
                <w:szCs w:val="18"/>
              </w:rPr>
            </w:pPr>
            <w:proofErr w:type="spellStart"/>
            <w:r w:rsidRPr="006C7F49">
              <w:rPr>
                <w:rFonts w:ascii="Arial" w:hAnsi="Arial" w:cs="Arial"/>
                <w:color w:val="000000"/>
                <w:sz w:val="18"/>
                <w:szCs w:val="18"/>
              </w:rPr>
              <w:t>Huiskes</w:t>
            </w:r>
            <w:proofErr w:type="spellEnd"/>
            <w:r w:rsidRPr="006C7F49">
              <w:rPr>
                <w:rFonts w:ascii="Arial" w:hAnsi="Arial" w:cs="Arial"/>
                <w:color w:val="000000"/>
                <w:sz w:val="18"/>
                <w:szCs w:val="18"/>
              </w:rPr>
              <w:t xml:space="preserve"> et al. 2020</w:t>
            </w:r>
            <w:r w:rsidRPr="006C7F49">
              <w:rPr>
                <w:rFonts w:ascii="Arial" w:hAnsi="Arial" w:cs="Arial"/>
                <w:noProof/>
                <w:color w:val="000000"/>
                <w:sz w:val="18"/>
                <w:szCs w:val="18"/>
                <w:vertAlign w:val="superscript"/>
              </w:rPr>
              <w:t>150</w:t>
            </w:r>
          </w:p>
        </w:tc>
        <w:tc>
          <w:tcPr>
            <w:tcW w:w="992" w:type="dxa"/>
            <w:noWrap/>
            <w:hideMark/>
          </w:tcPr>
          <w:p w14:paraId="4A911FA3"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Netherlands</w:t>
            </w:r>
          </w:p>
        </w:tc>
        <w:tc>
          <w:tcPr>
            <w:tcW w:w="992" w:type="dxa"/>
            <w:noWrap/>
            <w:hideMark/>
          </w:tcPr>
          <w:p w14:paraId="3C77931F"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 xml:space="preserve">Quantitative; Cross-sectional </w:t>
            </w:r>
          </w:p>
        </w:tc>
        <w:tc>
          <w:tcPr>
            <w:tcW w:w="1134" w:type="dxa"/>
            <w:hideMark/>
          </w:tcPr>
          <w:p w14:paraId="5253DD1C"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1504</w:t>
            </w:r>
          </w:p>
        </w:tc>
        <w:tc>
          <w:tcPr>
            <w:tcW w:w="1418" w:type="dxa"/>
            <w:noWrap/>
            <w:hideMark/>
          </w:tcPr>
          <w:p w14:paraId="765654A2"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Female= 46.5</w:t>
            </w:r>
          </w:p>
          <w:p w14:paraId="68F9C668"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Male= 53.5</w:t>
            </w:r>
          </w:p>
        </w:tc>
        <w:tc>
          <w:tcPr>
            <w:tcW w:w="850" w:type="dxa"/>
            <w:noWrap/>
            <w:hideMark/>
          </w:tcPr>
          <w:p w14:paraId="513D71DA"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66.8</w:t>
            </w:r>
          </w:p>
        </w:tc>
        <w:tc>
          <w:tcPr>
            <w:tcW w:w="1276" w:type="dxa"/>
            <w:noWrap/>
            <w:hideMark/>
          </w:tcPr>
          <w:p w14:paraId="3D458B84"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Both or NR</w:t>
            </w:r>
          </w:p>
        </w:tc>
        <w:tc>
          <w:tcPr>
            <w:tcW w:w="1276" w:type="dxa"/>
            <w:noWrap/>
            <w:hideMark/>
          </w:tcPr>
          <w:p w14:paraId="30062032"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Statins</w:t>
            </w:r>
          </w:p>
        </w:tc>
        <w:tc>
          <w:tcPr>
            <w:tcW w:w="1559" w:type="dxa"/>
            <w:hideMark/>
          </w:tcPr>
          <w:p w14:paraId="760DDE73" w14:textId="77777777" w:rsidR="00162C1A" w:rsidRPr="006C7F49" w:rsidRDefault="00162C1A" w:rsidP="0041356A">
            <w:pPr>
              <w:rPr>
                <w:rFonts w:ascii="Arial" w:hAnsi="Arial" w:cs="Arial"/>
                <w:sz w:val="18"/>
                <w:szCs w:val="18"/>
              </w:rPr>
            </w:pPr>
            <w:r w:rsidRPr="006C7F49">
              <w:rPr>
                <w:rFonts w:ascii="Arial" w:hAnsi="Arial" w:cs="Arial"/>
                <w:sz w:val="18"/>
                <w:szCs w:val="18"/>
              </w:rPr>
              <w:t>Implementation</w:t>
            </w:r>
          </w:p>
        </w:tc>
        <w:tc>
          <w:tcPr>
            <w:tcW w:w="1276" w:type="dxa"/>
            <w:hideMark/>
          </w:tcPr>
          <w:p w14:paraId="0D1BDC24" w14:textId="77777777" w:rsidR="00162C1A" w:rsidRPr="006C7F49" w:rsidRDefault="00162C1A" w:rsidP="0041356A">
            <w:pPr>
              <w:rPr>
                <w:rFonts w:ascii="Arial" w:hAnsi="Arial" w:cs="Arial"/>
                <w:sz w:val="18"/>
                <w:szCs w:val="18"/>
              </w:rPr>
            </w:pPr>
            <w:r w:rsidRPr="006C7F49">
              <w:rPr>
                <w:rFonts w:ascii="Arial" w:hAnsi="Arial" w:cs="Arial"/>
                <w:sz w:val="18"/>
                <w:szCs w:val="18"/>
              </w:rPr>
              <w:t>Self-report (MARS-5)</w:t>
            </w:r>
          </w:p>
        </w:tc>
        <w:tc>
          <w:tcPr>
            <w:tcW w:w="1559" w:type="dxa"/>
            <w:hideMark/>
          </w:tcPr>
          <w:p w14:paraId="00D8F606"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 xml:space="preserve">18% of patients were nonadherent </w:t>
            </w:r>
          </w:p>
        </w:tc>
        <w:tc>
          <w:tcPr>
            <w:tcW w:w="1559" w:type="dxa"/>
            <w:hideMark/>
          </w:tcPr>
          <w:p w14:paraId="1E62E659" w14:textId="77777777" w:rsidR="00162C1A" w:rsidRPr="006C7F49" w:rsidRDefault="00162C1A" w:rsidP="0041356A">
            <w:pPr>
              <w:rPr>
                <w:rFonts w:ascii="Arial" w:hAnsi="Arial" w:cs="Arial"/>
                <w:color w:val="000000"/>
                <w:sz w:val="18"/>
                <w:szCs w:val="18"/>
              </w:rPr>
            </w:pPr>
          </w:p>
        </w:tc>
      </w:tr>
      <w:tr w:rsidR="00162C1A" w:rsidRPr="006C7F49" w14:paraId="49184FC7" w14:textId="77777777" w:rsidTr="006C7F49">
        <w:trPr>
          <w:trHeight w:val="20"/>
          <w:jc w:val="center"/>
        </w:trPr>
        <w:tc>
          <w:tcPr>
            <w:tcW w:w="988" w:type="dxa"/>
          </w:tcPr>
          <w:p w14:paraId="4F2E868A" w14:textId="77777777" w:rsidR="00162C1A" w:rsidRPr="006C7F49" w:rsidRDefault="00162C1A" w:rsidP="0041356A">
            <w:pPr>
              <w:rPr>
                <w:rFonts w:ascii="Arial" w:hAnsi="Arial" w:cs="Arial"/>
                <w:color w:val="000000"/>
                <w:sz w:val="18"/>
                <w:szCs w:val="18"/>
              </w:rPr>
            </w:pPr>
            <w:proofErr w:type="spellStart"/>
            <w:r w:rsidRPr="006C7F49">
              <w:rPr>
                <w:rFonts w:ascii="Arial" w:hAnsi="Arial" w:cs="Arial"/>
                <w:color w:val="000000"/>
                <w:sz w:val="18"/>
                <w:szCs w:val="18"/>
              </w:rPr>
              <w:t>Izuka</w:t>
            </w:r>
            <w:proofErr w:type="spellEnd"/>
            <w:r w:rsidRPr="006C7F49">
              <w:rPr>
                <w:rFonts w:ascii="Arial" w:hAnsi="Arial" w:cs="Arial"/>
                <w:color w:val="000000"/>
                <w:sz w:val="18"/>
                <w:szCs w:val="18"/>
              </w:rPr>
              <w:t xml:space="preserve"> et al. 2017</w:t>
            </w:r>
            <w:r w:rsidRPr="006C7F49">
              <w:rPr>
                <w:rFonts w:ascii="Arial" w:hAnsi="Arial" w:cs="Arial"/>
                <w:noProof/>
                <w:color w:val="000000"/>
                <w:sz w:val="18"/>
                <w:szCs w:val="18"/>
                <w:vertAlign w:val="superscript"/>
              </w:rPr>
              <w:t>151</w:t>
            </w:r>
          </w:p>
        </w:tc>
        <w:tc>
          <w:tcPr>
            <w:tcW w:w="992" w:type="dxa"/>
            <w:noWrap/>
            <w:hideMark/>
          </w:tcPr>
          <w:p w14:paraId="46EC2F3A"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UK</w:t>
            </w:r>
          </w:p>
        </w:tc>
        <w:tc>
          <w:tcPr>
            <w:tcW w:w="992" w:type="dxa"/>
            <w:hideMark/>
          </w:tcPr>
          <w:p w14:paraId="6DDCAEC4"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Qualitative</w:t>
            </w:r>
          </w:p>
        </w:tc>
        <w:tc>
          <w:tcPr>
            <w:tcW w:w="1134" w:type="dxa"/>
            <w:hideMark/>
          </w:tcPr>
          <w:p w14:paraId="46298838"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33</w:t>
            </w:r>
          </w:p>
        </w:tc>
        <w:tc>
          <w:tcPr>
            <w:tcW w:w="1418" w:type="dxa"/>
            <w:noWrap/>
            <w:hideMark/>
          </w:tcPr>
          <w:p w14:paraId="425B9F4A"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Female= 54</w:t>
            </w:r>
          </w:p>
          <w:p w14:paraId="4FFAB6A5"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Male= 46</w:t>
            </w:r>
          </w:p>
        </w:tc>
        <w:tc>
          <w:tcPr>
            <w:tcW w:w="850" w:type="dxa"/>
            <w:hideMark/>
          </w:tcPr>
          <w:p w14:paraId="603DACD5"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NR</w:t>
            </w:r>
          </w:p>
        </w:tc>
        <w:tc>
          <w:tcPr>
            <w:tcW w:w="1276" w:type="dxa"/>
            <w:noWrap/>
            <w:hideMark/>
          </w:tcPr>
          <w:p w14:paraId="391C5FDD"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Secondary</w:t>
            </w:r>
          </w:p>
        </w:tc>
        <w:tc>
          <w:tcPr>
            <w:tcW w:w="1276" w:type="dxa"/>
            <w:hideMark/>
          </w:tcPr>
          <w:p w14:paraId="10967E20"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CVD Medications</w:t>
            </w:r>
          </w:p>
        </w:tc>
        <w:tc>
          <w:tcPr>
            <w:tcW w:w="1559" w:type="dxa"/>
            <w:hideMark/>
          </w:tcPr>
          <w:p w14:paraId="7871471F"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Implementation Discontinuation</w:t>
            </w:r>
          </w:p>
        </w:tc>
        <w:tc>
          <w:tcPr>
            <w:tcW w:w="1276" w:type="dxa"/>
            <w:hideMark/>
          </w:tcPr>
          <w:p w14:paraId="2CC264A0"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Not measured</w:t>
            </w:r>
          </w:p>
        </w:tc>
        <w:tc>
          <w:tcPr>
            <w:tcW w:w="1559" w:type="dxa"/>
            <w:noWrap/>
            <w:hideMark/>
          </w:tcPr>
          <w:p w14:paraId="389B2B69"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Not measured</w:t>
            </w:r>
          </w:p>
        </w:tc>
        <w:tc>
          <w:tcPr>
            <w:tcW w:w="1559" w:type="dxa"/>
            <w:hideMark/>
          </w:tcPr>
          <w:p w14:paraId="33DD3A74" w14:textId="77777777" w:rsidR="00162C1A" w:rsidRPr="006C7F49" w:rsidRDefault="00162C1A" w:rsidP="0041356A">
            <w:pPr>
              <w:rPr>
                <w:rFonts w:ascii="Arial" w:hAnsi="Arial" w:cs="Arial"/>
                <w:color w:val="000000"/>
                <w:sz w:val="18"/>
                <w:szCs w:val="18"/>
              </w:rPr>
            </w:pPr>
          </w:p>
        </w:tc>
      </w:tr>
      <w:tr w:rsidR="00162C1A" w:rsidRPr="006C7F49" w14:paraId="7763F3F5" w14:textId="77777777" w:rsidTr="006C7F49">
        <w:trPr>
          <w:trHeight w:val="20"/>
          <w:jc w:val="center"/>
        </w:trPr>
        <w:tc>
          <w:tcPr>
            <w:tcW w:w="988" w:type="dxa"/>
          </w:tcPr>
          <w:p w14:paraId="44B964C0"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Jacobson et al. 2019</w:t>
            </w:r>
            <w:r w:rsidRPr="006C7F49">
              <w:rPr>
                <w:rFonts w:ascii="Arial" w:hAnsi="Arial" w:cs="Arial"/>
                <w:noProof/>
                <w:color w:val="000000"/>
                <w:sz w:val="18"/>
                <w:szCs w:val="18"/>
                <w:vertAlign w:val="superscript"/>
              </w:rPr>
              <w:t>152</w:t>
            </w:r>
          </w:p>
        </w:tc>
        <w:tc>
          <w:tcPr>
            <w:tcW w:w="992" w:type="dxa"/>
            <w:noWrap/>
            <w:hideMark/>
          </w:tcPr>
          <w:p w14:paraId="175B0354"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United States</w:t>
            </w:r>
          </w:p>
        </w:tc>
        <w:tc>
          <w:tcPr>
            <w:tcW w:w="992" w:type="dxa"/>
            <w:noWrap/>
            <w:hideMark/>
          </w:tcPr>
          <w:p w14:paraId="199B5E5F"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 xml:space="preserve">Quantitative; Cross-sectional </w:t>
            </w:r>
          </w:p>
        </w:tc>
        <w:tc>
          <w:tcPr>
            <w:tcW w:w="1134" w:type="dxa"/>
            <w:hideMark/>
          </w:tcPr>
          <w:p w14:paraId="78802678"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1500</w:t>
            </w:r>
          </w:p>
        </w:tc>
        <w:tc>
          <w:tcPr>
            <w:tcW w:w="1418" w:type="dxa"/>
            <w:noWrap/>
            <w:hideMark/>
          </w:tcPr>
          <w:p w14:paraId="6750C021"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Female= 59.7</w:t>
            </w:r>
          </w:p>
          <w:p w14:paraId="1FE79977"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Male= 40.3</w:t>
            </w:r>
          </w:p>
        </w:tc>
        <w:tc>
          <w:tcPr>
            <w:tcW w:w="850" w:type="dxa"/>
            <w:noWrap/>
            <w:hideMark/>
          </w:tcPr>
          <w:p w14:paraId="12F73E27"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58</w:t>
            </w:r>
          </w:p>
        </w:tc>
        <w:tc>
          <w:tcPr>
            <w:tcW w:w="1276" w:type="dxa"/>
            <w:noWrap/>
            <w:hideMark/>
          </w:tcPr>
          <w:p w14:paraId="3218226E"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Both or NR</w:t>
            </w:r>
          </w:p>
        </w:tc>
        <w:tc>
          <w:tcPr>
            <w:tcW w:w="1276" w:type="dxa"/>
            <w:noWrap/>
            <w:hideMark/>
          </w:tcPr>
          <w:p w14:paraId="62ED9BA4"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Statins</w:t>
            </w:r>
          </w:p>
        </w:tc>
        <w:tc>
          <w:tcPr>
            <w:tcW w:w="1559" w:type="dxa"/>
            <w:hideMark/>
          </w:tcPr>
          <w:p w14:paraId="5078DFEF"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Discontinuation</w:t>
            </w:r>
          </w:p>
        </w:tc>
        <w:tc>
          <w:tcPr>
            <w:tcW w:w="1276" w:type="dxa"/>
            <w:hideMark/>
          </w:tcPr>
          <w:p w14:paraId="4833A93E"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Self-report by survey</w:t>
            </w:r>
          </w:p>
        </w:tc>
        <w:tc>
          <w:tcPr>
            <w:tcW w:w="1559" w:type="dxa"/>
            <w:hideMark/>
          </w:tcPr>
          <w:p w14:paraId="00F08C10"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22.1% discontinued</w:t>
            </w:r>
          </w:p>
        </w:tc>
        <w:tc>
          <w:tcPr>
            <w:tcW w:w="1559" w:type="dxa"/>
            <w:hideMark/>
          </w:tcPr>
          <w:p w14:paraId="273A01CE" w14:textId="77777777" w:rsidR="00162C1A" w:rsidRPr="006C7F49" w:rsidRDefault="00162C1A" w:rsidP="0041356A">
            <w:pPr>
              <w:rPr>
                <w:rFonts w:ascii="Arial" w:hAnsi="Arial" w:cs="Arial"/>
                <w:color w:val="000000"/>
                <w:sz w:val="18"/>
                <w:szCs w:val="18"/>
              </w:rPr>
            </w:pPr>
          </w:p>
        </w:tc>
      </w:tr>
      <w:tr w:rsidR="00162C1A" w:rsidRPr="006C7F49" w14:paraId="5C1C7979" w14:textId="77777777" w:rsidTr="006C7F49">
        <w:trPr>
          <w:trHeight w:val="20"/>
          <w:jc w:val="center"/>
        </w:trPr>
        <w:tc>
          <w:tcPr>
            <w:tcW w:w="988" w:type="dxa"/>
          </w:tcPr>
          <w:p w14:paraId="5092E538"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Jamil et al. 2022</w:t>
            </w:r>
            <w:r w:rsidRPr="006C7F49">
              <w:rPr>
                <w:rFonts w:ascii="Arial" w:hAnsi="Arial" w:cs="Arial"/>
                <w:noProof/>
                <w:color w:val="000000"/>
                <w:sz w:val="18"/>
                <w:szCs w:val="18"/>
                <w:vertAlign w:val="superscript"/>
              </w:rPr>
              <w:t>153</w:t>
            </w:r>
          </w:p>
        </w:tc>
        <w:tc>
          <w:tcPr>
            <w:tcW w:w="992" w:type="dxa"/>
            <w:noWrap/>
            <w:hideMark/>
          </w:tcPr>
          <w:p w14:paraId="2E706418"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United States</w:t>
            </w:r>
          </w:p>
        </w:tc>
        <w:tc>
          <w:tcPr>
            <w:tcW w:w="992" w:type="dxa"/>
            <w:noWrap/>
            <w:hideMark/>
          </w:tcPr>
          <w:p w14:paraId="28BCC2E3"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Qualitative</w:t>
            </w:r>
          </w:p>
        </w:tc>
        <w:tc>
          <w:tcPr>
            <w:tcW w:w="1134" w:type="dxa"/>
            <w:hideMark/>
          </w:tcPr>
          <w:p w14:paraId="6C8D53F5"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12</w:t>
            </w:r>
          </w:p>
        </w:tc>
        <w:tc>
          <w:tcPr>
            <w:tcW w:w="1418" w:type="dxa"/>
            <w:noWrap/>
            <w:hideMark/>
          </w:tcPr>
          <w:p w14:paraId="04DAC183"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Female= 50</w:t>
            </w:r>
          </w:p>
          <w:p w14:paraId="573E7A75"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Male= 50</w:t>
            </w:r>
          </w:p>
        </w:tc>
        <w:tc>
          <w:tcPr>
            <w:tcW w:w="850" w:type="dxa"/>
            <w:noWrap/>
            <w:hideMark/>
          </w:tcPr>
          <w:p w14:paraId="12ECB95E"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63</w:t>
            </w:r>
          </w:p>
        </w:tc>
        <w:tc>
          <w:tcPr>
            <w:tcW w:w="1276" w:type="dxa"/>
            <w:noWrap/>
            <w:hideMark/>
          </w:tcPr>
          <w:p w14:paraId="1E8FFCFA"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Both or NR</w:t>
            </w:r>
          </w:p>
        </w:tc>
        <w:tc>
          <w:tcPr>
            <w:tcW w:w="1276" w:type="dxa"/>
            <w:noWrap/>
            <w:hideMark/>
          </w:tcPr>
          <w:p w14:paraId="14E8D4A5"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Medications for DM2 and CVD.</w:t>
            </w:r>
          </w:p>
        </w:tc>
        <w:tc>
          <w:tcPr>
            <w:tcW w:w="1559" w:type="dxa"/>
            <w:hideMark/>
          </w:tcPr>
          <w:p w14:paraId="43327EE8"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Implementation</w:t>
            </w:r>
          </w:p>
        </w:tc>
        <w:tc>
          <w:tcPr>
            <w:tcW w:w="1276" w:type="dxa"/>
            <w:hideMark/>
          </w:tcPr>
          <w:p w14:paraId="033B5045"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 xml:space="preserve">Self-report (Modified version of </w:t>
            </w:r>
            <w:proofErr w:type="spellStart"/>
            <w:r w:rsidRPr="006C7F49">
              <w:rPr>
                <w:rFonts w:ascii="Arial" w:hAnsi="Arial" w:cs="Arial"/>
                <w:color w:val="000000"/>
                <w:sz w:val="18"/>
                <w:szCs w:val="18"/>
              </w:rPr>
              <w:t>Voils</w:t>
            </w:r>
            <w:proofErr w:type="spellEnd"/>
            <w:r w:rsidRPr="006C7F49">
              <w:rPr>
                <w:rFonts w:ascii="Arial" w:hAnsi="Arial" w:cs="Arial"/>
                <w:color w:val="000000"/>
                <w:sz w:val="18"/>
                <w:szCs w:val="18"/>
              </w:rPr>
              <w:t>)</w:t>
            </w:r>
          </w:p>
        </w:tc>
        <w:tc>
          <w:tcPr>
            <w:tcW w:w="1559" w:type="dxa"/>
            <w:noWrap/>
            <w:hideMark/>
          </w:tcPr>
          <w:p w14:paraId="15830D35"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The average extent of nonadherence score was 1.36 (range 1-2.33).</w:t>
            </w:r>
          </w:p>
        </w:tc>
        <w:tc>
          <w:tcPr>
            <w:tcW w:w="1559" w:type="dxa"/>
            <w:hideMark/>
          </w:tcPr>
          <w:p w14:paraId="5F9E6F30"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Diabetes Mellitus</w:t>
            </w:r>
            <w:r w:rsidRPr="006C7F49">
              <w:rPr>
                <w:rFonts w:ascii="Arial" w:hAnsi="Arial" w:cs="Arial"/>
                <w:color w:val="000000"/>
                <w:sz w:val="18"/>
                <w:szCs w:val="18"/>
              </w:rPr>
              <w:br/>
              <w:t>Southeast Asian</w:t>
            </w:r>
          </w:p>
        </w:tc>
      </w:tr>
      <w:tr w:rsidR="00162C1A" w:rsidRPr="006C7F49" w14:paraId="2A3C8A5E" w14:textId="77777777" w:rsidTr="006C7F49">
        <w:trPr>
          <w:trHeight w:val="20"/>
          <w:jc w:val="center"/>
        </w:trPr>
        <w:tc>
          <w:tcPr>
            <w:tcW w:w="988" w:type="dxa"/>
          </w:tcPr>
          <w:p w14:paraId="4B6D0C85"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Jamison et al. 2017</w:t>
            </w:r>
            <w:r w:rsidRPr="006C7F49">
              <w:rPr>
                <w:rFonts w:ascii="Arial" w:hAnsi="Arial" w:cs="Arial"/>
                <w:noProof/>
                <w:color w:val="000000"/>
                <w:sz w:val="18"/>
                <w:szCs w:val="18"/>
                <w:vertAlign w:val="superscript"/>
              </w:rPr>
              <w:t>154</w:t>
            </w:r>
          </w:p>
        </w:tc>
        <w:tc>
          <w:tcPr>
            <w:tcW w:w="992" w:type="dxa"/>
            <w:noWrap/>
            <w:hideMark/>
          </w:tcPr>
          <w:p w14:paraId="318623EF"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UK</w:t>
            </w:r>
          </w:p>
        </w:tc>
        <w:tc>
          <w:tcPr>
            <w:tcW w:w="992" w:type="dxa"/>
            <w:noWrap/>
            <w:hideMark/>
          </w:tcPr>
          <w:p w14:paraId="021D4498"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Qualitative</w:t>
            </w:r>
          </w:p>
        </w:tc>
        <w:tc>
          <w:tcPr>
            <w:tcW w:w="1134" w:type="dxa"/>
            <w:hideMark/>
          </w:tcPr>
          <w:p w14:paraId="37DD3A9C"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84</w:t>
            </w:r>
          </w:p>
        </w:tc>
        <w:tc>
          <w:tcPr>
            <w:tcW w:w="1418" w:type="dxa"/>
            <w:noWrap/>
            <w:hideMark/>
          </w:tcPr>
          <w:p w14:paraId="3D1E3FC7"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Female= 53.1</w:t>
            </w:r>
          </w:p>
          <w:p w14:paraId="4C817C40"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Male= 40.8</w:t>
            </w:r>
          </w:p>
          <w:p w14:paraId="1E887D9E"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NK = 6.1</w:t>
            </w:r>
          </w:p>
        </w:tc>
        <w:tc>
          <w:tcPr>
            <w:tcW w:w="850" w:type="dxa"/>
            <w:hideMark/>
          </w:tcPr>
          <w:p w14:paraId="7547CC1E" w14:textId="77777777" w:rsidR="00162C1A" w:rsidRPr="006C7F49" w:rsidRDefault="00162C1A" w:rsidP="0041356A">
            <w:pPr>
              <w:spacing w:after="240"/>
              <w:rPr>
                <w:rFonts w:ascii="Arial" w:hAnsi="Arial" w:cs="Arial"/>
                <w:color w:val="000000"/>
                <w:sz w:val="18"/>
                <w:szCs w:val="18"/>
              </w:rPr>
            </w:pPr>
            <w:r w:rsidRPr="006C7F49">
              <w:rPr>
                <w:rFonts w:ascii="Arial" w:hAnsi="Arial" w:cs="Arial"/>
                <w:color w:val="000000"/>
                <w:sz w:val="18"/>
                <w:szCs w:val="18"/>
              </w:rPr>
              <w:t xml:space="preserve">50 </w:t>
            </w:r>
          </w:p>
        </w:tc>
        <w:tc>
          <w:tcPr>
            <w:tcW w:w="1276" w:type="dxa"/>
            <w:noWrap/>
            <w:hideMark/>
          </w:tcPr>
          <w:p w14:paraId="5E6EA42A"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Secondary</w:t>
            </w:r>
          </w:p>
        </w:tc>
        <w:tc>
          <w:tcPr>
            <w:tcW w:w="1276" w:type="dxa"/>
            <w:hideMark/>
          </w:tcPr>
          <w:p w14:paraId="559CD678"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 xml:space="preserve">CVD Medications </w:t>
            </w:r>
          </w:p>
        </w:tc>
        <w:tc>
          <w:tcPr>
            <w:tcW w:w="1559" w:type="dxa"/>
            <w:hideMark/>
          </w:tcPr>
          <w:p w14:paraId="7CDC930E"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Implementation</w:t>
            </w:r>
          </w:p>
        </w:tc>
        <w:tc>
          <w:tcPr>
            <w:tcW w:w="1276" w:type="dxa"/>
            <w:hideMark/>
          </w:tcPr>
          <w:p w14:paraId="35027BA5"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Not measured</w:t>
            </w:r>
          </w:p>
        </w:tc>
        <w:tc>
          <w:tcPr>
            <w:tcW w:w="1559" w:type="dxa"/>
            <w:noWrap/>
            <w:hideMark/>
          </w:tcPr>
          <w:p w14:paraId="3B4E30A6"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Not measured</w:t>
            </w:r>
          </w:p>
        </w:tc>
        <w:tc>
          <w:tcPr>
            <w:tcW w:w="1559" w:type="dxa"/>
            <w:hideMark/>
          </w:tcPr>
          <w:p w14:paraId="41AD23A0" w14:textId="77777777" w:rsidR="00162C1A" w:rsidRPr="006C7F49" w:rsidRDefault="00162C1A" w:rsidP="0041356A">
            <w:pPr>
              <w:rPr>
                <w:rFonts w:ascii="Arial" w:hAnsi="Arial" w:cs="Arial"/>
                <w:color w:val="000000"/>
                <w:sz w:val="18"/>
                <w:szCs w:val="18"/>
              </w:rPr>
            </w:pPr>
          </w:p>
        </w:tc>
      </w:tr>
      <w:tr w:rsidR="00162C1A" w:rsidRPr="006C7F49" w14:paraId="4339341F" w14:textId="77777777" w:rsidTr="006C7F49">
        <w:trPr>
          <w:trHeight w:val="20"/>
          <w:jc w:val="center"/>
        </w:trPr>
        <w:tc>
          <w:tcPr>
            <w:tcW w:w="988" w:type="dxa"/>
          </w:tcPr>
          <w:p w14:paraId="6F94F86F"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Jin et al. 2014</w:t>
            </w:r>
            <w:r w:rsidRPr="006C7F49">
              <w:rPr>
                <w:rFonts w:ascii="Arial" w:hAnsi="Arial" w:cs="Arial"/>
                <w:noProof/>
                <w:color w:val="000000"/>
                <w:sz w:val="18"/>
                <w:szCs w:val="18"/>
                <w:vertAlign w:val="superscript"/>
              </w:rPr>
              <w:t>155</w:t>
            </w:r>
          </w:p>
        </w:tc>
        <w:tc>
          <w:tcPr>
            <w:tcW w:w="992" w:type="dxa"/>
            <w:noWrap/>
            <w:hideMark/>
          </w:tcPr>
          <w:p w14:paraId="410BB4AF"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China</w:t>
            </w:r>
          </w:p>
        </w:tc>
        <w:tc>
          <w:tcPr>
            <w:tcW w:w="992" w:type="dxa"/>
            <w:noWrap/>
            <w:hideMark/>
          </w:tcPr>
          <w:p w14:paraId="791F68E0"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 xml:space="preserve">Quantitative; Cohort </w:t>
            </w:r>
          </w:p>
        </w:tc>
        <w:tc>
          <w:tcPr>
            <w:tcW w:w="1134" w:type="dxa"/>
            <w:hideMark/>
          </w:tcPr>
          <w:p w14:paraId="45074845"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469</w:t>
            </w:r>
          </w:p>
        </w:tc>
        <w:tc>
          <w:tcPr>
            <w:tcW w:w="1418" w:type="dxa"/>
            <w:noWrap/>
            <w:hideMark/>
          </w:tcPr>
          <w:p w14:paraId="436C5250"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Female= 30.3</w:t>
            </w:r>
          </w:p>
          <w:p w14:paraId="2D9E9956"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Male= 69.7</w:t>
            </w:r>
          </w:p>
        </w:tc>
        <w:tc>
          <w:tcPr>
            <w:tcW w:w="850" w:type="dxa"/>
            <w:noWrap/>
            <w:hideMark/>
          </w:tcPr>
          <w:p w14:paraId="386D3CA7"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62.4</w:t>
            </w:r>
          </w:p>
        </w:tc>
        <w:tc>
          <w:tcPr>
            <w:tcW w:w="1276" w:type="dxa"/>
            <w:noWrap/>
            <w:hideMark/>
          </w:tcPr>
          <w:p w14:paraId="51BCA64A"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Secondary</w:t>
            </w:r>
          </w:p>
        </w:tc>
        <w:tc>
          <w:tcPr>
            <w:tcW w:w="1276" w:type="dxa"/>
            <w:hideMark/>
          </w:tcPr>
          <w:p w14:paraId="4D4433A2"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 xml:space="preserve">CVD Medications </w:t>
            </w:r>
          </w:p>
        </w:tc>
        <w:tc>
          <w:tcPr>
            <w:tcW w:w="1559" w:type="dxa"/>
            <w:hideMark/>
          </w:tcPr>
          <w:p w14:paraId="4C7DA405"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Discontinuation</w:t>
            </w:r>
          </w:p>
        </w:tc>
        <w:tc>
          <w:tcPr>
            <w:tcW w:w="1276" w:type="dxa"/>
            <w:hideMark/>
          </w:tcPr>
          <w:p w14:paraId="0B0A2950"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Self-report by survey</w:t>
            </w:r>
          </w:p>
        </w:tc>
        <w:tc>
          <w:tcPr>
            <w:tcW w:w="1559" w:type="dxa"/>
            <w:hideMark/>
          </w:tcPr>
          <w:p w14:paraId="1FDF9F35"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 xml:space="preserve">75.3% discontinued </w:t>
            </w:r>
          </w:p>
        </w:tc>
        <w:tc>
          <w:tcPr>
            <w:tcW w:w="1559" w:type="dxa"/>
            <w:hideMark/>
          </w:tcPr>
          <w:p w14:paraId="60EB701F" w14:textId="77777777" w:rsidR="00162C1A" w:rsidRPr="006C7F49" w:rsidRDefault="00162C1A" w:rsidP="0041356A">
            <w:pPr>
              <w:rPr>
                <w:rFonts w:ascii="Arial" w:hAnsi="Arial" w:cs="Arial"/>
                <w:color w:val="000000"/>
                <w:sz w:val="18"/>
                <w:szCs w:val="18"/>
              </w:rPr>
            </w:pPr>
          </w:p>
        </w:tc>
      </w:tr>
      <w:tr w:rsidR="00162C1A" w:rsidRPr="006C7F49" w14:paraId="1B998A1F" w14:textId="77777777" w:rsidTr="006C7F49">
        <w:trPr>
          <w:trHeight w:val="20"/>
          <w:jc w:val="center"/>
        </w:trPr>
        <w:tc>
          <w:tcPr>
            <w:tcW w:w="988" w:type="dxa"/>
          </w:tcPr>
          <w:p w14:paraId="04916175"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Kim et al. 2002</w:t>
            </w:r>
            <w:r w:rsidRPr="006C7F49">
              <w:rPr>
                <w:rFonts w:ascii="Arial" w:hAnsi="Arial" w:cs="Arial"/>
                <w:noProof/>
                <w:color w:val="000000"/>
                <w:sz w:val="18"/>
                <w:szCs w:val="18"/>
                <w:vertAlign w:val="superscript"/>
              </w:rPr>
              <w:t>156</w:t>
            </w:r>
          </w:p>
        </w:tc>
        <w:tc>
          <w:tcPr>
            <w:tcW w:w="992" w:type="dxa"/>
            <w:noWrap/>
            <w:hideMark/>
          </w:tcPr>
          <w:p w14:paraId="585470F6"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Korea</w:t>
            </w:r>
          </w:p>
        </w:tc>
        <w:tc>
          <w:tcPr>
            <w:tcW w:w="992" w:type="dxa"/>
            <w:noWrap/>
            <w:hideMark/>
          </w:tcPr>
          <w:p w14:paraId="3A7E74B2"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 xml:space="preserve">Quantitative; Cohort </w:t>
            </w:r>
          </w:p>
        </w:tc>
        <w:tc>
          <w:tcPr>
            <w:tcW w:w="1134" w:type="dxa"/>
            <w:hideMark/>
          </w:tcPr>
          <w:p w14:paraId="204F96A6"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1019</w:t>
            </w:r>
          </w:p>
        </w:tc>
        <w:tc>
          <w:tcPr>
            <w:tcW w:w="1418" w:type="dxa"/>
            <w:noWrap/>
            <w:hideMark/>
          </w:tcPr>
          <w:p w14:paraId="28532ACF"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Female= 63.9</w:t>
            </w:r>
          </w:p>
          <w:p w14:paraId="199E0C23"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Male= 36.1</w:t>
            </w:r>
          </w:p>
        </w:tc>
        <w:tc>
          <w:tcPr>
            <w:tcW w:w="850" w:type="dxa"/>
            <w:hideMark/>
          </w:tcPr>
          <w:p w14:paraId="5F445263"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NR</w:t>
            </w:r>
          </w:p>
        </w:tc>
        <w:tc>
          <w:tcPr>
            <w:tcW w:w="1276" w:type="dxa"/>
            <w:noWrap/>
            <w:hideMark/>
          </w:tcPr>
          <w:p w14:paraId="5B19783B"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Primary</w:t>
            </w:r>
          </w:p>
        </w:tc>
        <w:tc>
          <w:tcPr>
            <w:tcW w:w="1276" w:type="dxa"/>
            <w:noWrap/>
            <w:hideMark/>
          </w:tcPr>
          <w:p w14:paraId="7B264838"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Statins</w:t>
            </w:r>
          </w:p>
        </w:tc>
        <w:tc>
          <w:tcPr>
            <w:tcW w:w="1559" w:type="dxa"/>
            <w:hideMark/>
          </w:tcPr>
          <w:p w14:paraId="06AD95EA"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Discontinuation</w:t>
            </w:r>
          </w:p>
        </w:tc>
        <w:tc>
          <w:tcPr>
            <w:tcW w:w="1276" w:type="dxa"/>
            <w:hideMark/>
          </w:tcPr>
          <w:p w14:paraId="4C5CF85D"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 xml:space="preserve">Clinic attendance + self-report </w:t>
            </w:r>
          </w:p>
        </w:tc>
        <w:tc>
          <w:tcPr>
            <w:tcW w:w="1559" w:type="dxa"/>
            <w:hideMark/>
          </w:tcPr>
          <w:p w14:paraId="25B0F721"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 xml:space="preserve">19.7% discontinued </w:t>
            </w:r>
          </w:p>
        </w:tc>
        <w:tc>
          <w:tcPr>
            <w:tcW w:w="1559" w:type="dxa"/>
            <w:hideMark/>
          </w:tcPr>
          <w:p w14:paraId="110583AF" w14:textId="77777777" w:rsidR="00162C1A" w:rsidRPr="006C7F49" w:rsidRDefault="00162C1A" w:rsidP="0041356A">
            <w:pPr>
              <w:rPr>
                <w:rFonts w:ascii="Arial" w:hAnsi="Arial" w:cs="Arial"/>
                <w:color w:val="000000"/>
                <w:sz w:val="18"/>
                <w:szCs w:val="18"/>
              </w:rPr>
            </w:pPr>
          </w:p>
        </w:tc>
      </w:tr>
      <w:tr w:rsidR="00162C1A" w:rsidRPr="006C7F49" w14:paraId="1602A3DB" w14:textId="77777777" w:rsidTr="006C7F49">
        <w:trPr>
          <w:trHeight w:val="20"/>
          <w:jc w:val="center"/>
        </w:trPr>
        <w:tc>
          <w:tcPr>
            <w:tcW w:w="988" w:type="dxa"/>
          </w:tcPr>
          <w:p w14:paraId="6C548DEB" w14:textId="77777777" w:rsidR="00162C1A" w:rsidRPr="006C7F49" w:rsidRDefault="00162C1A" w:rsidP="0041356A">
            <w:pPr>
              <w:rPr>
                <w:rFonts w:ascii="Arial" w:hAnsi="Arial" w:cs="Arial"/>
                <w:color w:val="000000"/>
                <w:sz w:val="18"/>
                <w:szCs w:val="18"/>
              </w:rPr>
            </w:pPr>
            <w:proofErr w:type="spellStart"/>
            <w:r w:rsidRPr="006C7F49">
              <w:rPr>
                <w:rFonts w:ascii="Arial" w:hAnsi="Arial" w:cs="Arial"/>
                <w:color w:val="000000"/>
                <w:sz w:val="18"/>
                <w:szCs w:val="18"/>
              </w:rPr>
              <w:t>Korneva</w:t>
            </w:r>
            <w:proofErr w:type="spellEnd"/>
            <w:r w:rsidRPr="006C7F49">
              <w:rPr>
                <w:rFonts w:ascii="Arial" w:hAnsi="Arial" w:cs="Arial"/>
                <w:color w:val="000000"/>
                <w:sz w:val="18"/>
                <w:szCs w:val="18"/>
              </w:rPr>
              <w:t>, Kuznetsova &amp; Julius 2019</w:t>
            </w:r>
            <w:r w:rsidRPr="006C7F49">
              <w:rPr>
                <w:rFonts w:ascii="Arial" w:hAnsi="Arial" w:cs="Arial"/>
                <w:noProof/>
                <w:color w:val="000000"/>
                <w:sz w:val="18"/>
                <w:szCs w:val="18"/>
                <w:vertAlign w:val="superscript"/>
              </w:rPr>
              <w:t>157</w:t>
            </w:r>
          </w:p>
        </w:tc>
        <w:tc>
          <w:tcPr>
            <w:tcW w:w="992" w:type="dxa"/>
            <w:noWrap/>
            <w:hideMark/>
          </w:tcPr>
          <w:p w14:paraId="02D5553B"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Russia</w:t>
            </w:r>
          </w:p>
        </w:tc>
        <w:tc>
          <w:tcPr>
            <w:tcW w:w="992" w:type="dxa"/>
            <w:noWrap/>
            <w:hideMark/>
          </w:tcPr>
          <w:p w14:paraId="4D335847"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 xml:space="preserve">Quantitative; Cross-sectional </w:t>
            </w:r>
          </w:p>
        </w:tc>
        <w:tc>
          <w:tcPr>
            <w:tcW w:w="1134" w:type="dxa"/>
            <w:hideMark/>
          </w:tcPr>
          <w:p w14:paraId="45CE7D34"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253</w:t>
            </w:r>
          </w:p>
        </w:tc>
        <w:tc>
          <w:tcPr>
            <w:tcW w:w="1418" w:type="dxa"/>
            <w:noWrap/>
            <w:hideMark/>
          </w:tcPr>
          <w:p w14:paraId="1DA60378"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Female= 64.5</w:t>
            </w:r>
          </w:p>
          <w:p w14:paraId="04DFC254"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Male= 35.5</w:t>
            </w:r>
          </w:p>
        </w:tc>
        <w:tc>
          <w:tcPr>
            <w:tcW w:w="850" w:type="dxa"/>
            <w:noWrap/>
            <w:hideMark/>
          </w:tcPr>
          <w:p w14:paraId="172EB8AE"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52.5</w:t>
            </w:r>
          </w:p>
        </w:tc>
        <w:tc>
          <w:tcPr>
            <w:tcW w:w="1276" w:type="dxa"/>
            <w:noWrap/>
            <w:hideMark/>
          </w:tcPr>
          <w:p w14:paraId="766FAC78"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Both or NR</w:t>
            </w:r>
          </w:p>
        </w:tc>
        <w:tc>
          <w:tcPr>
            <w:tcW w:w="1276" w:type="dxa"/>
            <w:noWrap/>
            <w:hideMark/>
          </w:tcPr>
          <w:p w14:paraId="35387FD0"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Statins</w:t>
            </w:r>
          </w:p>
        </w:tc>
        <w:tc>
          <w:tcPr>
            <w:tcW w:w="1559" w:type="dxa"/>
            <w:hideMark/>
          </w:tcPr>
          <w:p w14:paraId="538C30F1"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Implementation Discontinuation</w:t>
            </w:r>
          </w:p>
        </w:tc>
        <w:tc>
          <w:tcPr>
            <w:tcW w:w="1276" w:type="dxa"/>
            <w:hideMark/>
          </w:tcPr>
          <w:p w14:paraId="443E7A59"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Self-report (MGLS + self-report of discontinuation)</w:t>
            </w:r>
          </w:p>
        </w:tc>
        <w:tc>
          <w:tcPr>
            <w:tcW w:w="1559" w:type="dxa"/>
            <w:hideMark/>
          </w:tcPr>
          <w:p w14:paraId="2BE87848"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Of current statin users 27% were non-adherent &amp; 16% were partially adherent.</w:t>
            </w:r>
            <w:r w:rsidRPr="006C7F49">
              <w:rPr>
                <w:rFonts w:ascii="Arial" w:hAnsi="Arial" w:cs="Arial"/>
                <w:color w:val="000000"/>
                <w:sz w:val="18"/>
                <w:szCs w:val="18"/>
              </w:rPr>
              <w:br/>
              <w:t>6.7% of total participants discontinued statin treatment</w:t>
            </w:r>
          </w:p>
        </w:tc>
        <w:tc>
          <w:tcPr>
            <w:tcW w:w="1559" w:type="dxa"/>
            <w:hideMark/>
          </w:tcPr>
          <w:p w14:paraId="105B34BB"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Familial Hypercholesterolemia</w:t>
            </w:r>
          </w:p>
        </w:tc>
      </w:tr>
      <w:tr w:rsidR="00162C1A" w:rsidRPr="006C7F49" w14:paraId="68C51264" w14:textId="77777777" w:rsidTr="006C7F49">
        <w:trPr>
          <w:trHeight w:val="20"/>
          <w:jc w:val="center"/>
        </w:trPr>
        <w:tc>
          <w:tcPr>
            <w:tcW w:w="988" w:type="dxa"/>
          </w:tcPr>
          <w:p w14:paraId="7E54CBB1" w14:textId="77777777" w:rsidR="00162C1A" w:rsidRPr="006C7F49" w:rsidRDefault="00162C1A" w:rsidP="0041356A">
            <w:pPr>
              <w:rPr>
                <w:rFonts w:ascii="Arial" w:hAnsi="Arial" w:cs="Arial"/>
                <w:color w:val="000000"/>
                <w:sz w:val="18"/>
                <w:szCs w:val="18"/>
              </w:rPr>
            </w:pPr>
            <w:proofErr w:type="spellStart"/>
            <w:r w:rsidRPr="006C7F49">
              <w:rPr>
                <w:rFonts w:ascii="Arial" w:hAnsi="Arial" w:cs="Arial"/>
                <w:color w:val="000000"/>
                <w:sz w:val="18"/>
                <w:szCs w:val="18"/>
              </w:rPr>
              <w:t>Kriegbaum</w:t>
            </w:r>
            <w:proofErr w:type="spellEnd"/>
            <w:r w:rsidRPr="006C7F49">
              <w:rPr>
                <w:rFonts w:ascii="Arial" w:hAnsi="Arial" w:cs="Arial"/>
                <w:color w:val="000000"/>
                <w:sz w:val="18"/>
                <w:szCs w:val="18"/>
              </w:rPr>
              <w:t xml:space="preserve"> &amp; </w:t>
            </w:r>
            <w:proofErr w:type="spellStart"/>
            <w:r w:rsidRPr="006C7F49">
              <w:rPr>
                <w:rFonts w:ascii="Arial" w:hAnsi="Arial" w:cs="Arial"/>
                <w:color w:val="000000"/>
                <w:sz w:val="18"/>
                <w:szCs w:val="18"/>
              </w:rPr>
              <w:t>Rosenlun</w:t>
            </w:r>
            <w:r w:rsidRPr="006C7F49">
              <w:rPr>
                <w:rFonts w:ascii="Arial" w:hAnsi="Arial" w:cs="Arial"/>
                <w:color w:val="000000"/>
                <w:sz w:val="18"/>
                <w:szCs w:val="18"/>
              </w:rPr>
              <w:lastRenderedPageBreak/>
              <w:t>d</w:t>
            </w:r>
            <w:proofErr w:type="spellEnd"/>
            <w:r w:rsidRPr="006C7F49">
              <w:rPr>
                <w:rFonts w:ascii="Arial" w:hAnsi="Arial" w:cs="Arial"/>
                <w:color w:val="000000"/>
                <w:sz w:val="18"/>
                <w:szCs w:val="18"/>
              </w:rPr>
              <w:t xml:space="preserve"> Lau 2018</w:t>
            </w:r>
            <w:r w:rsidRPr="006C7F49">
              <w:rPr>
                <w:rFonts w:ascii="Arial" w:hAnsi="Arial" w:cs="Arial"/>
                <w:noProof/>
                <w:color w:val="000000"/>
                <w:sz w:val="18"/>
                <w:szCs w:val="18"/>
                <w:vertAlign w:val="superscript"/>
              </w:rPr>
              <w:t>158</w:t>
            </w:r>
          </w:p>
        </w:tc>
        <w:tc>
          <w:tcPr>
            <w:tcW w:w="992" w:type="dxa"/>
            <w:hideMark/>
          </w:tcPr>
          <w:p w14:paraId="16173BEA"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lastRenderedPageBreak/>
              <w:t>Denmark</w:t>
            </w:r>
          </w:p>
        </w:tc>
        <w:tc>
          <w:tcPr>
            <w:tcW w:w="992" w:type="dxa"/>
            <w:hideMark/>
          </w:tcPr>
          <w:p w14:paraId="1462482B"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 xml:space="preserve">Quantitative; Cross-sectional </w:t>
            </w:r>
          </w:p>
        </w:tc>
        <w:tc>
          <w:tcPr>
            <w:tcW w:w="1134" w:type="dxa"/>
            <w:hideMark/>
          </w:tcPr>
          <w:p w14:paraId="19774A07"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3050</w:t>
            </w:r>
          </w:p>
        </w:tc>
        <w:tc>
          <w:tcPr>
            <w:tcW w:w="1418" w:type="dxa"/>
            <w:noWrap/>
            <w:hideMark/>
          </w:tcPr>
          <w:p w14:paraId="105FAF0F"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Female= 44.3 Male=55.7</w:t>
            </w:r>
          </w:p>
        </w:tc>
        <w:tc>
          <w:tcPr>
            <w:tcW w:w="850" w:type="dxa"/>
            <w:hideMark/>
          </w:tcPr>
          <w:p w14:paraId="41CB94FC"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NR</w:t>
            </w:r>
          </w:p>
        </w:tc>
        <w:tc>
          <w:tcPr>
            <w:tcW w:w="1276" w:type="dxa"/>
            <w:noWrap/>
            <w:hideMark/>
          </w:tcPr>
          <w:p w14:paraId="3A1F6CC7"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Both or NR</w:t>
            </w:r>
          </w:p>
        </w:tc>
        <w:tc>
          <w:tcPr>
            <w:tcW w:w="1276" w:type="dxa"/>
            <w:hideMark/>
          </w:tcPr>
          <w:p w14:paraId="629CD0FA"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Statins</w:t>
            </w:r>
          </w:p>
        </w:tc>
        <w:tc>
          <w:tcPr>
            <w:tcW w:w="1559" w:type="dxa"/>
            <w:hideMark/>
          </w:tcPr>
          <w:p w14:paraId="3509F9FC"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Discontinuation</w:t>
            </w:r>
          </w:p>
        </w:tc>
        <w:tc>
          <w:tcPr>
            <w:tcW w:w="1276" w:type="dxa"/>
            <w:hideMark/>
          </w:tcPr>
          <w:p w14:paraId="5AC8195A"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Self-report by survey</w:t>
            </w:r>
          </w:p>
        </w:tc>
        <w:tc>
          <w:tcPr>
            <w:tcW w:w="1559" w:type="dxa"/>
            <w:hideMark/>
          </w:tcPr>
          <w:p w14:paraId="4981859C"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4.39% discontinued statin treatment (former users)</w:t>
            </w:r>
          </w:p>
        </w:tc>
        <w:tc>
          <w:tcPr>
            <w:tcW w:w="1559" w:type="dxa"/>
            <w:hideMark/>
          </w:tcPr>
          <w:p w14:paraId="08EF8B71" w14:textId="77777777" w:rsidR="00162C1A" w:rsidRPr="006C7F49" w:rsidRDefault="00162C1A" w:rsidP="0041356A">
            <w:pPr>
              <w:rPr>
                <w:rFonts w:ascii="Arial" w:hAnsi="Arial" w:cs="Arial"/>
                <w:color w:val="000000"/>
                <w:sz w:val="18"/>
                <w:szCs w:val="18"/>
              </w:rPr>
            </w:pPr>
          </w:p>
        </w:tc>
      </w:tr>
      <w:tr w:rsidR="00162C1A" w:rsidRPr="006C7F49" w14:paraId="34731137" w14:textId="77777777" w:rsidTr="006C7F49">
        <w:trPr>
          <w:trHeight w:val="20"/>
          <w:jc w:val="center"/>
        </w:trPr>
        <w:tc>
          <w:tcPr>
            <w:tcW w:w="988" w:type="dxa"/>
          </w:tcPr>
          <w:p w14:paraId="6B5F63D6" w14:textId="77777777" w:rsidR="00162C1A" w:rsidRPr="006C7F49" w:rsidRDefault="00162C1A" w:rsidP="0041356A">
            <w:pPr>
              <w:rPr>
                <w:rFonts w:ascii="Arial" w:hAnsi="Arial" w:cs="Arial"/>
                <w:color w:val="000000"/>
                <w:sz w:val="18"/>
                <w:szCs w:val="18"/>
              </w:rPr>
            </w:pPr>
            <w:proofErr w:type="spellStart"/>
            <w:r w:rsidRPr="006C7F49">
              <w:rPr>
                <w:rFonts w:ascii="Arial" w:hAnsi="Arial" w:cs="Arial"/>
                <w:color w:val="000000"/>
                <w:sz w:val="18"/>
                <w:szCs w:val="18"/>
              </w:rPr>
              <w:t>Kudi</w:t>
            </w:r>
            <w:proofErr w:type="spellEnd"/>
            <w:r w:rsidRPr="006C7F49">
              <w:rPr>
                <w:rFonts w:ascii="Arial" w:hAnsi="Arial" w:cs="Arial"/>
                <w:color w:val="000000"/>
                <w:sz w:val="18"/>
                <w:szCs w:val="18"/>
              </w:rPr>
              <w:t xml:space="preserve"> et al. 2020</w:t>
            </w:r>
            <w:r w:rsidRPr="006C7F49">
              <w:rPr>
                <w:rFonts w:ascii="Arial" w:hAnsi="Arial" w:cs="Arial"/>
                <w:noProof/>
                <w:color w:val="000000"/>
                <w:sz w:val="18"/>
                <w:szCs w:val="18"/>
                <w:vertAlign w:val="superscript"/>
              </w:rPr>
              <w:t>159</w:t>
            </w:r>
          </w:p>
        </w:tc>
        <w:tc>
          <w:tcPr>
            <w:tcW w:w="992" w:type="dxa"/>
            <w:hideMark/>
          </w:tcPr>
          <w:p w14:paraId="4585FCF5"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Estonia</w:t>
            </w:r>
          </w:p>
        </w:tc>
        <w:tc>
          <w:tcPr>
            <w:tcW w:w="992" w:type="dxa"/>
            <w:noWrap/>
            <w:hideMark/>
          </w:tcPr>
          <w:p w14:paraId="4046125A"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 xml:space="preserve">Quantitative; Cohort </w:t>
            </w:r>
          </w:p>
        </w:tc>
        <w:tc>
          <w:tcPr>
            <w:tcW w:w="1134" w:type="dxa"/>
            <w:hideMark/>
          </w:tcPr>
          <w:p w14:paraId="5B3AEE3F"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32</w:t>
            </w:r>
          </w:p>
        </w:tc>
        <w:tc>
          <w:tcPr>
            <w:tcW w:w="1418" w:type="dxa"/>
            <w:noWrap/>
            <w:hideMark/>
          </w:tcPr>
          <w:p w14:paraId="7ED2C1C5"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Female= 66</w:t>
            </w:r>
          </w:p>
          <w:p w14:paraId="7660AF6E"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Male= 34</w:t>
            </w:r>
          </w:p>
        </w:tc>
        <w:tc>
          <w:tcPr>
            <w:tcW w:w="850" w:type="dxa"/>
            <w:hideMark/>
          </w:tcPr>
          <w:p w14:paraId="7636FB61"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NR</w:t>
            </w:r>
          </w:p>
        </w:tc>
        <w:tc>
          <w:tcPr>
            <w:tcW w:w="1276" w:type="dxa"/>
            <w:noWrap/>
            <w:hideMark/>
          </w:tcPr>
          <w:p w14:paraId="3656B226"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Both or NR</w:t>
            </w:r>
          </w:p>
        </w:tc>
        <w:tc>
          <w:tcPr>
            <w:tcW w:w="1276" w:type="dxa"/>
            <w:noWrap/>
            <w:hideMark/>
          </w:tcPr>
          <w:p w14:paraId="36FD23A9"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Statins</w:t>
            </w:r>
          </w:p>
        </w:tc>
        <w:tc>
          <w:tcPr>
            <w:tcW w:w="1559" w:type="dxa"/>
            <w:hideMark/>
          </w:tcPr>
          <w:p w14:paraId="284DEBA7"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Implementation</w:t>
            </w:r>
          </w:p>
        </w:tc>
        <w:tc>
          <w:tcPr>
            <w:tcW w:w="1276" w:type="dxa"/>
            <w:hideMark/>
          </w:tcPr>
          <w:p w14:paraId="505636AA"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PCA+MPR</w:t>
            </w:r>
          </w:p>
        </w:tc>
        <w:tc>
          <w:tcPr>
            <w:tcW w:w="1559" w:type="dxa"/>
            <w:hideMark/>
          </w:tcPr>
          <w:p w14:paraId="167BFF29"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 xml:space="preserve">PCA: 140% in the long-term </w:t>
            </w:r>
            <w:proofErr w:type="gramStart"/>
            <w:r w:rsidRPr="006C7F49">
              <w:rPr>
                <w:rFonts w:ascii="Arial" w:hAnsi="Arial" w:cs="Arial"/>
                <w:color w:val="000000"/>
                <w:sz w:val="18"/>
                <w:szCs w:val="18"/>
              </w:rPr>
              <w:t>users</w:t>
            </w:r>
            <w:proofErr w:type="gramEnd"/>
            <w:r w:rsidRPr="006C7F49">
              <w:rPr>
                <w:rFonts w:ascii="Arial" w:hAnsi="Arial" w:cs="Arial"/>
                <w:color w:val="000000"/>
                <w:sz w:val="18"/>
                <w:szCs w:val="18"/>
              </w:rPr>
              <w:t xml:space="preserve"> group and 61% in the new users group.</w:t>
            </w:r>
            <w:r w:rsidRPr="006C7F49">
              <w:rPr>
                <w:rFonts w:ascii="Arial" w:hAnsi="Arial" w:cs="Arial"/>
                <w:color w:val="000000"/>
                <w:sz w:val="18"/>
                <w:szCs w:val="18"/>
              </w:rPr>
              <w:br/>
            </w:r>
            <w:r w:rsidRPr="006C7F49">
              <w:rPr>
                <w:rFonts w:ascii="Arial" w:hAnsi="Arial" w:cs="Arial"/>
                <w:color w:val="000000"/>
                <w:sz w:val="18"/>
                <w:szCs w:val="18"/>
              </w:rPr>
              <w:br/>
              <w:t>Mean MPR: 72% in the long term users group and 59% in the new users group.</w:t>
            </w:r>
          </w:p>
        </w:tc>
        <w:tc>
          <w:tcPr>
            <w:tcW w:w="1559" w:type="dxa"/>
            <w:hideMark/>
          </w:tcPr>
          <w:p w14:paraId="2DF894D9" w14:textId="77777777" w:rsidR="00162C1A" w:rsidRPr="006C7F49" w:rsidRDefault="00162C1A" w:rsidP="0041356A">
            <w:pPr>
              <w:rPr>
                <w:rFonts w:ascii="Arial" w:hAnsi="Arial" w:cs="Arial"/>
                <w:color w:val="000000"/>
                <w:sz w:val="18"/>
                <w:szCs w:val="18"/>
              </w:rPr>
            </w:pPr>
          </w:p>
        </w:tc>
      </w:tr>
      <w:tr w:rsidR="00162C1A" w:rsidRPr="006C7F49" w14:paraId="1A0C588A" w14:textId="77777777" w:rsidTr="006C7F49">
        <w:trPr>
          <w:trHeight w:val="20"/>
          <w:jc w:val="center"/>
        </w:trPr>
        <w:tc>
          <w:tcPr>
            <w:tcW w:w="988" w:type="dxa"/>
          </w:tcPr>
          <w:p w14:paraId="3D68304A"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Li et al. 2023</w:t>
            </w:r>
            <w:r w:rsidRPr="006C7F49">
              <w:rPr>
                <w:rFonts w:ascii="Arial" w:hAnsi="Arial" w:cs="Arial"/>
                <w:noProof/>
                <w:color w:val="000000"/>
                <w:sz w:val="18"/>
                <w:szCs w:val="18"/>
                <w:vertAlign w:val="superscript"/>
              </w:rPr>
              <w:t>160</w:t>
            </w:r>
          </w:p>
        </w:tc>
        <w:tc>
          <w:tcPr>
            <w:tcW w:w="992" w:type="dxa"/>
            <w:noWrap/>
          </w:tcPr>
          <w:p w14:paraId="61116165"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China</w:t>
            </w:r>
          </w:p>
        </w:tc>
        <w:tc>
          <w:tcPr>
            <w:tcW w:w="992" w:type="dxa"/>
            <w:noWrap/>
          </w:tcPr>
          <w:p w14:paraId="72D249B6"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 xml:space="preserve">Quantitative; Cross-sectional </w:t>
            </w:r>
          </w:p>
        </w:tc>
        <w:tc>
          <w:tcPr>
            <w:tcW w:w="1134" w:type="dxa"/>
          </w:tcPr>
          <w:p w14:paraId="0862CC26"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524</w:t>
            </w:r>
          </w:p>
        </w:tc>
        <w:tc>
          <w:tcPr>
            <w:tcW w:w="1418" w:type="dxa"/>
            <w:noWrap/>
          </w:tcPr>
          <w:p w14:paraId="513E790A"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Female= 56.3</w:t>
            </w:r>
          </w:p>
          <w:p w14:paraId="64B6470D"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Male= 43.7</w:t>
            </w:r>
          </w:p>
        </w:tc>
        <w:tc>
          <w:tcPr>
            <w:tcW w:w="850" w:type="dxa"/>
            <w:noWrap/>
          </w:tcPr>
          <w:p w14:paraId="3FD0B66F"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63</w:t>
            </w:r>
          </w:p>
        </w:tc>
        <w:tc>
          <w:tcPr>
            <w:tcW w:w="1276" w:type="dxa"/>
            <w:noWrap/>
          </w:tcPr>
          <w:p w14:paraId="44F38BB4"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Secondary</w:t>
            </w:r>
          </w:p>
        </w:tc>
        <w:tc>
          <w:tcPr>
            <w:tcW w:w="1276" w:type="dxa"/>
            <w:noWrap/>
          </w:tcPr>
          <w:p w14:paraId="4E4347E4"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Statins</w:t>
            </w:r>
          </w:p>
        </w:tc>
        <w:tc>
          <w:tcPr>
            <w:tcW w:w="1559" w:type="dxa"/>
          </w:tcPr>
          <w:p w14:paraId="0629C4F5"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Implementation</w:t>
            </w:r>
          </w:p>
        </w:tc>
        <w:tc>
          <w:tcPr>
            <w:tcW w:w="1276" w:type="dxa"/>
          </w:tcPr>
          <w:p w14:paraId="0B75974A"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Self-report (ARMS)</w:t>
            </w:r>
          </w:p>
        </w:tc>
        <w:tc>
          <w:tcPr>
            <w:tcW w:w="1559" w:type="dxa"/>
          </w:tcPr>
          <w:p w14:paraId="3939B2C5"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 xml:space="preserve"> 81.3% patients were non-adherent to statin</w:t>
            </w:r>
          </w:p>
        </w:tc>
        <w:tc>
          <w:tcPr>
            <w:tcW w:w="1559" w:type="dxa"/>
          </w:tcPr>
          <w:p w14:paraId="758C14F1" w14:textId="77777777" w:rsidR="00162C1A" w:rsidRPr="006C7F49" w:rsidRDefault="00162C1A" w:rsidP="0041356A">
            <w:pPr>
              <w:rPr>
                <w:rFonts w:ascii="Arial" w:hAnsi="Arial" w:cs="Arial"/>
                <w:color w:val="000000"/>
                <w:sz w:val="18"/>
                <w:szCs w:val="18"/>
              </w:rPr>
            </w:pPr>
          </w:p>
        </w:tc>
      </w:tr>
      <w:tr w:rsidR="00162C1A" w:rsidRPr="006C7F49" w14:paraId="6BE4CF1C" w14:textId="77777777" w:rsidTr="006C7F49">
        <w:trPr>
          <w:trHeight w:val="20"/>
          <w:jc w:val="center"/>
        </w:trPr>
        <w:tc>
          <w:tcPr>
            <w:tcW w:w="988" w:type="dxa"/>
          </w:tcPr>
          <w:p w14:paraId="66AD6AB1"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Lim et al. 2023</w:t>
            </w:r>
            <w:r w:rsidRPr="006C7F49">
              <w:rPr>
                <w:rFonts w:ascii="Arial" w:hAnsi="Arial" w:cs="Arial"/>
                <w:noProof/>
                <w:color w:val="000000"/>
                <w:sz w:val="18"/>
                <w:szCs w:val="18"/>
                <w:vertAlign w:val="superscript"/>
              </w:rPr>
              <w:t>161</w:t>
            </w:r>
          </w:p>
        </w:tc>
        <w:tc>
          <w:tcPr>
            <w:tcW w:w="992" w:type="dxa"/>
            <w:noWrap/>
          </w:tcPr>
          <w:p w14:paraId="25E2E9DC"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Malaysia</w:t>
            </w:r>
          </w:p>
        </w:tc>
        <w:tc>
          <w:tcPr>
            <w:tcW w:w="992" w:type="dxa"/>
            <w:noWrap/>
          </w:tcPr>
          <w:p w14:paraId="0D32636F"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Qualitative</w:t>
            </w:r>
          </w:p>
        </w:tc>
        <w:tc>
          <w:tcPr>
            <w:tcW w:w="1134" w:type="dxa"/>
          </w:tcPr>
          <w:p w14:paraId="611D49E0"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20</w:t>
            </w:r>
          </w:p>
        </w:tc>
        <w:tc>
          <w:tcPr>
            <w:tcW w:w="1418" w:type="dxa"/>
            <w:noWrap/>
          </w:tcPr>
          <w:p w14:paraId="3BA80B30"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Female= 45</w:t>
            </w:r>
          </w:p>
          <w:p w14:paraId="38C21119"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Male= 55</w:t>
            </w:r>
          </w:p>
        </w:tc>
        <w:tc>
          <w:tcPr>
            <w:tcW w:w="850" w:type="dxa"/>
            <w:noWrap/>
          </w:tcPr>
          <w:p w14:paraId="0816ABB3"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 xml:space="preserve">Range: 38 to 74 </w:t>
            </w:r>
          </w:p>
        </w:tc>
        <w:tc>
          <w:tcPr>
            <w:tcW w:w="1276" w:type="dxa"/>
            <w:noWrap/>
          </w:tcPr>
          <w:p w14:paraId="68C5ADAB"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Both or NR</w:t>
            </w:r>
          </w:p>
        </w:tc>
        <w:tc>
          <w:tcPr>
            <w:tcW w:w="1276" w:type="dxa"/>
            <w:noWrap/>
          </w:tcPr>
          <w:p w14:paraId="02A46971"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Statins</w:t>
            </w:r>
          </w:p>
        </w:tc>
        <w:tc>
          <w:tcPr>
            <w:tcW w:w="1559" w:type="dxa"/>
          </w:tcPr>
          <w:p w14:paraId="786DD23D"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 xml:space="preserve">Initiation   Discontinuation </w:t>
            </w:r>
          </w:p>
        </w:tc>
        <w:tc>
          <w:tcPr>
            <w:tcW w:w="1276" w:type="dxa"/>
          </w:tcPr>
          <w:p w14:paraId="2827653A" w14:textId="77777777" w:rsidR="00162C1A" w:rsidRPr="006C7F49" w:rsidRDefault="00162C1A" w:rsidP="0041356A">
            <w:pPr>
              <w:rPr>
                <w:rFonts w:ascii="Arial" w:hAnsi="Arial" w:cs="Arial"/>
                <w:color w:val="000000"/>
                <w:sz w:val="18"/>
                <w:szCs w:val="18"/>
              </w:rPr>
            </w:pPr>
            <w:r w:rsidRPr="006C7F49">
              <w:rPr>
                <w:rFonts w:ascii="Arial" w:hAnsi="Arial" w:cs="Arial"/>
                <w:sz w:val="18"/>
                <w:szCs w:val="18"/>
              </w:rPr>
              <w:t>Self-report during interview</w:t>
            </w:r>
          </w:p>
        </w:tc>
        <w:tc>
          <w:tcPr>
            <w:tcW w:w="1559" w:type="dxa"/>
          </w:tcPr>
          <w:p w14:paraId="0A631E3E" w14:textId="77777777" w:rsidR="00162C1A" w:rsidRPr="006C7F49" w:rsidRDefault="00162C1A" w:rsidP="0041356A">
            <w:pPr>
              <w:rPr>
                <w:rFonts w:ascii="Arial" w:hAnsi="Arial" w:cs="Arial"/>
                <w:color w:val="000000"/>
                <w:sz w:val="18"/>
                <w:szCs w:val="18"/>
              </w:rPr>
            </w:pPr>
            <w:r w:rsidRPr="006C7F49">
              <w:rPr>
                <w:rFonts w:ascii="Arial" w:hAnsi="Arial" w:cs="Arial"/>
                <w:color w:val="141413"/>
                <w:sz w:val="18"/>
                <w:szCs w:val="18"/>
              </w:rPr>
              <w:t>1 participant refused to start a statin, and 2 participants discontinued statins</w:t>
            </w:r>
          </w:p>
        </w:tc>
        <w:tc>
          <w:tcPr>
            <w:tcW w:w="1559" w:type="dxa"/>
          </w:tcPr>
          <w:p w14:paraId="178BDE88" w14:textId="77777777" w:rsidR="00162C1A" w:rsidRPr="006C7F49" w:rsidRDefault="00162C1A" w:rsidP="0041356A">
            <w:pPr>
              <w:rPr>
                <w:rFonts w:ascii="Arial" w:hAnsi="Arial" w:cs="Arial"/>
                <w:color w:val="000000"/>
                <w:sz w:val="18"/>
                <w:szCs w:val="18"/>
              </w:rPr>
            </w:pPr>
          </w:p>
        </w:tc>
      </w:tr>
      <w:tr w:rsidR="00162C1A" w:rsidRPr="006C7F49" w14:paraId="19236E7F" w14:textId="77777777" w:rsidTr="006C7F49">
        <w:trPr>
          <w:trHeight w:val="20"/>
          <w:jc w:val="center"/>
        </w:trPr>
        <w:tc>
          <w:tcPr>
            <w:tcW w:w="988" w:type="dxa"/>
          </w:tcPr>
          <w:p w14:paraId="43EA5EDB" w14:textId="77777777" w:rsidR="00162C1A" w:rsidRPr="006C7F49" w:rsidRDefault="00162C1A" w:rsidP="0041356A">
            <w:pPr>
              <w:rPr>
                <w:rFonts w:ascii="Arial" w:hAnsi="Arial" w:cs="Arial"/>
                <w:color w:val="000000"/>
                <w:sz w:val="18"/>
                <w:szCs w:val="18"/>
                <w:lang w:val="es-ES"/>
              </w:rPr>
            </w:pPr>
            <w:proofErr w:type="spellStart"/>
            <w:r w:rsidRPr="006C7F49">
              <w:rPr>
                <w:rFonts w:ascii="Arial" w:hAnsi="Arial" w:cs="Arial"/>
                <w:color w:val="000000"/>
                <w:sz w:val="18"/>
                <w:szCs w:val="18"/>
                <w:lang w:val="es-ES"/>
              </w:rPr>
              <w:t>Lixin</w:t>
            </w:r>
            <w:proofErr w:type="spellEnd"/>
            <w:r w:rsidRPr="006C7F49">
              <w:rPr>
                <w:rFonts w:ascii="Arial" w:hAnsi="Arial" w:cs="Arial"/>
                <w:color w:val="000000"/>
                <w:sz w:val="18"/>
                <w:szCs w:val="18"/>
                <w:lang w:val="es-ES"/>
              </w:rPr>
              <w:t xml:space="preserve"> </w:t>
            </w:r>
            <w:proofErr w:type="spellStart"/>
            <w:r w:rsidRPr="006C7F49">
              <w:rPr>
                <w:rFonts w:ascii="Arial" w:hAnsi="Arial" w:cs="Arial"/>
                <w:color w:val="000000"/>
                <w:sz w:val="18"/>
                <w:szCs w:val="18"/>
                <w:lang w:val="es-ES"/>
              </w:rPr>
              <w:t>Guo</w:t>
            </w:r>
            <w:proofErr w:type="spellEnd"/>
            <w:r w:rsidRPr="006C7F49">
              <w:rPr>
                <w:rFonts w:ascii="Arial" w:hAnsi="Arial" w:cs="Arial"/>
                <w:color w:val="000000"/>
                <w:sz w:val="18"/>
                <w:szCs w:val="18"/>
                <w:lang w:val="es-ES"/>
              </w:rPr>
              <w:t xml:space="preserve"> et al.2022</w:t>
            </w:r>
            <w:r w:rsidRPr="006C7F49">
              <w:rPr>
                <w:rFonts w:ascii="Arial" w:hAnsi="Arial" w:cs="Arial"/>
                <w:noProof/>
                <w:color w:val="000000"/>
                <w:sz w:val="18"/>
                <w:szCs w:val="18"/>
                <w:vertAlign w:val="superscript"/>
                <w:lang w:val="es-ES"/>
              </w:rPr>
              <w:t>162</w:t>
            </w:r>
          </w:p>
        </w:tc>
        <w:tc>
          <w:tcPr>
            <w:tcW w:w="992" w:type="dxa"/>
            <w:noWrap/>
          </w:tcPr>
          <w:p w14:paraId="1145D0CD"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China</w:t>
            </w:r>
          </w:p>
        </w:tc>
        <w:tc>
          <w:tcPr>
            <w:tcW w:w="992" w:type="dxa"/>
            <w:noWrap/>
          </w:tcPr>
          <w:p w14:paraId="3E6808C3"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 xml:space="preserve">Quantitative; Cross-sectional </w:t>
            </w:r>
          </w:p>
        </w:tc>
        <w:tc>
          <w:tcPr>
            <w:tcW w:w="1134" w:type="dxa"/>
          </w:tcPr>
          <w:p w14:paraId="3824F4D6"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1518</w:t>
            </w:r>
          </w:p>
        </w:tc>
        <w:tc>
          <w:tcPr>
            <w:tcW w:w="1418" w:type="dxa"/>
            <w:noWrap/>
          </w:tcPr>
          <w:p w14:paraId="7CD180F8"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Female= 41.8</w:t>
            </w:r>
          </w:p>
          <w:p w14:paraId="0C4D9206"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Male= 58.2</w:t>
            </w:r>
          </w:p>
        </w:tc>
        <w:tc>
          <w:tcPr>
            <w:tcW w:w="850" w:type="dxa"/>
            <w:noWrap/>
          </w:tcPr>
          <w:p w14:paraId="16E7A143"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62</w:t>
            </w:r>
          </w:p>
        </w:tc>
        <w:tc>
          <w:tcPr>
            <w:tcW w:w="1276" w:type="dxa"/>
            <w:noWrap/>
          </w:tcPr>
          <w:p w14:paraId="4F2239D7"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Both or NR</w:t>
            </w:r>
          </w:p>
        </w:tc>
        <w:tc>
          <w:tcPr>
            <w:tcW w:w="1276" w:type="dxa"/>
            <w:noWrap/>
          </w:tcPr>
          <w:p w14:paraId="6F11D747"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Statins</w:t>
            </w:r>
          </w:p>
        </w:tc>
        <w:tc>
          <w:tcPr>
            <w:tcW w:w="1559" w:type="dxa"/>
          </w:tcPr>
          <w:p w14:paraId="1A7CA765"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Initiation Discontinuation</w:t>
            </w:r>
          </w:p>
        </w:tc>
        <w:tc>
          <w:tcPr>
            <w:tcW w:w="1276" w:type="dxa"/>
          </w:tcPr>
          <w:p w14:paraId="3B2E970C"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Self-report by survey</w:t>
            </w:r>
          </w:p>
        </w:tc>
        <w:tc>
          <w:tcPr>
            <w:tcW w:w="1559" w:type="dxa"/>
          </w:tcPr>
          <w:p w14:paraId="05657A89"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Current statin user group: 45.9%</w:t>
            </w:r>
          </w:p>
          <w:p w14:paraId="211A7EB6"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 xml:space="preserve">Past </w:t>
            </w:r>
            <w:proofErr w:type="gramStart"/>
            <w:r w:rsidRPr="006C7F49">
              <w:rPr>
                <w:rFonts w:ascii="Arial" w:hAnsi="Arial" w:cs="Arial"/>
                <w:color w:val="000000"/>
                <w:sz w:val="18"/>
                <w:szCs w:val="18"/>
              </w:rPr>
              <w:t>statin</w:t>
            </w:r>
            <w:proofErr w:type="gramEnd"/>
            <w:r w:rsidRPr="006C7F49">
              <w:rPr>
                <w:rFonts w:ascii="Arial" w:hAnsi="Arial" w:cs="Arial"/>
                <w:color w:val="000000"/>
                <w:sz w:val="18"/>
                <w:szCs w:val="18"/>
              </w:rPr>
              <w:t xml:space="preserve"> use group: 10.9%</w:t>
            </w:r>
          </w:p>
          <w:p w14:paraId="107BD4A7"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Statin non-user group: 43.2%</w:t>
            </w:r>
          </w:p>
        </w:tc>
        <w:tc>
          <w:tcPr>
            <w:tcW w:w="1559" w:type="dxa"/>
          </w:tcPr>
          <w:p w14:paraId="7999B78C"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Diabetes Mellitus</w:t>
            </w:r>
          </w:p>
        </w:tc>
      </w:tr>
      <w:tr w:rsidR="00162C1A" w:rsidRPr="006C7F49" w14:paraId="32D065EB" w14:textId="77777777" w:rsidTr="006C7F49">
        <w:trPr>
          <w:trHeight w:val="20"/>
          <w:jc w:val="center"/>
        </w:trPr>
        <w:tc>
          <w:tcPr>
            <w:tcW w:w="988" w:type="dxa"/>
          </w:tcPr>
          <w:p w14:paraId="7F52C28B"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Mann et al. 2007</w:t>
            </w:r>
            <w:r w:rsidRPr="006C7F49">
              <w:rPr>
                <w:rFonts w:ascii="Arial" w:hAnsi="Arial" w:cs="Arial"/>
                <w:noProof/>
                <w:color w:val="000000"/>
                <w:sz w:val="18"/>
                <w:szCs w:val="18"/>
                <w:vertAlign w:val="superscript"/>
              </w:rPr>
              <w:t>163</w:t>
            </w:r>
          </w:p>
        </w:tc>
        <w:tc>
          <w:tcPr>
            <w:tcW w:w="992" w:type="dxa"/>
            <w:noWrap/>
            <w:hideMark/>
          </w:tcPr>
          <w:p w14:paraId="24FE487B"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United States</w:t>
            </w:r>
          </w:p>
        </w:tc>
        <w:tc>
          <w:tcPr>
            <w:tcW w:w="992" w:type="dxa"/>
            <w:noWrap/>
            <w:hideMark/>
          </w:tcPr>
          <w:p w14:paraId="4A2F656F"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 xml:space="preserve">Quantitative; Cohort </w:t>
            </w:r>
          </w:p>
        </w:tc>
        <w:tc>
          <w:tcPr>
            <w:tcW w:w="1134" w:type="dxa"/>
            <w:hideMark/>
          </w:tcPr>
          <w:p w14:paraId="1753297F"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71</w:t>
            </w:r>
          </w:p>
        </w:tc>
        <w:tc>
          <w:tcPr>
            <w:tcW w:w="1418" w:type="dxa"/>
            <w:noWrap/>
            <w:hideMark/>
          </w:tcPr>
          <w:p w14:paraId="6C6B9C44"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Female= 10</w:t>
            </w:r>
          </w:p>
          <w:p w14:paraId="7756C034"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Male= 90</w:t>
            </w:r>
          </w:p>
        </w:tc>
        <w:tc>
          <w:tcPr>
            <w:tcW w:w="850" w:type="dxa"/>
            <w:noWrap/>
            <w:hideMark/>
          </w:tcPr>
          <w:p w14:paraId="5618937C"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61</w:t>
            </w:r>
          </w:p>
        </w:tc>
        <w:tc>
          <w:tcPr>
            <w:tcW w:w="1276" w:type="dxa"/>
            <w:noWrap/>
            <w:hideMark/>
          </w:tcPr>
          <w:p w14:paraId="07DEDAFC"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Primary</w:t>
            </w:r>
          </w:p>
        </w:tc>
        <w:tc>
          <w:tcPr>
            <w:tcW w:w="1276" w:type="dxa"/>
            <w:noWrap/>
            <w:hideMark/>
          </w:tcPr>
          <w:p w14:paraId="0B83AE59"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Statins</w:t>
            </w:r>
          </w:p>
        </w:tc>
        <w:tc>
          <w:tcPr>
            <w:tcW w:w="1559" w:type="dxa"/>
            <w:hideMark/>
          </w:tcPr>
          <w:p w14:paraId="55C433AB"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Initiation Implementation Discontinuation</w:t>
            </w:r>
          </w:p>
        </w:tc>
        <w:tc>
          <w:tcPr>
            <w:tcW w:w="1276" w:type="dxa"/>
            <w:hideMark/>
          </w:tcPr>
          <w:p w14:paraId="62FF0ED2"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Self-</w:t>
            </w:r>
            <w:proofErr w:type="gramStart"/>
            <w:r w:rsidRPr="006C7F49">
              <w:rPr>
                <w:rFonts w:ascii="Arial" w:hAnsi="Arial" w:cs="Arial"/>
                <w:color w:val="000000"/>
                <w:sz w:val="18"/>
                <w:szCs w:val="18"/>
              </w:rPr>
              <w:t>reported  (</w:t>
            </w:r>
            <w:proofErr w:type="spellStart"/>
            <w:proofErr w:type="gramEnd"/>
            <w:r w:rsidRPr="006C7F49">
              <w:rPr>
                <w:rFonts w:ascii="Arial" w:hAnsi="Arial" w:cs="Arial"/>
                <w:color w:val="000000"/>
                <w:sz w:val="18"/>
                <w:szCs w:val="18"/>
              </w:rPr>
              <w:t>Morisky</w:t>
            </w:r>
            <w:proofErr w:type="spellEnd"/>
            <w:r w:rsidRPr="006C7F49">
              <w:rPr>
                <w:rFonts w:ascii="Arial" w:hAnsi="Arial" w:cs="Arial"/>
                <w:color w:val="000000"/>
                <w:sz w:val="18"/>
                <w:szCs w:val="18"/>
              </w:rPr>
              <w:t xml:space="preserve"> adherence</w:t>
            </w:r>
            <w:r w:rsidRPr="006C7F49">
              <w:rPr>
                <w:rFonts w:ascii="Arial" w:hAnsi="Arial" w:cs="Arial"/>
                <w:color w:val="000000"/>
                <w:sz w:val="18"/>
                <w:szCs w:val="18"/>
              </w:rPr>
              <w:br/>
              <w:t>scale + questions about initiation/discontinuation)</w:t>
            </w:r>
            <w:r w:rsidRPr="006C7F49">
              <w:rPr>
                <w:rFonts w:ascii="Arial" w:hAnsi="Arial" w:cs="Arial"/>
                <w:color w:val="000000"/>
                <w:sz w:val="18"/>
                <w:szCs w:val="18"/>
              </w:rPr>
              <w:br/>
            </w:r>
          </w:p>
        </w:tc>
        <w:tc>
          <w:tcPr>
            <w:tcW w:w="1559" w:type="dxa"/>
            <w:hideMark/>
          </w:tcPr>
          <w:p w14:paraId="6DE8771C"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Never started: 10% of patients at 3 and 6 months</w:t>
            </w:r>
            <w:r w:rsidRPr="006C7F49">
              <w:rPr>
                <w:rFonts w:ascii="Arial" w:hAnsi="Arial" w:cs="Arial"/>
                <w:color w:val="000000"/>
                <w:sz w:val="18"/>
                <w:szCs w:val="18"/>
              </w:rPr>
              <w:br/>
              <w:t>Discontinuation: 15% at 3 months and 27% at 6 months</w:t>
            </w:r>
            <w:r w:rsidRPr="006C7F49">
              <w:rPr>
                <w:rFonts w:ascii="Arial" w:hAnsi="Arial" w:cs="Arial"/>
                <w:color w:val="000000"/>
                <w:sz w:val="18"/>
                <w:szCs w:val="18"/>
              </w:rPr>
              <w:br/>
              <w:t xml:space="preserve">Poor adherence: 30% at 3 months and </w:t>
            </w:r>
            <w:r w:rsidRPr="006C7F49">
              <w:rPr>
                <w:rFonts w:ascii="Arial" w:hAnsi="Arial" w:cs="Arial"/>
                <w:color w:val="000000"/>
                <w:sz w:val="18"/>
                <w:szCs w:val="18"/>
              </w:rPr>
              <w:lastRenderedPageBreak/>
              <w:t>20% at 6 months</w:t>
            </w:r>
            <w:r w:rsidRPr="006C7F49">
              <w:rPr>
                <w:rFonts w:ascii="Arial" w:hAnsi="Arial" w:cs="Arial"/>
                <w:color w:val="000000"/>
                <w:sz w:val="18"/>
                <w:szCs w:val="18"/>
              </w:rPr>
              <w:br/>
              <w:t>Good adherence: 45% at 3 months and 43% at 6 months</w:t>
            </w:r>
          </w:p>
        </w:tc>
        <w:tc>
          <w:tcPr>
            <w:tcW w:w="1559" w:type="dxa"/>
            <w:hideMark/>
          </w:tcPr>
          <w:p w14:paraId="0A2E71CC" w14:textId="77777777" w:rsidR="00162C1A" w:rsidRPr="006C7F49" w:rsidRDefault="00162C1A" w:rsidP="0041356A">
            <w:pPr>
              <w:rPr>
                <w:rFonts w:ascii="Arial" w:hAnsi="Arial" w:cs="Arial"/>
                <w:color w:val="000000"/>
                <w:sz w:val="18"/>
                <w:szCs w:val="18"/>
              </w:rPr>
            </w:pPr>
          </w:p>
        </w:tc>
      </w:tr>
      <w:tr w:rsidR="00162C1A" w:rsidRPr="006C7F49" w14:paraId="6C5AAA8A" w14:textId="77777777" w:rsidTr="006C7F49">
        <w:trPr>
          <w:trHeight w:val="20"/>
          <w:jc w:val="center"/>
        </w:trPr>
        <w:tc>
          <w:tcPr>
            <w:tcW w:w="988" w:type="dxa"/>
          </w:tcPr>
          <w:p w14:paraId="7FE2B4CB" w14:textId="77777777" w:rsidR="00162C1A" w:rsidRPr="006C7F49" w:rsidRDefault="00162C1A" w:rsidP="0041356A">
            <w:pPr>
              <w:rPr>
                <w:rFonts w:ascii="Arial" w:hAnsi="Arial" w:cs="Arial"/>
                <w:color w:val="000000"/>
                <w:sz w:val="18"/>
                <w:szCs w:val="18"/>
              </w:rPr>
            </w:pPr>
            <w:proofErr w:type="spellStart"/>
            <w:r w:rsidRPr="006C7F49">
              <w:rPr>
                <w:rFonts w:ascii="Arial" w:hAnsi="Arial" w:cs="Arial"/>
                <w:color w:val="000000"/>
                <w:sz w:val="18"/>
                <w:szCs w:val="18"/>
              </w:rPr>
              <w:t>Martsevich</w:t>
            </w:r>
            <w:proofErr w:type="spellEnd"/>
            <w:r w:rsidRPr="006C7F49">
              <w:rPr>
                <w:rFonts w:ascii="Arial" w:hAnsi="Arial" w:cs="Arial"/>
                <w:color w:val="000000"/>
                <w:sz w:val="18"/>
                <w:szCs w:val="18"/>
              </w:rPr>
              <w:t xml:space="preserve"> et al. 2022</w:t>
            </w:r>
            <w:r w:rsidRPr="006C7F49">
              <w:rPr>
                <w:rFonts w:ascii="Arial" w:hAnsi="Arial" w:cs="Arial"/>
                <w:noProof/>
                <w:color w:val="000000"/>
                <w:sz w:val="18"/>
                <w:szCs w:val="18"/>
                <w:vertAlign w:val="superscript"/>
              </w:rPr>
              <w:t>164</w:t>
            </w:r>
          </w:p>
        </w:tc>
        <w:tc>
          <w:tcPr>
            <w:tcW w:w="992" w:type="dxa"/>
            <w:noWrap/>
            <w:hideMark/>
          </w:tcPr>
          <w:p w14:paraId="373EDA70"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Russia</w:t>
            </w:r>
          </w:p>
        </w:tc>
        <w:tc>
          <w:tcPr>
            <w:tcW w:w="992" w:type="dxa"/>
            <w:noWrap/>
            <w:hideMark/>
          </w:tcPr>
          <w:p w14:paraId="014EDCEC"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 xml:space="preserve">Quantitative; Cross-sectional </w:t>
            </w:r>
          </w:p>
        </w:tc>
        <w:tc>
          <w:tcPr>
            <w:tcW w:w="1134" w:type="dxa"/>
            <w:hideMark/>
          </w:tcPr>
          <w:p w14:paraId="497E023B"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31</w:t>
            </w:r>
          </w:p>
        </w:tc>
        <w:tc>
          <w:tcPr>
            <w:tcW w:w="1418" w:type="dxa"/>
            <w:noWrap/>
            <w:hideMark/>
          </w:tcPr>
          <w:p w14:paraId="022869A1"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Female= 25.8</w:t>
            </w:r>
          </w:p>
          <w:p w14:paraId="6368FC69"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Male= 74.2</w:t>
            </w:r>
          </w:p>
          <w:p w14:paraId="4DA82775" w14:textId="77777777" w:rsidR="00162C1A" w:rsidRPr="006C7F49" w:rsidRDefault="00162C1A" w:rsidP="0041356A">
            <w:pPr>
              <w:rPr>
                <w:rFonts w:ascii="Arial" w:hAnsi="Arial" w:cs="Arial"/>
                <w:color w:val="000000"/>
                <w:sz w:val="18"/>
                <w:szCs w:val="18"/>
              </w:rPr>
            </w:pPr>
          </w:p>
        </w:tc>
        <w:tc>
          <w:tcPr>
            <w:tcW w:w="850" w:type="dxa"/>
            <w:noWrap/>
            <w:hideMark/>
          </w:tcPr>
          <w:p w14:paraId="46FE7FC8"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66.6</w:t>
            </w:r>
          </w:p>
        </w:tc>
        <w:tc>
          <w:tcPr>
            <w:tcW w:w="1276" w:type="dxa"/>
            <w:noWrap/>
            <w:hideMark/>
          </w:tcPr>
          <w:p w14:paraId="2C78F20D"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Secondary</w:t>
            </w:r>
          </w:p>
        </w:tc>
        <w:tc>
          <w:tcPr>
            <w:tcW w:w="1276" w:type="dxa"/>
            <w:hideMark/>
          </w:tcPr>
          <w:p w14:paraId="36EAA0C2"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 xml:space="preserve">CVD Medications </w:t>
            </w:r>
          </w:p>
        </w:tc>
        <w:tc>
          <w:tcPr>
            <w:tcW w:w="1559" w:type="dxa"/>
            <w:hideMark/>
          </w:tcPr>
          <w:p w14:paraId="6226099E"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Implementation Discontinuation</w:t>
            </w:r>
          </w:p>
        </w:tc>
        <w:tc>
          <w:tcPr>
            <w:tcW w:w="1276" w:type="dxa"/>
            <w:hideMark/>
          </w:tcPr>
          <w:p w14:paraId="684BD5C0" w14:textId="77777777" w:rsidR="00162C1A" w:rsidRPr="006C7F49" w:rsidRDefault="00162C1A" w:rsidP="0041356A">
            <w:pPr>
              <w:rPr>
                <w:rFonts w:ascii="Arial" w:hAnsi="Arial" w:cs="Arial"/>
                <w:color w:val="000000"/>
                <w:sz w:val="18"/>
                <w:szCs w:val="18"/>
              </w:rPr>
            </w:pPr>
            <w:proofErr w:type="spellStart"/>
            <w:r w:rsidRPr="006C7F49">
              <w:rPr>
                <w:rFonts w:ascii="Arial" w:hAnsi="Arial" w:cs="Arial"/>
                <w:color w:val="000000"/>
                <w:sz w:val="18"/>
                <w:szCs w:val="18"/>
              </w:rPr>
              <w:t>NODPh</w:t>
            </w:r>
            <w:proofErr w:type="spellEnd"/>
            <w:r w:rsidRPr="006C7F49">
              <w:rPr>
                <w:rFonts w:ascii="Arial" w:hAnsi="Arial" w:cs="Arial"/>
                <w:color w:val="000000"/>
                <w:sz w:val="18"/>
                <w:szCs w:val="18"/>
              </w:rPr>
              <w:t xml:space="preserve"> Adherence Scale</w:t>
            </w:r>
          </w:p>
        </w:tc>
        <w:tc>
          <w:tcPr>
            <w:tcW w:w="1559" w:type="dxa"/>
            <w:hideMark/>
          </w:tcPr>
          <w:p w14:paraId="40542168"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 xml:space="preserve">Nonadherence was found in 60% of new patients </w:t>
            </w:r>
          </w:p>
        </w:tc>
        <w:tc>
          <w:tcPr>
            <w:tcW w:w="1559" w:type="dxa"/>
            <w:hideMark/>
          </w:tcPr>
          <w:p w14:paraId="769279E1" w14:textId="77777777" w:rsidR="00162C1A" w:rsidRPr="006C7F49" w:rsidRDefault="00162C1A" w:rsidP="0041356A">
            <w:pPr>
              <w:rPr>
                <w:rFonts w:ascii="Arial" w:hAnsi="Arial" w:cs="Arial"/>
                <w:color w:val="000000"/>
                <w:sz w:val="18"/>
                <w:szCs w:val="18"/>
              </w:rPr>
            </w:pPr>
          </w:p>
        </w:tc>
      </w:tr>
      <w:tr w:rsidR="00162C1A" w:rsidRPr="006C7F49" w14:paraId="68BF4C1A" w14:textId="77777777" w:rsidTr="006C7F49">
        <w:trPr>
          <w:trHeight w:val="20"/>
          <w:jc w:val="center"/>
        </w:trPr>
        <w:tc>
          <w:tcPr>
            <w:tcW w:w="988" w:type="dxa"/>
          </w:tcPr>
          <w:p w14:paraId="6D4D6F6F"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McGinnis et al. 2007</w:t>
            </w:r>
            <w:r w:rsidRPr="006C7F49">
              <w:rPr>
                <w:rFonts w:ascii="Arial" w:hAnsi="Arial" w:cs="Arial"/>
                <w:noProof/>
                <w:color w:val="000000"/>
                <w:sz w:val="18"/>
                <w:szCs w:val="18"/>
                <w:vertAlign w:val="superscript"/>
              </w:rPr>
              <w:t>165</w:t>
            </w:r>
          </w:p>
        </w:tc>
        <w:tc>
          <w:tcPr>
            <w:tcW w:w="992" w:type="dxa"/>
            <w:noWrap/>
            <w:hideMark/>
          </w:tcPr>
          <w:p w14:paraId="4EB8E68A"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United States</w:t>
            </w:r>
          </w:p>
        </w:tc>
        <w:tc>
          <w:tcPr>
            <w:tcW w:w="992" w:type="dxa"/>
            <w:noWrap/>
            <w:hideMark/>
          </w:tcPr>
          <w:p w14:paraId="267127A8"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 xml:space="preserve">Quantitative; Cohort </w:t>
            </w:r>
          </w:p>
        </w:tc>
        <w:tc>
          <w:tcPr>
            <w:tcW w:w="1134" w:type="dxa"/>
            <w:hideMark/>
          </w:tcPr>
          <w:p w14:paraId="5E0B249B"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435</w:t>
            </w:r>
          </w:p>
        </w:tc>
        <w:tc>
          <w:tcPr>
            <w:tcW w:w="1418" w:type="dxa"/>
            <w:noWrap/>
            <w:hideMark/>
          </w:tcPr>
          <w:p w14:paraId="6C884092"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Female= 33</w:t>
            </w:r>
          </w:p>
          <w:p w14:paraId="42222151"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Male= 67</w:t>
            </w:r>
          </w:p>
        </w:tc>
        <w:tc>
          <w:tcPr>
            <w:tcW w:w="850" w:type="dxa"/>
            <w:hideMark/>
          </w:tcPr>
          <w:p w14:paraId="3264F911"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59.5</w:t>
            </w:r>
          </w:p>
        </w:tc>
        <w:tc>
          <w:tcPr>
            <w:tcW w:w="1276" w:type="dxa"/>
            <w:noWrap/>
            <w:hideMark/>
          </w:tcPr>
          <w:p w14:paraId="66B3D671"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Both or NR</w:t>
            </w:r>
          </w:p>
        </w:tc>
        <w:tc>
          <w:tcPr>
            <w:tcW w:w="1276" w:type="dxa"/>
            <w:noWrap/>
            <w:hideMark/>
          </w:tcPr>
          <w:p w14:paraId="1C36A204"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Statins</w:t>
            </w:r>
          </w:p>
        </w:tc>
        <w:tc>
          <w:tcPr>
            <w:tcW w:w="1559" w:type="dxa"/>
            <w:hideMark/>
          </w:tcPr>
          <w:p w14:paraId="76F23BAE"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Discontinuation</w:t>
            </w:r>
          </w:p>
        </w:tc>
        <w:tc>
          <w:tcPr>
            <w:tcW w:w="1276" w:type="dxa"/>
            <w:hideMark/>
          </w:tcPr>
          <w:p w14:paraId="45E8864F" w14:textId="77777777" w:rsidR="00162C1A" w:rsidRPr="006C7F49" w:rsidRDefault="00162C1A" w:rsidP="0041356A">
            <w:pPr>
              <w:spacing w:after="240"/>
              <w:rPr>
                <w:rFonts w:ascii="Arial" w:hAnsi="Arial" w:cs="Arial"/>
                <w:color w:val="000000"/>
                <w:sz w:val="18"/>
                <w:szCs w:val="18"/>
              </w:rPr>
            </w:pPr>
            <w:r w:rsidRPr="006C7F49">
              <w:rPr>
                <w:rFonts w:ascii="Arial" w:hAnsi="Arial" w:cs="Arial"/>
                <w:color w:val="000000"/>
                <w:sz w:val="18"/>
                <w:szCs w:val="18"/>
              </w:rPr>
              <w:t xml:space="preserve">Discontinuation as per pharmacy claims  </w:t>
            </w:r>
          </w:p>
        </w:tc>
        <w:tc>
          <w:tcPr>
            <w:tcW w:w="1559" w:type="dxa"/>
            <w:hideMark/>
          </w:tcPr>
          <w:p w14:paraId="04756789"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33</w:t>
            </w:r>
            <w:proofErr w:type="gramStart"/>
            <w:r w:rsidRPr="006C7F49">
              <w:rPr>
                <w:rFonts w:ascii="Arial" w:hAnsi="Arial" w:cs="Arial"/>
                <w:color w:val="000000"/>
                <w:sz w:val="18"/>
                <w:szCs w:val="18"/>
              </w:rPr>
              <w:t>%  discontinued</w:t>
            </w:r>
            <w:proofErr w:type="gramEnd"/>
            <w:r w:rsidRPr="006C7F49">
              <w:rPr>
                <w:rFonts w:ascii="Arial" w:hAnsi="Arial" w:cs="Arial"/>
                <w:color w:val="000000"/>
                <w:sz w:val="18"/>
                <w:szCs w:val="18"/>
              </w:rPr>
              <w:t xml:space="preserve"> </w:t>
            </w:r>
          </w:p>
        </w:tc>
        <w:tc>
          <w:tcPr>
            <w:tcW w:w="1559" w:type="dxa"/>
            <w:hideMark/>
          </w:tcPr>
          <w:p w14:paraId="2711964A" w14:textId="77777777" w:rsidR="00162C1A" w:rsidRPr="006C7F49" w:rsidRDefault="00162C1A" w:rsidP="0041356A">
            <w:pPr>
              <w:rPr>
                <w:rFonts w:ascii="Arial" w:hAnsi="Arial" w:cs="Arial"/>
                <w:color w:val="000000"/>
                <w:sz w:val="18"/>
                <w:szCs w:val="18"/>
              </w:rPr>
            </w:pPr>
          </w:p>
        </w:tc>
      </w:tr>
      <w:tr w:rsidR="00162C1A" w:rsidRPr="006C7F49" w14:paraId="5AF5A56E" w14:textId="77777777" w:rsidTr="006C7F49">
        <w:trPr>
          <w:trHeight w:val="20"/>
          <w:jc w:val="center"/>
        </w:trPr>
        <w:tc>
          <w:tcPr>
            <w:tcW w:w="988" w:type="dxa"/>
          </w:tcPr>
          <w:p w14:paraId="0DD77CA1"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Meek et al. 2012</w:t>
            </w:r>
            <w:r w:rsidRPr="006C7F49">
              <w:rPr>
                <w:rFonts w:ascii="Arial" w:hAnsi="Arial" w:cs="Arial"/>
                <w:noProof/>
                <w:color w:val="000000"/>
                <w:sz w:val="18"/>
                <w:szCs w:val="18"/>
                <w:vertAlign w:val="superscript"/>
              </w:rPr>
              <w:t>166</w:t>
            </w:r>
          </w:p>
        </w:tc>
        <w:tc>
          <w:tcPr>
            <w:tcW w:w="992" w:type="dxa"/>
            <w:noWrap/>
            <w:hideMark/>
          </w:tcPr>
          <w:p w14:paraId="1ED4F7A5"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UK</w:t>
            </w:r>
          </w:p>
        </w:tc>
        <w:tc>
          <w:tcPr>
            <w:tcW w:w="992" w:type="dxa"/>
            <w:noWrap/>
            <w:hideMark/>
          </w:tcPr>
          <w:p w14:paraId="6B2D2F88"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 xml:space="preserve">Quantitative; Cohort </w:t>
            </w:r>
          </w:p>
        </w:tc>
        <w:tc>
          <w:tcPr>
            <w:tcW w:w="1134" w:type="dxa"/>
            <w:hideMark/>
          </w:tcPr>
          <w:p w14:paraId="3F857642"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325</w:t>
            </w:r>
          </w:p>
        </w:tc>
        <w:tc>
          <w:tcPr>
            <w:tcW w:w="1418" w:type="dxa"/>
            <w:noWrap/>
            <w:hideMark/>
          </w:tcPr>
          <w:p w14:paraId="7E169392"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Female= 50</w:t>
            </w:r>
          </w:p>
          <w:p w14:paraId="432840D3"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Male= 50</w:t>
            </w:r>
          </w:p>
        </w:tc>
        <w:tc>
          <w:tcPr>
            <w:tcW w:w="850" w:type="dxa"/>
            <w:noWrap/>
            <w:hideMark/>
          </w:tcPr>
          <w:p w14:paraId="7A4BB0FF"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63</w:t>
            </w:r>
          </w:p>
        </w:tc>
        <w:tc>
          <w:tcPr>
            <w:tcW w:w="1276" w:type="dxa"/>
            <w:noWrap/>
            <w:hideMark/>
          </w:tcPr>
          <w:p w14:paraId="44D21861"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Both or NR</w:t>
            </w:r>
          </w:p>
        </w:tc>
        <w:tc>
          <w:tcPr>
            <w:tcW w:w="1276" w:type="dxa"/>
            <w:noWrap/>
            <w:hideMark/>
          </w:tcPr>
          <w:p w14:paraId="4AFE10BD"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Statins</w:t>
            </w:r>
          </w:p>
        </w:tc>
        <w:tc>
          <w:tcPr>
            <w:tcW w:w="1559" w:type="dxa"/>
            <w:hideMark/>
          </w:tcPr>
          <w:p w14:paraId="0FD4F1CA"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Discontinuation</w:t>
            </w:r>
          </w:p>
        </w:tc>
        <w:tc>
          <w:tcPr>
            <w:tcW w:w="1276" w:type="dxa"/>
            <w:hideMark/>
          </w:tcPr>
          <w:p w14:paraId="774C7EAA"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Discontinuation as per medical record</w:t>
            </w:r>
          </w:p>
        </w:tc>
        <w:tc>
          <w:tcPr>
            <w:tcW w:w="1559" w:type="dxa"/>
            <w:hideMark/>
          </w:tcPr>
          <w:p w14:paraId="4CA42702"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 xml:space="preserve">11% discontinued </w:t>
            </w:r>
          </w:p>
        </w:tc>
        <w:tc>
          <w:tcPr>
            <w:tcW w:w="1559" w:type="dxa"/>
            <w:hideMark/>
          </w:tcPr>
          <w:p w14:paraId="50795D1B" w14:textId="77777777" w:rsidR="00162C1A" w:rsidRPr="006C7F49" w:rsidRDefault="00162C1A" w:rsidP="0041356A">
            <w:pPr>
              <w:rPr>
                <w:rFonts w:ascii="Arial" w:hAnsi="Arial" w:cs="Arial"/>
                <w:color w:val="000000"/>
                <w:sz w:val="18"/>
                <w:szCs w:val="18"/>
              </w:rPr>
            </w:pPr>
          </w:p>
        </w:tc>
      </w:tr>
      <w:tr w:rsidR="00162C1A" w:rsidRPr="006C7F49" w14:paraId="0FBE572C" w14:textId="77777777" w:rsidTr="006C7F49">
        <w:trPr>
          <w:trHeight w:val="20"/>
          <w:jc w:val="center"/>
        </w:trPr>
        <w:tc>
          <w:tcPr>
            <w:tcW w:w="988" w:type="dxa"/>
          </w:tcPr>
          <w:p w14:paraId="1CD857E3"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Mefford et al. 2018</w:t>
            </w:r>
            <w:r w:rsidRPr="006C7F49">
              <w:rPr>
                <w:rFonts w:ascii="Arial" w:hAnsi="Arial" w:cs="Arial"/>
                <w:noProof/>
                <w:color w:val="000000"/>
                <w:sz w:val="18"/>
                <w:szCs w:val="18"/>
                <w:vertAlign w:val="superscript"/>
              </w:rPr>
              <w:t>167</w:t>
            </w:r>
          </w:p>
        </w:tc>
        <w:tc>
          <w:tcPr>
            <w:tcW w:w="992" w:type="dxa"/>
            <w:noWrap/>
            <w:hideMark/>
          </w:tcPr>
          <w:p w14:paraId="32B05AA9"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United States</w:t>
            </w:r>
          </w:p>
        </w:tc>
        <w:tc>
          <w:tcPr>
            <w:tcW w:w="992" w:type="dxa"/>
            <w:noWrap/>
            <w:hideMark/>
          </w:tcPr>
          <w:p w14:paraId="3292CBE7"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 xml:space="preserve">Quantitative; Cohort </w:t>
            </w:r>
          </w:p>
        </w:tc>
        <w:tc>
          <w:tcPr>
            <w:tcW w:w="1134" w:type="dxa"/>
            <w:hideMark/>
          </w:tcPr>
          <w:p w14:paraId="44A533D6"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7216</w:t>
            </w:r>
          </w:p>
        </w:tc>
        <w:tc>
          <w:tcPr>
            <w:tcW w:w="1418" w:type="dxa"/>
            <w:noWrap/>
            <w:hideMark/>
          </w:tcPr>
          <w:p w14:paraId="10C26732"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Female= 53</w:t>
            </w:r>
          </w:p>
          <w:p w14:paraId="0CFDA376"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Male= 47</w:t>
            </w:r>
          </w:p>
        </w:tc>
        <w:tc>
          <w:tcPr>
            <w:tcW w:w="850" w:type="dxa"/>
            <w:noWrap/>
            <w:hideMark/>
          </w:tcPr>
          <w:p w14:paraId="7974A57A"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74</w:t>
            </w:r>
          </w:p>
        </w:tc>
        <w:tc>
          <w:tcPr>
            <w:tcW w:w="1276" w:type="dxa"/>
            <w:noWrap/>
            <w:hideMark/>
          </w:tcPr>
          <w:p w14:paraId="0AFD41B2"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Both or NR</w:t>
            </w:r>
          </w:p>
        </w:tc>
        <w:tc>
          <w:tcPr>
            <w:tcW w:w="1276" w:type="dxa"/>
            <w:noWrap/>
            <w:hideMark/>
          </w:tcPr>
          <w:p w14:paraId="30CDED42"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Statins</w:t>
            </w:r>
          </w:p>
        </w:tc>
        <w:tc>
          <w:tcPr>
            <w:tcW w:w="1559" w:type="dxa"/>
            <w:hideMark/>
          </w:tcPr>
          <w:p w14:paraId="6713BB2A"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Discontinuation</w:t>
            </w:r>
          </w:p>
        </w:tc>
        <w:tc>
          <w:tcPr>
            <w:tcW w:w="1276" w:type="dxa"/>
            <w:hideMark/>
          </w:tcPr>
          <w:p w14:paraId="7B003151"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Self-report by survey</w:t>
            </w:r>
          </w:p>
        </w:tc>
        <w:tc>
          <w:tcPr>
            <w:tcW w:w="1559" w:type="dxa"/>
            <w:hideMark/>
          </w:tcPr>
          <w:p w14:paraId="5170E251"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15% discontinued</w:t>
            </w:r>
          </w:p>
        </w:tc>
        <w:tc>
          <w:tcPr>
            <w:tcW w:w="1559" w:type="dxa"/>
            <w:hideMark/>
          </w:tcPr>
          <w:p w14:paraId="72A71ADC" w14:textId="77777777" w:rsidR="00162C1A" w:rsidRPr="006C7F49" w:rsidRDefault="00162C1A" w:rsidP="0041356A">
            <w:pPr>
              <w:rPr>
                <w:rFonts w:ascii="Arial" w:hAnsi="Arial" w:cs="Arial"/>
                <w:color w:val="000000"/>
                <w:sz w:val="18"/>
                <w:szCs w:val="18"/>
              </w:rPr>
            </w:pPr>
          </w:p>
        </w:tc>
      </w:tr>
      <w:tr w:rsidR="00162C1A" w:rsidRPr="006C7F49" w14:paraId="1FCEB2D4" w14:textId="77777777" w:rsidTr="006C7F49">
        <w:trPr>
          <w:trHeight w:val="20"/>
          <w:jc w:val="center"/>
        </w:trPr>
        <w:tc>
          <w:tcPr>
            <w:tcW w:w="988" w:type="dxa"/>
          </w:tcPr>
          <w:p w14:paraId="1422E005" w14:textId="77777777" w:rsidR="00162C1A" w:rsidRPr="006C7F49" w:rsidRDefault="00162C1A" w:rsidP="0041356A">
            <w:pPr>
              <w:rPr>
                <w:rFonts w:ascii="Arial" w:hAnsi="Arial" w:cs="Arial"/>
                <w:color w:val="000000"/>
                <w:sz w:val="18"/>
                <w:szCs w:val="18"/>
              </w:rPr>
            </w:pPr>
            <w:proofErr w:type="spellStart"/>
            <w:r w:rsidRPr="006C7F49">
              <w:rPr>
                <w:rFonts w:ascii="Arial" w:hAnsi="Arial" w:cs="Arial"/>
                <w:color w:val="000000"/>
                <w:sz w:val="18"/>
                <w:szCs w:val="18"/>
              </w:rPr>
              <w:t>Molfenter</w:t>
            </w:r>
            <w:proofErr w:type="spellEnd"/>
            <w:r w:rsidRPr="006C7F49">
              <w:rPr>
                <w:rFonts w:ascii="Arial" w:hAnsi="Arial" w:cs="Arial"/>
                <w:color w:val="000000"/>
                <w:sz w:val="18"/>
                <w:szCs w:val="18"/>
              </w:rPr>
              <w:t xml:space="preserve"> et al. 2012</w:t>
            </w:r>
            <w:r w:rsidRPr="006C7F49">
              <w:rPr>
                <w:rFonts w:ascii="Arial" w:hAnsi="Arial" w:cs="Arial"/>
                <w:noProof/>
                <w:color w:val="000000"/>
                <w:sz w:val="18"/>
                <w:szCs w:val="18"/>
                <w:vertAlign w:val="superscript"/>
              </w:rPr>
              <w:t>168</w:t>
            </w:r>
          </w:p>
        </w:tc>
        <w:tc>
          <w:tcPr>
            <w:tcW w:w="992" w:type="dxa"/>
            <w:noWrap/>
            <w:hideMark/>
          </w:tcPr>
          <w:p w14:paraId="18F8D9AA"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United States</w:t>
            </w:r>
          </w:p>
        </w:tc>
        <w:tc>
          <w:tcPr>
            <w:tcW w:w="992" w:type="dxa"/>
            <w:noWrap/>
            <w:hideMark/>
          </w:tcPr>
          <w:p w14:paraId="1DC30AED"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 xml:space="preserve">Quantitative; Cohort </w:t>
            </w:r>
          </w:p>
        </w:tc>
        <w:tc>
          <w:tcPr>
            <w:tcW w:w="1134" w:type="dxa"/>
            <w:hideMark/>
          </w:tcPr>
          <w:p w14:paraId="5E86FA77"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1433</w:t>
            </w:r>
          </w:p>
        </w:tc>
        <w:tc>
          <w:tcPr>
            <w:tcW w:w="1418" w:type="dxa"/>
            <w:noWrap/>
            <w:hideMark/>
          </w:tcPr>
          <w:p w14:paraId="7B43954C"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Female= 43.7</w:t>
            </w:r>
          </w:p>
          <w:p w14:paraId="6AC37E4A"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Male= 56.3</w:t>
            </w:r>
          </w:p>
        </w:tc>
        <w:tc>
          <w:tcPr>
            <w:tcW w:w="850" w:type="dxa"/>
            <w:noWrap/>
            <w:hideMark/>
          </w:tcPr>
          <w:p w14:paraId="68D0DC7C"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54.2</w:t>
            </w:r>
          </w:p>
        </w:tc>
        <w:tc>
          <w:tcPr>
            <w:tcW w:w="1276" w:type="dxa"/>
            <w:noWrap/>
            <w:hideMark/>
          </w:tcPr>
          <w:p w14:paraId="2FA767B3"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Both or NR</w:t>
            </w:r>
          </w:p>
        </w:tc>
        <w:tc>
          <w:tcPr>
            <w:tcW w:w="1276" w:type="dxa"/>
            <w:hideMark/>
          </w:tcPr>
          <w:p w14:paraId="44421206"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Statins</w:t>
            </w:r>
          </w:p>
        </w:tc>
        <w:tc>
          <w:tcPr>
            <w:tcW w:w="1559" w:type="dxa"/>
            <w:hideMark/>
          </w:tcPr>
          <w:p w14:paraId="35BA3B69"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Implementation</w:t>
            </w:r>
          </w:p>
        </w:tc>
        <w:tc>
          <w:tcPr>
            <w:tcW w:w="1276" w:type="dxa"/>
            <w:hideMark/>
          </w:tcPr>
          <w:p w14:paraId="4485ECB5"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PDC</w:t>
            </w:r>
          </w:p>
        </w:tc>
        <w:tc>
          <w:tcPr>
            <w:tcW w:w="1559" w:type="dxa"/>
            <w:hideMark/>
          </w:tcPr>
          <w:p w14:paraId="60D6B31E"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Proportion of non-adherent participants at 6 months:  56.2%</w:t>
            </w:r>
          </w:p>
        </w:tc>
        <w:tc>
          <w:tcPr>
            <w:tcW w:w="1559" w:type="dxa"/>
            <w:hideMark/>
          </w:tcPr>
          <w:p w14:paraId="27A27E29" w14:textId="77777777" w:rsidR="00162C1A" w:rsidRPr="006C7F49" w:rsidRDefault="00162C1A" w:rsidP="0041356A">
            <w:pPr>
              <w:rPr>
                <w:rFonts w:ascii="Arial" w:hAnsi="Arial" w:cs="Arial"/>
                <w:color w:val="000000"/>
                <w:sz w:val="18"/>
                <w:szCs w:val="18"/>
              </w:rPr>
            </w:pPr>
          </w:p>
        </w:tc>
      </w:tr>
      <w:tr w:rsidR="00162C1A" w:rsidRPr="006C7F49" w14:paraId="3C7415BF" w14:textId="77777777" w:rsidTr="006C7F49">
        <w:trPr>
          <w:trHeight w:val="20"/>
          <w:jc w:val="center"/>
        </w:trPr>
        <w:tc>
          <w:tcPr>
            <w:tcW w:w="988" w:type="dxa"/>
          </w:tcPr>
          <w:p w14:paraId="57AF30E0"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Natarajan et al. 2007</w:t>
            </w:r>
            <w:r w:rsidRPr="006C7F49">
              <w:rPr>
                <w:rFonts w:ascii="Arial" w:hAnsi="Arial" w:cs="Arial"/>
                <w:noProof/>
                <w:color w:val="000000"/>
                <w:sz w:val="18"/>
                <w:szCs w:val="18"/>
                <w:vertAlign w:val="superscript"/>
              </w:rPr>
              <w:t>169</w:t>
            </w:r>
          </w:p>
        </w:tc>
        <w:tc>
          <w:tcPr>
            <w:tcW w:w="992" w:type="dxa"/>
            <w:noWrap/>
            <w:hideMark/>
          </w:tcPr>
          <w:p w14:paraId="76F2F49D"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Canada</w:t>
            </w:r>
          </w:p>
        </w:tc>
        <w:tc>
          <w:tcPr>
            <w:tcW w:w="992" w:type="dxa"/>
            <w:noWrap/>
            <w:hideMark/>
          </w:tcPr>
          <w:p w14:paraId="619F12CF"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 xml:space="preserve">Quantitative; Cross-sectional </w:t>
            </w:r>
          </w:p>
        </w:tc>
        <w:tc>
          <w:tcPr>
            <w:tcW w:w="1134" w:type="dxa"/>
            <w:hideMark/>
          </w:tcPr>
          <w:p w14:paraId="2EA17F12"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284</w:t>
            </w:r>
          </w:p>
        </w:tc>
        <w:tc>
          <w:tcPr>
            <w:tcW w:w="1418" w:type="dxa"/>
            <w:noWrap/>
            <w:hideMark/>
          </w:tcPr>
          <w:p w14:paraId="04949049"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Female= 43</w:t>
            </w:r>
          </w:p>
          <w:p w14:paraId="52700394"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Male= 57</w:t>
            </w:r>
          </w:p>
        </w:tc>
        <w:tc>
          <w:tcPr>
            <w:tcW w:w="850" w:type="dxa"/>
            <w:noWrap/>
            <w:hideMark/>
          </w:tcPr>
          <w:p w14:paraId="2E463469"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65</w:t>
            </w:r>
          </w:p>
        </w:tc>
        <w:tc>
          <w:tcPr>
            <w:tcW w:w="1276" w:type="dxa"/>
            <w:noWrap/>
            <w:hideMark/>
          </w:tcPr>
          <w:p w14:paraId="56556C58"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Both or NR</w:t>
            </w:r>
          </w:p>
        </w:tc>
        <w:tc>
          <w:tcPr>
            <w:tcW w:w="1276" w:type="dxa"/>
            <w:noWrap/>
            <w:hideMark/>
          </w:tcPr>
          <w:p w14:paraId="262A61C2"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Statins</w:t>
            </w:r>
          </w:p>
        </w:tc>
        <w:tc>
          <w:tcPr>
            <w:tcW w:w="1559" w:type="dxa"/>
            <w:hideMark/>
          </w:tcPr>
          <w:p w14:paraId="42F517A2"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Implementation</w:t>
            </w:r>
          </w:p>
        </w:tc>
        <w:tc>
          <w:tcPr>
            <w:tcW w:w="1276" w:type="dxa"/>
            <w:hideMark/>
          </w:tcPr>
          <w:p w14:paraId="4F98789E"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Self-report (MMAS-4)</w:t>
            </w:r>
          </w:p>
        </w:tc>
        <w:tc>
          <w:tcPr>
            <w:tcW w:w="1559" w:type="dxa"/>
            <w:hideMark/>
          </w:tcPr>
          <w:p w14:paraId="27582C47"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63.4% of patients reported high adherence, 34.4% reported medium adherence, and 2.2% reported low adherence</w:t>
            </w:r>
          </w:p>
        </w:tc>
        <w:tc>
          <w:tcPr>
            <w:tcW w:w="1559" w:type="dxa"/>
            <w:hideMark/>
          </w:tcPr>
          <w:p w14:paraId="7CA76253" w14:textId="77777777" w:rsidR="00162C1A" w:rsidRPr="006C7F49" w:rsidRDefault="00162C1A" w:rsidP="0041356A">
            <w:pPr>
              <w:rPr>
                <w:rFonts w:ascii="Arial" w:hAnsi="Arial" w:cs="Arial"/>
                <w:color w:val="000000"/>
                <w:sz w:val="18"/>
                <w:szCs w:val="18"/>
              </w:rPr>
            </w:pPr>
          </w:p>
        </w:tc>
      </w:tr>
      <w:tr w:rsidR="00162C1A" w:rsidRPr="006C7F49" w14:paraId="5EE20C9A" w14:textId="77777777" w:rsidTr="006C7F49">
        <w:trPr>
          <w:trHeight w:val="20"/>
          <w:jc w:val="center"/>
        </w:trPr>
        <w:tc>
          <w:tcPr>
            <w:tcW w:w="988" w:type="dxa"/>
          </w:tcPr>
          <w:p w14:paraId="4C730326"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 xml:space="preserve">Nielsen &amp; </w:t>
            </w:r>
            <w:proofErr w:type="spellStart"/>
            <w:r w:rsidRPr="006C7F49">
              <w:rPr>
                <w:rFonts w:ascii="Arial" w:hAnsi="Arial" w:cs="Arial"/>
                <w:color w:val="000000"/>
                <w:sz w:val="18"/>
                <w:szCs w:val="18"/>
              </w:rPr>
              <w:t>Nordestgaard</w:t>
            </w:r>
            <w:proofErr w:type="spellEnd"/>
            <w:r w:rsidRPr="006C7F49">
              <w:rPr>
                <w:rFonts w:ascii="Arial" w:hAnsi="Arial" w:cs="Arial"/>
                <w:color w:val="000000"/>
                <w:sz w:val="18"/>
                <w:szCs w:val="18"/>
              </w:rPr>
              <w:t xml:space="preserve"> 2016</w:t>
            </w:r>
            <w:r w:rsidRPr="006C7F49">
              <w:rPr>
                <w:rFonts w:ascii="Arial" w:hAnsi="Arial" w:cs="Arial"/>
                <w:noProof/>
                <w:color w:val="000000"/>
                <w:sz w:val="18"/>
                <w:szCs w:val="18"/>
                <w:vertAlign w:val="superscript"/>
              </w:rPr>
              <w:t>170</w:t>
            </w:r>
          </w:p>
        </w:tc>
        <w:tc>
          <w:tcPr>
            <w:tcW w:w="992" w:type="dxa"/>
            <w:noWrap/>
            <w:hideMark/>
          </w:tcPr>
          <w:p w14:paraId="734C9C92"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Denmark</w:t>
            </w:r>
          </w:p>
        </w:tc>
        <w:tc>
          <w:tcPr>
            <w:tcW w:w="992" w:type="dxa"/>
            <w:noWrap/>
            <w:hideMark/>
          </w:tcPr>
          <w:p w14:paraId="5D1F9016"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Quantitative; Cohort</w:t>
            </w:r>
          </w:p>
        </w:tc>
        <w:tc>
          <w:tcPr>
            <w:tcW w:w="1134" w:type="dxa"/>
            <w:hideMark/>
          </w:tcPr>
          <w:p w14:paraId="1EE7905C"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674900</w:t>
            </w:r>
          </w:p>
        </w:tc>
        <w:tc>
          <w:tcPr>
            <w:tcW w:w="1418" w:type="dxa"/>
            <w:noWrap/>
            <w:hideMark/>
          </w:tcPr>
          <w:p w14:paraId="3499D045"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Female= 51.5</w:t>
            </w:r>
          </w:p>
          <w:p w14:paraId="0BD7BF69"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Male= 48.5</w:t>
            </w:r>
          </w:p>
          <w:p w14:paraId="6ED6D889" w14:textId="77777777" w:rsidR="00162C1A" w:rsidRPr="006C7F49" w:rsidRDefault="00162C1A" w:rsidP="0041356A">
            <w:pPr>
              <w:rPr>
                <w:rFonts w:ascii="Arial" w:hAnsi="Arial" w:cs="Arial"/>
                <w:color w:val="000000"/>
                <w:sz w:val="18"/>
                <w:szCs w:val="18"/>
              </w:rPr>
            </w:pPr>
          </w:p>
        </w:tc>
        <w:tc>
          <w:tcPr>
            <w:tcW w:w="850" w:type="dxa"/>
            <w:hideMark/>
          </w:tcPr>
          <w:p w14:paraId="433E0538"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NR</w:t>
            </w:r>
          </w:p>
        </w:tc>
        <w:tc>
          <w:tcPr>
            <w:tcW w:w="1276" w:type="dxa"/>
            <w:noWrap/>
            <w:hideMark/>
          </w:tcPr>
          <w:p w14:paraId="3D5AFC27"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Both or NR</w:t>
            </w:r>
          </w:p>
        </w:tc>
        <w:tc>
          <w:tcPr>
            <w:tcW w:w="1276" w:type="dxa"/>
            <w:noWrap/>
            <w:hideMark/>
          </w:tcPr>
          <w:p w14:paraId="66883098"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Statins</w:t>
            </w:r>
          </w:p>
        </w:tc>
        <w:tc>
          <w:tcPr>
            <w:tcW w:w="1559" w:type="dxa"/>
            <w:hideMark/>
          </w:tcPr>
          <w:p w14:paraId="11BD1B8D"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Discontinuation</w:t>
            </w:r>
          </w:p>
        </w:tc>
        <w:tc>
          <w:tcPr>
            <w:tcW w:w="1276" w:type="dxa"/>
            <w:hideMark/>
          </w:tcPr>
          <w:p w14:paraId="1ED6AC05"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Records of statin dispensations</w:t>
            </w:r>
          </w:p>
        </w:tc>
        <w:tc>
          <w:tcPr>
            <w:tcW w:w="1559" w:type="dxa"/>
            <w:hideMark/>
          </w:tcPr>
          <w:p w14:paraId="2C91ED58"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14% discontinued</w:t>
            </w:r>
          </w:p>
        </w:tc>
        <w:tc>
          <w:tcPr>
            <w:tcW w:w="1559" w:type="dxa"/>
            <w:hideMark/>
          </w:tcPr>
          <w:p w14:paraId="754B2547" w14:textId="77777777" w:rsidR="00162C1A" w:rsidRPr="006C7F49" w:rsidRDefault="00162C1A" w:rsidP="0041356A">
            <w:pPr>
              <w:rPr>
                <w:rFonts w:ascii="Arial" w:hAnsi="Arial" w:cs="Arial"/>
                <w:color w:val="000000"/>
                <w:sz w:val="18"/>
                <w:szCs w:val="18"/>
              </w:rPr>
            </w:pPr>
          </w:p>
        </w:tc>
      </w:tr>
      <w:tr w:rsidR="00162C1A" w:rsidRPr="006C7F49" w14:paraId="1EDC5A0B" w14:textId="77777777" w:rsidTr="006C7F49">
        <w:trPr>
          <w:trHeight w:val="20"/>
          <w:jc w:val="center"/>
        </w:trPr>
        <w:tc>
          <w:tcPr>
            <w:tcW w:w="988" w:type="dxa"/>
          </w:tcPr>
          <w:p w14:paraId="210A5ADF" w14:textId="77777777" w:rsidR="00162C1A" w:rsidRPr="006C7F49" w:rsidRDefault="00162C1A" w:rsidP="0041356A">
            <w:pPr>
              <w:rPr>
                <w:rFonts w:ascii="Arial" w:hAnsi="Arial" w:cs="Arial"/>
                <w:color w:val="000000"/>
                <w:sz w:val="18"/>
                <w:szCs w:val="18"/>
              </w:rPr>
            </w:pPr>
            <w:proofErr w:type="spellStart"/>
            <w:r w:rsidRPr="006C7F49">
              <w:rPr>
                <w:rFonts w:ascii="Arial" w:hAnsi="Arial" w:cs="Arial"/>
                <w:color w:val="000000"/>
                <w:sz w:val="18"/>
                <w:szCs w:val="18"/>
              </w:rPr>
              <w:lastRenderedPageBreak/>
              <w:t>Ozdemir</w:t>
            </w:r>
            <w:proofErr w:type="spellEnd"/>
            <w:r w:rsidRPr="006C7F49">
              <w:rPr>
                <w:rFonts w:ascii="Arial" w:hAnsi="Arial" w:cs="Arial"/>
                <w:color w:val="000000"/>
                <w:sz w:val="18"/>
                <w:szCs w:val="18"/>
              </w:rPr>
              <w:t xml:space="preserve"> et al. 2017</w:t>
            </w:r>
            <w:r w:rsidRPr="006C7F49">
              <w:rPr>
                <w:rFonts w:ascii="Arial" w:hAnsi="Arial" w:cs="Arial"/>
                <w:noProof/>
                <w:color w:val="000000"/>
                <w:sz w:val="18"/>
                <w:szCs w:val="18"/>
                <w:vertAlign w:val="superscript"/>
              </w:rPr>
              <w:t>171</w:t>
            </w:r>
          </w:p>
        </w:tc>
        <w:tc>
          <w:tcPr>
            <w:tcW w:w="992" w:type="dxa"/>
            <w:noWrap/>
            <w:hideMark/>
          </w:tcPr>
          <w:p w14:paraId="254CD835"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Turkey</w:t>
            </w:r>
          </w:p>
        </w:tc>
        <w:tc>
          <w:tcPr>
            <w:tcW w:w="992" w:type="dxa"/>
            <w:noWrap/>
            <w:hideMark/>
          </w:tcPr>
          <w:p w14:paraId="100F2FC4"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 xml:space="preserve">Quantitative; Cross-sectional </w:t>
            </w:r>
          </w:p>
        </w:tc>
        <w:tc>
          <w:tcPr>
            <w:tcW w:w="1134" w:type="dxa"/>
            <w:hideMark/>
          </w:tcPr>
          <w:p w14:paraId="31A822C2"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300</w:t>
            </w:r>
          </w:p>
        </w:tc>
        <w:tc>
          <w:tcPr>
            <w:tcW w:w="1418" w:type="dxa"/>
            <w:noWrap/>
            <w:hideMark/>
          </w:tcPr>
          <w:p w14:paraId="1A4A3AEE"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Female= 46.7</w:t>
            </w:r>
          </w:p>
          <w:p w14:paraId="2CC376C2"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Male=53.3</w:t>
            </w:r>
          </w:p>
        </w:tc>
        <w:tc>
          <w:tcPr>
            <w:tcW w:w="850" w:type="dxa"/>
            <w:hideMark/>
          </w:tcPr>
          <w:p w14:paraId="61AFB017"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NR</w:t>
            </w:r>
          </w:p>
        </w:tc>
        <w:tc>
          <w:tcPr>
            <w:tcW w:w="1276" w:type="dxa"/>
            <w:noWrap/>
            <w:hideMark/>
          </w:tcPr>
          <w:p w14:paraId="2C03445D"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Secondary</w:t>
            </w:r>
          </w:p>
        </w:tc>
        <w:tc>
          <w:tcPr>
            <w:tcW w:w="1276" w:type="dxa"/>
            <w:noWrap/>
            <w:hideMark/>
          </w:tcPr>
          <w:p w14:paraId="14626DBE"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Statins</w:t>
            </w:r>
          </w:p>
        </w:tc>
        <w:tc>
          <w:tcPr>
            <w:tcW w:w="1559" w:type="dxa"/>
            <w:hideMark/>
          </w:tcPr>
          <w:p w14:paraId="1F18D037"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Discontinuation</w:t>
            </w:r>
          </w:p>
        </w:tc>
        <w:tc>
          <w:tcPr>
            <w:tcW w:w="1276" w:type="dxa"/>
            <w:noWrap/>
            <w:hideMark/>
          </w:tcPr>
          <w:p w14:paraId="15F89EAE"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Self-report by survey</w:t>
            </w:r>
          </w:p>
        </w:tc>
        <w:tc>
          <w:tcPr>
            <w:tcW w:w="1559" w:type="dxa"/>
            <w:hideMark/>
          </w:tcPr>
          <w:p w14:paraId="7DEC44BC"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 xml:space="preserve">46.7% were non-adherent </w:t>
            </w:r>
          </w:p>
        </w:tc>
        <w:tc>
          <w:tcPr>
            <w:tcW w:w="1559" w:type="dxa"/>
            <w:hideMark/>
          </w:tcPr>
          <w:p w14:paraId="6C15E418" w14:textId="77777777" w:rsidR="00162C1A" w:rsidRPr="006C7F49" w:rsidRDefault="00162C1A" w:rsidP="0041356A">
            <w:pPr>
              <w:rPr>
                <w:rFonts w:ascii="Arial" w:hAnsi="Arial" w:cs="Arial"/>
                <w:color w:val="000000"/>
                <w:sz w:val="18"/>
                <w:szCs w:val="18"/>
              </w:rPr>
            </w:pPr>
          </w:p>
        </w:tc>
      </w:tr>
      <w:tr w:rsidR="00162C1A" w:rsidRPr="006C7F49" w14:paraId="6EB41F88" w14:textId="77777777" w:rsidTr="006C7F49">
        <w:trPr>
          <w:trHeight w:val="20"/>
          <w:jc w:val="center"/>
        </w:trPr>
        <w:tc>
          <w:tcPr>
            <w:tcW w:w="988" w:type="dxa"/>
          </w:tcPr>
          <w:p w14:paraId="06770C13" w14:textId="77777777" w:rsidR="00162C1A" w:rsidRPr="006C7F49" w:rsidRDefault="00162C1A" w:rsidP="0041356A">
            <w:pPr>
              <w:rPr>
                <w:rFonts w:ascii="Arial" w:hAnsi="Arial" w:cs="Arial"/>
                <w:color w:val="000000"/>
                <w:sz w:val="18"/>
                <w:szCs w:val="18"/>
              </w:rPr>
            </w:pPr>
            <w:proofErr w:type="spellStart"/>
            <w:r w:rsidRPr="006C7F49">
              <w:rPr>
                <w:rFonts w:ascii="Arial" w:hAnsi="Arial" w:cs="Arial"/>
                <w:color w:val="000000"/>
                <w:sz w:val="18"/>
                <w:szCs w:val="18"/>
              </w:rPr>
              <w:t>Ozkan</w:t>
            </w:r>
            <w:proofErr w:type="spellEnd"/>
            <w:r w:rsidRPr="006C7F49">
              <w:rPr>
                <w:rFonts w:ascii="Arial" w:hAnsi="Arial" w:cs="Arial"/>
                <w:color w:val="000000"/>
                <w:sz w:val="18"/>
                <w:szCs w:val="18"/>
              </w:rPr>
              <w:t xml:space="preserve"> et al. 2018</w:t>
            </w:r>
            <w:r w:rsidRPr="006C7F49">
              <w:rPr>
                <w:rFonts w:ascii="Arial" w:hAnsi="Arial" w:cs="Arial"/>
                <w:noProof/>
                <w:color w:val="000000"/>
                <w:sz w:val="18"/>
                <w:szCs w:val="18"/>
                <w:vertAlign w:val="superscript"/>
              </w:rPr>
              <w:t>172</w:t>
            </w:r>
          </w:p>
        </w:tc>
        <w:tc>
          <w:tcPr>
            <w:tcW w:w="992" w:type="dxa"/>
            <w:noWrap/>
            <w:hideMark/>
          </w:tcPr>
          <w:p w14:paraId="2016F199"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Turkey</w:t>
            </w:r>
          </w:p>
        </w:tc>
        <w:tc>
          <w:tcPr>
            <w:tcW w:w="992" w:type="dxa"/>
            <w:noWrap/>
            <w:hideMark/>
          </w:tcPr>
          <w:p w14:paraId="2B3F3301"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 xml:space="preserve">Quantitative; Cross-sectional </w:t>
            </w:r>
          </w:p>
        </w:tc>
        <w:tc>
          <w:tcPr>
            <w:tcW w:w="1134" w:type="dxa"/>
            <w:hideMark/>
          </w:tcPr>
          <w:p w14:paraId="32947E96"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504</w:t>
            </w:r>
          </w:p>
        </w:tc>
        <w:tc>
          <w:tcPr>
            <w:tcW w:w="1418" w:type="dxa"/>
            <w:hideMark/>
          </w:tcPr>
          <w:p w14:paraId="05C91670"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Female= 73.2</w:t>
            </w:r>
          </w:p>
          <w:p w14:paraId="0E6E8747"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Male= 26.8</w:t>
            </w:r>
          </w:p>
        </w:tc>
        <w:tc>
          <w:tcPr>
            <w:tcW w:w="850" w:type="dxa"/>
            <w:noWrap/>
            <w:hideMark/>
          </w:tcPr>
          <w:p w14:paraId="4148784C"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63.7</w:t>
            </w:r>
          </w:p>
        </w:tc>
        <w:tc>
          <w:tcPr>
            <w:tcW w:w="1276" w:type="dxa"/>
            <w:noWrap/>
            <w:hideMark/>
          </w:tcPr>
          <w:p w14:paraId="143BDCB8"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Secondary</w:t>
            </w:r>
          </w:p>
        </w:tc>
        <w:tc>
          <w:tcPr>
            <w:tcW w:w="1276" w:type="dxa"/>
            <w:noWrap/>
            <w:hideMark/>
          </w:tcPr>
          <w:p w14:paraId="578F41E7"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Statins</w:t>
            </w:r>
          </w:p>
        </w:tc>
        <w:tc>
          <w:tcPr>
            <w:tcW w:w="1559" w:type="dxa"/>
            <w:hideMark/>
          </w:tcPr>
          <w:p w14:paraId="2DE02A90"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Discontinuation</w:t>
            </w:r>
          </w:p>
        </w:tc>
        <w:tc>
          <w:tcPr>
            <w:tcW w:w="1276" w:type="dxa"/>
            <w:hideMark/>
          </w:tcPr>
          <w:p w14:paraId="0BCDA285"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Self-report by survey</w:t>
            </w:r>
          </w:p>
        </w:tc>
        <w:tc>
          <w:tcPr>
            <w:tcW w:w="1559" w:type="dxa"/>
            <w:hideMark/>
          </w:tcPr>
          <w:p w14:paraId="6AE07160"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43.05% were not using a statin at the time</w:t>
            </w:r>
          </w:p>
        </w:tc>
        <w:tc>
          <w:tcPr>
            <w:tcW w:w="1559" w:type="dxa"/>
            <w:hideMark/>
          </w:tcPr>
          <w:p w14:paraId="3F6A5E65" w14:textId="77777777" w:rsidR="00162C1A" w:rsidRPr="006C7F49" w:rsidRDefault="00162C1A" w:rsidP="0041356A">
            <w:pPr>
              <w:rPr>
                <w:rFonts w:ascii="Arial" w:hAnsi="Arial" w:cs="Arial"/>
                <w:color w:val="000000"/>
                <w:sz w:val="18"/>
                <w:szCs w:val="18"/>
              </w:rPr>
            </w:pPr>
          </w:p>
        </w:tc>
      </w:tr>
      <w:tr w:rsidR="00162C1A" w:rsidRPr="006C7F49" w14:paraId="7595C2FE" w14:textId="77777777" w:rsidTr="006C7F49">
        <w:trPr>
          <w:trHeight w:val="20"/>
          <w:jc w:val="center"/>
        </w:trPr>
        <w:tc>
          <w:tcPr>
            <w:tcW w:w="988" w:type="dxa"/>
          </w:tcPr>
          <w:p w14:paraId="0F2A9241"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Polak, 2017</w:t>
            </w:r>
            <w:r w:rsidRPr="006C7F49">
              <w:rPr>
                <w:rFonts w:ascii="Arial" w:hAnsi="Arial" w:cs="Arial"/>
                <w:noProof/>
                <w:color w:val="000000"/>
                <w:sz w:val="18"/>
                <w:szCs w:val="18"/>
                <w:vertAlign w:val="superscript"/>
              </w:rPr>
              <w:t>173</w:t>
            </w:r>
          </w:p>
        </w:tc>
        <w:tc>
          <w:tcPr>
            <w:tcW w:w="992" w:type="dxa"/>
            <w:noWrap/>
            <w:hideMark/>
          </w:tcPr>
          <w:p w14:paraId="6F398607"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UK</w:t>
            </w:r>
          </w:p>
        </w:tc>
        <w:tc>
          <w:tcPr>
            <w:tcW w:w="992" w:type="dxa"/>
            <w:noWrap/>
            <w:hideMark/>
          </w:tcPr>
          <w:p w14:paraId="0CD7A026"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Qualitative</w:t>
            </w:r>
          </w:p>
        </w:tc>
        <w:tc>
          <w:tcPr>
            <w:tcW w:w="1134" w:type="dxa"/>
            <w:hideMark/>
          </w:tcPr>
          <w:p w14:paraId="472790F8"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34</w:t>
            </w:r>
          </w:p>
        </w:tc>
        <w:tc>
          <w:tcPr>
            <w:tcW w:w="1418" w:type="dxa"/>
            <w:noWrap/>
            <w:hideMark/>
          </w:tcPr>
          <w:p w14:paraId="53F158A7"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Female= 35</w:t>
            </w:r>
          </w:p>
        </w:tc>
        <w:tc>
          <w:tcPr>
            <w:tcW w:w="850" w:type="dxa"/>
            <w:hideMark/>
          </w:tcPr>
          <w:p w14:paraId="6CE2E159"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NR</w:t>
            </w:r>
          </w:p>
        </w:tc>
        <w:tc>
          <w:tcPr>
            <w:tcW w:w="1276" w:type="dxa"/>
            <w:noWrap/>
            <w:hideMark/>
          </w:tcPr>
          <w:p w14:paraId="56EBF5A3"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Both or NR</w:t>
            </w:r>
          </w:p>
        </w:tc>
        <w:tc>
          <w:tcPr>
            <w:tcW w:w="1276" w:type="dxa"/>
            <w:noWrap/>
            <w:hideMark/>
          </w:tcPr>
          <w:p w14:paraId="353B540B"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Statins + other unspecified medications</w:t>
            </w:r>
          </w:p>
        </w:tc>
        <w:tc>
          <w:tcPr>
            <w:tcW w:w="1559" w:type="dxa"/>
            <w:hideMark/>
          </w:tcPr>
          <w:p w14:paraId="4013FE11"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Initiation Discontinuation</w:t>
            </w:r>
          </w:p>
        </w:tc>
        <w:tc>
          <w:tcPr>
            <w:tcW w:w="1276" w:type="dxa"/>
            <w:hideMark/>
          </w:tcPr>
          <w:p w14:paraId="5A06A45F"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 xml:space="preserve">Not measured </w:t>
            </w:r>
          </w:p>
        </w:tc>
        <w:tc>
          <w:tcPr>
            <w:tcW w:w="1559" w:type="dxa"/>
            <w:noWrap/>
            <w:hideMark/>
          </w:tcPr>
          <w:p w14:paraId="4BDCB451"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Not measured</w:t>
            </w:r>
          </w:p>
        </w:tc>
        <w:tc>
          <w:tcPr>
            <w:tcW w:w="1559" w:type="dxa"/>
            <w:hideMark/>
          </w:tcPr>
          <w:p w14:paraId="6CFE5F2A" w14:textId="77777777" w:rsidR="00162C1A" w:rsidRPr="006C7F49" w:rsidRDefault="00162C1A" w:rsidP="0041356A">
            <w:pPr>
              <w:rPr>
                <w:rFonts w:ascii="Arial" w:hAnsi="Arial" w:cs="Arial"/>
                <w:sz w:val="18"/>
                <w:szCs w:val="18"/>
              </w:rPr>
            </w:pPr>
          </w:p>
        </w:tc>
      </w:tr>
      <w:tr w:rsidR="00162C1A" w:rsidRPr="006C7F49" w14:paraId="62D3EE82" w14:textId="77777777" w:rsidTr="006C7F49">
        <w:trPr>
          <w:trHeight w:val="20"/>
          <w:jc w:val="center"/>
        </w:trPr>
        <w:tc>
          <w:tcPr>
            <w:tcW w:w="988" w:type="dxa"/>
          </w:tcPr>
          <w:p w14:paraId="0D668A54"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Rector et al. 2012</w:t>
            </w:r>
            <w:r w:rsidRPr="006C7F49">
              <w:rPr>
                <w:rFonts w:ascii="Arial" w:hAnsi="Arial" w:cs="Arial"/>
                <w:noProof/>
                <w:color w:val="000000"/>
                <w:sz w:val="18"/>
                <w:szCs w:val="18"/>
                <w:vertAlign w:val="superscript"/>
              </w:rPr>
              <w:t>174</w:t>
            </w:r>
          </w:p>
        </w:tc>
        <w:tc>
          <w:tcPr>
            <w:tcW w:w="992" w:type="dxa"/>
            <w:noWrap/>
            <w:hideMark/>
          </w:tcPr>
          <w:p w14:paraId="31D57C54"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United States</w:t>
            </w:r>
          </w:p>
        </w:tc>
        <w:tc>
          <w:tcPr>
            <w:tcW w:w="992" w:type="dxa"/>
            <w:noWrap/>
            <w:hideMark/>
          </w:tcPr>
          <w:p w14:paraId="660F64C0"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 xml:space="preserve">Quantitative; Cohort </w:t>
            </w:r>
          </w:p>
        </w:tc>
        <w:tc>
          <w:tcPr>
            <w:tcW w:w="1134" w:type="dxa"/>
            <w:hideMark/>
          </w:tcPr>
          <w:p w14:paraId="77990977"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640</w:t>
            </w:r>
          </w:p>
        </w:tc>
        <w:tc>
          <w:tcPr>
            <w:tcW w:w="1418" w:type="dxa"/>
            <w:noWrap/>
            <w:hideMark/>
          </w:tcPr>
          <w:p w14:paraId="450D13C4"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Female= 3</w:t>
            </w:r>
          </w:p>
          <w:p w14:paraId="21BC1182"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Male=97</w:t>
            </w:r>
          </w:p>
        </w:tc>
        <w:tc>
          <w:tcPr>
            <w:tcW w:w="850" w:type="dxa"/>
            <w:noWrap/>
            <w:hideMark/>
          </w:tcPr>
          <w:p w14:paraId="46F870C2"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70</w:t>
            </w:r>
          </w:p>
        </w:tc>
        <w:tc>
          <w:tcPr>
            <w:tcW w:w="1276" w:type="dxa"/>
            <w:noWrap/>
            <w:hideMark/>
          </w:tcPr>
          <w:p w14:paraId="440A95B9"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Both or NR</w:t>
            </w:r>
          </w:p>
        </w:tc>
        <w:tc>
          <w:tcPr>
            <w:tcW w:w="1276" w:type="dxa"/>
            <w:noWrap/>
            <w:hideMark/>
          </w:tcPr>
          <w:p w14:paraId="651EAC7A"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Statins</w:t>
            </w:r>
          </w:p>
        </w:tc>
        <w:tc>
          <w:tcPr>
            <w:tcW w:w="1559" w:type="dxa"/>
            <w:hideMark/>
          </w:tcPr>
          <w:p w14:paraId="64CBAF17"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Discontinuation</w:t>
            </w:r>
          </w:p>
        </w:tc>
        <w:tc>
          <w:tcPr>
            <w:tcW w:w="1276" w:type="dxa"/>
            <w:shd w:val="clear" w:color="auto" w:fill="FFFFFF" w:themeFill="background1"/>
            <w:hideMark/>
          </w:tcPr>
          <w:p w14:paraId="7508FF56"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Pharmacy refill data</w:t>
            </w:r>
          </w:p>
        </w:tc>
        <w:tc>
          <w:tcPr>
            <w:tcW w:w="1559" w:type="dxa"/>
            <w:hideMark/>
          </w:tcPr>
          <w:p w14:paraId="75387B5A"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4.6</w:t>
            </w:r>
            <w:proofErr w:type="gramStart"/>
            <w:r w:rsidRPr="006C7F49">
              <w:rPr>
                <w:rFonts w:ascii="Arial" w:hAnsi="Arial" w:cs="Arial"/>
                <w:color w:val="000000"/>
                <w:sz w:val="18"/>
                <w:szCs w:val="18"/>
              </w:rPr>
              <w:t>%  of</w:t>
            </w:r>
            <w:proofErr w:type="gramEnd"/>
            <w:r w:rsidRPr="006C7F49">
              <w:rPr>
                <w:rFonts w:ascii="Arial" w:hAnsi="Arial" w:cs="Arial"/>
                <w:color w:val="000000"/>
                <w:sz w:val="18"/>
                <w:szCs w:val="18"/>
              </w:rPr>
              <w:t xml:space="preserve"> the statin-recipients were past due for a resupply</w:t>
            </w:r>
          </w:p>
        </w:tc>
        <w:tc>
          <w:tcPr>
            <w:tcW w:w="1559" w:type="dxa"/>
            <w:hideMark/>
          </w:tcPr>
          <w:p w14:paraId="12E1284E" w14:textId="77777777" w:rsidR="00162C1A" w:rsidRPr="006C7F49" w:rsidRDefault="00162C1A" w:rsidP="0041356A">
            <w:pPr>
              <w:rPr>
                <w:rFonts w:ascii="Arial" w:hAnsi="Arial" w:cs="Arial"/>
                <w:color w:val="000000"/>
                <w:sz w:val="18"/>
                <w:szCs w:val="18"/>
              </w:rPr>
            </w:pPr>
          </w:p>
        </w:tc>
      </w:tr>
      <w:tr w:rsidR="00162C1A" w:rsidRPr="006C7F49" w14:paraId="56922F6E" w14:textId="77777777" w:rsidTr="006C7F49">
        <w:trPr>
          <w:trHeight w:val="20"/>
          <w:jc w:val="center"/>
        </w:trPr>
        <w:tc>
          <w:tcPr>
            <w:tcW w:w="988" w:type="dxa"/>
          </w:tcPr>
          <w:p w14:paraId="7771D793" w14:textId="77777777" w:rsidR="00162C1A" w:rsidRPr="006C7F49" w:rsidRDefault="00162C1A" w:rsidP="0041356A">
            <w:pPr>
              <w:rPr>
                <w:rFonts w:ascii="Arial" w:hAnsi="Arial" w:cs="Arial"/>
                <w:color w:val="000000"/>
                <w:sz w:val="18"/>
                <w:szCs w:val="18"/>
              </w:rPr>
            </w:pPr>
            <w:proofErr w:type="spellStart"/>
            <w:r w:rsidRPr="006C7F49">
              <w:rPr>
                <w:rFonts w:ascii="Arial" w:hAnsi="Arial" w:cs="Arial"/>
                <w:color w:val="000000"/>
                <w:sz w:val="18"/>
                <w:szCs w:val="18"/>
              </w:rPr>
              <w:t>Rosenlund</w:t>
            </w:r>
            <w:proofErr w:type="spellEnd"/>
            <w:r w:rsidRPr="006C7F49">
              <w:rPr>
                <w:rFonts w:ascii="Arial" w:hAnsi="Arial" w:cs="Arial"/>
                <w:color w:val="000000"/>
                <w:sz w:val="18"/>
                <w:szCs w:val="18"/>
              </w:rPr>
              <w:t xml:space="preserve"> Lau &amp; </w:t>
            </w:r>
            <w:proofErr w:type="spellStart"/>
            <w:r w:rsidRPr="006C7F49">
              <w:rPr>
                <w:rFonts w:ascii="Arial" w:hAnsi="Arial" w:cs="Arial"/>
                <w:color w:val="000000"/>
                <w:sz w:val="18"/>
                <w:szCs w:val="18"/>
              </w:rPr>
              <w:t>Kriegbaum</w:t>
            </w:r>
            <w:proofErr w:type="spellEnd"/>
            <w:r w:rsidRPr="006C7F49">
              <w:rPr>
                <w:rFonts w:ascii="Arial" w:hAnsi="Arial" w:cs="Arial"/>
                <w:color w:val="000000"/>
                <w:sz w:val="18"/>
                <w:szCs w:val="18"/>
              </w:rPr>
              <w:t xml:space="preserve"> 2018</w:t>
            </w:r>
            <w:r w:rsidRPr="006C7F49">
              <w:rPr>
                <w:rFonts w:ascii="Arial" w:hAnsi="Arial" w:cs="Arial"/>
                <w:noProof/>
                <w:color w:val="000000"/>
                <w:sz w:val="18"/>
                <w:szCs w:val="18"/>
                <w:vertAlign w:val="superscript"/>
              </w:rPr>
              <w:t>175</w:t>
            </w:r>
          </w:p>
        </w:tc>
        <w:tc>
          <w:tcPr>
            <w:tcW w:w="992" w:type="dxa"/>
            <w:noWrap/>
          </w:tcPr>
          <w:p w14:paraId="65682740"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Denmark</w:t>
            </w:r>
          </w:p>
        </w:tc>
        <w:tc>
          <w:tcPr>
            <w:tcW w:w="992" w:type="dxa"/>
            <w:noWrap/>
          </w:tcPr>
          <w:p w14:paraId="67B69E09"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Qualitative</w:t>
            </w:r>
          </w:p>
        </w:tc>
        <w:tc>
          <w:tcPr>
            <w:tcW w:w="1134" w:type="dxa"/>
          </w:tcPr>
          <w:p w14:paraId="63D9ACAA"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15</w:t>
            </w:r>
          </w:p>
        </w:tc>
        <w:tc>
          <w:tcPr>
            <w:tcW w:w="1418" w:type="dxa"/>
            <w:noWrap/>
          </w:tcPr>
          <w:p w14:paraId="30C1D717"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NR</w:t>
            </w:r>
          </w:p>
        </w:tc>
        <w:tc>
          <w:tcPr>
            <w:tcW w:w="850" w:type="dxa"/>
            <w:noWrap/>
          </w:tcPr>
          <w:p w14:paraId="17656553"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61.6</w:t>
            </w:r>
          </w:p>
        </w:tc>
        <w:tc>
          <w:tcPr>
            <w:tcW w:w="1276" w:type="dxa"/>
            <w:noWrap/>
          </w:tcPr>
          <w:p w14:paraId="27ECDE12"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Primary</w:t>
            </w:r>
          </w:p>
        </w:tc>
        <w:tc>
          <w:tcPr>
            <w:tcW w:w="1276" w:type="dxa"/>
            <w:noWrap/>
          </w:tcPr>
          <w:p w14:paraId="451025DD"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Statins</w:t>
            </w:r>
          </w:p>
        </w:tc>
        <w:tc>
          <w:tcPr>
            <w:tcW w:w="1559" w:type="dxa"/>
          </w:tcPr>
          <w:p w14:paraId="17897A83"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Initiation Discontinuation</w:t>
            </w:r>
          </w:p>
        </w:tc>
        <w:tc>
          <w:tcPr>
            <w:tcW w:w="1276" w:type="dxa"/>
            <w:shd w:val="clear" w:color="auto" w:fill="FFFFFF" w:themeFill="background1"/>
          </w:tcPr>
          <w:p w14:paraId="102DA44C"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Self-report by survey</w:t>
            </w:r>
          </w:p>
        </w:tc>
        <w:tc>
          <w:tcPr>
            <w:tcW w:w="1559" w:type="dxa"/>
          </w:tcPr>
          <w:p w14:paraId="4204ADA2"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 xml:space="preserve">5 informants had discontinued </w:t>
            </w:r>
            <w:proofErr w:type="gramStart"/>
            <w:r w:rsidRPr="006C7F49">
              <w:rPr>
                <w:rFonts w:ascii="Arial" w:hAnsi="Arial" w:cs="Arial"/>
                <w:color w:val="000000"/>
                <w:sz w:val="18"/>
                <w:szCs w:val="18"/>
              </w:rPr>
              <w:t>statins</w:t>
            </w:r>
            <w:proofErr w:type="gramEnd"/>
            <w:r w:rsidRPr="006C7F49">
              <w:rPr>
                <w:rFonts w:ascii="Arial" w:hAnsi="Arial" w:cs="Arial"/>
                <w:color w:val="000000"/>
                <w:sz w:val="18"/>
                <w:szCs w:val="18"/>
              </w:rPr>
              <w:t xml:space="preserve"> and one had decided never to start.</w:t>
            </w:r>
          </w:p>
        </w:tc>
        <w:tc>
          <w:tcPr>
            <w:tcW w:w="1559" w:type="dxa"/>
          </w:tcPr>
          <w:p w14:paraId="4885F844" w14:textId="77777777" w:rsidR="00162C1A" w:rsidRPr="006C7F49" w:rsidRDefault="00162C1A" w:rsidP="0041356A">
            <w:pPr>
              <w:rPr>
                <w:rFonts w:ascii="Arial" w:hAnsi="Arial" w:cs="Arial"/>
                <w:color w:val="000000"/>
                <w:sz w:val="18"/>
                <w:szCs w:val="18"/>
              </w:rPr>
            </w:pPr>
          </w:p>
        </w:tc>
      </w:tr>
      <w:tr w:rsidR="00162C1A" w:rsidRPr="006C7F49" w14:paraId="393CD19D" w14:textId="77777777" w:rsidTr="006C7F49">
        <w:trPr>
          <w:trHeight w:val="20"/>
          <w:jc w:val="center"/>
        </w:trPr>
        <w:tc>
          <w:tcPr>
            <w:tcW w:w="988" w:type="dxa"/>
          </w:tcPr>
          <w:p w14:paraId="413269ED" w14:textId="77777777" w:rsidR="00162C1A" w:rsidRPr="006C7F49" w:rsidRDefault="00162C1A" w:rsidP="0041356A">
            <w:pPr>
              <w:rPr>
                <w:rFonts w:ascii="Arial" w:hAnsi="Arial" w:cs="Arial"/>
                <w:sz w:val="18"/>
                <w:szCs w:val="18"/>
              </w:rPr>
            </w:pPr>
            <w:proofErr w:type="spellStart"/>
            <w:r w:rsidRPr="006C7F49">
              <w:rPr>
                <w:rFonts w:ascii="Arial" w:hAnsi="Arial" w:cs="Arial"/>
                <w:sz w:val="18"/>
                <w:szCs w:val="18"/>
              </w:rPr>
              <w:t>Silvennoinen</w:t>
            </w:r>
            <w:proofErr w:type="spellEnd"/>
            <w:r w:rsidRPr="006C7F49">
              <w:rPr>
                <w:rFonts w:ascii="Arial" w:hAnsi="Arial" w:cs="Arial"/>
                <w:sz w:val="18"/>
                <w:szCs w:val="18"/>
              </w:rPr>
              <w:t xml:space="preserve"> et al. 2017</w:t>
            </w:r>
            <w:r w:rsidRPr="006C7F49">
              <w:rPr>
                <w:rFonts w:ascii="Arial" w:hAnsi="Arial" w:cs="Arial"/>
                <w:noProof/>
                <w:sz w:val="18"/>
                <w:szCs w:val="18"/>
                <w:vertAlign w:val="superscript"/>
              </w:rPr>
              <w:t>176</w:t>
            </w:r>
          </w:p>
        </w:tc>
        <w:tc>
          <w:tcPr>
            <w:tcW w:w="992" w:type="dxa"/>
            <w:noWrap/>
            <w:hideMark/>
          </w:tcPr>
          <w:p w14:paraId="46167034" w14:textId="77777777" w:rsidR="00162C1A" w:rsidRPr="006C7F49" w:rsidRDefault="00162C1A" w:rsidP="0041356A">
            <w:pPr>
              <w:rPr>
                <w:rFonts w:ascii="Arial" w:hAnsi="Arial" w:cs="Arial"/>
                <w:sz w:val="18"/>
                <w:szCs w:val="18"/>
              </w:rPr>
            </w:pPr>
            <w:r w:rsidRPr="006C7F49">
              <w:rPr>
                <w:rFonts w:ascii="Arial" w:hAnsi="Arial" w:cs="Arial"/>
                <w:sz w:val="18"/>
                <w:szCs w:val="18"/>
              </w:rPr>
              <w:t>Finland</w:t>
            </w:r>
          </w:p>
        </w:tc>
        <w:tc>
          <w:tcPr>
            <w:tcW w:w="992" w:type="dxa"/>
            <w:noWrap/>
            <w:hideMark/>
          </w:tcPr>
          <w:p w14:paraId="65DB6330" w14:textId="77777777" w:rsidR="00162C1A" w:rsidRPr="006C7F49" w:rsidRDefault="00162C1A" w:rsidP="0041356A">
            <w:pPr>
              <w:rPr>
                <w:rFonts w:ascii="Arial" w:hAnsi="Arial" w:cs="Arial"/>
                <w:sz w:val="18"/>
                <w:szCs w:val="18"/>
              </w:rPr>
            </w:pPr>
            <w:r w:rsidRPr="006C7F49">
              <w:rPr>
                <w:rFonts w:ascii="Arial" w:hAnsi="Arial" w:cs="Arial"/>
                <w:sz w:val="18"/>
                <w:szCs w:val="18"/>
              </w:rPr>
              <w:t xml:space="preserve">Quantitative; Cross-sectional </w:t>
            </w:r>
          </w:p>
        </w:tc>
        <w:tc>
          <w:tcPr>
            <w:tcW w:w="1134" w:type="dxa"/>
            <w:hideMark/>
          </w:tcPr>
          <w:p w14:paraId="2C7922A6" w14:textId="77777777" w:rsidR="00162C1A" w:rsidRPr="006C7F49" w:rsidRDefault="00162C1A" w:rsidP="0041356A">
            <w:pPr>
              <w:rPr>
                <w:rFonts w:ascii="Arial" w:hAnsi="Arial" w:cs="Arial"/>
                <w:sz w:val="18"/>
                <w:szCs w:val="18"/>
              </w:rPr>
            </w:pPr>
            <w:r w:rsidRPr="006C7F49">
              <w:rPr>
                <w:rFonts w:ascii="Arial" w:hAnsi="Arial" w:cs="Arial"/>
                <w:sz w:val="18"/>
                <w:szCs w:val="18"/>
              </w:rPr>
              <w:t>1022</w:t>
            </w:r>
          </w:p>
        </w:tc>
        <w:tc>
          <w:tcPr>
            <w:tcW w:w="1418" w:type="dxa"/>
            <w:noWrap/>
            <w:hideMark/>
          </w:tcPr>
          <w:p w14:paraId="3E32F799" w14:textId="77777777" w:rsidR="00162C1A" w:rsidRPr="006C7F49" w:rsidRDefault="00162C1A" w:rsidP="0041356A">
            <w:pPr>
              <w:rPr>
                <w:rFonts w:ascii="Arial" w:hAnsi="Arial" w:cs="Arial"/>
                <w:sz w:val="18"/>
                <w:szCs w:val="18"/>
              </w:rPr>
            </w:pPr>
            <w:r w:rsidRPr="006C7F49">
              <w:rPr>
                <w:rFonts w:ascii="Arial" w:hAnsi="Arial" w:cs="Arial"/>
                <w:color w:val="000000"/>
                <w:sz w:val="18"/>
                <w:szCs w:val="18"/>
              </w:rPr>
              <w:t xml:space="preserve">Female= </w:t>
            </w:r>
            <w:r w:rsidRPr="006C7F49">
              <w:rPr>
                <w:rFonts w:ascii="Arial" w:hAnsi="Arial" w:cs="Arial"/>
                <w:sz w:val="18"/>
                <w:szCs w:val="18"/>
              </w:rPr>
              <w:t>51</w:t>
            </w:r>
          </w:p>
          <w:p w14:paraId="44517263" w14:textId="77777777" w:rsidR="00162C1A" w:rsidRPr="006C7F49" w:rsidRDefault="00162C1A" w:rsidP="0041356A">
            <w:pPr>
              <w:rPr>
                <w:rFonts w:ascii="Arial" w:hAnsi="Arial" w:cs="Arial"/>
                <w:sz w:val="18"/>
                <w:szCs w:val="18"/>
              </w:rPr>
            </w:pPr>
            <w:r w:rsidRPr="006C7F49">
              <w:rPr>
                <w:rFonts w:ascii="Arial" w:hAnsi="Arial" w:cs="Arial"/>
                <w:color w:val="000000"/>
                <w:sz w:val="18"/>
                <w:szCs w:val="18"/>
              </w:rPr>
              <w:t>Male=49</w:t>
            </w:r>
          </w:p>
        </w:tc>
        <w:tc>
          <w:tcPr>
            <w:tcW w:w="850" w:type="dxa"/>
            <w:noWrap/>
            <w:hideMark/>
          </w:tcPr>
          <w:p w14:paraId="039E1696"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67</w:t>
            </w:r>
          </w:p>
        </w:tc>
        <w:tc>
          <w:tcPr>
            <w:tcW w:w="1276" w:type="dxa"/>
            <w:noWrap/>
            <w:hideMark/>
          </w:tcPr>
          <w:p w14:paraId="62D52B11"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Both or NR</w:t>
            </w:r>
          </w:p>
        </w:tc>
        <w:tc>
          <w:tcPr>
            <w:tcW w:w="1276" w:type="dxa"/>
            <w:noWrap/>
            <w:hideMark/>
          </w:tcPr>
          <w:p w14:paraId="26E21C52" w14:textId="77777777" w:rsidR="00162C1A" w:rsidRPr="006C7F49" w:rsidRDefault="00162C1A" w:rsidP="0041356A">
            <w:pPr>
              <w:rPr>
                <w:rFonts w:ascii="Arial" w:hAnsi="Arial" w:cs="Arial"/>
                <w:sz w:val="18"/>
                <w:szCs w:val="18"/>
              </w:rPr>
            </w:pPr>
            <w:r w:rsidRPr="006C7F49">
              <w:rPr>
                <w:rFonts w:ascii="Arial" w:hAnsi="Arial" w:cs="Arial"/>
                <w:sz w:val="18"/>
                <w:szCs w:val="18"/>
              </w:rPr>
              <w:t>Statins</w:t>
            </w:r>
          </w:p>
        </w:tc>
        <w:tc>
          <w:tcPr>
            <w:tcW w:w="1559" w:type="dxa"/>
            <w:hideMark/>
          </w:tcPr>
          <w:p w14:paraId="4B6533E7" w14:textId="77777777" w:rsidR="00162C1A" w:rsidRPr="006C7F49" w:rsidRDefault="00162C1A" w:rsidP="0041356A">
            <w:pPr>
              <w:rPr>
                <w:rFonts w:ascii="Arial" w:hAnsi="Arial" w:cs="Arial"/>
                <w:sz w:val="18"/>
                <w:szCs w:val="18"/>
              </w:rPr>
            </w:pPr>
            <w:r w:rsidRPr="006C7F49">
              <w:rPr>
                <w:rFonts w:ascii="Arial" w:hAnsi="Arial" w:cs="Arial"/>
                <w:sz w:val="18"/>
                <w:szCs w:val="18"/>
              </w:rPr>
              <w:t>Initiation Implementation Discontinuation</w:t>
            </w:r>
          </w:p>
        </w:tc>
        <w:tc>
          <w:tcPr>
            <w:tcW w:w="1276" w:type="dxa"/>
            <w:hideMark/>
          </w:tcPr>
          <w:p w14:paraId="04851504" w14:textId="77777777" w:rsidR="00162C1A" w:rsidRPr="006C7F49" w:rsidRDefault="00162C1A" w:rsidP="0041356A">
            <w:pPr>
              <w:rPr>
                <w:rFonts w:ascii="Arial" w:hAnsi="Arial" w:cs="Arial"/>
                <w:sz w:val="18"/>
                <w:szCs w:val="18"/>
              </w:rPr>
            </w:pPr>
            <w:r w:rsidRPr="006C7F49">
              <w:rPr>
                <w:rFonts w:ascii="Arial" w:hAnsi="Arial" w:cs="Arial"/>
                <w:sz w:val="18"/>
                <w:szCs w:val="18"/>
              </w:rPr>
              <w:t>Self-report by survey</w:t>
            </w:r>
          </w:p>
        </w:tc>
        <w:tc>
          <w:tcPr>
            <w:tcW w:w="1559" w:type="dxa"/>
            <w:hideMark/>
          </w:tcPr>
          <w:p w14:paraId="0083E3BE" w14:textId="77777777" w:rsidR="00162C1A" w:rsidRPr="006C7F49" w:rsidRDefault="00162C1A" w:rsidP="0041356A">
            <w:pPr>
              <w:rPr>
                <w:rFonts w:ascii="Arial" w:hAnsi="Arial" w:cs="Arial"/>
                <w:sz w:val="18"/>
                <w:szCs w:val="18"/>
              </w:rPr>
            </w:pPr>
            <w:r w:rsidRPr="006C7F49">
              <w:rPr>
                <w:rFonts w:ascii="Arial" w:hAnsi="Arial" w:cs="Arial"/>
                <w:sz w:val="18"/>
                <w:szCs w:val="18"/>
              </w:rPr>
              <w:t xml:space="preserve">18.19% never initiated </w:t>
            </w:r>
            <w:r w:rsidRPr="006C7F49">
              <w:rPr>
                <w:rFonts w:ascii="Arial" w:hAnsi="Arial" w:cs="Arial"/>
                <w:sz w:val="18"/>
                <w:szCs w:val="18"/>
              </w:rPr>
              <w:br/>
              <w:t xml:space="preserve">6.46% discontinued </w:t>
            </w:r>
            <w:r w:rsidRPr="006C7F49">
              <w:rPr>
                <w:rFonts w:ascii="Arial" w:hAnsi="Arial" w:cs="Arial"/>
                <w:sz w:val="18"/>
                <w:szCs w:val="18"/>
              </w:rPr>
              <w:br/>
              <w:t>Adherence in users:</w:t>
            </w:r>
            <w:r w:rsidRPr="006C7F49">
              <w:rPr>
                <w:rFonts w:ascii="Arial" w:hAnsi="Arial" w:cs="Arial"/>
                <w:sz w:val="18"/>
                <w:szCs w:val="18"/>
              </w:rPr>
              <w:br/>
              <w:t>Poor: 1.1%</w:t>
            </w:r>
            <w:r w:rsidRPr="006C7F49">
              <w:rPr>
                <w:rFonts w:ascii="Arial" w:hAnsi="Arial" w:cs="Arial"/>
                <w:sz w:val="18"/>
                <w:szCs w:val="18"/>
              </w:rPr>
              <w:br/>
              <w:t>Moderate:4%</w:t>
            </w:r>
            <w:r w:rsidRPr="006C7F49">
              <w:rPr>
                <w:rFonts w:ascii="Arial" w:hAnsi="Arial" w:cs="Arial"/>
                <w:sz w:val="18"/>
                <w:szCs w:val="18"/>
              </w:rPr>
              <w:br/>
              <w:t>Fair: 26.9%</w:t>
            </w:r>
            <w:r w:rsidRPr="006C7F49">
              <w:rPr>
                <w:rFonts w:ascii="Arial" w:hAnsi="Arial" w:cs="Arial"/>
                <w:sz w:val="18"/>
                <w:szCs w:val="18"/>
              </w:rPr>
              <w:br/>
              <w:t>Good: 68%</w:t>
            </w:r>
          </w:p>
        </w:tc>
        <w:tc>
          <w:tcPr>
            <w:tcW w:w="1559" w:type="dxa"/>
            <w:hideMark/>
          </w:tcPr>
          <w:p w14:paraId="5EC4A6B8" w14:textId="77777777" w:rsidR="00162C1A" w:rsidRPr="006C7F49" w:rsidRDefault="00162C1A" w:rsidP="0041356A">
            <w:pPr>
              <w:rPr>
                <w:rFonts w:ascii="Arial" w:hAnsi="Arial" w:cs="Arial"/>
                <w:sz w:val="18"/>
                <w:szCs w:val="18"/>
              </w:rPr>
            </w:pPr>
          </w:p>
        </w:tc>
      </w:tr>
      <w:tr w:rsidR="00162C1A" w:rsidRPr="006C7F49" w14:paraId="6C6625A0" w14:textId="77777777" w:rsidTr="006C7F49">
        <w:trPr>
          <w:trHeight w:val="20"/>
          <w:jc w:val="center"/>
        </w:trPr>
        <w:tc>
          <w:tcPr>
            <w:tcW w:w="988" w:type="dxa"/>
          </w:tcPr>
          <w:p w14:paraId="6D424122"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Tarn et al. 2021</w:t>
            </w:r>
            <w:r w:rsidRPr="006C7F49">
              <w:rPr>
                <w:rFonts w:ascii="Arial" w:hAnsi="Arial" w:cs="Arial"/>
                <w:noProof/>
                <w:color w:val="000000"/>
                <w:sz w:val="18"/>
                <w:szCs w:val="18"/>
                <w:vertAlign w:val="superscript"/>
              </w:rPr>
              <w:t>177</w:t>
            </w:r>
          </w:p>
        </w:tc>
        <w:tc>
          <w:tcPr>
            <w:tcW w:w="992" w:type="dxa"/>
            <w:noWrap/>
            <w:hideMark/>
          </w:tcPr>
          <w:p w14:paraId="21C9B209"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United States</w:t>
            </w:r>
          </w:p>
        </w:tc>
        <w:tc>
          <w:tcPr>
            <w:tcW w:w="992" w:type="dxa"/>
            <w:noWrap/>
            <w:hideMark/>
          </w:tcPr>
          <w:p w14:paraId="51BFC056"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Qualitative</w:t>
            </w:r>
          </w:p>
        </w:tc>
        <w:tc>
          <w:tcPr>
            <w:tcW w:w="1134" w:type="dxa"/>
            <w:hideMark/>
          </w:tcPr>
          <w:p w14:paraId="44427E81"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61</w:t>
            </w:r>
          </w:p>
        </w:tc>
        <w:tc>
          <w:tcPr>
            <w:tcW w:w="1418" w:type="dxa"/>
            <w:noWrap/>
            <w:hideMark/>
          </w:tcPr>
          <w:p w14:paraId="45FBFDD8"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Female= 54.1</w:t>
            </w:r>
          </w:p>
          <w:p w14:paraId="6F461F48"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Male= 45.9</w:t>
            </w:r>
          </w:p>
        </w:tc>
        <w:tc>
          <w:tcPr>
            <w:tcW w:w="850" w:type="dxa"/>
            <w:noWrap/>
            <w:hideMark/>
          </w:tcPr>
          <w:p w14:paraId="702B08DC"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53</w:t>
            </w:r>
          </w:p>
        </w:tc>
        <w:tc>
          <w:tcPr>
            <w:tcW w:w="1276" w:type="dxa"/>
            <w:noWrap/>
            <w:hideMark/>
          </w:tcPr>
          <w:p w14:paraId="3DFFDBEE"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Both or NR</w:t>
            </w:r>
          </w:p>
        </w:tc>
        <w:tc>
          <w:tcPr>
            <w:tcW w:w="1276" w:type="dxa"/>
            <w:noWrap/>
            <w:hideMark/>
          </w:tcPr>
          <w:p w14:paraId="1BA5049E"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Statins</w:t>
            </w:r>
          </w:p>
        </w:tc>
        <w:tc>
          <w:tcPr>
            <w:tcW w:w="1559" w:type="dxa"/>
            <w:hideMark/>
          </w:tcPr>
          <w:p w14:paraId="24AEDBFF"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Initiation</w:t>
            </w:r>
          </w:p>
        </w:tc>
        <w:tc>
          <w:tcPr>
            <w:tcW w:w="1276" w:type="dxa"/>
            <w:hideMark/>
          </w:tcPr>
          <w:p w14:paraId="633A7AC2"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Medication fill data</w:t>
            </w:r>
          </w:p>
        </w:tc>
        <w:tc>
          <w:tcPr>
            <w:tcW w:w="1559" w:type="dxa"/>
            <w:noWrap/>
            <w:hideMark/>
          </w:tcPr>
          <w:p w14:paraId="55845C5C"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All participants never started treatment</w:t>
            </w:r>
          </w:p>
        </w:tc>
        <w:tc>
          <w:tcPr>
            <w:tcW w:w="1559" w:type="dxa"/>
            <w:hideMark/>
          </w:tcPr>
          <w:p w14:paraId="51D8273D" w14:textId="77777777" w:rsidR="00162C1A" w:rsidRPr="006C7F49" w:rsidRDefault="00162C1A" w:rsidP="0041356A">
            <w:pPr>
              <w:rPr>
                <w:rFonts w:ascii="Arial" w:hAnsi="Arial" w:cs="Arial"/>
                <w:sz w:val="18"/>
                <w:szCs w:val="18"/>
              </w:rPr>
            </w:pPr>
          </w:p>
        </w:tc>
      </w:tr>
      <w:tr w:rsidR="00162C1A" w:rsidRPr="006C7F49" w14:paraId="23E5176F" w14:textId="77777777" w:rsidTr="006C7F49">
        <w:trPr>
          <w:trHeight w:val="20"/>
          <w:jc w:val="center"/>
        </w:trPr>
        <w:tc>
          <w:tcPr>
            <w:tcW w:w="988" w:type="dxa"/>
          </w:tcPr>
          <w:p w14:paraId="25BE5C7E"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Tarn et al. 2021</w:t>
            </w:r>
            <w:r w:rsidRPr="006C7F49">
              <w:rPr>
                <w:rFonts w:ascii="Arial" w:hAnsi="Arial" w:cs="Arial"/>
                <w:noProof/>
                <w:color w:val="000000"/>
                <w:sz w:val="18"/>
                <w:szCs w:val="18"/>
                <w:vertAlign w:val="superscript"/>
              </w:rPr>
              <w:t>178</w:t>
            </w:r>
          </w:p>
        </w:tc>
        <w:tc>
          <w:tcPr>
            <w:tcW w:w="992" w:type="dxa"/>
            <w:noWrap/>
            <w:hideMark/>
          </w:tcPr>
          <w:p w14:paraId="12EF20DF"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United States</w:t>
            </w:r>
          </w:p>
        </w:tc>
        <w:tc>
          <w:tcPr>
            <w:tcW w:w="992" w:type="dxa"/>
            <w:noWrap/>
            <w:hideMark/>
          </w:tcPr>
          <w:p w14:paraId="7ACCCF58"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 xml:space="preserve">Quantitative; Cross-sectional </w:t>
            </w:r>
          </w:p>
        </w:tc>
        <w:tc>
          <w:tcPr>
            <w:tcW w:w="1134" w:type="dxa"/>
            <w:hideMark/>
          </w:tcPr>
          <w:p w14:paraId="1E3B55FC"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173</w:t>
            </w:r>
          </w:p>
        </w:tc>
        <w:tc>
          <w:tcPr>
            <w:tcW w:w="1418" w:type="dxa"/>
            <w:noWrap/>
            <w:hideMark/>
          </w:tcPr>
          <w:p w14:paraId="655E777E"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Female= 48.6</w:t>
            </w:r>
          </w:p>
          <w:p w14:paraId="741AF988"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Male= 53.6</w:t>
            </w:r>
          </w:p>
        </w:tc>
        <w:tc>
          <w:tcPr>
            <w:tcW w:w="850" w:type="dxa"/>
            <w:noWrap/>
            <w:hideMark/>
          </w:tcPr>
          <w:p w14:paraId="49E3D1AA"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48.2</w:t>
            </w:r>
          </w:p>
        </w:tc>
        <w:tc>
          <w:tcPr>
            <w:tcW w:w="1276" w:type="dxa"/>
            <w:noWrap/>
            <w:hideMark/>
          </w:tcPr>
          <w:p w14:paraId="43EF38F4"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Both or NR</w:t>
            </w:r>
          </w:p>
        </w:tc>
        <w:tc>
          <w:tcPr>
            <w:tcW w:w="1276" w:type="dxa"/>
            <w:noWrap/>
            <w:hideMark/>
          </w:tcPr>
          <w:p w14:paraId="4B68CC72"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Statins</w:t>
            </w:r>
          </w:p>
        </w:tc>
        <w:tc>
          <w:tcPr>
            <w:tcW w:w="1559" w:type="dxa"/>
            <w:hideMark/>
          </w:tcPr>
          <w:p w14:paraId="0E780929"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Initiation</w:t>
            </w:r>
          </w:p>
        </w:tc>
        <w:tc>
          <w:tcPr>
            <w:tcW w:w="1276" w:type="dxa"/>
            <w:hideMark/>
          </w:tcPr>
          <w:p w14:paraId="2E0411E8"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 xml:space="preserve">Pharmacy dispensing of medication. </w:t>
            </w:r>
          </w:p>
        </w:tc>
        <w:tc>
          <w:tcPr>
            <w:tcW w:w="1559" w:type="dxa"/>
            <w:hideMark/>
          </w:tcPr>
          <w:p w14:paraId="6D2FCAF8"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All participants never started treatment</w:t>
            </w:r>
          </w:p>
        </w:tc>
        <w:tc>
          <w:tcPr>
            <w:tcW w:w="1559" w:type="dxa"/>
            <w:hideMark/>
          </w:tcPr>
          <w:p w14:paraId="5D8A7631" w14:textId="77777777" w:rsidR="00162C1A" w:rsidRPr="006C7F49" w:rsidRDefault="00162C1A" w:rsidP="0041356A">
            <w:pPr>
              <w:rPr>
                <w:rFonts w:ascii="Arial" w:hAnsi="Arial" w:cs="Arial"/>
                <w:color w:val="000000"/>
                <w:sz w:val="18"/>
                <w:szCs w:val="18"/>
              </w:rPr>
            </w:pPr>
          </w:p>
        </w:tc>
      </w:tr>
      <w:tr w:rsidR="00162C1A" w:rsidRPr="006C7F49" w14:paraId="21C04C8A" w14:textId="77777777" w:rsidTr="006C7F49">
        <w:trPr>
          <w:trHeight w:val="20"/>
          <w:jc w:val="center"/>
        </w:trPr>
        <w:tc>
          <w:tcPr>
            <w:tcW w:w="988" w:type="dxa"/>
          </w:tcPr>
          <w:p w14:paraId="26C0CACD" w14:textId="77777777" w:rsidR="00162C1A" w:rsidRPr="006C7F49" w:rsidRDefault="00162C1A" w:rsidP="0041356A">
            <w:pPr>
              <w:rPr>
                <w:rFonts w:ascii="Arial" w:hAnsi="Arial" w:cs="Arial"/>
                <w:color w:val="000000"/>
                <w:sz w:val="18"/>
                <w:szCs w:val="18"/>
              </w:rPr>
            </w:pPr>
            <w:proofErr w:type="spellStart"/>
            <w:r w:rsidRPr="006C7F49">
              <w:rPr>
                <w:rFonts w:ascii="Arial" w:hAnsi="Arial" w:cs="Arial"/>
                <w:color w:val="000000"/>
                <w:sz w:val="18"/>
                <w:szCs w:val="18"/>
              </w:rPr>
              <w:t>Taybeh</w:t>
            </w:r>
            <w:proofErr w:type="spellEnd"/>
            <w:r w:rsidRPr="006C7F49">
              <w:rPr>
                <w:rFonts w:ascii="Arial" w:hAnsi="Arial" w:cs="Arial"/>
                <w:color w:val="000000"/>
                <w:sz w:val="18"/>
                <w:szCs w:val="18"/>
              </w:rPr>
              <w:t>, et al. 2020</w:t>
            </w:r>
            <w:r w:rsidRPr="006C7F49">
              <w:rPr>
                <w:rFonts w:ascii="Arial" w:hAnsi="Arial" w:cs="Arial"/>
                <w:noProof/>
                <w:color w:val="000000"/>
                <w:sz w:val="18"/>
                <w:szCs w:val="18"/>
                <w:vertAlign w:val="superscript"/>
              </w:rPr>
              <w:t>179</w:t>
            </w:r>
          </w:p>
        </w:tc>
        <w:tc>
          <w:tcPr>
            <w:tcW w:w="992" w:type="dxa"/>
            <w:noWrap/>
            <w:hideMark/>
          </w:tcPr>
          <w:p w14:paraId="4D30ED45"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Jordan</w:t>
            </w:r>
          </w:p>
        </w:tc>
        <w:tc>
          <w:tcPr>
            <w:tcW w:w="992" w:type="dxa"/>
            <w:noWrap/>
            <w:hideMark/>
          </w:tcPr>
          <w:p w14:paraId="690B3EE4"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Quantitative; Cross-sectional</w:t>
            </w:r>
          </w:p>
        </w:tc>
        <w:tc>
          <w:tcPr>
            <w:tcW w:w="1134" w:type="dxa"/>
            <w:hideMark/>
          </w:tcPr>
          <w:p w14:paraId="6F788DF6"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153</w:t>
            </w:r>
          </w:p>
        </w:tc>
        <w:tc>
          <w:tcPr>
            <w:tcW w:w="1418" w:type="dxa"/>
            <w:noWrap/>
            <w:hideMark/>
          </w:tcPr>
          <w:p w14:paraId="7EEB0E19"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Female= 46.4</w:t>
            </w:r>
          </w:p>
          <w:p w14:paraId="1A88DF54"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Male= 53.6</w:t>
            </w:r>
          </w:p>
        </w:tc>
        <w:tc>
          <w:tcPr>
            <w:tcW w:w="850" w:type="dxa"/>
            <w:hideMark/>
          </w:tcPr>
          <w:p w14:paraId="0FEC51F1"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NR</w:t>
            </w:r>
          </w:p>
        </w:tc>
        <w:tc>
          <w:tcPr>
            <w:tcW w:w="1276" w:type="dxa"/>
            <w:noWrap/>
            <w:hideMark/>
          </w:tcPr>
          <w:p w14:paraId="78103568"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Both or NR</w:t>
            </w:r>
          </w:p>
        </w:tc>
        <w:tc>
          <w:tcPr>
            <w:tcW w:w="1276" w:type="dxa"/>
            <w:noWrap/>
            <w:hideMark/>
          </w:tcPr>
          <w:p w14:paraId="20DDD317"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Statins</w:t>
            </w:r>
          </w:p>
        </w:tc>
        <w:tc>
          <w:tcPr>
            <w:tcW w:w="1559" w:type="dxa"/>
            <w:hideMark/>
          </w:tcPr>
          <w:p w14:paraId="78F7DA04"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Implementation Discontinuation</w:t>
            </w:r>
          </w:p>
        </w:tc>
        <w:tc>
          <w:tcPr>
            <w:tcW w:w="1276" w:type="dxa"/>
            <w:hideMark/>
          </w:tcPr>
          <w:p w14:paraId="5773C24A"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Self-report by survey</w:t>
            </w:r>
          </w:p>
        </w:tc>
        <w:tc>
          <w:tcPr>
            <w:tcW w:w="1559" w:type="dxa"/>
            <w:hideMark/>
          </w:tcPr>
          <w:p w14:paraId="0EF16DDF"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42.8% of patients were non-adherent</w:t>
            </w:r>
          </w:p>
        </w:tc>
        <w:tc>
          <w:tcPr>
            <w:tcW w:w="1559" w:type="dxa"/>
            <w:hideMark/>
          </w:tcPr>
          <w:p w14:paraId="5F10C772" w14:textId="77777777" w:rsidR="00162C1A" w:rsidRPr="006C7F49" w:rsidRDefault="00162C1A" w:rsidP="0041356A">
            <w:pPr>
              <w:rPr>
                <w:rFonts w:ascii="Arial" w:hAnsi="Arial" w:cs="Arial"/>
                <w:color w:val="000000"/>
                <w:sz w:val="18"/>
                <w:szCs w:val="18"/>
              </w:rPr>
            </w:pPr>
          </w:p>
        </w:tc>
      </w:tr>
      <w:tr w:rsidR="00162C1A" w:rsidRPr="006C7F49" w14:paraId="4B387E7A" w14:textId="77777777" w:rsidTr="006C7F49">
        <w:trPr>
          <w:trHeight w:val="20"/>
          <w:jc w:val="center"/>
        </w:trPr>
        <w:tc>
          <w:tcPr>
            <w:tcW w:w="988" w:type="dxa"/>
          </w:tcPr>
          <w:p w14:paraId="694501BA"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lastRenderedPageBreak/>
              <w:t>Tolmie et al. 2003</w:t>
            </w:r>
            <w:r w:rsidRPr="006C7F49">
              <w:rPr>
                <w:rFonts w:ascii="Arial" w:hAnsi="Arial" w:cs="Arial"/>
                <w:noProof/>
                <w:color w:val="000000"/>
                <w:sz w:val="18"/>
                <w:szCs w:val="18"/>
                <w:vertAlign w:val="superscript"/>
              </w:rPr>
              <w:t>180</w:t>
            </w:r>
          </w:p>
        </w:tc>
        <w:tc>
          <w:tcPr>
            <w:tcW w:w="992" w:type="dxa"/>
            <w:noWrap/>
            <w:hideMark/>
          </w:tcPr>
          <w:p w14:paraId="1760343C"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UK</w:t>
            </w:r>
          </w:p>
        </w:tc>
        <w:tc>
          <w:tcPr>
            <w:tcW w:w="992" w:type="dxa"/>
            <w:noWrap/>
            <w:hideMark/>
          </w:tcPr>
          <w:p w14:paraId="60C09858"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Qualitative</w:t>
            </w:r>
          </w:p>
        </w:tc>
        <w:tc>
          <w:tcPr>
            <w:tcW w:w="1134" w:type="dxa"/>
            <w:hideMark/>
          </w:tcPr>
          <w:p w14:paraId="57A14ACC"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33</w:t>
            </w:r>
          </w:p>
        </w:tc>
        <w:tc>
          <w:tcPr>
            <w:tcW w:w="1418" w:type="dxa"/>
            <w:noWrap/>
            <w:hideMark/>
          </w:tcPr>
          <w:p w14:paraId="61BF645A"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Female= 39</w:t>
            </w:r>
          </w:p>
          <w:p w14:paraId="0679AE49"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Male= 62</w:t>
            </w:r>
          </w:p>
        </w:tc>
        <w:tc>
          <w:tcPr>
            <w:tcW w:w="850" w:type="dxa"/>
            <w:hideMark/>
          </w:tcPr>
          <w:p w14:paraId="051FD4FB"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NR</w:t>
            </w:r>
          </w:p>
        </w:tc>
        <w:tc>
          <w:tcPr>
            <w:tcW w:w="1276" w:type="dxa"/>
            <w:noWrap/>
            <w:hideMark/>
          </w:tcPr>
          <w:p w14:paraId="313A45FA"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Both or NR</w:t>
            </w:r>
          </w:p>
        </w:tc>
        <w:tc>
          <w:tcPr>
            <w:tcW w:w="1276" w:type="dxa"/>
            <w:noWrap/>
            <w:hideMark/>
          </w:tcPr>
          <w:p w14:paraId="239B426B"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Statins</w:t>
            </w:r>
          </w:p>
        </w:tc>
        <w:tc>
          <w:tcPr>
            <w:tcW w:w="1559" w:type="dxa"/>
            <w:hideMark/>
          </w:tcPr>
          <w:p w14:paraId="164FB800"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Implementation Discontinuation</w:t>
            </w:r>
          </w:p>
        </w:tc>
        <w:tc>
          <w:tcPr>
            <w:tcW w:w="1276" w:type="dxa"/>
            <w:hideMark/>
          </w:tcPr>
          <w:p w14:paraId="0B52832A"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 xml:space="preserve">Prescription refill data. Compliance was ratified at interview  </w:t>
            </w:r>
          </w:p>
        </w:tc>
        <w:tc>
          <w:tcPr>
            <w:tcW w:w="1559" w:type="dxa"/>
            <w:noWrap/>
            <w:hideMark/>
          </w:tcPr>
          <w:p w14:paraId="777E8758"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85.7% were identified as ‘good compliers’, 8.3% as ‘moderate compliers’, and 6% as ‘poor’ compliers</w:t>
            </w:r>
          </w:p>
        </w:tc>
        <w:tc>
          <w:tcPr>
            <w:tcW w:w="1559" w:type="dxa"/>
            <w:hideMark/>
          </w:tcPr>
          <w:p w14:paraId="4C1B37CD" w14:textId="77777777" w:rsidR="00162C1A" w:rsidRPr="006C7F49" w:rsidRDefault="00162C1A" w:rsidP="0041356A">
            <w:pPr>
              <w:rPr>
                <w:rFonts w:ascii="Arial" w:hAnsi="Arial" w:cs="Arial"/>
                <w:sz w:val="18"/>
                <w:szCs w:val="18"/>
              </w:rPr>
            </w:pPr>
          </w:p>
        </w:tc>
      </w:tr>
      <w:tr w:rsidR="00162C1A" w:rsidRPr="006C7F49" w14:paraId="7CE2C0FE" w14:textId="77777777" w:rsidTr="006C7F49">
        <w:trPr>
          <w:trHeight w:val="20"/>
          <w:jc w:val="center"/>
        </w:trPr>
        <w:tc>
          <w:tcPr>
            <w:tcW w:w="988" w:type="dxa"/>
          </w:tcPr>
          <w:p w14:paraId="5158E157" w14:textId="77777777" w:rsidR="00162C1A" w:rsidRPr="006C7F49" w:rsidRDefault="00162C1A" w:rsidP="0041356A">
            <w:pPr>
              <w:rPr>
                <w:rFonts w:ascii="Arial" w:hAnsi="Arial" w:cs="Arial"/>
                <w:color w:val="000000"/>
                <w:sz w:val="18"/>
                <w:szCs w:val="18"/>
              </w:rPr>
            </w:pPr>
            <w:proofErr w:type="spellStart"/>
            <w:r w:rsidRPr="006C7F49">
              <w:rPr>
                <w:rFonts w:ascii="Arial" w:hAnsi="Arial" w:cs="Arial"/>
                <w:color w:val="000000"/>
                <w:sz w:val="18"/>
                <w:szCs w:val="18"/>
              </w:rPr>
              <w:t>Umarje</w:t>
            </w:r>
            <w:proofErr w:type="spellEnd"/>
            <w:r w:rsidRPr="006C7F49">
              <w:rPr>
                <w:rFonts w:ascii="Arial" w:hAnsi="Arial" w:cs="Arial"/>
                <w:color w:val="000000"/>
                <w:sz w:val="18"/>
                <w:szCs w:val="18"/>
              </w:rPr>
              <w:t xml:space="preserve"> et al. 2021</w:t>
            </w:r>
            <w:r w:rsidRPr="006C7F49">
              <w:rPr>
                <w:rFonts w:ascii="Arial" w:hAnsi="Arial" w:cs="Arial"/>
                <w:noProof/>
                <w:color w:val="000000"/>
                <w:sz w:val="18"/>
                <w:szCs w:val="18"/>
                <w:vertAlign w:val="superscript"/>
              </w:rPr>
              <w:t>181</w:t>
            </w:r>
          </w:p>
        </w:tc>
        <w:tc>
          <w:tcPr>
            <w:tcW w:w="992" w:type="dxa"/>
            <w:noWrap/>
            <w:hideMark/>
          </w:tcPr>
          <w:p w14:paraId="59C9AA55"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India</w:t>
            </w:r>
          </w:p>
        </w:tc>
        <w:tc>
          <w:tcPr>
            <w:tcW w:w="992" w:type="dxa"/>
            <w:noWrap/>
            <w:hideMark/>
          </w:tcPr>
          <w:p w14:paraId="28987604"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 xml:space="preserve">Quantitative; Cross-sectional </w:t>
            </w:r>
          </w:p>
        </w:tc>
        <w:tc>
          <w:tcPr>
            <w:tcW w:w="1134" w:type="dxa"/>
            <w:hideMark/>
          </w:tcPr>
          <w:p w14:paraId="7BF449F2"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130</w:t>
            </w:r>
          </w:p>
        </w:tc>
        <w:tc>
          <w:tcPr>
            <w:tcW w:w="1418" w:type="dxa"/>
            <w:noWrap/>
            <w:hideMark/>
          </w:tcPr>
          <w:p w14:paraId="65C5C897"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Female= 32</w:t>
            </w:r>
          </w:p>
          <w:p w14:paraId="6FAD3679"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Male= 68</w:t>
            </w:r>
          </w:p>
        </w:tc>
        <w:tc>
          <w:tcPr>
            <w:tcW w:w="850" w:type="dxa"/>
            <w:noWrap/>
            <w:hideMark/>
          </w:tcPr>
          <w:p w14:paraId="630FB631"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63.29</w:t>
            </w:r>
          </w:p>
        </w:tc>
        <w:tc>
          <w:tcPr>
            <w:tcW w:w="1276" w:type="dxa"/>
            <w:noWrap/>
            <w:hideMark/>
          </w:tcPr>
          <w:p w14:paraId="6CCD67C4"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Both or NR</w:t>
            </w:r>
          </w:p>
        </w:tc>
        <w:tc>
          <w:tcPr>
            <w:tcW w:w="1276" w:type="dxa"/>
            <w:noWrap/>
            <w:hideMark/>
          </w:tcPr>
          <w:p w14:paraId="1F12AE9C"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Statins</w:t>
            </w:r>
          </w:p>
        </w:tc>
        <w:tc>
          <w:tcPr>
            <w:tcW w:w="1559" w:type="dxa"/>
            <w:hideMark/>
          </w:tcPr>
          <w:p w14:paraId="2AC1596F"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Implementation</w:t>
            </w:r>
          </w:p>
        </w:tc>
        <w:tc>
          <w:tcPr>
            <w:tcW w:w="1276" w:type="dxa"/>
            <w:hideMark/>
          </w:tcPr>
          <w:p w14:paraId="5690CB18"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Self-report (developed using MMAS + Hill Bone Compliance scale).</w:t>
            </w:r>
          </w:p>
        </w:tc>
        <w:tc>
          <w:tcPr>
            <w:tcW w:w="1559" w:type="dxa"/>
            <w:hideMark/>
          </w:tcPr>
          <w:p w14:paraId="0BCC3469"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 xml:space="preserve">42.31% had good adherence, 23.07% had moderate adherence, and 34.62% had poor adherence. </w:t>
            </w:r>
          </w:p>
        </w:tc>
        <w:tc>
          <w:tcPr>
            <w:tcW w:w="1559" w:type="dxa"/>
            <w:hideMark/>
          </w:tcPr>
          <w:p w14:paraId="340347B5" w14:textId="77777777" w:rsidR="00162C1A" w:rsidRPr="006C7F49" w:rsidRDefault="00162C1A" w:rsidP="0041356A">
            <w:pPr>
              <w:rPr>
                <w:rFonts w:ascii="Arial" w:hAnsi="Arial" w:cs="Arial"/>
                <w:color w:val="000000"/>
                <w:sz w:val="18"/>
                <w:szCs w:val="18"/>
              </w:rPr>
            </w:pPr>
          </w:p>
        </w:tc>
      </w:tr>
      <w:tr w:rsidR="00162C1A" w:rsidRPr="006C7F49" w14:paraId="1327F193" w14:textId="77777777" w:rsidTr="006C7F49">
        <w:trPr>
          <w:trHeight w:val="20"/>
          <w:jc w:val="center"/>
        </w:trPr>
        <w:tc>
          <w:tcPr>
            <w:tcW w:w="988" w:type="dxa"/>
          </w:tcPr>
          <w:p w14:paraId="2212D31A"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Unni &amp; Farris, 2011</w:t>
            </w:r>
            <w:r w:rsidRPr="006C7F49">
              <w:rPr>
                <w:rFonts w:ascii="Arial" w:hAnsi="Arial" w:cs="Arial"/>
                <w:noProof/>
                <w:color w:val="000000"/>
                <w:sz w:val="18"/>
                <w:szCs w:val="18"/>
                <w:vertAlign w:val="superscript"/>
              </w:rPr>
              <w:t>182</w:t>
            </w:r>
          </w:p>
        </w:tc>
        <w:tc>
          <w:tcPr>
            <w:tcW w:w="992" w:type="dxa"/>
            <w:noWrap/>
            <w:hideMark/>
          </w:tcPr>
          <w:p w14:paraId="47394577"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United States</w:t>
            </w:r>
          </w:p>
        </w:tc>
        <w:tc>
          <w:tcPr>
            <w:tcW w:w="992" w:type="dxa"/>
            <w:noWrap/>
            <w:hideMark/>
          </w:tcPr>
          <w:p w14:paraId="7B2AC8D5"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 xml:space="preserve">Quantitative; Cross-sectional </w:t>
            </w:r>
          </w:p>
        </w:tc>
        <w:tc>
          <w:tcPr>
            <w:tcW w:w="1134" w:type="dxa"/>
            <w:hideMark/>
          </w:tcPr>
          <w:p w14:paraId="33679515"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420</w:t>
            </w:r>
          </w:p>
        </w:tc>
        <w:tc>
          <w:tcPr>
            <w:tcW w:w="1418" w:type="dxa"/>
            <w:noWrap/>
            <w:hideMark/>
          </w:tcPr>
          <w:p w14:paraId="27CF0A4A"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Female= 45.7</w:t>
            </w:r>
          </w:p>
          <w:p w14:paraId="4CCA938C"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Male= 54.3</w:t>
            </w:r>
          </w:p>
        </w:tc>
        <w:tc>
          <w:tcPr>
            <w:tcW w:w="850" w:type="dxa"/>
            <w:noWrap/>
            <w:hideMark/>
          </w:tcPr>
          <w:p w14:paraId="128B3376"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59.4</w:t>
            </w:r>
          </w:p>
        </w:tc>
        <w:tc>
          <w:tcPr>
            <w:tcW w:w="1276" w:type="dxa"/>
            <w:noWrap/>
            <w:hideMark/>
          </w:tcPr>
          <w:p w14:paraId="0141E1EE"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Both or NR</w:t>
            </w:r>
          </w:p>
        </w:tc>
        <w:tc>
          <w:tcPr>
            <w:tcW w:w="1276" w:type="dxa"/>
            <w:hideMark/>
          </w:tcPr>
          <w:p w14:paraId="57851371"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Cholesterol-lowering and asthma medications</w:t>
            </w:r>
          </w:p>
        </w:tc>
        <w:tc>
          <w:tcPr>
            <w:tcW w:w="1559" w:type="dxa"/>
            <w:hideMark/>
          </w:tcPr>
          <w:p w14:paraId="2747C7CC"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Implementation</w:t>
            </w:r>
          </w:p>
        </w:tc>
        <w:tc>
          <w:tcPr>
            <w:tcW w:w="1276" w:type="dxa"/>
            <w:hideMark/>
          </w:tcPr>
          <w:p w14:paraId="07C891B6"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Self-report (MAR Scale)</w:t>
            </w:r>
          </w:p>
        </w:tc>
        <w:tc>
          <w:tcPr>
            <w:tcW w:w="1559" w:type="dxa"/>
            <w:hideMark/>
          </w:tcPr>
          <w:p w14:paraId="348ABA3A"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311 of the 420 participants were adherent with statins. Nonadherence rate: 25.6%</w:t>
            </w:r>
          </w:p>
        </w:tc>
        <w:tc>
          <w:tcPr>
            <w:tcW w:w="1559" w:type="dxa"/>
            <w:hideMark/>
          </w:tcPr>
          <w:p w14:paraId="49170502" w14:textId="77777777" w:rsidR="00162C1A" w:rsidRPr="006C7F49" w:rsidRDefault="00162C1A" w:rsidP="0041356A">
            <w:pPr>
              <w:rPr>
                <w:rFonts w:ascii="Arial" w:hAnsi="Arial" w:cs="Arial"/>
                <w:color w:val="000000"/>
                <w:sz w:val="18"/>
                <w:szCs w:val="18"/>
              </w:rPr>
            </w:pPr>
          </w:p>
        </w:tc>
      </w:tr>
      <w:tr w:rsidR="00162C1A" w:rsidRPr="006C7F49" w14:paraId="6E28A031" w14:textId="77777777" w:rsidTr="006C7F49">
        <w:trPr>
          <w:trHeight w:val="20"/>
          <w:jc w:val="center"/>
        </w:trPr>
        <w:tc>
          <w:tcPr>
            <w:tcW w:w="988" w:type="dxa"/>
          </w:tcPr>
          <w:p w14:paraId="7E6B51B1" w14:textId="77777777" w:rsidR="00162C1A" w:rsidRPr="006C7F49" w:rsidRDefault="00162C1A" w:rsidP="0041356A">
            <w:pPr>
              <w:rPr>
                <w:rFonts w:ascii="Arial" w:hAnsi="Arial" w:cs="Arial"/>
                <w:color w:val="000000"/>
                <w:sz w:val="18"/>
                <w:szCs w:val="18"/>
              </w:rPr>
            </w:pPr>
            <w:proofErr w:type="spellStart"/>
            <w:r w:rsidRPr="006C7F49">
              <w:rPr>
                <w:rFonts w:ascii="Arial" w:hAnsi="Arial" w:cs="Arial"/>
                <w:color w:val="000000"/>
                <w:sz w:val="18"/>
                <w:szCs w:val="18"/>
              </w:rPr>
              <w:t>Vadhariya</w:t>
            </w:r>
            <w:proofErr w:type="spellEnd"/>
            <w:r w:rsidRPr="006C7F49">
              <w:rPr>
                <w:rFonts w:ascii="Arial" w:hAnsi="Arial" w:cs="Arial"/>
                <w:color w:val="000000"/>
                <w:sz w:val="18"/>
                <w:szCs w:val="18"/>
              </w:rPr>
              <w:t xml:space="preserve"> et al. 2021</w:t>
            </w:r>
            <w:r w:rsidRPr="006C7F49">
              <w:rPr>
                <w:rFonts w:ascii="Arial" w:hAnsi="Arial" w:cs="Arial"/>
                <w:noProof/>
                <w:color w:val="000000"/>
                <w:sz w:val="18"/>
                <w:szCs w:val="18"/>
                <w:vertAlign w:val="superscript"/>
              </w:rPr>
              <w:t>183</w:t>
            </w:r>
          </w:p>
        </w:tc>
        <w:tc>
          <w:tcPr>
            <w:tcW w:w="992" w:type="dxa"/>
            <w:noWrap/>
            <w:hideMark/>
          </w:tcPr>
          <w:p w14:paraId="7629E377"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United States</w:t>
            </w:r>
          </w:p>
        </w:tc>
        <w:tc>
          <w:tcPr>
            <w:tcW w:w="992" w:type="dxa"/>
            <w:noWrap/>
            <w:hideMark/>
          </w:tcPr>
          <w:p w14:paraId="40084949"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Qualitative</w:t>
            </w:r>
          </w:p>
        </w:tc>
        <w:tc>
          <w:tcPr>
            <w:tcW w:w="1134" w:type="dxa"/>
            <w:hideMark/>
          </w:tcPr>
          <w:p w14:paraId="18F05581"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157</w:t>
            </w:r>
          </w:p>
        </w:tc>
        <w:tc>
          <w:tcPr>
            <w:tcW w:w="1418" w:type="dxa"/>
            <w:noWrap/>
            <w:hideMark/>
          </w:tcPr>
          <w:p w14:paraId="570D037D"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Female= 63.1</w:t>
            </w:r>
          </w:p>
          <w:p w14:paraId="294BB325"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Male= 36.9</w:t>
            </w:r>
          </w:p>
        </w:tc>
        <w:tc>
          <w:tcPr>
            <w:tcW w:w="850" w:type="dxa"/>
            <w:noWrap/>
            <w:hideMark/>
          </w:tcPr>
          <w:p w14:paraId="58245906"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69.52</w:t>
            </w:r>
          </w:p>
        </w:tc>
        <w:tc>
          <w:tcPr>
            <w:tcW w:w="1276" w:type="dxa"/>
            <w:noWrap/>
            <w:hideMark/>
          </w:tcPr>
          <w:p w14:paraId="05781912"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Secondary</w:t>
            </w:r>
          </w:p>
        </w:tc>
        <w:tc>
          <w:tcPr>
            <w:tcW w:w="1276" w:type="dxa"/>
            <w:noWrap/>
            <w:hideMark/>
          </w:tcPr>
          <w:p w14:paraId="6B666B81"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Statins</w:t>
            </w:r>
          </w:p>
        </w:tc>
        <w:tc>
          <w:tcPr>
            <w:tcW w:w="1559" w:type="dxa"/>
            <w:hideMark/>
          </w:tcPr>
          <w:p w14:paraId="533714E5"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Implementation Discontinuation</w:t>
            </w:r>
          </w:p>
        </w:tc>
        <w:tc>
          <w:tcPr>
            <w:tcW w:w="1276" w:type="dxa"/>
            <w:hideMark/>
          </w:tcPr>
          <w:p w14:paraId="032977BA"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 xml:space="preserve"> PDC</w:t>
            </w:r>
          </w:p>
        </w:tc>
        <w:tc>
          <w:tcPr>
            <w:tcW w:w="1559" w:type="dxa"/>
            <w:noWrap/>
            <w:hideMark/>
          </w:tcPr>
          <w:p w14:paraId="68E2C893"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Rapid decline/discontinuation: 7.7%</w:t>
            </w:r>
          </w:p>
          <w:p w14:paraId="5F359D79"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Gradual decline: 17%</w:t>
            </w:r>
          </w:p>
          <w:p w14:paraId="26E71548"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Gap/declining that improved later: 17.8%</w:t>
            </w:r>
          </w:p>
          <w:p w14:paraId="0A283B55"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High/near perfect adherence: 57.5%</w:t>
            </w:r>
          </w:p>
        </w:tc>
        <w:tc>
          <w:tcPr>
            <w:tcW w:w="1559" w:type="dxa"/>
            <w:hideMark/>
          </w:tcPr>
          <w:p w14:paraId="4478ECFE" w14:textId="77777777" w:rsidR="00162C1A" w:rsidRPr="006C7F49" w:rsidRDefault="00162C1A" w:rsidP="0041356A">
            <w:pPr>
              <w:rPr>
                <w:rFonts w:ascii="Arial" w:hAnsi="Arial" w:cs="Arial"/>
                <w:sz w:val="18"/>
                <w:szCs w:val="18"/>
              </w:rPr>
            </w:pPr>
            <w:r w:rsidRPr="006C7F49">
              <w:rPr>
                <w:rFonts w:ascii="Arial" w:hAnsi="Arial" w:cs="Arial"/>
                <w:sz w:val="18"/>
                <w:szCs w:val="18"/>
              </w:rPr>
              <w:t>Older adults (aged &gt; 65 years)</w:t>
            </w:r>
          </w:p>
        </w:tc>
      </w:tr>
      <w:tr w:rsidR="00162C1A" w:rsidRPr="006C7F49" w14:paraId="310EC352" w14:textId="77777777" w:rsidTr="006C7F49">
        <w:trPr>
          <w:trHeight w:val="20"/>
          <w:jc w:val="center"/>
        </w:trPr>
        <w:tc>
          <w:tcPr>
            <w:tcW w:w="988" w:type="dxa"/>
          </w:tcPr>
          <w:p w14:paraId="2796626D"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 xml:space="preserve">van </w:t>
            </w:r>
            <w:proofErr w:type="spellStart"/>
            <w:r w:rsidRPr="006C7F49">
              <w:rPr>
                <w:rFonts w:ascii="Arial" w:hAnsi="Arial" w:cs="Arial"/>
                <w:color w:val="000000"/>
                <w:sz w:val="18"/>
                <w:szCs w:val="18"/>
              </w:rPr>
              <w:t>Hunsel</w:t>
            </w:r>
            <w:proofErr w:type="spellEnd"/>
            <w:r w:rsidRPr="006C7F49">
              <w:rPr>
                <w:rFonts w:ascii="Arial" w:hAnsi="Arial" w:cs="Arial"/>
                <w:color w:val="000000"/>
                <w:sz w:val="18"/>
                <w:szCs w:val="18"/>
              </w:rPr>
              <w:t xml:space="preserve"> et al. 2009</w:t>
            </w:r>
            <w:r w:rsidRPr="006C7F49">
              <w:rPr>
                <w:rFonts w:ascii="Arial" w:hAnsi="Arial" w:cs="Arial"/>
                <w:noProof/>
                <w:color w:val="000000"/>
                <w:sz w:val="18"/>
                <w:szCs w:val="18"/>
                <w:vertAlign w:val="superscript"/>
              </w:rPr>
              <w:t>184</w:t>
            </w:r>
          </w:p>
        </w:tc>
        <w:tc>
          <w:tcPr>
            <w:tcW w:w="992" w:type="dxa"/>
            <w:noWrap/>
            <w:hideMark/>
          </w:tcPr>
          <w:p w14:paraId="4F4AB55B"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Netherlands</w:t>
            </w:r>
          </w:p>
        </w:tc>
        <w:tc>
          <w:tcPr>
            <w:tcW w:w="992" w:type="dxa"/>
            <w:noWrap/>
            <w:hideMark/>
          </w:tcPr>
          <w:p w14:paraId="001C4206" w14:textId="77777777" w:rsidR="00162C1A" w:rsidRPr="006C7F49" w:rsidRDefault="00162C1A" w:rsidP="0041356A">
            <w:pPr>
              <w:rPr>
                <w:rFonts w:ascii="Arial" w:hAnsi="Arial" w:cs="Arial"/>
                <w:color w:val="000000"/>
                <w:sz w:val="18"/>
                <w:szCs w:val="18"/>
              </w:rPr>
            </w:pPr>
            <w:proofErr w:type="gramStart"/>
            <w:r w:rsidRPr="006C7F49">
              <w:rPr>
                <w:rFonts w:ascii="Arial" w:hAnsi="Arial" w:cs="Arial"/>
                <w:color w:val="000000"/>
                <w:sz w:val="18"/>
                <w:szCs w:val="18"/>
              </w:rPr>
              <w:t>Mixed-methods</w:t>
            </w:r>
            <w:proofErr w:type="gramEnd"/>
          </w:p>
        </w:tc>
        <w:tc>
          <w:tcPr>
            <w:tcW w:w="1134" w:type="dxa"/>
            <w:hideMark/>
          </w:tcPr>
          <w:p w14:paraId="571D8B1D"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265</w:t>
            </w:r>
          </w:p>
        </w:tc>
        <w:tc>
          <w:tcPr>
            <w:tcW w:w="1418" w:type="dxa"/>
            <w:noWrap/>
            <w:hideMark/>
          </w:tcPr>
          <w:p w14:paraId="236EB473"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Female= 36</w:t>
            </w:r>
          </w:p>
          <w:p w14:paraId="690D6AA1"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Male= 64</w:t>
            </w:r>
          </w:p>
        </w:tc>
        <w:tc>
          <w:tcPr>
            <w:tcW w:w="850" w:type="dxa"/>
            <w:noWrap/>
            <w:hideMark/>
          </w:tcPr>
          <w:p w14:paraId="42C08DF0"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57.3</w:t>
            </w:r>
          </w:p>
        </w:tc>
        <w:tc>
          <w:tcPr>
            <w:tcW w:w="1276" w:type="dxa"/>
            <w:noWrap/>
            <w:hideMark/>
          </w:tcPr>
          <w:p w14:paraId="7011F5CB"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Both or NR</w:t>
            </w:r>
          </w:p>
        </w:tc>
        <w:tc>
          <w:tcPr>
            <w:tcW w:w="1276" w:type="dxa"/>
            <w:noWrap/>
            <w:hideMark/>
          </w:tcPr>
          <w:p w14:paraId="7C0F6321"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Statins</w:t>
            </w:r>
          </w:p>
        </w:tc>
        <w:tc>
          <w:tcPr>
            <w:tcW w:w="1559" w:type="dxa"/>
            <w:hideMark/>
          </w:tcPr>
          <w:p w14:paraId="755AE8E3"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Discontinuation</w:t>
            </w:r>
          </w:p>
        </w:tc>
        <w:tc>
          <w:tcPr>
            <w:tcW w:w="1276" w:type="dxa"/>
            <w:hideMark/>
          </w:tcPr>
          <w:p w14:paraId="3BA54F11"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 xml:space="preserve">Self-report by analysing reports about statins </w:t>
            </w:r>
          </w:p>
        </w:tc>
        <w:tc>
          <w:tcPr>
            <w:tcW w:w="1559" w:type="dxa"/>
            <w:noWrap/>
            <w:hideMark/>
          </w:tcPr>
          <w:p w14:paraId="4FD709BB" w14:textId="77777777" w:rsidR="00162C1A" w:rsidRPr="006C7F49" w:rsidRDefault="00162C1A" w:rsidP="0041356A">
            <w:pPr>
              <w:rPr>
                <w:rFonts w:ascii="Arial" w:hAnsi="Arial" w:cs="Arial"/>
                <w:color w:val="000000"/>
                <w:sz w:val="18"/>
                <w:szCs w:val="18"/>
              </w:rPr>
            </w:pPr>
            <w:r w:rsidRPr="006C7F49">
              <w:rPr>
                <w:rFonts w:ascii="Arial" w:hAnsi="Arial" w:cs="Arial"/>
                <w:color w:val="141413"/>
                <w:sz w:val="18"/>
                <w:szCs w:val="18"/>
              </w:rPr>
              <w:t xml:space="preserve">62% discontinued statin treatment </w:t>
            </w:r>
          </w:p>
        </w:tc>
        <w:tc>
          <w:tcPr>
            <w:tcW w:w="1559" w:type="dxa"/>
            <w:hideMark/>
          </w:tcPr>
          <w:p w14:paraId="079D1A83" w14:textId="77777777" w:rsidR="00162C1A" w:rsidRPr="006C7F49" w:rsidRDefault="00162C1A" w:rsidP="0041356A">
            <w:pPr>
              <w:rPr>
                <w:rFonts w:ascii="Arial" w:hAnsi="Arial" w:cs="Arial"/>
                <w:sz w:val="18"/>
                <w:szCs w:val="18"/>
              </w:rPr>
            </w:pPr>
          </w:p>
        </w:tc>
      </w:tr>
      <w:tr w:rsidR="00162C1A" w:rsidRPr="006C7F49" w14:paraId="0C000610" w14:textId="77777777" w:rsidTr="006C7F49">
        <w:trPr>
          <w:trHeight w:val="20"/>
          <w:jc w:val="center"/>
        </w:trPr>
        <w:tc>
          <w:tcPr>
            <w:tcW w:w="988" w:type="dxa"/>
          </w:tcPr>
          <w:p w14:paraId="1E67EF51"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Wouters et al. 2016</w:t>
            </w:r>
            <w:r w:rsidRPr="006C7F49">
              <w:rPr>
                <w:rFonts w:ascii="Arial" w:hAnsi="Arial" w:cs="Arial"/>
                <w:noProof/>
                <w:color w:val="000000"/>
                <w:sz w:val="18"/>
                <w:szCs w:val="18"/>
                <w:vertAlign w:val="superscript"/>
              </w:rPr>
              <w:t>185</w:t>
            </w:r>
          </w:p>
        </w:tc>
        <w:tc>
          <w:tcPr>
            <w:tcW w:w="992" w:type="dxa"/>
            <w:noWrap/>
            <w:hideMark/>
          </w:tcPr>
          <w:p w14:paraId="1454B7B1"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Netherlands</w:t>
            </w:r>
          </w:p>
        </w:tc>
        <w:tc>
          <w:tcPr>
            <w:tcW w:w="992" w:type="dxa"/>
            <w:noWrap/>
            <w:hideMark/>
          </w:tcPr>
          <w:p w14:paraId="1117BCCC"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 xml:space="preserve">Quantitative; Cross-sectional </w:t>
            </w:r>
          </w:p>
        </w:tc>
        <w:tc>
          <w:tcPr>
            <w:tcW w:w="1134" w:type="dxa"/>
            <w:hideMark/>
          </w:tcPr>
          <w:p w14:paraId="56B29A20"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229</w:t>
            </w:r>
          </w:p>
        </w:tc>
        <w:tc>
          <w:tcPr>
            <w:tcW w:w="1418" w:type="dxa"/>
            <w:noWrap/>
            <w:hideMark/>
          </w:tcPr>
          <w:p w14:paraId="1CCFAA6C"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Female= 36</w:t>
            </w:r>
          </w:p>
          <w:p w14:paraId="65C9C12E"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Male= 64</w:t>
            </w:r>
          </w:p>
        </w:tc>
        <w:tc>
          <w:tcPr>
            <w:tcW w:w="850" w:type="dxa"/>
            <w:noWrap/>
            <w:hideMark/>
          </w:tcPr>
          <w:p w14:paraId="0804FAA6"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63.9</w:t>
            </w:r>
          </w:p>
        </w:tc>
        <w:tc>
          <w:tcPr>
            <w:tcW w:w="1276" w:type="dxa"/>
            <w:noWrap/>
            <w:hideMark/>
          </w:tcPr>
          <w:p w14:paraId="42106C39"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Both or NR</w:t>
            </w:r>
          </w:p>
        </w:tc>
        <w:tc>
          <w:tcPr>
            <w:tcW w:w="1276" w:type="dxa"/>
            <w:noWrap/>
            <w:hideMark/>
          </w:tcPr>
          <w:p w14:paraId="0B14B036"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Statins</w:t>
            </w:r>
          </w:p>
        </w:tc>
        <w:tc>
          <w:tcPr>
            <w:tcW w:w="1559" w:type="dxa"/>
            <w:hideMark/>
          </w:tcPr>
          <w:p w14:paraId="33B8B181"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Implementation Discontinuation</w:t>
            </w:r>
          </w:p>
        </w:tc>
        <w:tc>
          <w:tcPr>
            <w:tcW w:w="1276" w:type="dxa"/>
            <w:hideMark/>
          </w:tcPr>
          <w:p w14:paraId="4F7E69F2"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Self-report (MARS-5 + MMAS-8) + MPR</w:t>
            </w:r>
          </w:p>
        </w:tc>
        <w:tc>
          <w:tcPr>
            <w:tcW w:w="1559" w:type="dxa"/>
            <w:hideMark/>
          </w:tcPr>
          <w:p w14:paraId="3FB338B7"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8% discontinued statin treatment</w:t>
            </w:r>
          </w:p>
        </w:tc>
        <w:tc>
          <w:tcPr>
            <w:tcW w:w="1559" w:type="dxa"/>
            <w:hideMark/>
          </w:tcPr>
          <w:p w14:paraId="5993891D" w14:textId="77777777" w:rsidR="00162C1A" w:rsidRPr="006C7F49" w:rsidRDefault="00162C1A" w:rsidP="0041356A">
            <w:pPr>
              <w:rPr>
                <w:rFonts w:ascii="Arial" w:hAnsi="Arial" w:cs="Arial"/>
                <w:color w:val="000000"/>
                <w:sz w:val="18"/>
                <w:szCs w:val="18"/>
              </w:rPr>
            </w:pPr>
          </w:p>
        </w:tc>
      </w:tr>
      <w:tr w:rsidR="00162C1A" w:rsidRPr="006C7F49" w14:paraId="3E803759" w14:textId="77777777" w:rsidTr="006C7F49">
        <w:trPr>
          <w:trHeight w:val="20"/>
          <w:jc w:val="center"/>
        </w:trPr>
        <w:tc>
          <w:tcPr>
            <w:tcW w:w="988" w:type="dxa"/>
          </w:tcPr>
          <w:p w14:paraId="77F55632" w14:textId="77777777" w:rsidR="00162C1A" w:rsidRPr="006C7F49" w:rsidRDefault="00162C1A" w:rsidP="0041356A">
            <w:pPr>
              <w:rPr>
                <w:rFonts w:ascii="Arial" w:hAnsi="Arial" w:cs="Arial"/>
                <w:color w:val="000000"/>
                <w:sz w:val="18"/>
                <w:szCs w:val="18"/>
              </w:rPr>
            </w:pPr>
            <w:proofErr w:type="spellStart"/>
            <w:r w:rsidRPr="006C7F49">
              <w:rPr>
                <w:rFonts w:ascii="Arial" w:hAnsi="Arial" w:cs="Arial"/>
                <w:color w:val="000000"/>
                <w:sz w:val="18"/>
                <w:szCs w:val="18"/>
              </w:rPr>
              <w:lastRenderedPageBreak/>
              <w:t>Yiğiner</w:t>
            </w:r>
            <w:proofErr w:type="spellEnd"/>
            <w:r w:rsidRPr="006C7F49">
              <w:rPr>
                <w:rFonts w:ascii="Arial" w:hAnsi="Arial" w:cs="Arial"/>
                <w:color w:val="000000"/>
                <w:sz w:val="18"/>
                <w:szCs w:val="18"/>
              </w:rPr>
              <w:t xml:space="preserve"> et al. 2010</w:t>
            </w:r>
            <w:r w:rsidRPr="006C7F49">
              <w:rPr>
                <w:rFonts w:ascii="Arial" w:hAnsi="Arial" w:cs="Arial"/>
                <w:noProof/>
                <w:color w:val="000000"/>
                <w:sz w:val="18"/>
                <w:szCs w:val="18"/>
                <w:vertAlign w:val="superscript"/>
              </w:rPr>
              <w:t>186</w:t>
            </w:r>
          </w:p>
        </w:tc>
        <w:tc>
          <w:tcPr>
            <w:tcW w:w="992" w:type="dxa"/>
            <w:hideMark/>
          </w:tcPr>
          <w:p w14:paraId="19F8B9D2"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Turkey</w:t>
            </w:r>
          </w:p>
        </w:tc>
        <w:tc>
          <w:tcPr>
            <w:tcW w:w="992" w:type="dxa"/>
            <w:noWrap/>
          </w:tcPr>
          <w:p w14:paraId="75FD784A"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 xml:space="preserve">Quantitative; Cross-sectional </w:t>
            </w:r>
          </w:p>
        </w:tc>
        <w:tc>
          <w:tcPr>
            <w:tcW w:w="1134" w:type="dxa"/>
          </w:tcPr>
          <w:p w14:paraId="17FCA845"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194</w:t>
            </w:r>
          </w:p>
        </w:tc>
        <w:tc>
          <w:tcPr>
            <w:tcW w:w="1418" w:type="dxa"/>
            <w:noWrap/>
          </w:tcPr>
          <w:p w14:paraId="52D01C6F"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Female= 32.5</w:t>
            </w:r>
          </w:p>
          <w:p w14:paraId="14DF9F1A"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Male= 67.5</w:t>
            </w:r>
          </w:p>
        </w:tc>
        <w:tc>
          <w:tcPr>
            <w:tcW w:w="850" w:type="dxa"/>
            <w:noWrap/>
            <w:hideMark/>
          </w:tcPr>
          <w:p w14:paraId="61E75494"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57</w:t>
            </w:r>
          </w:p>
        </w:tc>
        <w:tc>
          <w:tcPr>
            <w:tcW w:w="1276" w:type="dxa"/>
            <w:noWrap/>
            <w:hideMark/>
          </w:tcPr>
          <w:p w14:paraId="02A48B16"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Secondary</w:t>
            </w:r>
          </w:p>
        </w:tc>
        <w:tc>
          <w:tcPr>
            <w:tcW w:w="1276" w:type="dxa"/>
            <w:noWrap/>
            <w:hideMark/>
          </w:tcPr>
          <w:p w14:paraId="7D786BE2"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Statins</w:t>
            </w:r>
          </w:p>
        </w:tc>
        <w:tc>
          <w:tcPr>
            <w:tcW w:w="1559" w:type="dxa"/>
            <w:noWrap/>
            <w:hideMark/>
          </w:tcPr>
          <w:p w14:paraId="0FCFB358"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Discontinuation</w:t>
            </w:r>
          </w:p>
        </w:tc>
        <w:tc>
          <w:tcPr>
            <w:tcW w:w="1276" w:type="dxa"/>
            <w:noWrap/>
            <w:hideMark/>
          </w:tcPr>
          <w:p w14:paraId="2E1FF323"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Self-report by survey</w:t>
            </w:r>
          </w:p>
        </w:tc>
        <w:tc>
          <w:tcPr>
            <w:tcW w:w="1559" w:type="dxa"/>
            <w:hideMark/>
          </w:tcPr>
          <w:p w14:paraId="1ABF5A16" w14:textId="77777777" w:rsidR="00162C1A" w:rsidRPr="006C7F49" w:rsidRDefault="00162C1A" w:rsidP="0041356A">
            <w:pPr>
              <w:rPr>
                <w:rFonts w:ascii="Arial" w:hAnsi="Arial" w:cs="Arial"/>
                <w:color w:val="000000"/>
                <w:sz w:val="18"/>
                <w:szCs w:val="18"/>
              </w:rPr>
            </w:pPr>
            <w:r w:rsidRPr="006C7F49">
              <w:rPr>
                <w:rFonts w:ascii="Arial" w:hAnsi="Arial" w:cs="Arial"/>
                <w:color w:val="000000"/>
                <w:sz w:val="18"/>
                <w:szCs w:val="18"/>
              </w:rPr>
              <w:t>Intermittent drug discontinuation was seen in 56.2%</w:t>
            </w:r>
          </w:p>
        </w:tc>
        <w:tc>
          <w:tcPr>
            <w:tcW w:w="1559" w:type="dxa"/>
            <w:hideMark/>
          </w:tcPr>
          <w:p w14:paraId="39EFC5B3" w14:textId="77777777" w:rsidR="00162C1A" w:rsidRPr="006C7F49" w:rsidRDefault="00162C1A" w:rsidP="0041356A">
            <w:pPr>
              <w:rPr>
                <w:rFonts w:ascii="Arial" w:hAnsi="Arial" w:cs="Arial"/>
                <w:sz w:val="18"/>
                <w:szCs w:val="18"/>
              </w:rPr>
            </w:pPr>
          </w:p>
        </w:tc>
      </w:tr>
    </w:tbl>
    <w:p w14:paraId="1AE609B2" w14:textId="4B3F2CF1" w:rsidR="00162C1A" w:rsidRDefault="00162C1A" w:rsidP="002E66A1">
      <w:pPr>
        <w:pStyle w:val="NormalWeb"/>
        <w:shd w:val="clear" w:color="auto" w:fill="FFFFFF"/>
        <w:spacing w:before="360" w:beforeAutospacing="0" w:after="360" w:afterAutospacing="0" w:line="276" w:lineRule="auto"/>
        <w:jc w:val="both"/>
        <w:rPr>
          <w:rFonts w:ascii="Arial" w:hAnsi="Arial" w:cs="Arial"/>
          <w:sz w:val="20"/>
          <w:szCs w:val="20"/>
        </w:rPr>
      </w:pPr>
      <w:r w:rsidRPr="00844D4C">
        <w:rPr>
          <w:rFonts w:ascii="Arial" w:hAnsi="Arial" w:cs="Arial"/>
          <w:i/>
          <w:iCs/>
          <w:sz w:val="20"/>
          <w:szCs w:val="20"/>
        </w:rPr>
        <w:t>Note</w:t>
      </w:r>
      <w:r w:rsidRPr="00844D4C">
        <w:rPr>
          <w:rFonts w:ascii="Arial" w:hAnsi="Arial" w:cs="Arial"/>
          <w:sz w:val="20"/>
          <w:szCs w:val="20"/>
        </w:rPr>
        <w:t xml:space="preserve">. MMAS = </w:t>
      </w:r>
      <w:proofErr w:type="spellStart"/>
      <w:r w:rsidRPr="00844D4C">
        <w:rPr>
          <w:rFonts w:ascii="Arial" w:hAnsi="Arial" w:cs="Arial"/>
          <w:sz w:val="20"/>
          <w:szCs w:val="20"/>
        </w:rPr>
        <w:t>Morisky</w:t>
      </w:r>
      <w:proofErr w:type="spellEnd"/>
      <w:r w:rsidRPr="00844D4C">
        <w:rPr>
          <w:rFonts w:ascii="Arial" w:hAnsi="Arial" w:cs="Arial"/>
          <w:sz w:val="20"/>
          <w:szCs w:val="20"/>
        </w:rPr>
        <w:t xml:space="preserve"> Medication Adherence Scale; PDC = Proportion of Days Covered; VAS = Visual Analog Scale; MASRI = Self-Report Inventory; MARS = Medication Adherence Report Scale; MAR Scale = Medication Adherence Reasons Scale; ARMS = Adherence to Refills and Medications Scale; PCA = Pill Count Adherence; MPR = Medication Possession Ratio; MGLS = </w:t>
      </w:r>
      <w:proofErr w:type="spellStart"/>
      <w:r w:rsidRPr="00844D4C">
        <w:rPr>
          <w:rFonts w:ascii="Arial" w:hAnsi="Arial" w:cs="Arial"/>
          <w:sz w:val="20"/>
          <w:szCs w:val="20"/>
        </w:rPr>
        <w:t>Morisky</w:t>
      </w:r>
      <w:proofErr w:type="spellEnd"/>
      <w:r w:rsidRPr="00844D4C">
        <w:rPr>
          <w:rFonts w:ascii="Arial" w:hAnsi="Arial" w:cs="Arial"/>
          <w:sz w:val="20"/>
          <w:szCs w:val="20"/>
        </w:rPr>
        <w:t xml:space="preserve">, Green, and Levine Scale; </w:t>
      </w:r>
      <w:proofErr w:type="spellStart"/>
      <w:r w:rsidRPr="00844D4C">
        <w:rPr>
          <w:rFonts w:ascii="Arial" w:hAnsi="Arial" w:cs="Arial"/>
          <w:sz w:val="20"/>
          <w:szCs w:val="20"/>
        </w:rPr>
        <w:t>NODPh</w:t>
      </w:r>
      <w:proofErr w:type="spellEnd"/>
      <w:r w:rsidRPr="00844D4C">
        <w:rPr>
          <w:rFonts w:ascii="Arial" w:hAnsi="Arial" w:cs="Arial"/>
          <w:sz w:val="20"/>
          <w:szCs w:val="20"/>
        </w:rPr>
        <w:t xml:space="preserve"> Adherence Scale = National Society for Evidence-based Pharmacotherapy Adherence Scale.</w:t>
      </w:r>
    </w:p>
    <w:p w14:paraId="32BF7DCD" w14:textId="77777777" w:rsidR="002E66A1" w:rsidRDefault="002E66A1" w:rsidP="002E66A1">
      <w:pPr>
        <w:pStyle w:val="NormalWeb"/>
        <w:shd w:val="clear" w:color="auto" w:fill="FFFFFF"/>
        <w:spacing w:before="360" w:beforeAutospacing="0" w:after="360" w:afterAutospacing="0" w:line="276" w:lineRule="auto"/>
        <w:jc w:val="both"/>
        <w:rPr>
          <w:rFonts w:ascii="Arial" w:hAnsi="Arial" w:cs="Arial"/>
          <w:sz w:val="20"/>
          <w:szCs w:val="20"/>
        </w:rPr>
      </w:pPr>
    </w:p>
    <w:p w14:paraId="6C40BD79" w14:textId="77777777" w:rsidR="002E66A1" w:rsidRDefault="002E66A1" w:rsidP="002E66A1">
      <w:pPr>
        <w:pStyle w:val="NormalWeb"/>
        <w:shd w:val="clear" w:color="auto" w:fill="FFFFFF"/>
        <w:spacing w:before="360" w:beforeAutospacing="0" w:after="360" w:afterAutospacing="0" w:line="276" w:lineRule="auto"/>
        <w:jc w:val="both"/>
        <w:rPr>
          <w:rFonts w:ascii="Arial" w:hAnsi="Arial" w:cs="Arial"/>
          <w:sz w:val="20"/>
          <w:szCs w:val="20"/>
        </w:rPr>
      </w:pPr>
    </w:p>
    <w:p w14:paraId="607E44A4" w14:textId="77777777" w:rsidR="002E66A1" w:rsidRDefault="002E66A1" w:rsidP="002E66A1">
      <w:pPr>
        <w:pStyle w:val="NormalWeb"/>
        <w:shd w:val="clear" w:color="auto" w:fill="FFFFFF"/>
        <w:spacing w:before="360" w:beforeAutospacing="0" w:after="360" w:afterAutospacing="0" w:line="276" w:lineRule="auto"/>
        <w:jc w:val="both"/>
        <w:rPr>
          <w:rFonts w:ascii="Arial" w:hAnsi="Arial" w:cs="Arial"/>
          <w:sz w:val="20"/>
          <w:szCs w:val="20"/>
        </w:rPr>
      </w:pPr>
    </w:p>
    <w:p w14:paraId="40DB4DC5" w14:textId="77777777" w:rsidR="002E66A1" w:rsidRDefault="002E66A1" w:rsidP="002E66A1">
      <w:pPr>
        <w:pStyle w:val="NormalWeb"/>
        <w:shd w:val="clear" w:color="auto" w:fill="FFFFFF"/>
        <w:spacing w:before="360" w:beforeAutospacing="0" w:after="360" w:afterAutospacing="0" w:line="276" w:lineRule="auto"/>
        <w:jc w:val="both"/>
        <w:rPr>
          <w:rFonts w:ascii="Arial" w:hAnsi="Arial" w:cs="Arial"/>
          <w:sz w:val="20"/>
          <w:szCs w:val="20"/>
        </w:rPr>
      </w:pPr>
    </w:p>
    <w:p w14:paraId="0C4FAC30" w14:textId="77777777" w:rsidR="002E66A1" w:rsidRDefault="002E66A1" w:rsidP="002E66A1">
      <w:pPr>
        <w:pStyle w:val="NormalWeb"/>
        <w:shd w:val="clear" w:color="auto" w:fill="FFFFFF"/>
        <w:spacing w:before="360" w:beforeAutospacing="0" w:after="360" w:afterAutospacing="0" w:line="276" w:lineRule="auto"/>
        <w:jc w:val="both"/>
        <w:rPr>
          <w:rFonts w:ascii="Arial" w:hAnsi="Arial" w:cs="Arial"/>
          <w:sz w:val="20"/>
          <w:szCs w:val="20"/>
        </w:rPr>
      </w:pPr>
    </w:p>
    <w:p w14:paraId="35B1E3D8" w14:textId="77777777" w:rsidR="002E66A1" w:rsidRDefault="002E66A1" w:rsidP="002E66A1">
      <w:pPr>
        <w:pStyle w:val="NormalWeb"/>
        <w:shd w:val="clear" w:color="auto" w:fill="FFFFFF"/>
        <w:spacing w:before="360" w:beforeAutospacing="0" w:after="360" w:afterAutospacing="0" w:line="276" w:lineRule="auto"/>
        <w:jc w:val="both"/>
        <w:rPr>
          <w:rFonts w:ascii="Arial" w:hAnsi="Arial" w:cs="Arial"/>
          <w:sz w:val="20"/>
          <w:szCs w:val="20"/>
        </w:rPr>
      </w:pPr>
    </w:p>
    <w:p w14:paraId="0AD61E59" w14:textId="77777777" w:rsidR="002E66A1" w:rsidRDefault="002E66A1" w:rsidP="002E66A1">
      <w:pPr>
        <w:pStyle w:val="NormalWeb"/>
        <w:shd w:val="clear" w:color="auto" w:fill="FFFFFF"/>
        <w:spacing w:before="360" w:beforeAutospacing="0" w:after="360" w:afterAutospacing="0" w:line="276" w:lineRule="auto"/>
        <w:jc w:val="both"/>
        <w:rPr>
          <w:rFonts w:ascii="Arial" w:hAnsi="Arial" w:cs="Arial"/>
          <w:sz w:val="20"/>
          <w:szCs w:val="20"/>
        </w:rPr>
      </w:pPr>
    </w:p>
    <w:p w14:paraId="4BDE2B7B" w14:textId="77777777" w:rsidR="002E66A1" w:rsidRDefault="002E66A1" w:rsidP="002E66A1">
      <w:pPr>
        <w:pStyle w:val="NormalWeb"/>
        <w:shd w:val="clear" w:color="auto" w:fill="FFFFFF"/>
        <w:spacing w:before="360" w:beforeAutospacing="0" w:after="360" w:afterAutospacing="0" w:line="276" w:lineRule="auto"/>
        <w:jc w:val="both"/>
        <w:rPr>
          <w:rFonts w:ascii="Arial" w:hAnsi="Arial" w:cs="Arial"/>
          <w:sz w:val="20"/>
          <w:szCs w:val="20"/>
        </w:rPr>
      </w:pPr>
    </w:p>
    <w:p w14:paraId="44E4424B" w14:textId="77777777" w:rsidR="002E66A1" w:rsidRDefault="002E66A1" w:rsidP="002E66A1">
      <w:pPr>
        <w:pStyle w:val="NormalWeb"/>
        <w:shd w:val="clear" w:color="auto" w:fill="FFFFFF"/>
        <w:spacing w:before="360" w:beforeAutospacing="0" w:after="360" w:afterAutospacing="0" w:line="276" w:lineRule="auto"/>
        <w:jc w:val="both"/>
        <w:rPr>
          <w:rFonts w:ascii="Arial" w:hAnsi="Arial" w:cs="Arial"/>
          <w:b/>
          <w:bCs/>
          <w:color w:val="1F1F1F"/>
          <w:sz w:val="20"/>
          <w:szCs w:val="20"/>
          <w:shd w:val="clear" w:color="auto" w:fill="FFFFFF"/>
        </w:rPr>
      </w:pPr>
    </w:p>
    <w:p w14:paraId="4D7030F6" w14:textId="77777777" w:rsidR="002E66A1" w:rsidRPr="00117CC6" w:rsidRDefault="002E66A1" w:rsidP="002E66A1">
      <w:pPr>
        <w:pStyle w:val="NormalWeb"/>
        <w:shd w:val="clear" w:color="auto" w:fill="FFFFFF"/>
        <w:spacing w:before="360" w:beforeAutospacing="0" w:after="360" w:afterAutospacing="0" w:line="276" w:lineRule="auto"/>
        <w:jc w:val="both"/>
        <w:rPr>
          <w:rFonts w:ascii="Arial" w:hAnsi="Arial" w:cs="Arial"/>
          <w:b/>
          <w:bCs/>
          <w:color w:val="1F1F1F"/>
          <w:sz w:val="20"/>
          <w:szCs w:val="20"/>
          <w:shd w:val="clear" w:color="auto" w:fill="FFFFFF"/>
        </w:rPr>
      </w:pPr>
    </w:p>
    <w:p w14:paraId="37A786AB" w14:textId="0904AE96" w:rsidR="00162C1A" w:rsidRPr="007F49EC" w:rsidRDefault="007F49EC" w:rsidP="007F49EC">
      <w:pPr>
        <w:pStyle w:val="NormalWeb"/>
        <w:shd w:val="clear" w:color="auto" w:fill="FFFFFF"/>
        <w:spacing w:before="360" w:beforeAutospacing="0" w:after="360" w:afterAutospacing="0"/>
        <w:jc w:val="both"/>
        <w:rPr>
          <w:rFonts w:ascii="Arial" w:hAnsi="Arial" w:cs="Arial"/>
          <w:color w:val="1F1F1F"/>
          <w:sz w:val="20"/>
          <w:szCs w:val="20"/>
          <w:shd w:val="clear" w:color="auto" w:fill="FFFFFF"/>
        </w:rPr>
      </w:pPr>
      <w:r>
        <w:rPr>
          <w:rFonts w:ascii="Arial" w:hAnsi="Arial" w:cs="Arial"/>
          <w:b/>
          <w:bCs/>
          <w:sz w:val="20"/>
          <w:szCs w:val="20"/>
          <w:lang w:val="en-US"/>
        </w:rPr>
        <w:lastRenderedPageBreak/>
        <w:t xml:space="preserve">Supplementary Table </w:t>
      </w:r>
      <w:r>
        <w:rPr>
          <w:rFonts w:ascii="Arial" w:hAnsi="Arial" w:cs="Arial"/>
          <w:b/>
          <w:bCs/>
          <w:sz w:val="20"/>
          <w:szCs w:val="20"/>
          <w:lang w:val="en-US"/>
        </w:rPr>
        <w:t xml:space="preserve">8. </w:t>
      </w:r>
      <w:r w:rsidR="00162C1A" w:rsidRPr="00844D4C">
        <w:rPr>
          <w:rFonts w:ascii="Arial" w:hAnsi="Arial" w:cs="Arial"/>
          <w:color w:val="1F1F1F"/>
          <w:sz w:val="20"/>
          <w:szCs w:val="20"/>
          <w:shd w:val="clear" w:color="auto" w:fill="FFFFFF"/>
        </w:rPr>
        <w:t xml:space="preserve">Quality Assessment of Studies using MMAT QA Appraisal Questionnaire </w:t>
      </w:r>
    </w:p>
    <w:tbl>
      <w:tblPr>
        <w:tblStyle w:val="TableGrid"/>
        <w:tblW w:w="5029" w:type="pct"/>
        <w:tblLook w:val="04A0" w:firstRow="1" w:lastRow="0" w:firstColumn="1" w:lastColumn="0" w:noHBand="0" w:noVBand="1"/>
      </w:tblPr>
      <w:tblGrid>
        <w:gridCol w:w="3491"/>
        <w:gridCol w:w="50"/>
        <w:gridCol w:w="1267"/>
        <w:gridCol w:w="288"/>
        <w:gridCol w:w="78"/>
        <w:gridCol w:w="995"/>
        <w:gridCol w:w="198"/>
        <w:gridCol w:w="1308"/>
        <w:gridCol w:w="110"/>
        <w:gridCol w:w="71"/>
        <w:gridCol w:w="1347"/>
        <w:gridCol w:w="160"/>
        <w:gridCol w:w="49"/>
        <w:gridCol w:w="1493"/>
        <w:gridCol w:w="15"/>
        <w:gridCol w:w="1361"/>
        <w:gridCol w:w="28"/>
        <w:gridCol w:w="146"/>
        <w:gridCol w:w="1574"/>
      </w:tblGrid>
      <w:tr w:rsidR="007F49EC" w:rsidRPr="00844D4C" w14:paraId="4D9FAB7C" w14:textId="77777777" w:rsidTr="002E66A1">
        <w:trPr>
          <w:trHeight w:val="396"/>
        </w:trPr>
        <w:tc>
          <w:tcPr>
            <w:tcW w:w="5000" w:type="pct"/>
            <w:gridSpan w:val="19"/>
            <w:shd w:val="clear" w:color="auto" w:fill="F2F2F2" w:themeFill="background1" w:themeFillShade="F2"/>
            <w:vAlign w:val="center"/>
          </w:tcPr>
          <w:p w14:paraId="18DC11B2" w14:textId="1E369B99" w:rsidR="007F49EC" w:rsidRPr="007F49EC" w:rsidRDefault="007F49EC" w:rsidP="007F49EC">
            <w:pPr>
              <w:jc w:val="center"/>
              <w:rPr>
                <w:rFonts w:ascii="Arial" w:hAnsi="Arial" w:cs="Arial"/>
                <w:b/>
                <w:bCs/>
                <w:color w:val="000000"/>
                <w:sz w:val="20"/>
                <w:szCs w:val="20"/>
              </w:rPr>
            </w:pPr>
            <w:r w:rsidRPr="007F49EC">
              <w:rPr>
                <w:rFonts w:ascii="Arial" w:hAnsi="Arial" w:cs="Arial"/>
                <w:b/>
                <w:bCs/>
                <w:color w:val="000000"/>
                <w:sz w:val="20"/>
                <w:szCs w:val="20"/>
              </w:rPr>
              <w:t>Qualitative Studies</w:t>
            </w:r>
          </w:p>
        </w:tc>
      </w:tr>
      <w:tr w:rsidR="005C75F3" w:rsidRPr="00844D4C" w14:paraId="036ABC9C" w14:textId="77777777" w:rsidTr="002E66A1">
        <w:trPr>
          <w:trHeight w:val="2001"/>
        </w:trPr>
        <w:tc>
          <w:tcPr>
            <w:tcW w:w="1244" w:type="pct"/>
            <w:hideMark/>
          </w:tcPr>
          <w:p w14:paraId="30E62590" w14:textId="77777777" w:rsidR="00162C1A" w:rsidRPr="00844D4C" w:rsidRDefault="00162C1A" w:rsidP="0041356A">
            <w:pPr>
              <w:rPr>
                <w:rFonts w:ascii="Arial" w:hAnsi="Arial" w:cs="Arial"/>
                <w:color w:val="000000"/>
                <w:sz w:val="20"/>
                <w:szCs w:val="20"/>
              </w:rPr>
            </w:pPr>
            <w:r w:rsidRPr="00844D4C">
              <w:rPr>
                <w:rFonts w:ascii="Arial" w:hAnsi="Arial" w:cs="Arial"/>
                <w:color w:val="000000"/>
                <w:sz w:val="20"/>
                <w:szCs w:val="20"/>
              </w:rPr>
              <w:t>Study</w:t>
            </w:r>
          </w:p>
        </w:tc>
        <w:tc>
          <w:tcPr>
            <w:tcW w:w="470" w:type="pct"/>
            <w:gridSpan w:val="2"/>
            <w:hideMark/>
          </w:tcPr>
          <w:p w14:paraId="083BDE2E" w14:textId="77777777" w:rsidR="00162C1A" w:rsidRPr="00844D4C" w:rsidRDefault="00162C1A" w:rsidP="0041356A">
            <w:pPr>
              <w:rPr>
                <w:rFonts w:ascii="Arial" w:hAnsi="Arial" w:cs="Arial"/>
                <w:color w:val="000000"/>
                <w:sz w:val="20"/>
                <w:szCs w:val="20"/>
              </w:rPr>
            </w:pPr>
            <w:r w:rsidRPr="00844D4C">
              <w:rPr>
                <w:rFonts w:ascii="Arial" w:hAnsi="Arial" w:cs="Arial"/>
                <w:color w:val="000000"/>
                <w:sz w:val="20"/>
                <w:szCs w:val="20"/>
              </w:rPr>
              <w:t>S1. Are there clear research questions?</w:t>
            </w:r>
          </w:p>
        </w:tc>
        <w:tc>
          <w:tcPr>
            <w:tcW w:w="486" w:type="pct"/>
            <w:gridSpan w:val="3"/>
            <w:hideMark/>
          </w:tcPr>
          <w:p w14:paraId="7BC74E85" w14:textId="77777777" w:rsidR="00162C1A" w:rsidRPr="00844D4C" w:rsidRDefault="00162C1A" w:rsidP="0041356A">
            <w:pPr>
              <w:rPr>
                <w:rFonts w:ascii="Arial" w:hAnsi="Arial" w:cs="Arial"/>
                <w:color w:val="000000"/>
                <w:sz w:val="20"/>
                <w:szCs w:val="20"/>
              </w:rPr>
            </w:pPr>
            <w:r w:rsidRPr="00844D4C">
              <w:rPr>
                <w:rFonts w:ascii="Arial" w:hAnsi="Arial" w:cs="Arial"/>
                <w:color w:val="000000"/>
                <w:sz w:val="20"/>
                <w:szCs w:val="20"/>
              </w:rPr>
              <w:t>S2. Do the collected data allow to address the research questions?</w:t>
            </w:r>
          </w:p>
        </w:tc>
        <w:tc>
          <w:tcPr>
            <w:tcW w:w="537" w:type="pct"/>
            <w:gridSpan w:val="2"/>
            <w:hideMark/>
          </w:tcPr>
          <w:p w14:paraId="281C2CEB" w14:textId="77777777" w:rsidR="00162C1A" w:rsidRPr="00844D4C" w:rsidRDefault="00162C1A" w:rsidP="0041356A">
            <w:pPr>
              <w:rPr>
                <w:rFonts w:ascii="Arial" w:hAnsi="Arial" w:cs="Arial"/>
                <w:color w:val="000000"/>
                <w:sz w:val="20"/>
                <w:szCs w:val="20"/>
              </w:rPr>
            </w:pPr>
            <w:r w:rsidRPr="00844D4C">
              <w:rPr>
                <w:rFonts w:ascii="Arial" w:hAnsi="Arial" w:cs="Arial"/>
                <w:color w:val="000000"/>
                <w:sz w:val="20"/>
                <w:szCs w:val="20"/>
              </w:rPr>
              <w:t>1.1 Is the qualitative approach appropriate to answer the research question?</w:t>
            </w:r>
          </w:p>
        </w:tc>
        <w:tc>
          <w:tcPr>
            <w:tcW w:w="544" w:type="pct"/>
            <w:gridSpan w:val="3"/>
            <w:hideMark/>
          </w:tcPr>
          <w:p w14:paraId="5BF3FCB9" w14:textId="77777777" w:rsidR="00162C1A" w:rsidRPr="00844D4C" w:rsidRDefault="00162C1A" w:rsidP="0041356A">
            <w:pPr>
              <w:rPr>
                <w:rFonts w:ascii="Arial" w:hAnsi="Arial" w:cs="Arial"/>
                <w:color w:val="000000"/>
                <w:sz w:val="20"/>
                <w:szCs w:val="20"/>
              </w:rPr>
            </w:pPr>
            <w:r w:rsidRPr="00844D4C">
              <w:rPr>
                <w:rFonts w:ascii="Arial" w:hAnsi="Arial" w:cs="Arial"/>
                <w:color w:val="000000"/>
                <w:sz w:val="20"/>
                <w:szCs w:val="20"/>
              </w:rPr>
              <w:t>1.2 Are the qualitative data collection methods adequate to address the research question?</w:t>
            </w:r>
          </w:p>
        </w:tc>
        <w:tc>
          <w:tcPr>
            <w:tcW w:w="611" w:type="pct"/>
            <w:gridSpan w:val="4"/>
            <w:hideMark/>
          </w:tcPr>
          <w:p w14:paraId="3A333EBE" w14:textId="77777777" w:rsidR="00162C1A" w:rsidRPr="00844D4C" w:rsidRDefault="00162C1A" w:rsidP="0041356A">
            <w:pPr>
              <w:rPr>
                <w:rFonts w:ascii="Arial" w:hAnsi="Arial" w:cs="Arial"/>
                <w:color w:val="000000"/>
                <w:sz w:val="20"/>
                <w:szCs w:val="20"/>
              </w:rPr>
            </w:pPr>
            <w:r w:rsidRPr="00844D4C">
              <w:rPr>
                <w:rFonts w:ascii="Arial" w:hAnsi="Arial" w:cs="Arial"/>
                <w:color w:val="000000"/>
                <w:sz w:val="20"/>
                <w:szCs w:val="20"/>
              </w:rPr>
              <w:t>1.3 Are the findings adequately derived from the data?</w:t>
            </w:r>
          </w:p>
        </w:tc>
        <w:tc>
          <w:tcPr>
            <w:tcW w:w="547" w:type="pct"/>
            <w:gridSpan w:val="3"/>
            <w:hideMark/>
          </w:tcPr>
          <w:p w14:paraId="5AFACA53" w14:textId="77777777" w:rsidR="00162C1A" w:rsidRPr="00844D4C" w:rsidRDefault="00162C1A" w:rsidP="0041356A">
            <w:pPr>
              <w:rPr>
                <w:rFonts w:ascii="Arial" w:hAnsi="Arial" w:cs="Arial"/>
                <w:color w:val="000000"/>
                <w:sz w:val="20"/>
                <w:szCs w:val="20"/>
              </w:rPr>
            </w:pPr>
            <w:r w:rsidRPr="00844D4C">
              <w:rPr>
                <w:rFonts w:ascii="Arial" w:hAnsi="Arial" w:cs="Arial"/>
                <w:color w:val="000000"/>
                <w:sz w:val="20"/>
                <w:szCs w:val="20"/>
              </w:rPr>
              <w:t>1.4 Is the interpretation of results sufficiently substantiated by data?</w:t>
            </w:r>
          </w:p>
        </w:tc>
        <w:tc>
          <w:tcPr>
            <w:tcW w:w="562" w:type="pct"/>
            <w:hideMark/>
          </w:tcPr>
          <w:p w14:paraId="6230C10B" w14:textId="77777777" w:rsidR="00162C1A" w:rsidRPr="00844D4C" w:rsidRDefault="00162C1A" w:rsidP="0041356A">
            <w:pPr>
              <w:rPr>
                <w:rFonts w:ascii="Arial" w:hAnsi="Arial" w:cs="Arial"/>
                <w:color w:val="000000"/>
                <w:sz w:val="20"/>
                <w:szCs w:val="20"/>
              </w:rPr>
            </w:pPr>
            <w:r w:rsidRPr="00844D4C">
              <w:rPr>
                <w:rFonts w:ascii="Arial" w:hAnsi="Arial" w:cs="Arial"/>
                <w:color w:val="000000"/>
                <w:sz w:val="20"/>
                <w:szCs w:val="20"/>
              </w:rPr>
              <w:t xml:space="preserve">1.5 Is </w:t>
            </w:r>
            <w:proofErr w:type="gramStart"/>
            <w:r w:rsidRPr="00844D4C">
              <w:rPr>
                <w:rFonts w:ascii="Arial" w:hAnsi="Arial" w:cs="Arial"/>
                <w:color w:val="000000"/>
                <w:sz w:val="20"/>
                <w:szCs w:val="20"/>
              </w:rPr>
              <w:t>there</w:t>
            </w:r>
            <w:proofErr w:type="gramEnd"/>
            <w:r w:rsidRPr="00844D4C">
              <w:rPr>
                <w:rFonts w:ascii="Arial" w:hAnsi="Arial" w:cs="Arial"/>
                <w:color w:val="000000"/>
                <w:sz w:val="20"/>
                <w:szCs w:val="20"/>
              </w:rPr>
              <w:t xml:space="preserve"> coherence between qualitative data sources, collection, analysis and interpretation?</w:t>
            </w:r>
          </w:p>
        </w:tc>
      </w:tr>
      <w:tr w:rsidR="005C75F3" w:rsidRPr="00844D4C" w14:paraId="14AC5A0F" w14:textId="77777777" w:rsidTr="002E66A1">
        <w:trPr>
          <w:trHeight w:val="57"/>
        </w:trPr>
        <w:tc>
          <w:tcPr>
            <w:tcW w:w="1244" w:type="pct"/>
            <w:noWrap/>
          </w:tcPr>
          <w:p w14:paraId="30D25895" w14:textId="77777777" w:rsidR="00162C1A" w:rsidRPr="00844D4C" w:rsidRDefault="00162C1A" w:rsidP="0041356A">
            <w:pPr>
              <w:rPr>
                <w:rFonts w:ascii="Arial" w:hAnsi="Arial" w:cs="Arial"/>
                <w:color w:val="000000"/>
                <w:sz w:val="20"/>
                <w:szCs w:val="20"/>
              </w:rPr>
            </w:pPr>
            <w:r w:rsidRPr="00844D4C">
              <w:rPr>
                <w:rFonts w:ascii="Arial" w:hAnsi="Arial" w:cs="Arial"/>
                <w:color w:val="000000"/>
                <w:sz w:val="20"/>
                <w:szCs w:val="20"/>
              </w:rPr>
              <w:t>Ahmed et al. 2020</w:t>
            </w:r>
            <w:r w:rsidRPr="004A4C89">
              <w:rPr>
                <w:rFonts w:ascii="Arial" w:hAnsi="Arial" w:cs="Arial"/>
                <w:noProof/>
                <w:color w:val="000000"/>
                <w:sz w:val="20"/>
                <w:szCs w:val="20"/>
                <w:vertAlign w:val="superscript"/>
              </w:rPr>
              <w:t>118</w:t>
            </w:r>
          </w:p>
        </w:tc>
        <w:tc>
          <w:tcPr>
            <w:tcW w:w="470" w:type="pct"/>
            <w:gridSpan w:val="2"/>
            <w:noWrap/>
          </w:tcPr>
          <w:p w14:paraId="109D108B" w14:textId="77777777" w:rsidR="00162C1A" w:rsidRPr="00844D4C" w:rsidRDefault="00162C1A" w:rsidP="0041356A">
            <w:pPr>
              <w:rPr>
                <w:rFonts w:ascii="Arial" w:hAnsi="Arial" w:cs="Arial"/>
                <w:color w:val="000000"/>
                <w:sz w:val="20"/>
                <w:szCs w:val="20"/>
              </w:rPr>
            </w:pPr>
            <w:r w:rsidRPr="00844D4C">
              <w:rPr>
                <w:rFonts w:ascii="Arial" w:hAnsi="Arial" w:cs="Arial"/>
                <w:color w:val="000000"/>
                <w:sz w:val="20"/>
                <w:szCs w:val="20"/>
              </w:rPr>
              <w:t>Yes</w:t>
            </w:r>
          </w:p>
        </w:tc>
        <w:tc>
          <w:tcPr>
            <w:tcW w:w="486" w:type="pct"/>
            <w:gridSpan w:val="3"/>
            <w:noWrap/>
          </w:tcPr>
          <w:p w14:paraId="749051C0" w14:textId="77777777" w:rsidR="00162C1A" w:rsidRPr="00844D4C" w:rsidRDefault="00162C1A" w:rsidP="0041356A">
            <w:pPr>
              <w:rPr>
                <w:rFonts w:ascii="Arial" w:hAnsi="Arial" w:cs="Arial"/>
                <w:color w:val="000000"/>
                <w:sz w:val="20"/>
                <w:szCs w:val="20"/>
              </w:rPr>
            </w:pPr>
            <w:r w:rsidRPr="00844D4C">
              <w:rPr>
                <w:rFonts w:ascii="Arial" w:hAnsi="Arial" w:cs="Arial"/>
                <w:color w:val="000000"/>
                <w:sz w:val="20"/>
                <w:szCs w:val="20"/>
              </w:rPr>
              <w:t>Yes</w:t>
            </w:r>
          </w:p>
        </w:tc>
        <w:tc>
          <w:tcPr>
            <w:tcW w:w="537" w:type="pct"/>
            <w:gridSpan w:val="2"/>
            <w:noWrap/>
          </w:tcPr>
          <w:p w14:paraId="5F9D27DC" w14:textId="77777777" w:rsidR="00162C1A" w:rsidRPr="00844D4C" w:rsidRDefault="00162C1A" w:rsidP="0041356A">
            <w:pPr>
              <w:rPr>
                <w:rFonts w:ascii="Arial" w:hAnsi="Arial" w:cs="Arial"/>
                <w:color w:val="000000"/>
                <w:sz w:val="20"/>
                <w:szCs w:val="20"/>
              </w:rPr>
            </w:pPr>
            <w:r w:rsidRPr="00844D4C">
              <w:rPr>
                <w:rFonts w:ascii="Arial" w:hAnsi="Arial" w:cs="Arial"/>
                <w:color w:val="000000"/>
                <w:sz w:val="20"/>
                <w:szCs w:val="20"/>
              </w:rPr>
              <w:t>Yes</w:t>
            </w:r>
          </w:p>
        </w:tc>
        <w:tc>
          <w:tcPr>
            <w:tcW w:w="544" w:type="pct"/>
            <w:gridSpan w:val="3"/>
            <w:noWrap/>
          </w:tcPr>
          <w:p w14:paraId="2B0F1F87" w14:textId="77777777" w:rsidR="00162C1A" w:rsidRPr="00844D4C" w:rsidRDefault="00162C1A" w:rsidP="0041356A">
            <w:pPr>
              <w:rPr>
                <w:rFonts w:ascii="Arial" w:hAnsi="Arial" w:cs="Arial"/>
                <w:color w:val="000000"/>
                <w:sz w:val="20"/>
                <w:szCs w:val="20"/>
              </w:rPr>
            </w:pPr>
            <w:r w:rsidRPr="00844D4C">
              <w:rPr>
                <w:rFonts w:ascii="Arial" w:hAnsi="Arial" w:cs="Arial"/>
                <w:color w:val="000000"/>
                <w:sz w:val="20"/>
                <w:szCs w:val="20"/>
              </w:rPr>
              <w:t>Can't Tell</w:t>
            </w:r>
          </w:p>
        </w:tc>
        <w:tc>
          <w:tcPr>
            <w:tcW w:w="611" w:type="pct"/>
            <w:gridSpan w:val="4"/>
            <w:noWrap/>
          </w:tcPr>
          <w:p w14:paraId="7E395A80" w14:textId="77777777" w:rsidR="00162C1A" w:rsidRPr="00844D4C" w:rsidRDefault="00162C1A" w:rsidP="0041356A">
            <w:pPr>
              <w:rPr>
                <w:rFonts w:ascii="Arial" w:hAnsi="Arial" w:cs="Arial"/>
                <w:color w:val="000000"/>
                <w:sz w:val="20"/>
                <w:szCs w:val="20"/>
              </w:rPr>
            </w:pPr>
            <w:r w:rsidRPr="00844D4C">
              <w:rPr>
                <w:rFonts w:ascii="Arial" w:hAnsi="Arial" w:cs="Arial"/>
                <w:color w:val="000000"/>
                <w:sz w:val="20"/>
                <w:szCs w:val="20"/>
              </w:rPr>
              <w:t xml:space="preserve">Can't Tell </w:t>
            </w:r>
          </w:p>
        </w:tc>
        <w:tc>
          <w:tcPr>
            <w:tcW w:w="547" w:type="pct"/>
            <w:gridSpan w:val="3"/>
            <w:noWrap/>
          </w:tcPr>
          <w:p w14:paraId="7951E63E" w14:textId="77777777" w:rsidR="00162C1A" w:rsidRPr="00844D4C" w:rsidRDefault="00162C1A" w:rsidP="0041356A">
            <w:pPr>
              <w:rPr>
                <w:rFonts w:ascii="Arial" w:hAnsi="Arial" w:cs="Arial"/>
                <w:color w:val="000000"/>
                <w:sz w:val="20"/>
                <w:szCs w:val="20"/>
              </w:rPr>
            </w:pPr>
            <w:r w:rsidRPr="00844D4C">
              <w:rPr>
                <w:rFonts w:ascii="Arial" w:hAnsi="Arial" w:cs="Arial"/>
                <w:color w:val="000000"/>
                <w:sz w:val="20"/>
                <w:szCs w:val="20"/>
              </w:rPr>
              <w:t>Yes</w:t>
            </w:r>
          </w:p>
        </w:tc>
        <w:tc>
          <w:tcPr>
            <w:tcW w:w="562" w:type="pct"/>
            <w:noWrap/>
          </w:tcPr>
          <w:p w14:paraId="55FAE191" w14:textId="77777777" w:rsidR="00162C1A" w:rsidRPr="00844D4C" w:rsidRDefault="00162C1A" w:rsidP="0041356A">
            <w:pPr>
              <w:rPr>
                <w:rFonts w:ascii="Arial" w:hAnsi="Arial" w:cs="Arial"/>
                <w:color w:val="000000"/>
                <w:sz w:val="20"/>
                <w:szCs w:val="20"/>
              </w:rPr>
            </w:pPr>
            <w:r w:rsidRPr="00844D4C">
              <w:rPr>
                <w:rFonts w:ascii="Arial" w:hAnsi="Arial" w:cs="Arial"/>
                <w:color w:val="000000"/>
                <w:sz w:val="20"/>
                <w:szCs w:val="20"/>
              </w:rPr>
              <w:t>Yes</w:t>
            </w:r>
          </w:p>
        </w:tc>
      </w:tr>
      <w:tr w:rsidR="005C75F3" w:rsidRPr="00844D4C" w14:paraId="16359054" w14:textId="77777777" w:rsidTr="002E66A1">
        <w:trPr>
          <w:trHeight w:val="57"/>
        </w:trPr>
        <w:tc>
          <w:tcPr>
            <w:tcW w:w="1244" w:type="pct"/>
            <w:noWrap/>
            <w:hideMark/>
          </w:tcPr>
          <w:p w14:paraId="3307B7E2" w14:textId="77777777" w:rsidR="00162C1A" w:rsidRPr="00844D4C" w:rsidRDefault="00162C1A" w:rsidP="0041356A">
            <w:pPr>
              <w:rPr>
                <w:rFonts w:ascii="Arial" w:hAnsi="Arial" w:cs="Arial"/>
                <w:color w:val="000000"/>
                <w:sz w:val="20"/>
                <w:szCs w:val="20"/>
              </w:rPr>
            </w:pPr>
            <w:proofErr w:type="spellStart"/>
            <w:r w:rsidRPr="00844D4C">
              <w:rPr>
                <w:rFonts w:ascii="Arial" w:hAnsi="Arial" w:cs="Arial"/>
                <w:color w:val="000000"/>
                <w:sz w:val="20"/>
                <w:szCs w:val="20"/>
              </w:rPr>
              <w:t>Butalia</w:t>
            </w:r>
            <w:proofErr w:type="spellEnd"/>
            <w:r w:rsidRPr="00844D4C">
              <w:rPr>
                <w:rFonts w:ascii="Arial" w:hAnsi="Arial" w:cs="Arial"/>
                <w:color w:val="000000"/>
                <w:sz w:val="20"/>
                <w:szCs w:val="20"/>
              </w:rPr>
              <w:t xml:space="preserve"> et al.  2020</w:t>
            </w:r>
            <w:r w:rsidRPr="004A4C89">
              <w:rPr>
                <w:rFonts w:ascii="Arial" w:hAnsi="Arial" w:cs="Arial"/>
                <w:noProof/>
                <w:color w:val="000000"/>
                <w:sz w:val="20"/>
                <w:szCs w:val="20"/>
                <w:vertAlign w:val="superscript"/>
              </w:rPr>
              <w:t>129</w:t>
            </w:r>
          </w:p>
        </w:tc>
        <w:tc>
          <w:tcPr>
            <w:tcW w:w="470" w:type="pct"/>
            <w:gridSpan w:val="2"/>
            <w:noWrap/>
          </w:tcPr>
          <w:p w14:paraId="4A26290D" w14:textId="77777777" w:rsidR="00162C1A" w:rsidRPr="00844D4C" w:rsidRDefault="00162C1A" w:rsidP="0041356A">
            <w:pPr>
              <w:rPr>
                <w:rFonts w:ascii="Arial" w:hAnsi="Arial" w:cs="Arial"/>
                <w:color w:val="000000"/>
                <w:sz w:val="20"/>
                <w:szCs w:val="20"/>
              </w:rPr>
            </w:pPr>
            <w:r w:rsidRPr="00844D4C">
              <w:rPr>
                <w:rFonts w:ascii="Arial" w:hAnsi="Arial" w:cs="Arial"/>
                <w:color w:val="000000"/>
                <w:sz w:val="20"/>
                <w:szCs w:val="20"/>
              </w:rPr>
              <w:t>Yes</w:t>
            </w:r>
          </w:p>
        </w:tc>
        <w:tc>
          <w:tcPr>
            <w:tcW w:w="486" w:type="pct"/>
            <w:gridSpan w:val="3"/>
            <w:noWrap/>
          </w:tcPr>
          <w:p w14:paraId="3501AA4B" w14:textId="77777777" w:rsidR="00162C1A" w:rsidRPr="00844D4C" w:rsidRDefault="00162C1A" w:rsidP="0041356A">
            <w:pPr>
              <w:rPr>
                <w:rFonts w:ascii="Arial" w:hAnsi="Arial" w:cs="Arial"/>
                <w:color w:val="000000"/>
                <w:sz w:val="20"/>
                <w:szCs w:val="20"/>
              </w:rPr>
            </w:pPr>
            <w:r w:rsidRPr="00844D4C">
              <w:rPr>
                <w:rFonts w:ascii="Arial" w:hAnsi="Arial" w:cs="Arial"/>
                <w:color w:val="000000"/>
                <w:sz w:val="20"/>
                <w:szCs w:val="20"/>
              </w:rPr>
              <w:t>Yes</w:t>
            </w:r>
          </w:p>
        </w:tc>
        <w:tc>
          <w:tcPr>
            <w:tcW w:w="537" w:type="pct"/>
            <w:gridSpan w:val="2"/>
            <w:noWrap/>
          </w:tcPr>
          <w:p w14:paraId="1BEEDF88" w14:textId="77777777" w:rsidR="00162C1A" w:rsidRPr="00844D4C" w:rsidRDefault="00162C1A" w:rsidP="0041356A">
            <w:pPr>
              <w:rPr>
                <w:rFonts w:ascii="Arial" w:hAnsi="Arial" w:cs="Arial"/>
                <w:color w:val="000000"/>
                <w:sz w:val="20"/>
                <w:szCs w:val="20"/>
              </w:rPr>
            </w:pPr>
            <w:r w:rsidRPr="00844D4C">
              <w:rPr>
                <w:rFonts w:ascii="Arial" w:hAnsi="Arial" w:cs="Arial"/>
                <w:color w:val="000000"/>
                <w:sz w:val="20"/>
                <w:szCs w:val="20"/>
              </w:rPr>
              <w:t>Yes</w:t>
            </w:r>
          </w:p>
        </w:tc>
        <w:tc>
          <w:tcPr>
            <w:tcW w:w="544" w:type="pct"/>
            <w:gridSpan w:val="3"/>
            <w:noWrap/>
          </w:tcPr>
          <w:p w14:paraId="3602278B" w14:textId="77777777" w:rsidR="00162C1A" w:rsidRPr="00844D4C" w:rsidRDefault="00162C1A" w:rsidP="0041356A">
            <w:pPr>
              <w:rPr>
                <w:rFonts w:ascii="Arial" w:hAnsi="Arial" w:cs="Arial"/>
                <w:color w:val="000000"/>
                <w:sz w:val="20"/>
                <w:szCs w:val="20"/>
              </w:rPr>
            </w:pPr>
            <w:r w:rsidRPr="00844D4C">
              <w:rPr>
                <w:rFonts w:ascii="Arial" w:hAnsi="Arial" w:cs="Arial"/>
                <w:color w:val="000000"/>
                <w:sz w:val="20"/>
                <w:szCs w:val="20"/>
              </w:rPr>
              <w:t>Yes</w:t>
            </w:r>
          </w:p>
        </w:tc>
        <w:tc>
          <w:tcPr>
            <w:tcW w:w="611" w:type="pct"/>
            <w:gridSpan w:val="4"/>
            <w:noWrap/>
          </w:tcPr>
          <w:p w14:paraId="0BB3CFBF" w14:textId="77777777" w:rsidR="00162C1A" w:rsidRPr="00844D4C" w:rsidRDefault="00162C1A" w:rsidP="0041356A">
            <w:pPr>
              <w:rPr>
                <w:rFonts w:ascii="Arial" w:hAnsi="Arial" w:cs="Arial"/>
                <w:color w:val="000000"/>
                <w:sz w:val="20"/>
                <w:szCs w:val="20"/>
              </w:rPr>
            </w:pPr>
            <w:r w:rsidRPr="00844D4C">
              <w:rPr>
                <w:rFonts w:ascii="Arial" w:hAnsi="Arial" w:cs="Arial"/>
                <w:color w:val="000000"/>
                <w:sz w:val="20"/>
                <w:szCs w:val="20"/>
              </w:rPr>
              <w:t>Yes</w:t>
            </w:r>
          </w:p>
        </w:tc>
        <w:tc>
          <w:tcPr>
            <w:tcW w:w="547" w:type="pct"/>
            <w:gridSpan w:val="3"/>
            <w:noWrap/>
          </w:tcPr>
          <w:p w14:paraId="0C359A79" w14:textId="77777777" w:rsidR="00162C1A" w:rsidRPr="00844D4C" w:rsidRDefault="00162C1A" w:rsidP="0041356A">
            <w:pPr>
              <w:rPr>
                <w:rFonts w:ascii="Arial" w:hAnsi="Arial" w:cs="Arial"/>
                <w:color w:val="000000"/>
                <w:sz w:val="20"/>
                <w:szCs w:val="20"/>
              </w:rPr>
            </w:pPr>
            <w:r w:rsidRPr="00844D4C">
              <w:rPr>
                <w:rFonts w:ascii="Arial" w:hAnsi="Arial" w:cs="Arial"/>
                <w:color w:val="000000"/>
                <w:sz w:val="20"/>
                <w:szCs w:val="20"/>
              </w:rPr>
              <w:t xml:space="preserve">No </w:t>
            </w:r>
          </w:p>
        </w:tc>
        <w:tc>
          <w:tcPr>
            <w:tcW w:w="562" w:type="pct"/>
            <w:noWrap/>
          </w:tcPr>
          <w:p w14:paraId="7F73BD64" w14:textId="77777777" w:rsidR="00162C1A" w:rsidRPr="00844D4C" w:rsidRDefault="00162C1A" w:rsidP="0041356A">
            <w:pPr>
              <w:rPr>
                <w:rFonts w:ascii="Arial" w:hAnsi="Arial" w:cs="Arial"/>
                <w:color w:val="000000"/>
                <w:sz w:val="20"/>
                <w:szCs w:val="20"/>
              </w:rPr>
            </w:pPr>
            <w:r w:rsidRPr="00844D4C">
              <w:rPr>
                <w:rFonts w:ascii="Arial" w:hAnsi="Arial" w:cs="Arial"/>
                <w:color w:val="000000"/>
                <w:sz w:val="20"/>
                <w:szCs w:val="20"/>
              </w:rPr>
              <w:t>Yes</w:t>
            </w:r>
          </w:p>
        </w:tc>
      </w:tr>
      <w:tr w:rsidR="005C75F3" w:rsidRPr="00844D4C" w14:paraId="4775DD8A" w14:textId="77777777" w:rsidTr="002E66A1">
        <w:trPr>
          <w:trHeight w:val="57"/>
        </w:trPr>
        <w:tc>
          <w:tcPr>
            <w:tcW w:w="1244" w:type="pct"/>
            <w:noWrap/>
            <w:hideMark/>
          </w:tcPr>
          <w:p w14:paraId="1FEEA8AE" w14:textId="77777777" w:rsidR="00162C1A" w:rsidRPr="00844D4C" w:rsidRDefault="00162C1A" w:rsidP="0041356A">
            <w:pPr>
              <w:rPr>
                <w:rFonts w:ascii="Arial" w:hAnsi="Arial" w:cs="Arial"/>
                <w:color w:val="000000"/>
                <w:sz w:val="20"/>
                <w:szCs w:val="20"/>
              </w:rPr>
            </w:pPr>
            <w:r w:rsidRPr="00844D4C">
              <w:rPr>
                <w:rFonts w:ascii="Arial" w:hAnsi="Arial" w:cs="Arial"/>
                <w:color w:val="000000"/>
                <w:sz w:val="20"/>
                <w:szCs w:val="20"/>
              </w:rPr>
              <w:t>Chakraborty, 2013</w:t>
            </w:r>
            <w:r w:rsidRPr="004A4C89">
              <w:rPr>
                <w:rFonts w:ascii="Arial" w:hAnsi="Arial" w:cs="Arial"/>
                <w:noProof/>
                <w:color w:val="000000"/>
                <w:sz w:val="20"/>
                <w:szCs w:val="20"/>
                <w:vertAlign w:val="superscript"/>
              </w:rPr>
              <w:t>131</w:t>
            </w:r>
          </w:p>
        </w:tc>
        <w:tc>
          <w:tcPr>
            <w:tcW w:w="470" w:type="pct"/>
            <w:gridSpan w:val="2"/>
            <w:noWrap/>
          </w:tcPr>
          <w:p w14:paraId="21C9DD99" w14:textId="77777777" w:rsidR="00162C1A" w:rsidRPr="00844D4C" w:rsidRDefault="00162C1A" w:rsidP="0041356A">
            <w:pPr>
              <w:rPr>
                <w:rFonts w:ascii="Arial" w:hAnsi="Arial" w:cs="Arial"/>
                <w:color w:val="000000"/>
                <w:sz w:val="20"/>
                <w:szCs w:val="20"/>
              </w:rPr>
            </w:pPr>
            <w:r w:rsidRPr="00844D4C">
              <w:rPr>
                <w:rFonts w:ascii="Arial" w:hAnsi="Arial" w:cs="Arial"/>
                <w:color w:val="000000"/>
                <w:sz w:val="20"/>
                <w:szCs w:val="20"/>
              </w:rPr>
              <w:t>Yes</w:t>
            </w:r>
          </w:p>
        </w:tc>
        <w:tc>
          <w:tcPr>
            <w:tcW w:w="486" w:type="pct"/>
            <w:gridSpan w:val="3"/>
            <w:noWrap/>
          </w:tcPr>
          <w:p w14:paraId="58470DDF" w14:textId="77777777" w:rsidR="00162C1A" w:rsidRPr="00844D4C" w:rsidRDefault="00162C1A" w:rsidP="0041356A">
            <w:pPr>
              <w:rPr>
                <w:rFonts w:ascii="Arial" w:hAnsi="Arial" w:cs="Arial"/>
                <w:color w:val="000000"/>
                <w:sz w:val="20"/>
                <w:szCs w:val="20"/>
              </w:rPr>
            </w:pPr>
            <w:r w:rsidRPr="00844D4C">
              <w:rPr>
                <w:rFonts w:ascii="Arial" w:hAnsi="Arial" w:cs="Arial"/>
                <w:color w:val="000000"/>
                <w:sz w:val="20"/>
                <w:szCs w:val="20"/>
              </w:rPr>
              <w:t>Yes</w:t>
            </w:r>
          </w:p>
        </w:tc>
        <w:tc>
          <w:tcPr>
            <w:tcW w:w="537" w:type="pct"/>
            <w:gridSpan w:val="2"/>
            <w:noWrap/>
          </w:tcPr>
          <w:p w14:paraId="38EC154E" w14:textId="77777777" w:rsidR="00162C1A" w:rsidRPr="00844D4C" w:rsidRDefault="00162C1A" w:rsidP="0041356A">
            <w:pPr>
              <w:rPr>
                <w:rFonts w:ascii="Arial" w:hAnsi="Arial" w:cs="Arial"/>
                <w:color w:val="000000"/>
                <w:sz w:val="20"/>
                <w:szCs w:val="20"/>
              </w:rPr>
            </w:pPr>
            <w:r w:rsidRPr="00844D4C">
              <w:rPr>
                <w:rFonts w:ascii="Arial" w:hAnsi="Arial" w:cs="Arial"/>
                <w:color w:val="000000"/>
                <w:sz w:val="20"/>
                <w:szCs w:val="20"/>
              </w:rPr>
              <w:t>Yes</w:t>
            </w:r>
          </w:p>
        </w:tc>
        <w:tc>
          <w:tcPr>
            <w:tcW w:w="544" w:type="pct"/>
            <w:gridSpan w:val="3"/>
            <w:noWrap/>
          </w:tcPr>
          <w:p w14:paraId="53FA1D63" w14:textId="77777777" w:rsidR="00162C1A" w:rsidRPr="00844D4C" w:rsidRDefault="00162C1A" w:rsidP="0041356A">
            <w:pPr>
              <w:rPr>
                <w:rFonts w:ascii="Arial" w:hAnsi="Arial" w:cs="Arial"/>
                <w:color w:val="000000"/>
                <w:sz w:val="20"/>
                <w:szCs w:val="20"/>
              </w:rPr>
            </w:pPr>
            <w:r w:rsidRPr="00844D4C">
              <w:rPr>
                <w:rFonts w:ascii="Arial" w:hAnsi="Arial" w:cs="Arial"/>
                <w:color w:val="000000"/>
                <w:sz w:val="20"/>
                <w:szCs w:val="20"/>
              </w:rPr>
              <w:t>Can't Tell</w:t>
            </w:r>
          </w:p>
        </w:tc>
        <w:tc>
          <w:tcPr>
            <w:tcW w:w="611" w:type="pct"/>
            <w:gridSpan w:val="4"/>
            <w:noWrap/>
          </w:tcPr>
          <w:p w14:paraId="3D4646D1" w14:textId="77777777" w:rsidR="00162C1A" w:rsidRPr="00844D4C" w:rsidRDefault="00162C1A" w:rsidP="0041356A">
            <w:pPr>
              <w:rPr>
                <w:rFonts w:ascii="Arial" w:hAnsi="Arial" w:cs="Arial"/>
                <w:color w:val="000000"/>
                <w:sz w:val="20"/>
                <w:szCs w:val="20"/>
              </w:rPr>
            </w:pPr>
            <w:r w:rsidRPr="00844D4C">
              <w:rPr>
                <w:rFonts w:ascii="Arial" w:hAnsi="Arial" w:cs="Arial"/>
                <w:color w:val="000000"/>
                <w:sz w:val="20"/>
                <w:szCs w:val="20"/>
              </w:rPr>
              <w:t>Yes</w:t>
            </w:r>
          </w:p>
        </w:tc>
        <w:tc>
          <w:tcPr>
            <w:tcW w:w="547" w:type="pct"/>
            <w:gridSpan w:val="3"/>
            <w:noWrap/>
          </w:tcPr>
          <w:p w14:paraId="4C179053" w14:textId="77777777" w:rsidR="00162C1A" w:rsidRPr="00844D4C" w:rsidRDefault="00162C1A" w:rsidP="0041356A">
            <w:pPr>
              <w:rPr>
                <w:rFonts w:ascii="Arial" w:hAnsi="Arial" w:cs="Arial"/>
                <w:color w:val="000000"/>
                <w:sz w:val="20"/>
                <w:szCs w:val="20"/>
              </w:rPr>
            </w:pPr>
            <w:r w:rsidRPr="00844D4C">
              <w:rPr>
                <w:rFonts w:ascii="Arial" w:hAnsi="Arial" w:cs="Arial"/>
                <w:color w:val="000000"/>
                <w:sz w:val="20"/>
                <w:szCs w:val="20"/>
              </w:rPr>
              <w:t xml:space="preserve">No </w:t>
            </w:r>
          </w:p>
        </w:tc>
        <w:tc>
          <w:tcPr>
            <w:tcW w:w="562" w:type="pct"/>
            <w:noWrap/>
          </w:tcPr>
          <w:p w14:paraId="3F08962C" w14:textId="77777777" w:rsidR="00162C1A" w:rsidRPr="00844D4C" w:rsidRDefault="00162C1A" w:rsidP="0041356A">
            <w:pPr>
              <w:rPr>
                <w:rFonts w:ascii="Arial" w:hAnsi="Arial" w:cs="Arial"/>
                <w:color w:val="000000"/>
                <w:sz w:val="20"/>
                <w:szCs w:val="20"/>
              </w:rPr>
            </w:pPr>
            <w:r w:rsidRPr="00844D4C">
              <w:rPr>
                <w:rFonts w:ascii="Arial" w:hAnsi="Arial" w:cs="Arial"/>
                <w:color w:val="000000"/>
                <w:sz w:val="20"/>
                <w:szCs w:val="20"/>
              </w:rPr>
              <w:t xml:space="preserve">Can’t Tell </w:t>
            </w:r>
          </w:p>
        </w:tc>
      </w:tr>
      <w:tr w:rsidR="005C75F3" w:rsidRPr="00844D4C" w14:paraId="12EBD2B5" w14:textId="77777777" w:rsidTr="002E66A1">
        <w:trPr>
          <w:trHeight w:val="57"/>
        </w:trPr>
        <w:tc>
          <w:tcPr>
            <w:tcW w:w="1244" w:type="pct"/>
            <w:noWrap/>
          </w:tcPr>
          <w:p w14:paraId="0FC0E2E2" w14:textId="77777777" w:rsidR="00162C1A" w:rsidRPr="00844D4C" w:rsidRDefault="00162C1A" w:rsidP="0041356A">
            <w:pPr>
              <w:rPr>
                <w:rFonts w:ascii="Arial" w:hAnsi="Arial" w:cs="Arial"/>
                <w:color w:val="000000"/>
                <w:sz w:val="20"/>
                <w:szCs w:val="20"/>
              </w:rPr>
            </w:pPr>
            <w:r w:rsidRPr="00844D4C">
              <w:rPr>
                <w:rFonts w:ascii="Arial" w:hAnsi="Arial" w:cs="Arial"/>
                <w:color w:val="000000"/>
                <w:sz w:val="20"/>
                <w:szCs w:val="20"/>
              </w:rPr>
              <w:t>Crawshaw et al.  2021</w:t>
            </w:r>
            <w:r w:rsidRPr="004A4C89">
              <w:rPr>
                <w:rFonts w:ascii="Arial" w:hAnsi="Arial" w:cs="Arial"/>
                <w:noProof/>
                <w:color w:val="000000"/>
                <w:sz w:val="20"/>
                <w:szCs w:val="20"/>
                <w:vertAlign w:val="superscript"/>
              </w:rPr>
              <w:t>135</w:t>
            </w:r>
          </w:p>
        </w:tc>
        <w:tc>
          <w:tcPr>
            <w:tcW w:w="470" w:type="pct"/>
            <w:gridSpan w:val="2"/>
            <w:noWrap/>
          </w:tcPr>
          <w:p w14:paraId="75CCB338" w14:textId="77777777" w:rsidR="00162C1A" w:rsidRPr="00844D4C" w:rsidRDefault="00162C1A" w:rsidP="0041356A">
            <w:pPr>
              <w:rPr>
                <w:rFonts w:ascii="Arial" w:hAnsi="Arial" w:cs="Arial"/>
                <w:color w:val="000000"/>
                <w:sz w:val="20"/>
                <w:szCs w:val="20"/>
              </w:rPr>
            </w:pPr>
            <w:r w:rsidRPr="00844D4C">
              <w:rPr>
                <w:rFonts w:ascii="Arial" w:hAnsi="Arial" w:cs="Arial"/>
                <w:color w:val="000000"/>
                <w:sz w:val="20"/>
                <w:szCs w:val="20"/>
              </w:rPr>
              <w:t>Yes</w:t>
            </w:r>
          </w:p>
        </w:tc>
        <w:tc>
          <w:tcPr>
            <w:tcW w:w="486" w:type="pct"/>
            <w:gridSpan w:val="3"/>
            <w:noWrap/>
          </w:tcPr>
          <w:p w14:paraId="4904513F" w14:textId="77777777" w:rsidR="00162C1A" w:rsidRPr="00844D4C" w:rsidRDefault="00162C1A" w:rsidP="0041356A">
            <w:pPr>
              <w:rPr>
                <w:rFonts w:ascii="Arial" w:hAnsi="Arial" w:cs="Arial"/>
                <w:color w:val="000000"/>
                <w:sz w:val="20"/>
                <w:szCs w:val="20"/>
              </w:rPr>
            </w:pPr>
            <w:r w:rsidRPr="00844D4C">
              <w:rPr>
                <w:rFonts w:ascii="Arial" w:hAnsi="Arial" w:cs="Arial"/>
                <w:color w:val="000000"/>
                <w:sz w:val="20"/>
                <w:szCs w:val="20"/>
              </w:rPr>
              <w:t>Yes</w:t>
            </w:r>
          </w:p>
        </w:tc>
        <w:tc>
          <w:tcPr>
            <w:tcW w:w="537" w:type="pct"/>
            <w:gridSpan w:val="2"/>
            <w:noWrap/>
          </w:tcPr>
          <w:p w14:paraId="45ADB8ED" w14:textId="77777777" w:rsidR="00162C1A" w:rsidRPr="00844D4C" w:rsidRDefault="00162C1A" w:rsidP="0041356A">
            <w:pPr>
              <w:rPr>
                <w:rFonts w:ascii="Arial" w:hAnsi="Arial" w:cs="Arial"/>
                <w:color w:val="000000"/>
                <w:sz w:val="20"/>
                <w:szCs w:val="20"/>
              </w:rPr>
            </w:pPr>
            <w:r w:rsidRPr="00844D4C">
              <w:rPr>
                <w:rFonts w:ascii="Arial" w:hAnsi="Arial" w:cs="Arial"/>
                <w:color w:val="000000"/>
                <w:sz w:val="20"/>
                <w:szCs w:val="20"/>
              </w:rPr>
              <w:t>Yes</w:t>
            </w:r>
          </w:p>
        </w:tc>
        <w:tc>
          <w:tcPr>
            <w:tcW w:w="544" w:type="pct"/>
            <w:gridSpan w:val="3"/>
            <w:noWrap/>
          </w:tcPr>
          <w:p w14:paraId="349C2A2D" w14:textId="77777777" w:rsidR="00162C1A" w:rsidRPr="00844D4C" w:rsidRDefault="00162C1A" w:rsidP="0041356A">
            <w:pPr>
              <w:rPr>
                <w:rFonts w:ascii="Arial" w:hAnsi="Arial" w:cs="Arial"/>
                <w:color w:val="000000"/>
                <w:sz w:val="20"/>
                <w:szCs w:val="20"/>
              </w:rPr>
            </w:pPr>
            <w:r w:rsidRPr="00844D4C">
              <w:rPr>
                <w:rFonts w:ascii="Arial" w:hAnsi="Arial" w:cs="Arial"/>
                <w:color w:val="000000"/>
                <w:sz w:val="20"/>
                <w:szCs w:val="20"/>
              </w:rPr>
              <w:t>Yes</w:t>
            </w:r>
          </w:p>
        </w:tc>
        <w:tc>
          <w:tcPr>
            <w:tcW w:w="611" w:type="pct"/>
            <w:gridSpan w:val="4"/>
            <w:noWrap/>
          </w:tcPr>
          <w:p w14:paraId="660ABE29" w14:textId="77777777" w:rsidR="00162C1A" w:rsidRPr="00844D4C" w:rsidRDefault="00162C1A" w:rsidP="0041356A">
            <w:pPr>
              <w:rPr>
                <w:rFonts w:ascii="Arial" w:hAnsi="Arial" w:cs="Arial"/>
                <w:color w:val="000000"/>
                <w:sz w:val="20"/>
                <w:szCs w:val="20"/>
              </w:rPr>
            </w:pPr>
            <w:r w:rsidRPr="00844D4C">
              <w:rPr>
                <w:rFonts w:ascii="Arial" w:hAnsi="Arial" w:cs="Arial"/>
                <w:color w:val="000000"/>
                <w:sz w:val="20"/>
                <w:szCs w:val="20"/>
              </w:rPr>
              <w:t>Yes</w:t>
            </w:r>
          </w:p>
        </w:tc>
        <w:tc>
          <w:tcPr>
            <w:tcW w:w="547" w:type="pct"/>
            <w:gridSpan w:val="3"/>
            <w:noWrap/>
          </w:tcPr>
          <w:p w14:paraId="452E257A" w14:textId="77777777" w:rsidR="00162C1A" w:rsidRPr="00844D4C" w:rsidRDefault="00162C1A" w:rsidP="0041356A">
            <w:pPr>
              <w:rPr>
                <w:rFonts w:ascii="Arial" w:hAnsi="Arial" w:cs="Arial"/>
                <w:color w:val="000000"/>
                <w:sz w:val="20"/>
                <w:szCs w:val="20"/>
              </w:rPr>
            </w:pPr>
            <w:r w:rsidRPr="00844D4C">
              <w:rPr>
                <w:rFonts w:ascii="Arial" w:hAnsi="Arial" w:cs="Arial"/>
                <w:color w:val="000000"/>
                <w:sz w:val="20"/>
                <w:szCs w:val="20"/>
              </w:rPr>
              <w:t>Yes</w:t>
            </w:r>
          </w:p>
        </w:tc>
        <w:tc>
          <w:tcPr>
            <w:tcW w:w="562" w:type="pct"/>
            <w:noWrap/>
          </w:tcPr>
          <w:p w14:paraId="16609975" w14:textId="77777777" w:rsidR="00162C1A" w:rsidRPr="00844D4C" w:rsidRDefault="00162C1A" w:rsidP="0041356A">
            <w:pPr>
              <w:rPr>
                <w:rFonts w:ascii="Arial" w:hAnsi="Arial" w:cs="Arial"/>
                <w:color w:val="000000"/>
                <w:sz w:val="20"/>
                <w:szCs w:val="20"/>
              </w:rPr>
            </w:pPr>
            <w:r w:rsidRPr="00844D4C">
              <w:rPr>
                <w:rFonts w:ascii="Arial" w:hAnsi="Arial" w:cs="Arial"/>
                <w:color w:val="000000"/>
                <w:sz w:val="20"/>
                <w:szCs w:val="20"/>
              </w:rPr>
              <w:t>Yes</w:t>
            </w:r>
          </w:p>
        </w:tc>
      </w:tr>
      <w:tr w:rsidR="005C75F3" w:rsidRPr="00844D4C" w14:paraId="4220C62B" w14:textId="77777777" w:rsidTr="002E66A1">
        <w:trPr>
          <w:trHeight w:val="57"/>
        </w:trPr>
        <w:tc>
          <w:tcPr>
            <w:tcW w:w="1244" w:type="pct"/>
            <w:noWrap/>
          </w:tcPr>
          <w:p w14:paraId="7BFF1BE1" w14:textId="77777777" w:rsidR="00162C1A" w:rsidRPr="00844D4C" w:rsidRDefault="00162C1A" w:rsidP="0041356A">
            <w:pPr>
              <w:rPr>
                <w:rFonts w:ascii="Arial" w:hAnsi="Arial" w:cs="Arial"/>
                <w:color w:val="000000"/>
                <w:sz w:val="20"/>
                <w:szCs w:val="20"/>
              </w:rPr>
            </w:pPr>
            <w:r w:rsidRPr="00844D4C">
              <w:rPr>
                <w:rFonts w:ascii="Arial" w:hAnsi="Arial" w:cs="Arial"/>
                <w:color w:val="000000"/>
                <w:sz w:val="20"/>
                <w:szCs w:val="20"/>
              </w:rPr>
              <w:t>Fung et al.  2010</w:t>
            </w:r>
            <w:r w:rsidRPr="004A4C89">
              <w:rPr>
                <w:rFonts w:ascii="Arial" w:hAnsi="Arial" w:cs="Arial"/>
                <w:noProof/>
                <w:color w:val="000000"/>
                <w:sz w:val="20"/>
                <w:szCs w:val="20"/>
                <w:vertAlign w:val="superscript"/>
              </w:rPr>
              <w:t>141</w:t>
            </w:r>
          </w:p>
        </w:tc>
        <w:tc>
          <w:tcPr>
            <w:tcW w:w="470" w:type="pct"/>
            <w:gridSpan w:val="2"/>
            <w:noWrap/>
          </w:tcPr>
          <w:p w14:paraId="04DD7470" w14:textId="77777777" w:rsidR="00162C1A" w:rsidRPr="00844D4C" w:rsidRDefault="00162C1A" w:rsidP="0041356A">
            <w:pPr>
              <w:rPr>
                <w:rFonts w:ascii="Arial" w:hAnsi="Arial" w:cs="Arial"/>
                <w:color w:val="000000"/>
                <w:sz w:val="20"/>
                <w:szCs w:val="20"/>
              </w:rPr>
            </w:pPr>
            <w:r w:rsidRPr="00844D4C">
              <w:rPr>
                <w:rFonts w:ascii="Arial" w:hAnsi="Arial" w:cs="Arial"/>
                <w:color w:val="000000"/>
                <w:sz w:val="20"/>
                <w:szCs w:val="20"/>
              </w:rPr>
              <w:t>Yes</w:t>
            </w:r>
          </w:p>
        </w:tc>
        <w:tc>
          <w:tcPr>
            <w:tcW w:w="486" w:type="pct"/>
            <w:gridSpan w:val="3"/>
            <w:noWrap/>
          </w:tcPr>
          <w:p w14:paraId="3EC89D2B" w14:textId="77777777" w:rsidR="00162C1A" w:rsidRPr="00844D4C" w:rsidRDefault="00162C1A" w:rsidP="0041356A">
            <w:pPr>
              <w:rPr>
                <w:rFonts w:ascii="Arial" w:hAnsi="Arial" w:cs="Arial"/>
                <w:color w:val="000000"/>
                <w:sz w:val="20"/>
                <w:szCs w:val="20"/>
              </w:rPr>
            </w:pPr>
            <w:r w:rsidRPr="00844D4C">
              <w:rPr>
                <w:rFonts w:ascii="Arial" w:hAnsi="Arial" w:cs="Arial"/>
                <w:color w:val="000000"/>
                <w:sz w:val="20"/>
                <w:szCs w:val="20"/>
              </w:rPr>
              <w:t>Yes</w:t>
            </w:r>
          </w:p>
        </w:tc>
        <w:tc>
          <w:tcPr>
            <w:tcW w:w="537" w:type="pct"/>
            <w:gridSpan w:val="2"/>
            <w:noWrap/>
          </w:tcPr>
          <w:p w14:paraId="3142421B" w14:textId="77777777" w:rsidR="00162C1A" w:rsidRPr="00844D4C" w:rsidRDefault="00162C1A" w:rsidP="0041356A">
            <w:pPr>
              <w:rPr>
                <w:rFonts w:ascii="Arial" w:hAnsi="Arial" w:cs="Arial"/>
                <w:color w:val="000000"/>
                <w:sz w:val="20"/>
                <w:szCs w:val="20"/>
              </w:rPr>
            </w:pPr>
            <w:r w:rsidRPr="00844D4C">
              <w:rPr>
                <w:rFonts w:ascii="Arial" w:hAnsi="Arial" w:cs="Arial"/>
                <w:color w:val="000000"/>
                <w:sz w:val="20"/>
                <w:szCs w:val="20"/>
              </w:rPr>
              <w:t>Can’t Tell</w:t>
            </w:r>
          </w:p>
        </w:tc>
        <w:tc>
          <w:tcPr>
            <w:tcW w:w="544" w:type="pct"/>
            <w:gridSpan w:val="3"/>
            <w:noWrap/>
          </w:tcPr>
          <w:p w14:paraId="55EEC439" w14:textId="77777777" w:rsidR="00162C1A" w:rsidRPr="00844D4C" w:rsidRDefault="00162C1A" w:rsidP="0041356A">
            <w:pPr>
              <w:rPr>
                <w:rFonts w:ascii="Arial" w:hAnsi="Arial" w:cs="Arial"/>
                <w:color w:val="000000"/>
                <w:sz w:val="20"/>
                <w:szCs w:val="20"/>
              </w:rPr>
            </w:pPr>
            <w:r w:rsidRPr="00844D4C">
              <w:rPr>
                <w:rFonts w:ascii="Arial" w:hAnsi="Arial" w:cs="Arial"/>
                <w:color w:val="000000"/>
                <w:sz w:val="20"/>
                <w:szCs w:val="20"/>
              </w:rPr>
              <w:t>Can't Tell</w:t>
            </w:r>
          </w:p>
        </w:tc>
        <w:tc>
          <w:tcPr>
            <w:tcW w:w="611" w:type="pct"/>
            <w:gridSpan w:val="4"/>
            <w:noWrap/>
          </w:tcPr>
          <w:p w14:paraId="43EAA44F" w14:textId="77777777" w:rsidR="00162C1A" w:rsidRPr="00844D4C" w:rsidRDefault="00162C1A" w:rsidP="0041356A">
            <w:pPr>
              <w:rPr>
                <w:rFonts w:ascii="Arial" w:hAnsi="Arial" w:cs="Arial"/>
                <w:color w:val="000000"/>
                <w:sz w:val="20"/>
                <w:szCs w:val="20"/>
              </w:rPr>
            </w:pPr>
            <w:r w:rsidRPr="00844D4C">
              <w:rPr>
                <w:rFonts w:ascii="Arial" w:hAnsi="Arial" w:cs="Arial"/>
                <w:color w:val="000000"/>
                <w:sz w:val="20"/>
                <w:szCs w:val="20"/>
              </w:rPr>
              <w:t>Can't Tell</w:t>
            </w:r>
          </w:p>
        </w:tc>
        <w:tc>
          <w:tcPr>
            <w:tcW w:w="547" w:type="pct"/>
            <w:gridSpan w:val="3"/>
            <w:noWrap/>
          </w:tcPr>
          <w:p w14:paraId="1BAE503B" w14:textId="77777777" w:rsidR="00162C1A" w:rsidRPr="00844D4C" w:rsidRDefault="00162C1A" w:rsidP="0041356A">
            <w:pPr>
              <w:rPr>
                <w:rFonts w:ascii="Arial" w:hAnsi="Arial" w:cs="Arial"/>
                <w:color w:val="000000"/>
                <w:sz w:val="20"/>
                <w:szCs w:val="20"/>
              </w:rPr>
            </w:pPr>
            <w:r w:rsidRPr="00844D4C">
              <w:rPr>
                <w:rFonts w:ascii="Arial" w:hAnsi="Arial" w:cs="Arial"/>
                <w:color w:val="000000"/>
                <w:sz w:val="20"/>
                <w:szCs w:val="20"/>
              </w:rPr>
              <w:t>Yes</w:t>
            </w:r>
          </w:p>
        </w:tc>
        <w:tc>
          <w:tcPr>
            <w:tcW w:w="562" w:type="pct"/>
            <w:noWrap/>
          </w:tcPr>
          <w:p w14:paraId="09489FA2" w14:textId="77777777" w:rsidR="00162C1A" w:rsidRPr="00844D4C" w:rsidRDefault="00162C1A" w:rsidP="0041356A">
            <w:pPr>
              <w:rPr>
                <w:rFonts w:ascii="Arial" w:hAnsi="Arial" w:cs="Arial"/>
                <w:color w:val="000000"/>
                <w:sz w:val="20"/>
                <w:szCs w:val="20"/>
              </w:rPr>
            </w:pPr>
            <w:r w:rsidRPr="00844D4C">
              <w:rPr>
                <w:rFonts w:ascii="Arial" w:hAnsi="Arial" w:cs="Arial"/>
                <w:color w:val="000000"/>
                <w:sz w:val="20"/>
                <w:szCs w:val="20"/>
              </w:rPr>
              <w:t xml:space="preserve">Can’t Tell </w:t>
            </w:r>
          </w:p>
        </w:tc>
      </w:tr>
      <w:tr w:rsidR="005C75F3" w:rsidRPr="00844D4C" w14:paraId="4085A6F2" w14:textId="77777777" w:rsidTr="002E66A1">
        <w:trPr>
          <w:trHeight w:val="57"/>
        </w:trPr>
        <w:tc>
          <w:tcPr>
            <w:tcW w:w="1244" w:type="pct"/>
            <w:noWrap/>
          </w:tcPr>
          <w:p w14:paraId="7E5F41EC" w14:textId="77777777" w:rsidR="00162C1A" w:rsidRPr="00844D4C" w:rsidRDefault="00162C1A" w:rsidP="0041356A">
            <w:pPr>
              <w:rPr>
                <w:rFonts w:ascii="Arial" w:hAnsi="Arial" w:cs="Arial"/>
                <w:color w:val="000000"/>
                <w:sz w:val="20"/>
                <w:szCs w:val="20"/>
              </w:rPr>
            </w:pPr>
            <w:proofErr w:type="spellStart"/>
            <w:r w:rsidRPr="00844D4C">
              <w:rPr>
                <w:rFonts w:ascii="Arial" w:hAnsi="Arial" w:cs="Arial"/>
                <w:color w:val="000000"/>
                <w:sz w:val="20"/>
                <w:szCs w:val="20"/>
              </w:rPr>
              <w:t>Gialamas</w:t>
            </w:r>
            <w:proofErr w:type="spellEnd"/>
            <w:r w:rsidRPr="00844D4C">
              <w:rPr>
                <w:rFonts w:ascii="Arial" w:hAnsi="Arial" w:cs="Arial"/>
                <w:color w:val="000000"/>
                <w:sz w:val="20"/>
                <w:szCs w:val="20"/>
              </w:rPr>
              <w:t xml:space="preserve"> et al. 2011</w:t>
            </w:r>
            <w:r w:rsidRPr="004A4C89">
              <w:rPr>
                <w:rFonts w:ascii="Arial" w:hAnsi="Arial" w:cs="Arial"/>
                <w:noProof/>
                <w:color w:val="000000"/>
                <w:sz w:val="20"/>
                <w:szCs w:val="20"/>
                <w:vertAlign w:val="superscript"/>
              </w:rPr>
              <w:t>144</w:t>
            </w:r>
          </w:p>
        </w:tc>
        <w:tc>
          <w:tcPr>
            <w:tcW w:w="470" w:type="pct"/>
            <w:gridSpan w:val="2"/>
            <w:noWrap/>
          </w:tcPr>
          <w:p w14:paraId="277106ED" w14:textId="77777777" w:rsidR="00162C1A" w:rsidRPr="00844D4C" w:rsidRDefault="00162C1A" w:rsidP="0041356A">
            <w:pPr>
              <w:rPr>
                <w:rFonts w:ascii="Arial" w:hAnsi="Arial" w:cs="Arial"/>
                <w:color w:val="000000"/>
                <w:sz w:val="20"/>
                <w:szCs w:val="20"/>
              </w:rPr>
            </w:pPr>
            <w:r w:rsidRPr="00844D4C">
              <w:rPr>
                <w:rFonts w:ascii="Arial" w:hAnsi="Arial" w:cs="Arial"/>
                <w:color w:val="000000"/>
                <w:sz w:val="20"/>
                <w:szCs w:val="20"/>
              </w:rPr>
              <w:t>Yes</w:t>
            </w:r>
          </w:p>
        </w:tc>
        <w:tc>
          <w:tcPr>
            <w:tcW w:w="486" w:type="pct"/>
            <w:gridSpan w:val="3"/>
            <w:noWrap/>
          </w:tcPr>
          <w:p w14:paraId="3623863E" w14:textId="77777777" w:rsidR="00162C1A" w:rsidRPr="00844D4C" w:rsidRDefault="00162C1A" w:rsidP="0041356A">
            <w:pPr>
              <w:rPr>
                <w:rFonts w:ascii="Arial" w:hAnsi="Arial" w:cs="Arial"/>
                <w:color w:val="000000"/>
                <w:sz w:val="20"/>
                <w:szCs w:val="20"/>
              </w:rPr>
            </w:pPr>
            <w:r w:rsidRPr="00844D4C">
              <w:rPr>
                <w:rFonts w:ascii="Arial" w:hAnsi="Arial" w:cs="Arial"/>
                <w:color w:val="000000"/>
                <w:sz w:val="20"/>
                <w:szCs w:val="20"/>
              </w:rPr>
              <w:t>Yes</w:t>
            </w:r>
          </w:p>
        </w:tc>
        <w:tc>
          <w:tcPr>
            <w:tcW w:w="537" w:type="pct"/>
            <w:gridSpan w:val="2"/>
            <w:noWrap/>
          </w:tcPr>
          <w:p w14:paraId="0BE1D1B1" w14:textId="77777777" w:rsidR="00162C1A" w:rsidRPr="00844D4C" w:rsidRDefault="00162C1A" w:rsidP="0041356A">
            <w:pPr>
              <w:rPr>
                <w:rFonts w:ascii="Arial" w:hAnsi="Arial" w:cs="Arial"/>
                <w:color w:val="000000"/>
                <w:sz w:val="20"/>
                <w:szCs w:val="20"/>
              </w:rPr>
            </w:pPr>
            <w:r w:rsidRPr="00844D4C">
              <w:rPr>
                <w:rFonts w:ascii="Arial" w:hAnsi="Arial" w:cs="Arial"/>
                <w:color w:val="000000"/>
                <w:sz w:val="20"/>
                <w:szCs w:val="20"/>
              </w:rPr>
              <w:t xml:space="preserve">Can't Tell </w:t>
            </w:r>
          </w:p>
        </w:tc>
        <w:tc>
          <w:tcPr>
            <w:tcW w:w="544" w:type="pct"/>
            <w:gridSpan w:val="3"/>
            <w:noWrap/>
          </w:tcPr>
          <w:p w14:paraId="71362C9E" w14:textId="77777777" w:rsidR="00162C1A" w:rsidRPr="00844D4C" w:rsidRDefault="00162C1A" w:rsidP="0041356A">
            <w:pPr>
              <w:rPr>
                <w:rFonts w:ascii="Arial" w:hAnsi="Arial" w:cs="Arial"/>
                <w:color w:val="000000"/>
                <w:sz w:val="20"/>
                <w:szCs w:val="20"/>
              </w:rPr>
            </w:pPr>
            <w:r w:rsidRPr="00844D4C">
              <w:rPr>
                <w:rFonts w:ascii="Arial" w:hAnsi="Arial" w:cs="Arial"/>
                <w:color w:val="000000"/>
                <w:sz w:val="20"/>
                <w:szCs w:val="20"/>
              </w:rPr>
              <w:t>Can’t Tell</w:t>
            </w:r>
          </w:p>
        </w:tc>
        <w:tc>
          <w:tcPr>
            <w:tcW w:w="611" w:type="pct"/>
            <w:gridSpan w:val="4"/>
            <w:noWrap/>
          </w:tcPr>
          <w:p w14:paraId="465AA7E1" w14:textId="77777777" w:rsidR="00162C1A" w:rsidRPr="00844D4C" w:rsidRDefault="00162C1A" w:rsidP="0041356A">
            <w:pPr>
              <w:rPr>
                <w:rFonts w:ascii="Arial" w:hAnsi="Arial" w:cs="Arial"/>
                <w:color w:val="000000"/>
                <w:sz w:val="20"/>
                <w:szCs w:val="20"/>
              </w:rPr>
            </w:pPr>
            <w:r w:rsidRPr="00844D4C">
              <w:rPr>
                <w:rFonts w:ascii="Arial" w:hAnsi="Arial" w:cs="Arial"/>
                <w:color w:val="000000"/>
                <w:sz w:val="20"/>
                <w:szCs w:val="20"/>
              </w:rPr>
              <w:t xml:space="preserve">Can't Tell </w:t>
            </w:r>
          </w:p>
        </w:tc>
        <w:tc>
          <w:tcPr>
            <w:tcW w:w="547" w:type="pct"/>
            <w:gridSpan w:val="3"/>
            <w:noWrap/>
          </w:tcPr>
          <w:p w14:paraId="1EE72D98" w14:textId="77777777" w:rsidR="00162C1A" w:rsidRPr="00844D4C" w:rsidRDefault="00162C1A" w:rsidP="0041356A">
            <w:pPr>
              <w:rPr>
                <w:rFonts w:ascii="Arial" w:hAnsi="Arial" w:cs="Arial"/>
                <w:color w:val="000000"/>
                <w:sz w:val="20"/>
                <w:szCs w:val="20"/>
              </w:rPr>
            </w:pPr>
            <w:r w:rsidRPr="00844D4C">
              <w:rPr>
                <w:rFonts w:ascii="Arial" w:hAnsi="Arial" w:cs="Arial"/>
                <w:color w:val="000000"/>
                <w:sz w:val="20"/>
                <w:szCs w:val="20"/>
              </w:rPr>
              <w:t>Yes</w:t>
            </w:r>
          </w:p>
        </w:tc>
        <w:tc>
          <w:tcPr>
            <w:tcW w:w="562" w:type="pct"/>
            <w:noWrap/>
          </w:tcPr>
          <w:p w14:paraId="25CCE54E" w14:textId="77777777" w:rsidR="00162C1A" w:rsidRPr="00844D4C" w:rsidRDefault="00162C1A" w:rsidP="0041356A">
            <w:pPr>
              <w:rPr>
                <w:rFonts w:ascii="Arial" w:hAnsi="Arial" w:cs="Arial"/>
                <w:color w:val="000000"/>
                <w:sz w:val="20"/>
                <w:szCs w:val="20"/>
              </w:rPr>
            </w:pPr>
            <w:r w:rsidRPr="00844D4C">
              <w:rPr>
                <w:rFonts w:ascii="Arial" w:hAnsi="Arial" w:cs="Arial"/>
                <w:color w:val="000000"/>
                <w:sz w:val="20"/>
                <w:szCs w:val="20"/>
              </w:rPr>
              <w:t>Can't Tell</w:t>
            </w:r>
          </w:p>
        </w:tc>
      </w:tr>
      <w:tr w:rsidR="005C75F3" w:rsidRPr="00844D4C" w14:paraId="3D0E809A" w14:textId="77777777" w:rsidTr="002E66A1">
        <w:trPr>
          <w:trHeight w:val="57"/>
        </w:trPr>
        <w:tc>
          <w:tcPr>
            <w:tcW w:w="1244" w:type="pct"/>
            <w:noWrap/>
          </w:tcPr>
          <w:p w14:paraId="626261F0" w14:textId="77777777" w:rsidR="00162C1A" w:rsidRPr="00844D4C" w:rsidRDefault="00162C1A" w:rsidP="0041356A">
            <w:pPr>
              <w:rPr>
                <w:rFonts w:ascii="Arial" w:hAnsi="Arial" w:cs="Arial"/>
                <w:color w:val="000000"/>
                <w:sz w:val="20"/>
                <w:szCs w:val="20"/>
              </w:rPr>
            </w:pPr>
            <w:proofErr w:type="spellStart"/>
            <w:r w:rsidRPr="00844D4C">
              <w:rPr>
                <w:rFonts w:ascii="Arial" w:hAnsi="Arial" w:cs="Arial"/>
                <w:color w:val="000000"/>
                <w:sz w:val="20"/>
                <w:szCs w:val="20"/>
              </w:rPr>
              <w:t>Izuka</w:t>
            </w:r>
            <w:proofErr w:type="spellEnd"/>
            <w:r w:rsidRPr="00844D4C">
              <w:rPr>
                <w:rFonts w:ascii="Arial" w:hAnsi="Arial" w:cs="Arial"/>
                <w:color w:val="000000"/>
                <w:sz w:val="20"/>
                <w:szCs w:val="20"/>
              </w:rPr>
              <w:t xml:space="preserve"> et al. 2017</w:t>
            </w:r>
            <w:r w:rsidRPr="004A4C89">
              <w:rPr>
                <w:rFonts w:ascii="Arial" w:hAnsi="Arial" w:cs="Arial"/>
                <w:noProof/>
                <w:color w:val="000000"/>
                <w:sz w:val="20"/>
                <w:szCs w:val="20"/>
                <w:vertAlign w:val="superscript"/>
              </w:rPr>
              <w:t>151</w:t>
            </w:r>
          </w:p>
        </w:tc>
        <w:tc>
          <w:tcPr>
            <w:tcW w:w="470" w:type="pct"/>
            <w:gridSpan w:val="2"/>
            <w:noWrap/>
          </w:tcPr>
          <w:p w14:paraId="73540DB9" w14:textId="77777777" w:rsidR="00162C1A" w:rsidRPr="00844D4C" w:rsidRDefault="00162C1A" w:rsidP="0041356A">
            <w:pPr>
              <w:rPr>
                <w:rFonts w:ascii="Arial" w:hAnsi="Arial" w:cs="Arial"/>
                <w:color w:val="000000"/>
                <w:sz w:val="20"/>
                <w:szCs w:val="20"/>
              </w:rPr>
            </w:pPr>
            <w:r w:rsidRPr="00844D4C">
              <w:rPr>
                <w:rFonts w:ascii="Arial" w:hAnsi="Arial" w:cs="Arial"/>
                <w:color w:val="000000"/>
                <w:sz w:val="20"/>
                <w:szCs w:val="20"/>
              </w:rPr>
              <w:t>Yes</w:t>
            </w:r>
          </w:p>
        </w:tc>
        <w:tc>
          <w:tcPr>
            <w:tcW w:w="486" w:type="pct"/>
            <w:gridSpan w:val="3"/>
            <w:noWrap/>
          </w:tcPr>
          <w:p w14:paraId="7A9F74BB" w14:textId="77777777" w:rsidR="00162C1A" w:rsidRPr="00844D4C" w:rsidRDefault="00162C1A" w:rsidP="0041356A">
            <w:pPr>
              <w:rPr>
                <w:rFonts w:ascii="Arial" w:hAnsi="Arial" w:cs="Arial"/>
                <w:color w:val="000000"/>
                <w:sz w:val="20"/>
                <w:szCs w:val="20"/>
              </w:rPr>
            </w:pPr>
            <w:r w:rsidRPr="00844D4C">
              <w:rPr>
                <w:rFonts w:ascii="Arial" w:hAnsi="Arial" w:cs="Arial"/>
                <w:color w:val="000000"/>
                <w:sz w:val="20"/>
                <w:szCs w:val="20"/>
              </w:rPr>
              <w:t>Yes</w:t>
            </w:r>
          </w:p>
        </w:tc>
        <w:tc>
          <w:tcPr>
            <w:tcW w:w="537" w:type="pct"/>
            <w:gridSpan w:val="2"/>
            <w:noWrap/>
          </w:tcPr>
          <w:p w14:paraId="524E13CE" w14:textId="77777777" w:rsidR="00162C1A" w:rsidRPr="00844D4C" w:rsidRDefault="00162C1A" w:rsidP="0041356A">
            <w:pPr>
              <w:rPr>
                <w:rFonts w:ascii="Arial" w:hAnsi="Arial" w:cs="Arial"/>
                <w:color w:val="000000"/>
                <w:sz w:val="20"/>
                <w:szCs w:val="20"/>
              </w:rPr>
            </w:pPr>
            <w:r w:rsidRPr="00844D4C">
              <w:rPr>
                <w:rFonts w:ascii="Arial" w:hAnsi="Arial" w:cs="Arial"/>
                <w:color w:val="000000"/>
                <w:sz w:val="20"/>
                <w:szCs w:val="20"/>
              </w:rPr>
              <w:t>Yes</w:t>
            </w:r>
          </w:p>
        </w:tc>
        <w:tc>
          <w:tcPr>
            <w:tcW w:w="544" w:type="pct"/>
            <w:gridSpan w:val="3"/>
            <w:noWrap/>
          </w:tcPr>
          <w:p w14:paraId="185AB901" w14:textId="77777777" w:rsidR="00162C1A" w:rsidRPr="00844D4C" w:rsidRDefault="00162C1A" w:rsidP="0041356A">
            <w:pPr>
              <w:rPr>
                <w:rFonts w:ascii="Arial" w:hAnsi="Arial" w:cs="Arial"/>
                <w:color w:val="000000"/>
                <w:sz w:val="20"/>
                <w:szCs w:val="20"/>
              </w:rPr>
            </w:pPr>
            <w:r w:rsidRPr="00844D4C">
              <w:rPr>
                <w:rFonts w:ascii="Arial" w:hAnsi="Arial" w:cs="Arial"/>
                <w:color w:val="000000"/>
                <w:sz w:val="20"/>
                <w:szCs w:val="20"/>
              </w:rPr>
              <w:t>Yes</w:t>
            </w:r>
          </w:p>
        </w:tc>
        <w:tc>
          <w:tcPr>
            <w:tcW w:w="611" w:type="pct"/>
            <w:gridSpan w:val="4"/>
            <w:noWrap/>
          </w:tcPr>
          <w:p w14:paraId="6B7815CE" w14:textId="77777777" w:rsidR="00162C1A" w:rsidRPr="00844D4C" w:rsidRDefault="00162C1A" w:rsidP="0041356A">
            <w:pPr>
              <w:rPr>
                <w:rFonts w:ascii="Arial" w:hAnsi="Arial" w:cs="Arial"/>
                <w:color w:val="000000"/>
                <w:sz w:val="20"/>
                <w:szCs w:val="20"/>
              </w:rPr>
            </w:pPr>
            <w:r w:rsidRPr="00844D4C">
              <w:rPr>
                <w:rFonts w:ascii="Arial" w:hAnsi="Arial" w:cs="Arial"/>
                <w:color w:val="000000"/>
                <w:sz w:val="20"/>
                <w:szCs w:val="20"/>
              </w:rPr>
              <w:t>No</w:t>
            </w:r>
          </w:p>
        </w:tc>
        <w:tc>
          <w:tcPr>
            <w:tcW w:w="547" w:type="pct"/>
            <w:gridSpan w:val="3"/>
            <w:noWrap/>
          </w:tcPr>
          <w:p w14:paraId="78E973BF" w14:textId="77777777" w:rsidR="00162C1A" w:rsidRPr="00844D4C" w:rsidRDefault="00162C1A" w:rsidP="0041356A">
            <w:pPr>
              <w:rPr>
                <w:rFonts w:ascii="Arial" w:hAnsi="Arial" w:cs="Arial"/>
                <w:color w:val="000000"/>
                <w:sz w:val="20"/>
                <w:szCs w:val="20"/>
              </w:rPr>
            </w:pPr>
            <w:r w:rsidRPr="00844D4C">
              <w:rPr>
                <w:rFonts w:ascii="Arial" w:hAnsi="Arial" w:cs="Arial"/>
                <w:color w:val="000000"/>
                <w:sz w:val="20"/>
                <w:szCs w:val="20"/>
              </w:rPr>
              <w:t>Yes</w:t>
            </w:r>
          </w:p>
        </w:tc>
        <w:tc>
          <w:tcPr>
            <w:tcW w:w="562" w:type="pct"/>
            <w:noWrap/>
          </w:tcPr>
          <w:p w14:paraId="2F0A6697" w14:textId="77777777" w:rsidR="00162C1A" w:rsidRPr="00844D4C" w:rsidRDefault="00162C1A" w:rsidP="0041356A">
            <w:pPr>
              <w:rPr>
                <w:rFonts w:ascii="Arial" w:hAnsi="Arial" w:cs="Arial"/>
                <w:color w:val="000000"/>
                <w:sz w:val="20"/>
                <w:szCs w:val="20"/>
              </w:rPr>
            </w:pPr>
            <w:r w:rsidRPr="00844D4C">
              <w:rPr>
                <w:rFonts w:ascii="Arial" w:hAnsi="Arial" w:cs="Arial"/>
                <w:color w:val="000000"/>
                <w:sz w:val="20"/>
                <w:szCs w:val="20"/>
              </w:rPr>
              <w:t>Can't Tell</w:t>
            </w:r>
          </w:p>
        </w:tc>
      </w:tr>
      <w:tr w:rsidR="005C75F3" w:rsidRPr="00844D4C" w14:paraId="038B0A5F" w14:textId="77777777" w:rsidTr="002E66A1">
        <w:trPr>
          <w:trHeight w:val="57"/>
        </w:trPr>
        <w:tc>
          <w:tcPr>
            <w:tcW w:w="1244" w:type="pct"/>
            <w:noWrap/>
          </w:tcPr>
          <w:p w14:paraId="7068744D" w14:textId="77777777" w:rsidR="00162C1A" w:rsidRPr="00844D4C" w:rsidRDefault="00162C1A" w:rsidP="0041356A">
            <w:pPr>
              <w:rPr>
                <w:rFonts w:ascii="Arial" w:hAnsi="Arial" w:cs="Arial"/>
                <w:color w:val="000000"/>
                <w:sz w:val="20"/>
                <w:szCs w:val="20"/>
              </w:rPr>
            </w:pPr>
            <w:r w:rsidRPr="00844D4C">
              <w:rPr>
                <w:rFonts w:ascii="Arial" w:hAnsi="Arial" w:cs="Arial"/>
                <w:color w:val="000000"/>
                <w:sz w:val="20"/>
                <w:szCs w:val="20"/>
              </w:rPr>
              <w:t>Jamil et al. 2022</w:t>
            </w:r>
            <w:r w:rsidRPr="004A4C89">
              <w:rPr>
                <w:rFonts w:ascii="Arial" w:hAnsi="Arial" w:cs="Arial"/>
                <w:noProof/>
                <w:color w:val="000000"/>
                <w:sz w:val="20"/>
                <w:szCs w:val="20"/>
                <w:vertAlign w:val="superscript"/>
              </w:rPr>
              <w:t>153</w:t>
            </w:r>
          </w:p>
        </w:tc>
        <w:tc>
          <w:tcPr>
            <w:tcW w:w="470" w:type="pct"/>
            <w:gridSpan w:val="2"/>
            <w:noWrap/>
          </w:tcPr>
          <w:p w14:paraId="72429E70" w14:textId="77777777" w:rsidR="00162C1A" w:rsidRPr="00844D4C" w:rsidRDefault="00162C1A" w:rsidP="0041356A">
            <w:pPr>
              <w:rPr>
                <w:rFonts w:ascii="Arial" w:hAnsi="Arial" w:cs="Arial"/>
                <w:color w:val="000000"/>
                <w:sz w:val="20"/>
                <w:szCs w:val="20"/>
              </w:rPr>
            </w:pPr>
            <w:r w:rsidRPr="00844D4C">
              <w:rPr>
                <w:rFonts w:ascii="Arial" w:hAnsi="Arial" w:cs="Arial"/>
                <w:color w:val="000000"/>
                <w:sz w:val="20"/>
                <w:szCs w:val="20"/>
              </w:rPr>
              <w:t>Yes</w:t>
            </w:r>
          </w:p>
        </w:tc>
        <w:tc>
          <w:tcPr>
            <w:tcW w:w="486" w:type="pct"/>
            <w:gridSpan w:val="3"/>
            <w:noWrap/>
          </w:tcPr>
          <w:p w14:paraId="00C52142" w14:textId="77777777" w:rsidR="00162C1A" w:rsidRPr="00844D4C" w:rsidRDefault="00162C1A" w:rsidP="0041356A">
            <w:pPr>
              <w:rPr>
                <w:rFonts w:ascii="Arial" w:hAnsi="Arial" w:cs="Arial"/>
                <w:color w:val="000000"/>
                <w:sz w:val="20"/>
                <w:szCs w:val="20"/>
              </w:rPr>
            </w:pPr>
            <w:r w:rsidRPr="00844D4C">
              <w:rPr>
                <w:rFonts w:ascii="Arial" w:hAnsi="Arial" w:cs="Arial"/>
                <w:color w:val="000000"/>
                <w:sz w:val="20"/>
                <w:szCs w:val="20"/>
              </w:rPr>
              <w:t>Yes</w:t>
            </w:r>
          </w:p>
        </w:tc>
        <w:tc>
          <w:tcPr>
            <w:tcW w:w="537" w:type="pct"/>
            <w:gridSpan w:val="2"/>
            <w:noWrap/>
          </w:tcPr>
          <w:p w14:paraId="25998A1D" w14:textId="77777777" w:rsidR="00162C1A" w:rsidRPr="00844D4C" w:rsidRDefault="00162C1A" w:rsidP="0041356A">
            <w:pPr>
              <w:rPr>
                <w:rFonts w:ascii="Arial" w:hAnsi="Arial" w:cs="Arial"/>
                <w:color w:val="000000"/>
                <w:sz w:val="20"/>
                <w:szCs w:val="20"/>
              </w:rPr>
            </w:pPr>
            <w:r w:rsidRPr="00844D4C">
              <w:rPr>
                <w:rFonts w:ascii="Arial" w:hAnsi="Arial" w:cs="Arial"/>
                <w:color w:val="000000"/>
                <w:sz w:val="20"/>
                <w:szCs w:val="20"/>
              </w:rPr>
              <w:t>Yes</w:t>
            </w:r>
          </w:p>
        </w:tc>
        <w:tc>
          <w:tcPr>
            <w:tcW w:w="544" w:type="pct"/>
            <w:gridSpan w:val="3"/>
            <w:noWrap/>
          </w:tcPr>
          <w:p w14:paraId="0E5449AA" w14:textId="77777777" w:rsidR="00162C1A" w:rsidRPr="00844D4C" w:rsidRDefault="00162C1A" w:rsidP="0041356A">
            <w:pPr>
              <w:rPr>
                <w:rFonts w:ascii="Arial" w:hAnsi="Arial" w:cs="Arial"/>
                <w:color w:val="000000"/>
                <w:sz w:val="20"/>
                <w:szCs w:val="20"/>
              </w:rPr>
            </w:pPr>
            <w:r w:rsidRPr="00844D4C">
              <w:rPr>
                <w:rFonts w:ascii="Arial" w:hAnsi="Arial" w:cs="Arial"/>
                <w:color w:val="000000"/>
                <w:sz w:val="20"/>
                <w:szCs w:val="20"/>
              </w:rPr>
              <w:t>Yes</w:t>
            </w:r>
          </w:p>
        </w:tc>
        <w:tc>
          <w:tcPr>
            <w:tcW w:w="611" w:type="pct"/>
            <w:gridSpan w:val="4"/>
            <w:noWrap/>
          </w:tcPr>
          <w:p w14:paraId="529AB68B" w14:textId="77777777" w:rsidR="00162C1A" w:rsidRPr="00844D4C" w:rsidRDefault="00162C1A" w:rsidP="0041356A">
            <w:pPr>
              <w:rPr>
                <w:rFonts w:ascii="Arial" w:hAnsi="Arial" w:cs="Arial"/>
                <w:color w:val="000000"/>
                <w:sz w:val="20"/>
                <w:szCs w:val="20"/>
              </w:rPr>
            </w:pPr>
            <w:r w:rsidRPr="00844D4C">
              <w:rPr>
                <w:rFonts w:ascii="Arial" w:hAnsi="Arial" w:cs="Arial"/>
                <w:color w:val="000000"/>
                <w:sz w:val="20"/>
                <w:szCs w:val="20"/>
              </w:rPr>
              <w:t>Yes</w:t>
            </w:r>
          </w:p>
        </w:tc>
        <w:tc>
          <w:tcPr>
            <w:tcW w:w="547" w:type="pct"/>
            <w:gridSpan w:val="3"/>
            <w:noWrap/>
          </w:tcPr>
          <w:p w14:paraId="1459C209" w14:textId="77777777" w:rsidR="00162C1A" w:rsidRPr="00844D4C" w:rsidRDefault="00162C1A" w:rsidP="0041356A">
            <w:pPr>
              <w:rPr>
                <w:rFonts w:ascii="Arial" w:hAnsi="Arial" w:cs="Arial"/>
                <w:color w:val="000000"/>
                <w:sz w:val="20"/>
                <w:szCs w:val="20"/>
              </w:rPr>
            </w:pPr>
            <w:r w:rsidRPr="00844D4C">
              <w:rPr>
                <w:rFonts w:ascii="Arial" w:hAnsi="Arial" w:cs="Arial"/>
                <w:color w:val="000000"/>
                <w:sz w:val="20"/>
                <w:szCs w:val="20"/>
              </w:rPr>
              <w:t>Yes</w:t>
            </w:r>
          </w:p>
        </w:tc>
        <w:tc>
          <w:tcPr>
            <w:tcW w:w="562" w:type="pct"/>
            <w:noWrap/>
          </w:tcPr>
          <w:p w14:paraId="527592BC" w14:textId="77777777" w:rsidR="00162C1A" w:rsidRPr="00844D4C" w:rsidRDefault="00162C1A" w:rsidP="0041356A">
            <w:pPr>
              <w:rPr>
                <w:rFonts w:ascii="Arial" w:hAnsi="Arial" w:cs="Arial"/>
                <w:color w:val="000000"/>
                <w:sz w:val="20"/>
                <w:szCs w:val="20"/>
              </w:rPr>
            </w:pPr>
            <w:r w:rsidRPr="00844D4C">
              <w:rPr>
                <w:rFonts w:ascii="Arial" w:hAnsi="Arial" w:cs="Arial"/>
                <w:color w:val="000000"/>
                <w:sz w:val="20"/>
                <w:szCs w:val="20"/>
              </w:rPr>
              <w:t>Yes</w:t>
            </w:r>
          </w:p>
        </w:tc>
      </w:tr>
      <w:tr w:rsidR="005C75F3" w:rsidRPr="00844D4C" w14:paraId="483E7D29" w14:textId="77777777" w:rsidTr="002E66A1">
        <w:trPr>
          <w:trHeight w:val="57"/>
        </w:trPr>
        <w:tc>
          <w:tcPr>
            <w:tcW w:w="1244" w:type="pct"/>
            <w:noWrap/>
          </w:tcPr>
          <w:p w14:paraId="08198A59" w14:textId="77777777" w:rsidR="00162C1A" w:rsidRPr="00844D4C" w:rsidRDefault="00162C1A" w:rsidP="0041356A">
            <w:pPr>
              <w:rPr>
                <w:rFonts w:ascii="Arial" w:hAnsi="Arial" w:cs="Arial"/>
                <w:color w:val="000000"/>
                <w:sz w:val="20"/>
                <w:szCs w:val="20"/>
              </w:rPr>
            </w:pPr>
            <w:r w:rsidRPr="00844D4C">
              <w:rPr>
                <w:rFonts w:ascii="Arial" w:hAnsi="Arial" w:cs="Arial"/>
                <w:color w:val="000000"/>
                <w:sz w:val="20"/>
                <w:szCs w:val="20"/>
              </w:rPr>
              <w:t>Jamison et al. 2017</w:t>
            </w:r>
            <w:r w:rsidRPr="004A4C89">
              <w:rPr>
                <w:rFonts w:ascii="Arial" w:hAnsi="Arial" w:cs="Arial"/>
                <w:noProof/>
                <w:color w:val="000000"/>
                <w:sz w:val="20"/>
                <w:szCs w:val="20"/>
                <w:vertAlign w:val="superscript"/>
              </w:rPr>
              <w:t>154</w:t>
            </w:r>
          </w:p>
        </w:tc>
        <w:tc>
          <w:tcPr>
            <w:tcW w:w="470" w:type="pct"/>
            <w:gridSpan w:val="2"/>
            <w:noWrap/>
          </w:tcPr>
          <w:p w14:paraId="56DD35C6" w14:textId="77777777" w:rsidR="00162C1A" w:rsidRPr="00844D4C" w:rsidRDefault="00162C1A" w:rsidP="0041356A">
            <w:pPr>
              <w:rPr>
                <w:rFonts w:ascii="Arial" w:hAnsi="Arial" w:cs="Arial"/>
                <w:color w:val="000000"/>
                <w:sz w:val="20"/>
                <w:szCs w:val="20"/>
              </w:rPr>
            </w:pPr>
            <w:r w:rsidRPr="00844D4C">
              <w:rPr>
                <w:rFonts w:ascii="Arial" w:hAnsi="Arial" w:cs="Arial"/>
                <w:color w:val="000000"/>
                <w:sz w:val="20"/>
                <w:szCs w:val="20"/>
              </w:rPr>
              <w:t>Yes</w:t>
            </w:r>
          </w:p>
        </w:tc>
        <w:tc>
          <w:tcPr>
            <w:tcW w:w="486" w:type="pct"/>
            <w:gridSpan w:val="3"/>
            <w:noWrap/>
          </w:tcPr>
          <w:p w14:paraId="7F64C4AB" w14:textId="77777777" w:rsidR="00162C1A" w:rsidRPr="00844D4C" w:rsidRDefault="00162C1A" w:rsidP="0041356A">
            <w:pPr>
              <w:rPr>
                <w:rFonts w:ascii="Arial" w:hAnsi="Arial" w:cs="Arial"/>
                <w:color w:val="000000"/>
                <w:sz w:val="20"/>
                <w:szCs w:val="20"/>
              </w:rPr>
            </w:pPr>
            <w:r w:rsidRPr="00844D4C">
              <w:rPr>
                <w:rFonts w:ascii="Arial" w:hAnsi="Arial" w:cs="Arial"/>
                <w:color w:val="000000"/>
                <w:sz w:val="20"/>
                <w:szCs w:val="20"/>
              </w:rPr>
              <w:t>Yes</w:t>
            </w:r>
          </w:p>
        </w:tc>
        <w:tc>
          <w:tcPr>
            <w:tcW w:w="537" w:type="pct"/>
            <w:gridSpan w:val="2"/>
            <w:noWrap/>
          </w:tcPr>
          <w:p w14:paraId="57D9C8DC" w14:textId="77777777" w:rsidR="00162C1A" w:rsidRPr="00844D4C" w:rsidRDefault="00162C1A" w:rsidP="0041356A">
            <w:pPr>
              <w:rPr>
                <w:rFonts w:ascii="Arial" w:hAnsi="Arial" w:cs="Arial"/>
                <w:color w:val="000000"/>
                <w:sz w:val="20"/>
                <w:szCs w:val="20"/>
              </w:rPr>
            </w:pPr>
            <w:r w:rsidRPr="00844D4C">
              <w:rPr>
                <w:rFonts w:ascii="Arial" w:hAnsi="Arial" w:cs="Arial"/>
                <w:color w:val="000000"/>
                <w:sz w:val="20"/>
                <w:szCs w:val="20"/>
              </w:rPr>
              <w:t>Yes</w:t>
            </w:r>
          </w:p>
        </w:tc>
        <w:tc>
          <w:tcPr>
            <w:tcW w:w="544" w:type="pct"/>
            <w:gridSpan w:val="3"/>
            <w:noWrap/>
          </w:tcPr>
          <w:p w14:paraId="58FB799C" w14:textId="77777777" w:rsidR="00162C1A" w:rsidRPr="00844D4C" w:rsidRDefault="00162C1A" w:rsidP="0041356A">
            <w:pPr>
              <w:rPr>
                <w:rFonts w:ascii="Arial" w:hAnsi="Arial" w:cs="Arial"/>
                <w:color w:val="000000"/>
                <w:sz w:val="20"/>
                <w:szCs w:val="20"/>
              </w:rPr>
            </w:pPr>
            <w:r w:rsidRPr="00844D4C">
              <w:rPr>
                <w:rFonts w:ascii="Arial" w:hAnsi="Arial" w:cs="Arial"/>
                <w:color w:val="000000"/>
                <w:sz w:val="20"/>
                <w:szCs w:val="20"/>
              </w:rPr>
              <w:t>Yes</w:t>
            </w:r>
          </w:p>
        </w:tc>
        <w:tc>
          <w:tcPr>
            <w:tcW w:w="611" w:type="pct"/>
            <w:gridSpan w:val="4"/>
            <w:noWrap/>
          </w:tcPr>
          <w:p w14:paraId="42753FC5" w14:textId="77777777" w:rsidR="00162C1A" w:rsidRPr="00844D4C" w:rsidRDefault="00162C1A" w:rsidP="0041356A">
            <w:pPr>
              <w:rPr>
                <w:rFonts w:ascii="Arial" w:hAnsi="Arial" w:cs="Arial"/>
                <w:color w:val="000000"/>
                <w:sz w:val="20"/>
                <w:szCs w:val="20"/>
              </w:rPr>
            </w:pPr>
            <w:r w:rsidRPr="00844D4C">
              <w:rPr>
                <w:rFonts w:ascii="Arial" w:hAnsi="Arial" w:cs="Arial"/>
                <w:color w:val="000000"/>
                <w:sz w:val="20"/>
                <w:szCs w:val="20"/>
              </w:rPr>
              <w:t>Yes</w:t>
            </w:r>
          </w:p>
        </w:tc>
        <w:tc>
          <w:tcPr>
            <w:tcW w:w="547" w:type="pct"/>
            <w:gridSpan w:val="3"/>
            <w:noWrap/>
          </w:tcPr>
          <w:p w14:paraId="271C4A33" w14:textId="77777777" w:rsidR="00162C1A" w:rsidRPr="00844D4C" w:rsidRDefault="00162C1A" w:rsidP="0041356A">
            <w:pPr>
              <w:rPr>
                <w:rFonts w:ascii="Arial" w:hAnsi="Arial" w:cs="Arial"/>
                <w:color w:val="000000"/>
                <w:sz w:val="20"/>
                <w:szCs w:val="20"/>
              </w:rPr>
            </w:pPr>
            <w:r w:rsidRPr="00844D4C">
              <w:rPr>
                <w:rFonts w:ascii="Arial" w:hAnsi="Arial" w:cs="Arial"/>
                <w:color w:val="000000"/>
                <w:sz w:val="20"/>
                <w:szCs w:val="20"/>
              </w:rPr>
              <w:t>Yes</w:t>
            </w:r>
          </w:p>
        </w:tc>
        <w:tc>
          <w:tcPr>
            <w:tcW w:w="562" w:type="pct"/>
            <w:noWrap/>
          </w:tcPr>
          <w:p w14:paraId="03575402" w14:textId="77777777" w:rsidR="00162C1A" w:rsidRPr="00844D4C" w:rsidRDefault="00162C1A" w:rsidP="0041356A">
            <w:pPr>
              <w:rPr>
                <w:rFonts w:ascii="Arial" w:hAnsi="Arial" w:cs="Arial"/>
                <w:color w:val="000000"/>
                <w:sz w:val="20"/>
                <w:szCs w:val="20"/>
              </w:rPr>
            </w:pPr>
            <w:r w:rsidRPr="00844D4C">
              <w:rPr>
                <w:rFonts w:ascii="Arial" w:hAnsi="Arial" w:cs="Arial"/>
                <w:color w:val="000000"/>
                <w:sz w:val="20"/>
                <w:szCs w:val="20"/>
              </w:rPr>
              <w:t>Yes</w:t>
            </w:r>
          </w:p>
        </w:tc>
      </w:tr>
      <w:tr w:rsidR="005C75F3" w:rsidRPr="00844D4C" w14:paraId="51AAAD74" w14:textId="77777777" w:rsidTr="002E66A1">
        <w:trPr>
          <w:trHeight w:val="57"/>
        </w:trPr>
        <w:tc>
          <w:tcPr>
            <w:tcW w:w="1244" w:type="pct"/>
            <w:noWrap/>
          </w:tcPr>
          <w:p w14:paraId="20545CB9" w14:textId="77777777" w:rsidR="00162C1A" w:rsidRPr="00844D4C" w:rsidRDefault="00162C1A" w:rsidP="0041356A">
            <w:pPr>
              <w:rPr>
                <w:rFonts w:ascii="Arial" w:hAnsi="Arial" w:cs="Arial"/>
                <w:color w:val="000000"/>
                <w:sz w:val="20"/>
                <w:szCs w:val="20"/>
              </w:rPr>
            </w:pPr>
            <w:r w:rsidRPr="00844D4C">
              <w:rPr>
                <w:rFonts w:ascii="Arial" w:hAnsi="Arial" w:cs="Arial"/>
                <w:color w:val="000000"/>
                <w:sz w:val="20"/>
                <w:szCs w:val="20"/>
              </w:rPr>
              <w:t>Lim et al.  2023</w:t>
            </w:r>
            <w:r w:rsidRPr="004A4C89">
              <w:rPr>
                <w:rFonts w:ascii="Arial" w:hAnsi="Arial" w:cs="Arial"/>
                <w:noProof/>
                <w:color w:val="000000"/>
                <w:sz w:val="20"/>
                <w:szCs w:val="20"/>
                <w:vertAlign w:val="superscript"/>
              </w:rPr>
              <w:t>161</w:t>
            </w:r>
          </w:p>
        </w:tc>
        <w:tc>
          <w:tcPr>
            <w:tcW w:w="470" w:type="pct"/>
            <w:gridSpan w:val="2"/>
            <w:noWrap/>
          </w:tcPr>
          <w:p w14:paraId="5F75DBFA" w14:textId="77777777" w:rsidR="00162C1A" w:rsidRPr="00844D4C" w:rsidRDefault="00162C1A" w:rsidP="0041356A">
            <w:pPr>
              <w:rPr>
                <w:rFonts w:ascii="Arial" w:hAnsi="Arial" w:cs="Arial"/>
                <w:color w:val="000000"/>
                <w:sz w:val="20"/>
                <w:szCs w:val="20"/>
              </w:rPr>
            </w:pPr>
            <w:r w:rsidRPr="00844D4C">
              <w:rPr>
                <w:rFonts w:ascii="Arial" w:hAnsi="Arial" w:cs="Arial"/>
                <w:color w:val="000000"/>
                <w:sz w:val="20"/>
                <w:szCs w:val="20"/>
              </w:rPr>
              <w:t>Yes</w:t>
            </w:r>
          </w:p>
        </w:tc>
        <w:tc>
          <w:tcPr>
            <w:tcW w:w="486" w:type="pct"/>
            <w:gridSpan w:val="3"/>
            <w:noWrap/>
          </w:tcPr>
          <w:p w14:paraId="4784FD8E" w14:textId="77777777" w:rsidR="00162C1A" w:rsidRPr="00844D4C" w:rsidRDefault="00162C1A" w:rsidP="0041356A">
            <w:pPr>
              <w:rPr>
                <w:rFonts w:ascii="Arial" w:hAnsi="Arial" w:cs="Arial"/>
                <w:color w:val="000000"/>
                <w:sz w:val="20"/>
                <w:szCs w:val="20"/>
              </w:rPr>
            </w:pPr>
            <w:r w:rsidRPr="00844D4C">
              <w:rPr>
                <w:rFonts w:ascii="Arial" w:hAnsi="Arial" w:cs="Arial"/>
                <w:color w:val="000000"/>
                <w:sz w:val="20"/>
                <w:szCs w:val="20"/>
              </w:rPr>
              <w:t>Yes</w:t>
            </w:r>
          </w:p>
        </w:tc>
        <w:tc>
          <w:tcPr>
            <w:tcW w:w="537" w:type="pct"/>
            <w:gridSpan w:val="2"/>
            <w:noWrap/>
          </w:tcPr>
          <w:p w14:paraId="54001477" w14:textId="77777777" w:rsidR="00162C1A" w:rsidRPr="00844D4C" w:rsidRDefault="00162C1A" w:rsidP="0041356A">
            <w:pPr>
              <w:rPr>
                <w:rFonts w:ascii="Arial" w:hAnsi="Arial" w:cs="Arial"/>
                <w:color w:val="000000"/>
                <w:sz w:val="20"/>
                <w:szCs w:val="20"/>
              </w:rPr>
            </w:pPr>
            <w:r w:rsidRPr="00844D4C">
              <w:rPr>
                <w:rFonts w:ascii="Arial" w:hAnsi="Arial" w:cs="Arial"/>
                <w:color w:val="000000"/>
                <w:sz w:val="20"/>
                <w:szCs w:val="20"/>
              </w:rPr>
              <w:t>Yes</w:t>
            </w:r>
          </w:p>
        </w:tc>
        <w:tc>
          <w:tcPr>
            <w:tcW w:w="544" w:type="pct"/>
            <w:gridSpan w:val="3"/>
            <w:noWrap/>
          </w:tcPr>
          <w:p w14:paraId="221DF7F1" w14:textId="77777777" w:rsidR="00162C1A" w:rsidRPr="00844D4C" w:rsidRDefault="00162C1A" w:rsidP="0041356A">
            <w:pPr>
              <w:rPr>
                <w:rFonts w:ascii="Arial" w:hAnsi="Arial" w:cs="Arial"/>
                <w:color w:val="000000"/>
                <w:sz w:val="20"/>
                <w:szCs w:val="20"/>
              </w:rPr>
            </w:pPr>
            <w:r w:rsidRPr="00844D4C">
              <w:rPr>
                <w:rFonts w:ascii="Arial" w:hAnsi="Arial" w:cs="Arial"/>
                <w:color w:val="000000"/>
                <w:sz w:val="20"/>
                <w:szCs w:val="20"/>
              </w:rPr>
              <w:t>Yes</w:t>
            </w:r>
          </w:p>
        </w:tc>
        <w:tc>
          <w:tcPr>
            <w:tcW w:w="611" w:type="pct"/>
            <w:gridSpan w:val="4"/>
            <w:noWrap/>
          </w:tcPr>
          <w:p w14:paraId="72BDA2CD" w14:textId="77777777" w:rsidR="00162C1A" w:rsidRPr="00844D4C" w:rsidRDefault="00162C1A" w:rsidP="0041356A">
            <w:pPr>
              <w:rPr>
                <w:rFonts w:ascii="Arial" w:hAnsi="Arial" w:cs="Arial"/>
                <w:color w:val="000000"/>
                <w:sz w:val="20"/>
                <w:szCs w:val="20"/>
              </w:rPr>
            </w:pPr>
            <w:r w:rsidRPr="00844D4C">
              <w:rPr>
                <w:rFonts w:ascii="Arial" w:hAnsi="Arial" w:cs="Arial"/>
                <w:color w:val="000000"/>
                <w:sz w:val="20"/>
                <w:szCs w:val="20"/>
              </w:rPr>
              <w:t>Yes</w:t>
            </w:r>
          </w:p>
        </w:tc>
        <w:tc>
          <w:tcPr>
            <w:tcW w:w="547" w:type="pct"/>
            <w:gridSpan w:val="3"/>
            <w:noWrap/>
          </w:tcPr>
          <w:p w14:paraId="701B92E6" w14:textId="77777777" w:rsidR="00162C1A" w:rsidRPr="00844D4C" w:rsidRDefault="00162C1A" w:rsidP="0041356A">
            <w:pPr>
              <w:rPr>
                <w:rFonts w:ascii="Arial" w:hAnsi="Arial" w:cs="Arial"/>
                <w:color w:val="000000"/>
                <w:sz w:val="20"/>
                <w:szCs w:val="20"/>
              </w:rPr>
            </w:pPr>
            <w:r w:rsidRPr="00844D4C">
              <w:rPr>
                <w:rFonts w:ascii="Arial" w:hAnsi="Arial" w:cs="Arial"/>
                <w:color w:val="000000"/>
                <w:sz w:val="20"/>
                <w:szCs w:val="20"/>
              </w:rPr>
              <w:t>No</w:t>
            </w:r>
          </w:p>
        </w:tc>
        <w:tc>
          <w:tcPr>
            <w:tcW w:w="562" w:type="pct"/>
            <w:noWrap/>
          </w:tcPr>
          <w:p w14:paraId="6CDF6821" w14:textId="77777777" w:rsidR="00162C1A" w:rsidRPr="00844D4C" w:rsidRDefault="00162C1A" w:rsidP="0041356A">
            <w:pPr>
              <w:rPr>
                <w:rFonts w:ascii="Arial" w:hAnsi="Arial" w:cs="Arial"/>
                <w:color w:val="000000"/>
                <w:sz w:val="20"/>
                <w:szCs w:val="20"/>
              </w:rPr>
            </w:pPr>
            <w:r w:rsidRPr="00844D4C">
              <w:rPr>
                <w:rFonts w:ascii="Arial" w:hAnsi="Arial" w:cs="Arial"/>
                <w:color w:val="000000"/>
                <w:sz w:val="20"/>
                <w:szCs w:val="20"/>
              </w:rPr>
              <w:t>Yes</w:t>
            </w:r>
          </w:p>
        </w:tc>
      </w:tr>
      <w:tr w:rsidR="005C75F3" w:rsidRPr="00844D4C" w14:paraId="434A7394" w14:textId="77777777" w:rsidTr="002E66A1">
        <w:trPr>
          <w:trHeight w:val="57"/>
        </w:trPr>
        <w:tc>
          <w:tcPr>
            <w:tcW w:w="1244" w:type="pct"/>
            <w:noWrap/>
          </w:tcPr>
          <w:p w14:paraId="1BCD1189" w14:textId="77777777" w:rsidR="00162C1A" w:rsidRPr="00844D4C" w:rsidRDefault="00162C1A" w:rsidP="0041356A">
            <w:pPr>
              <w:rPr>
                <w:rFonts w:ascii="Arial" w:hAnsi="Arial" w:cs="Arial"/>
                <w:color w:val="000000"/>
                <w:sz w:val="20"/>
                <w:szCs w:val="20"/>
              </w:rPr>
            </w:pPr>
            <w:r w:rsidRPr="00844D4C">
              <w:rPr>
                <w:rFonts w:ascii="Arial" w:hAnsi="Arial" w:cs="Arial"/>
                <w:color w:val="000000"/>
                <w:sz w:val="20"/>
                <w:szCs w:val="20"/>
              </w:rPr>
              <w:t>Polak 2017</w:t>
            </w:r>
            <w:r w:rsidRPr="004A4C89">
              <w:rPr>
                <w:rFonts w:ascii="Arial" w:hAnsi="Arial" w:cs="Arial"/>
                <w:noProof/>
                <w:color w:val="000000"/>
                <w:sz w:val="20"/>
                <w:szCs w:val="20"/>
                <w:vertAlign w:val="superscript"/>
              </w:rPr>
              <w:t>173</w:t>
            </w:r>
          </w:p>
        </w:tc>
        <w:tc>
          <w:tcPr>
            <w:tcW w:w="470" w:type="pct"/>
            <w:gridSpan w:val="2"/>
            <w:noWrap/>
          </w:tcPr>
          <w:p w14:paraId="252678CE" w14:textId="77777777" w:rsidR="00162C1A" w:rsidRPr="00844D4C" w:rsidRDefault="00162C1A" w:rsidP="0041356A">
            <w:pPr>
              <w:rPr>
                <w:rFonts w:ascii="Arial" w:hAnsi="Arial" w:cs="Arial"/>
                <w:color w:val="000000"/>
                <w:sz w:val="20"/>
                <w:szCs w:val="20"/>
              </w:rPr>
            </w:pPr>
            <w:r w:rsidRPr="00844D4C">
              <w:rPr>
                <w:rFonts w:ascii="Arial" w:hAnsi="Arial" w:cs="Arial"/>
                <w:color w:val="000000"/>
                <w:sz w:val="20"/>
                <w:szCs w:val="20"/>
              </w:rPr>
              <w:t>Yes</w:t>
            </w:r>
          </w:p>
        </w:tc>
        <w:tc>
          <w:tcPr>
            <w:tcW w:w="486" w:type="pct"/>
            <w:gridSpan w:val="3"/>
            <w:noWrap/>
          </w:tcPr>
          <w:p w14:paraId="4FF54DFA" w14:textId="77777777" w:rsidR="00162C1A" w:rsidRPr="00844D4C" w:rsidRDefault="00162C1A" w:rsidP="0041356A">
            <w:pPr>
              <w:rPr>
                <w:rFonts w:ascii="Arial" w:hAnsi="Arial" w:cs="Arial"/>
                <w:color w:val="000000"/>
                <w:sz w:val="20"/>
                <w:szCs w:val="20"/>
              </w:rPr>
            </w:pPr>
            <w:r w:rsidRPr="00844D4C">
              <w:rPr>
                <w:rFonts w:ascii="Arial" w:hAnsi="Arial" w:cs="Arial"/>
                <w:color w:val="000000"/>
                <w:sz w:val="20"/>
                <w:szCs w:val="20"/>
              </w:rPr>
              <w:t>Yes</w:t>
            </w:r>
          </w:p>
        </w:tc>
        <w:tc>
          <w:tcPr>
            <w:tcW w:w="537" w:type="pct"/>
            <w:gridSpan w:val="2"/>
            <w:noWrap/>
          </w:tcPr>
          <w:p w14:paraId="10BD532E" w14:textId="77777777" w:rsidR="00162C1A" w:rsidRPr="00844D4C" w:rsidRDefault="00162C1A" w:rsidP="0041356A">
            <w:pPr>
              <w:rPr>
                <w:rFonts w:ascii="Arial" w:hAnsi="Arial" w:cs="Arial"/>
                <w:color w:val="000000"/>
                <w:sz w:val="20"/>
                <w:szCs w:val="20"/>
              </w:rPr>
            </w:pPr>
            <w:r w:rsidRPr="00844D4C">
              <w:rPr>
                <w:rFonts w:ascii="Arial" w:hAnsi="Arial" w:cs="Arial"/>
                <w:color w:val="000000"/>
                <w:sz w:val="20"/>
                <w:szCs w:val="20"/>
              </w:rPr>
              <w:t>Can't Tell</w:t>
            </w:r>
          </w:p>
        </w:tc>
        <w:tc>
          <w:tcPr>
            <w:tcW w:w="544" w:type="pct"/>
            <w:gridSpan w:val="3"/>
            <w:noWrap/>
          </w:tcPr>
          <w:p w14:paraId="4A2CB9A4" w14:textId="77777777" w:rsidR="00162C1A" w:rsidRPr="00844D4C" w:rsidRDefault="00162C1A" w:rsidP="0041356A">
            <w:pPr>
              <w:rPr>
                <w:rFonts w:ascii="Arial" w:hAnsi="Arial" w:cs="Arial"/>
                <w:color w:val="000000"/>
                <w:sz w:val="20"/>
                <w:szCs w:val="20"/>
              </w:rPr>
            </w:pPr>
            <w:r w:rsidRPr="00844D4C">
              <w:rPr>
                <w:rFonts w:ascii="Arial" w:hAnsi="Arial" w:cs="Arial"/>
                <w:color w:val="000000"/>
                <w:sz w:val="20"/>
                <w:szCs w:val="20"/>
              </w:rPr>
              <w:t>No</w:t>
            </w:r>
          </w:p>
        </w:tc>
        <w:tc>
          <w:tcPr>
            <w:tcW w:w="611" w:type="pct"/>
            <w:gridSpan w:val="4"/>
            <w:noWrap/>
          </w:tcPr>
          <w:p w14:paraId="30DAAFAE" w14:textId="77777777" w:rsidR="00162C1A" w:rsidRPr="00844D4C" w:rsidRDefault="00162C1A" w:rsidP="0041356A">
            <w:pPr>
              <w:rPr>
                <w:rFonts w:ascii="Arial" w:hAnsi="Arial" w:cs="Arial"/>
                <w:color w:val="000000"/>
                <w:sz w:val="20"/>
                <w:szCs w:val="20"/>
              </w:rPr>
            </w:pPr>
            <w:r w:rsidRPr="00844D4C">
              <w:rPr>
                <w:rFonts w:ascii="Arial" w:hAnsi="Arial" w:cs="Arial"/>
                <w:color w:val="000000"/>
                <w:sz w:val="20"/>
                <w:szCs w:val="20"/>
              </w:rPr>
              <w:t>Can't Tell</w:t>
            </w:r>
          </w:p>
        </w:tc>
        <w:tc>
          <w:tcPr>
            <w:tcW w:w="547" w:type="pct"/>
            <w:gridSpan w:val="3"/>
            <w:noWrap/>
          </w:tcPr>
          <w:p w14:paraId="50927DA7" w14:textId="77777777" w:rsidR="00162C1A" w:rsidRPr="00844D4C" w:rsidRDefault="00162C1A" w:rsidP="0041356A">
            <w:pPr>
              <w:rPr>
                <w:rFonts w:ascii="Arial" w:hAnsi="Arial" w:cs="Arial"/>
                <w:color w:val="000000"/>
                <w:sz w:val="20"/>
                <w:szCs w:val="20"/>
              </w:rPr>
            </w:pPr>
            <w:r w:rsidRPr="00844D4C">
              <w:rPr>
                <w:rFonts w:ascii="Arial" w:hAnsi="Arial" w:cs="Arial"/>
                <w:color w:val="000000"/>
                <w:sz w:val="20"/>
                <w:szCs w:val="20"/>
              </w:rPr>
              <w:t>Yes</w:t>
            </w:r>
          </w:p>
        </w:tc>
        <w:tc>
          <w:tcPr>
            <w:tcW w:w="562" w:type="pct"/>
            <w:noWrap/>
          </w:tcPr>
          <w:p w14:paraId="1EEB4889" w14:textId="77777777" w:rsidR="00162C1A" w:rsidRPr="00844D4C" w:rsidRDefault="00162C1A" w:rsidP="0041356A">
            <w:pPr>
              <w:rPr>
                <w:rFonts w:ascii="Arial" w:hAnsi="Arial" w:cs="Arial"/>
                <w:color w:val="000000"/>
                <w:sz w:val="20"/>
                <w:szCs w:val="20"/>
              </w:rPr>
            </w:pPr>
            <w:r w:rsidRPr="00844D4C">
              <w:rPr>
                <w:rFonts w:ascii="Arial" w:hAnsi="Arial" w:cs="Arial"/>
                <w:color w:val="000000"/>
                <w:sz w:val="20"/>
                <w:szCs w:val="20"/>
              </w:rPr>
              <w:t>No</w:t>
            </w:r>
          </w:p>
        </w:tc>
      </w:tr>
      <w:tr w:rsidR="005C75F3" w:rsidRPr="00844D4C" w14:paraId="777F5226" w14:textId="77777777" w:rsidTr="002E66A1">
        <w:trPr>
          <w:trHeight w:val="57"/>
        </w:trPr>
        <w:tc>
          <w:tcPr>
            <w:tcW w:w="1244" w:type="pct"/>
            <w:noWrap/>
          </w:tcPr>
          <w:p w14:paraId="1A40DD5E" w14:textId="77777777" w:rsidR="00162C1A" w:rsidRPr="00844D4C" w:rsidRDefault="00162C1A" w:rsidP="0041356A">
            <w:pPr>
              <w:rPr>
                <w:rFonts w:ascii="Arial" w:hAnsi="Arial" w:cs="Arial"/>
                <w:color w:val="000000"/>
                <w:sz w:val="20"/>
                <w:szCs w:val="20"/>
              </w:rPr>
            </w:pPr>
            <w:proofErr w:type="spellStart"/>
            <w:r w:rsidRPr="00844D4C">
              <w:rPr>
                <w:rFonts w:ascii="Arial" w:hAnsi="Arial" w:cs="Arial"/>
                <w:color w:val="000000"/>
                <w:sz w:val="20"/>
                <w:szCs w:val="20"/>
              </w:rPr>
              <w:t>Rosenlund</w:t>
            </w:r>
            <w:proofErr w:type="spellEnd"/>
            <w:r w:rsidRPr="00844D4C">
              <w:rPr>
                <w:rFonts w:ascii="Arial" w:hAnsi="Arial" w:cs="Arial"/>
                <w:color w:val="000000"/>
                <w:sz w:val="20"/>
                <w:szCs w:val="20"/>
              </w:rPr>
              <w:t xml:space="preserve"> Lau &amp; </w:t>
            </w:r>
            <w:proofErr w:type="spellStart"/>
            <w:r w:rsidRPr="00844D4C">
              <w:rPr>
                <w:rFonts w:ascii="Arial" w:hAnsi="Arial" w:cs="Arial"/>
                <w:color w:val="000000"/>
                <w:sz w:val="20"/>
                <w:szCs w:val="20"/>
              </w:rPr>
              <w:t>Kriegbaum</w:t>
            </w:r>
            <w:proofErr w:type="spellEnd"/>
            <w:r w:rsidRPr="00844D4C">
              <w:rPr>
                <w:rFonts w:ascii="Arial" w:hAnsi="Arial" w:cs="Arial"/>
                <w:color w:val="000000"/>
                <w:sz w:val="20"/>
                <w:szCs w:val="20"/>
              </w:rPr>
              <w:t xml:space="preserve"> 2018</w:t>
            </w:r>
            <w:r w:rsidRPr="004A4C89">
              <w:rPr>
                <w:rFonts w:ascii="Arial" w:hAnsi="Arial" w:cs="Arial"/>
                <w:noProof/>
                <w:color w:val="000000"/>
                <w:sz w:val="20"/>
                <w:szCs w:val="20"/>
                <w:vertAlign w:val="superscript"/>
              </w:rPr>
              <w:t>175</w:t>
            </w:r>
          </w:p>
        </w:tc>
        <w:tc>
          <w:tcPr>
            <w:tcW w:w="470" w:type="pct"/>
            <w:gridSpan w:val="2"/>
            <w:noWrap/>
          </w:tcPr>
          <w:p w14:paraId="45792881" w14:textId="77777777" w:rsidR="00162C1A" w:rsidRPr="00844D4C" w:rsidRDefault="00162C1A" w:rsidP="0041356A">
            <w:pPr>
              <w:rPr>
                <w:rFonts w:ascii="Arial" w:hAnsi="Arial" w:cs="Arial"/>
                <w:color w:val="000000"/>
                <w:sz w:val="20"/>
                <w:szCs w:val="20"/>
              </w:rPr>
            </w:pPr>
            <w:r w:rsidRPr="00844D4C">
              <w:rPr>
                <w:rFonts w:ascii="Arial" w:hAnsi="Arial" w:cs="Arial"/>
                <w:color w:val="000000"/>
                <w:sz w:val="20"/>
                <w:szCs w:val="20"/>
              </w:rPr>
              <w:t>Yes</w:t>
            </w:r>
          </w:p>
        </w:tc>
        <w:tc>
          <w:tcPr>
            <w:tcW w:w="486" w:type="pct"/>
            <w:gridSpan w:val="3"/>
            <w:noWrap/>
          </w:tcPr>
          <w:p w14:paraId="5413B008" w14:textId="77777777" w:rsidR="00162C1A" w:rsidRPr="00844D4C" w:rsidRDefault="00162C1A" w:rsidP="0041356A">
            <w:pPr>
              <w:rPr>
                <w:rFonts w:ascii="Arial" w:hAnsi="Arial" w:cs="Arial"/>
                <w:color w:val="000000"/>
                <w:sz w:val="20"/>
                <w:szCs w:val="20"/>
              </w:rPr>
            </w:pPr>
            <w:r w:rsidRPr="00844D4C">
              <w:rPr>
                <w:rFonts w:ascii="Arial" w:hAnsi="Arial" w:cs="Arial"/>
                <w:color w:val="000000"/>
                <w:sz w:val="20"/>
                <w:szCs w:val="20"/>
              </w:rPr>
              <w:t>Yes</w:t>
            </w:r>
          </w:p>
        </w:tc>
        <w:tc>
          <w:tcPr>
            <w:tcW w:w="537" w:type="pct"/>
            <w:gridSpan w:val="2"/>
            <w:noWrap/>
          </w:tcPr>
          <w:p w14:paraId="12551493" w14:textId="77777777" w:rsidR="00162C1A" w:rsidRPr="00844D4C" w:rsidRDefault="00162C1A" w:rsidP="0041356A">
            <w:pPr>
              <w:rPr>
                <w:rFonts w:ascii="Arial" w:hAnsi="Arial" w:cs="Arial"/>
                <w:color w:val="000000"/>
                <w:sz w:val="20"/>
                <w:szCs w:val="20"/>
              </w:rPr>
            </w:pPr>
            <w:r w:rsidRPr="00844D4C">
              <w:rPr>
                <w:rFonts w:ascii="Arial" w:hAnsi="Arial" w:cs="Arial"/>
                <w:color w:val="000000"/>
                <w:sz w:val="20"/>
                <w:szCs w:val="20"/>
              </w:rPr>
              <w:t>Yes</w:t>
            </w:r>
          </w:p>
        </w:tc>
        <w:tc>
          <w:tcPr>
            <w:tcW w:w="544" w:type="pct"/>
            <w:gridSpan w:val="3"/>
            <w:noWrap/>
          </w:tcPr>
          <w:p w14:paraId="650313EE" w14:textId="77777777" w:rsidR="00162C1A" w:rsidRPr="00844D4C" w:rsidRDefault="00162C1A" w:rsidP="0041356A">
            <w:pPr>
              <w:rPr>
                <w:rFonts w:ascii="Arial" w:hAnsi="Arial" w:cs="Arial"/>
                <w:color w:val="000000"/>
                <w:sz w:val="20"/>
                <w:szCs w:val="20"/>
              </w:rPr>
            </w:pPr>
            <w:r w:rsidRPr="00844D4C">
              <w:rPr>
                <w:rFonts w:ascii="Arial" w:hAnsi="Arial" w:cs="Arial"/>
                <w:color w:val="000000"/>
                <w:sz w:val="20"/>
                <w:szCs w:val="20"/>
              </w:rPr>
              <w:t>Yes</w:t>
            </w:r>
          </w:p>
        </w:tc>
        <w:tc>
          <w:tcPr>
            <w:tcW w:w="611" w:type="pct"/>
            <w:gridSpan w:val="4"/>
            <w:noWrap/>
          </w:tcPr>
          <w:p w14:paraId="42208B12" w14:textId="77777777" w:rsidR="00162C1A" w:rsidRPr="00844D4C" w:rsidRDefault="00162C1A" w:rsidP="0041356A">
            <w:pPr>
              <w:rPr>
                <w:rFonts w:ascii="Arial" w:hAnsi="Arial" w:cs="Arial"/>
                <w:color w:val="000000"/>
                <w:sz w:val="20"/>
                <w:szCs w:val="20"/>
              </w:rPr>
            </w:pPr>
            <w:r w:rsidRPr="00844D4C">
              <w:rPr>
                <w:rFonts w:ascii="Arial" w:hAnsi="Arial" w:cs="Arial"/>
                <w:color w:val="000000"/>
                <w:sz w:val="20"/>
                <w:szCs w:val="20"/>
              </w:rPr>
              <w:t>Yes</w:t>
            </w:r>
          </w:p>
        </w:tc>
        <w:tc>
          <w:tcPr>
            <w:tcW w:w="547" w:type="pct"/>
            <w:gridSpan w:val="3"/>
            <w:noWrap/>
          </w:tcPr>
          <w:p w14:paraId="758403CF" w14:textId="77777777" w:rsidR="00162C1A" w:rsidRPr="00844D4C" w:rsidRDefault="00162C1A" w:rsidP="0041356A">
            <w:pPr>
              <w:rPr>
                <w:rFonts w:ascii="Arial" w:hAnsi="Arial" w:cs="Arial"/>
                <w:color w:val="000000"/>
                <w:sz w:val="20"/>
                <w:szCs w:val="20"/>
              </w:rPr>
            </w:pPr>
            <w:r w:rsidRPr="00844D4C">
              <w:rPr>
                <w:rFonts w:ascii="Arial" w:hAnsi="Arial" w:cs="Arial"/>
                <w:color w:val="000000"/>
                <w:sz w:val="20"/>
                <w:szCs w:val="20"/>
              </w:rPr>
              <w:t>Can't Tell</w:t>
            </w:r>
          </w:p>
        </w:tc>
        <w:tc>
          <w:tcPr>
            <w:tcW w:w="562" w:type="pct"/>
            <w:noWrap/>
          </w:tcPr>
          <w:p w14:paraId="649306F8" w14:textId="77777777" w:rsidR="00162C1A" w:rsidRPr="00844D4C" w:rsidRDefault="00162C1A" w:rsidP="0041356A">
            <w:pPr>
              <w:rPr>
                <w:rFonts w:ascii="Arial" w:hAnsi="Arial" w:cs="Arial"/>
                <w:color w:val="000000"/>
                <w:sz w:val="20"/>
                <w:szCs w:val="20"/>
              </w:rPr>
            </w:pPr>
            <w:r w:rsidRPr="00844D4C">
              <w:rPr>
                <w:rFonts w:ascii="Arial" w:hAnsi="Arial" w:cs="Arial"/>
                <w:color w:val="000000"/>
                <w:sz w:val="20"/>
                <w:szCs w:val="20"/>
              </w:rPr>
              <w:t>Can't Tell</w:t>
            </w:r>
          </w:p>
        </w:tc>
      </w:tr>
      <w:tr w:rsidR="005C75F3" w:rsidRPr="00844D4C" w14:paraId="1E36EA2C" w14:textId="77777777" w:rsidTr="002E66A1">
        <w:trPr>
          <w:trHeight w:val="57"/>
        </w:trPr>
        <w:tc>
          <w:tcPr>
            <w:tcW w:w="1244" w:type="pct"/>
            <w:noWrap/>
          </w:tcPr>
          <w:p w14:paraId="6A7F77E2" w14:textId="77777777" w:rsidR="00162C1A" w:rsidRPr="00844D4C" w:rsidRDefault="00162C1A" w:rsidP="0041356A">
            <w:pPr>
              <w:rPr>
                <w:rFonts w:ascii="Arial" w:hAnsi="Arial" w:cs="Arial"/>
                <w:color w:val="000000"/>
                <w:sz w:val="20"/>
                <w:szCs w:val="20"/>
              </w:rPr>
            </w:pPr>
            <w:r w:rsidRPr="00844D4C">
              <w:rPr>
                <w:rFonts w:ascii="Arial" w:hAnsi="Arial" w:cs="Arial"/>
                <w:color w:val="000000"/>
                <w:sz w:val="20"/>
                <w:szCs w:val="20"/>
              </w:rPr>
              <w:t>Tarn et al.  2021</w:t>
            </w:r>
            <w:r w:rsidRPr="004A4C89">
              <w:rPr>
                <w:rFonts w:ascii="Arial" w:hAnsi="Arial" w:cs="Arial"/>
                <w:noProof/>
                <w:color w:val="000000"/>
                <w:sz w:val="20"/>
                <w:szCs w:val="20"/>
                <w:vertAlign w:val="superscript"/>
              </w:rPr>
              <w:t>177</w:t>
            </w:r>
          </w:p>
        </w:tc>
        <w:tc>
          <w:tcPr>
            <w:tcW w:w="470" w:type="pct"/>
            <w:gridSpan w:val="2"/>
            <w:noWrap/>
          </w:tcPr>
          <w:p w14:paraId="37271183" w14:textId="77777777" w:rsidR="00162C1A" w:rsidRPr="00844D4C" w:rsidRDefault="00162C1A" w:rsidP="0041356A">
            <w:pPr>
              <w:rPr>
                <w:rFonts w:ascii="Arial" w:hAnsi="Arial" w:cs="Arial"/>
                <w:color w:val="000000"/>
                <w:sz w:val="20"/>
                <w:szCs w:val="20"/>
              </w:rPr>
            </w:pPr>
            <w:r w:rsidRPr="00844D4C">
              <w:rPr>
                <w:rFonts w:ascii="Arial" w:hAnsi="Arial" w:cs="Arial"/>
                <w:color w:val="000000"/>
                <w:sz w:val="20"/>
                <w:szCs w:val="20"/>
              </w:rPr>
              <w:t>Yes</w:t>
            </w:r>
          </w:p>
        </w:tc>
        <w:tc>
          <w:tcPr>
            <w:tcW w:w="486" w:type="pct"/>
            <w:gridSpan w:val="3"/>
            <w:noWrap/>
          </w:tcPr>
          <w:p w14:paraId="70D7A474" w14:textId="77777777" w:rsidR="00162C1A" w:rsidRPr="00844D4C" w:rsidRDefault="00162C1A" w:rsidP="0041356A">
            <w:pPr>
              <w:rPr>
                <w:rFonts w:ascii="Arial" w:hAnsi="Arial" w:cs="Arial"/>
                <w:color w:val="000000"/>
                <w:sz w:val="20"/>
                <w:szCs w:val="20"/>
              </w:rPr>
            </w:pPr>
            <w:r w:rsidRPr="00844D4C">
              <w:rPr>
                <w:rFonts w:ascii="Arial" w:hAnsi="Arial" w:cs="Arial"/>
                <w:color w:val="000000"/>
                <w:sz w:val="20"/>
                <w:szCs w:val="20"/>
              </w:rPr>
              <w:t>Yes</w:t>
            </w:r>
          </w:p>
        </w:tc>
        <w:tc>
          <w:tcPr>
            <w:tcW w:w="537" w:type="pct"/>
            <w:gridSpan w:val="2"/>
            <w:noWrap/>
          </w:tcPr>
          <w:p w14:paraId="1BCCFC7D" w14:textId="77777777" w:rsidR="00162C1A" w:rsidRPr="00844D4C" w:rsidRDefault="00162C1A" w:rsidP="0041356A">
            <w:pPr>
              <w:rPr>
                <w:rFonts w:ascii="Arial" w:hAnsi="Arial" w:cs="Arial"/>
                <w:color w:val="000000"/>
                <w:sz w:val="20"/>
                <w:szCs w:val="20"/>
              </w:rPr>
            </w:pPr>
            <w:r w:rsidRPr="00844D4C">
              <w:rPr>
                <w:rFonts w:ascii="Arial" w:hAnsi="Arial" w:cs="Arial"/>
                <w:color w:val="000000"/>
                <w:sz w:val="20"/>
                <w:szCs w:val="20"/>
              </w:rPr>
              <w:t>Yes</w:t>
            </w:r>
          </w:p>
        </w:tc>
        <w:tc>
          <w:tcPr>
            <w:tcW w:w="544" w:type="pct"/>
            <w:gridSpan w:val="3"/>
            <w:noWrap/>
          </w:tcPr>
          <w:p w14:paraId="21FF151D" w14:textId="77777777" w:rsidR="00162C1A" w:rsidRPr="00844D4C" w:rsidRDefault="00162C1A" w:rsidP="0041356A">
            <w:pPr>
              <w:rPr>
                <w:rFonts w:ascii="Arial" w:hAnsi="Arial" w:cs="Arial"/>
                <w:color w:val="000000"/>
                <w:sz w:val="20"/>
                <w:szCs w:val="20"/>
              </w:rPr>
            </w:pPr>
            <w:r w:rsidRPr="00844D4C">
              <w:rPr>
                <w:rFonts w:ascii="Arial" w:hAnsi="Arial" w:cs="Arial"/>
                <w:color w:val="000000"/>
                <w:sz w:val="20"/>
                <w:szCs w:val="20"/>
              </w:rPr>
              <w:t>Yes</w:t>
            </w:r>
          </w:p>
        </w:tc>
        <w:tc>
          <w:tcPr>
            <w:tcW w:w="611" w:type="pct"/>
            <w:gridSpan w:val="4"/>
            <w:noWrap/>
          </w:tcPr>
          <w:p w14:paraId="51D9BADF" w14:textId="77777777" w:rsidR="00162C1A" w:rsidRPr="00844D4C" w:rsidRDefault="00162C1A" w:rsidP="0041356A">
            <w:pPr>
              <w:rPr>
                <w:rFonts w:ascii="Arial" w:hAnsi="Arial" w:cs="Arial"/>
                <w:color w:val="000000"/>
                <w:sz w:val="20"/>
                <w:szCs w:val="20"/>
              </w:rPr>
            </w:pPr>
            <w:r w:rsidRPr="00844D4C">
              <w:rPr>
                <w:rFonts w:ascii="Arial" w:hAnsi="Arial" w:cs="Arial"/>
                <w:color w:val="000000"/>
                <w:sz w:val="20"/>
                <w:szCs w:val="20"/>
              </w:rPr>
              <w:t>Yes</w:t>
            </w:r>
          </w:p>
        </w:tc>
        <w:tc>
          <w:tcPr>
            <w:tcW w:w="547" w:type="pct"/>
            <w:gridSpan w:val="3"/>
            <w:noWrap/>
          </w:tcPr>
          <w:p w14:paraId="28E2E5D7" w14:textId="77777777" w:rsidR="00162C1A" w:rsidRPr="00844D4C" w:rsidRDefault="00162C1A" w:rsidP="0041356A">
            <w:pPr>
              <w:rPr>
                <w:rFonts w:ascii="Arial" w:hAnsi="Arial" w:cs="Arial"/>
                <w:color w:val="000000"/>
                <w:sz w:val="20"/>
                <w:szCs w:val="20"/>
              </w:rPr>
            </w:pPr>
            <w:r w:rsidRPr="00844D4C">
              <w:rPr>
                <w:rFonts w:ascii="Arial" w:hAnsi="Arial" w:cs="Arial"/>
                <w:color w:val="000000"/>
                <w:sz w:val="20"/>
                <w:szCs w:val="20"/>
              </w:rPr>
              <w:t>Yes</w:t>
            </w:r>
          </w:p>
        </w:tc>
        <w:tc>
          <w:tcPr>
            <w:tcW w:w="562" w:type="pct"/>
            <w:noWrap/>
          </w:tcPr>
          <w:p w14:paraId="23982101" w14:textId="77777777" w:rsidR="00162C1A" w:rsidRPr="00844D4C" w:rsidRDefault="00162C1A" w:rsidP="0041356A">
            <w:pPr>
              <w:rPr>
                <w:rFonts w:ascii="Arial" w:hAnsi="Arial" w:cs="Arial"/>
                <w:color w:val="000000"/>
                <w:sz w:val="20"/>
                <w:szCs w:val="20"/>
              </w:rPr>
            </w:pPr>
            <w:r w:rsidRPr="00844D4C">
              <w:rPr>
                <w:rFonts w:ascii="Arial" w:hAnsi="Arial" w:cs="Arial"/>
                <w:color w:val="000000"/>
                <w:sz w:val="20"/>
                <w:szCs w:val="20"/>
              </w:rPr>
              <w:t>Yes</w:t>
            </w:r>
          </w:p>
        </w:tc>
      </w:tr>
      <w:tr w:rsidR="005C75F3" w:rsidRPr="00844D4C" w14:paraId="5D75F650" w14:textId="77777777" w:rsidTr="002E66A1">
        <w:trPr>
          <w:trHeight w:val="57"/>
        </w:trPr>
        <w:tc>
          <w:tcPr>
            <w:tcW w:w="1244" w:type="pct"/>
            <w:noWrap/>
          </w:tcPr>
          <w:p w14:paraId="3BC26669" w14:textId="77777777" w:rsidR="00162C1A" w:rsidRPr="00844D4C" w:rsidRDefault="00162C1A" w:rsidP="0041356A">
            <w:pPr>
              <w:rPr>
                <w:rFonts w:ascii="Arial" w:hAnsi="Arial" w:cs="Arial"/>
                <w:color w:val="000000"/>
                <w:sz w:val="20"/>
                <w:szCs w:val="20"/>
              </w:rPr>
            </w:pPr>
            <w:r w:rsidRPr="00844D4C">
              <w:rPr>
                <w:rFonts w:ascii="Arial" w:hAnsi="Arial" w:cs="Arial"/>
                <w:color w:val="000000"/>
                <w:sz w:val="20"/>
                <w:szCs w:val="20"/>
              </w:rPr>
              <w:t>Tolmie et al.  2003</w:t>
            </w:r>
            <w:r w:rsidRPr="004A4C89">
              <w:rPr>
                <w:rFonts w:ascii="Arial" w:hAnsi="Arial" w:cs="Arial"/>
                <w:noProof/>
                <w:color w:val="000000"/>
                <w:sz w:val="20"/>
                <w:szCs w:val="20"/>
                <w:vertAlign w:val="superscript"/>
              </w:rPr>
              <w:t>180</w:t>
            </w:r>
          </w:p>
        </w:tc>
        <w:tc>
          <w:tcPr>
            <w:tcW w:w="470" w:type="pct"/>
            <w:gridSpan w:val="2"/>
            <w:noWrap/>
          </w:tcPr>
          <w:p w14:paraId="2BDFAE7A" w14:textId="77777777" w:rsidR="00162C1A" w:rsidRPr="00844D4C" w:rsidRDefault="00162C1A" w:rsidP="0041356A">
            <w:pPr>
              <w:rPr>
                <w:rFonts w:ascii="Arial" w:hAnsi="Arial" w:cs="Arial"/>
                <w:color w:val="000000"/>
                <w:sz w:val="20"/>
                <w:szCs w:val="20"/>
              </w:rPr>
            </w:pPr>
            <w:r w:rsidRPr="00844D4C">
              <w:rPr>
                <w:rFonts w:ascii="Arial" w:hAnsi="Arial" w:cs="Arial"/>
                <w:color w:val="000000"/>
                <w:sz w:val="20"/>
                <w:szCs w:val="20"/>
              </w:rPr>
              <w:t>Yes</w:t>
            </w:r>
          </w:p>
        </w:tc>
        <w:tc>
          <w:tcPr>
            <w:tcW w:w="486" w:type="pct"/>
            <w:gridSpan w:val="3"/>
            <w:noWrap/>
          </w:tcPr>
          <w:p w14:paraId="3F353A1D" w14:textId="77777777" w:rsidR="00162C1A" w:rsidRPr="00844D4C" w:rsidRDefault="00162C1A" w:rsidP="0041356A">
            <w:pPr>
              <w:rPr>
                <w:rFonts w:ascii="Arial" w:hAnsi="Arial" w:cs="Arial"/>
                <w:color w:val="000000"/>
                <w:sz w:val="20"/>
                <w:szCs w:val="20"/>
              </w:rPr>
            </w:pPr>
            <w:r w:rsidRPr="00844D4C">
              <w:rPr>
                <w:rFonts w:ascii="Arial" w:hAnsi="Arial" w:cs="Arial"/>
                <w:color w:val="000000"/>
                <w:sz w:val="20"/>
                <w:szCs w:val="20"/>
              </w:rPr>
              <w:t>Yes</w:t>
            </w:r>
          </w:p>
        </w:tc>
        <w:tc>
          <w:tcPr>
            <w:tcW w:w="537" w:type="pct"/>
            <w:gridSpan w:val="2"/>
            <w:noWrap/>
          </w:tcPr>
          <w:p w14:paraId="7803426C" w14:textId="77777777" w:rsidR="00162C1A" w:rsidRPr="00844D4C" w:rsidRDefault="00162C1A" w:rsidP="0041356A">
            <w:pPr>
              <w:rPr>
                <w:rFonts w:ascii="Arial" w:hAnsi="Arial" w:cs="Arial"/>
                <w:color w:val="000000"/>
                <w:sz w:val="20"/>
                <w:szCs w:val="20"/>
              </w:rPr>
            </w:pPr>
            <w:r w:rsidRPr="00844D4C">
              <w:rPr>
                <w:rFonts w:ascii="Arial" w:hAnsi="Arial" w:cs="Arial"/>
                <w:color w:val="000000"/>
                <w:sz w:val="20"/>
                <w:szCs w:val="20"/>
              </w:rPr>
              <w:t>Yes</w:t>
            </w:r>
          </w:p>
        </w:tc>
        <w:tc>
          <w:tcPr>
            <w:tcW w:w="544" w:type="pct"/>
            <w:gridSpan w:val="3"/>
            <w:noWrap/>
          </w:tcPr>
          <w:p w14:paraId="30182BE9" w14:textId="77777777" w:rsidR="00162C1A" w:rsidRPr="00844D4C" w:rsidRDefault="00162C1A" w:rsidP="0041356A">
            <w:pPr>
              <w:rPr>
                <w:rFonts w:ascii="Arial" w:hAnsi="Arial" w:cs="Arial"/>
                <w:color w:val="000000"/>
                <w:sz w:val="20"/>
                <w:szCs w:val="20"/>
              </w:rPr>
            </w:pPr>
            <w:r w:rsidRPr="00844D4C">
              <w:rPr>
                <w:rFonts w:ascii="Arial" w:hAnsi="Arial" w:cs="Arial"/>
                <w:color w:val="000000"/>
                <w:sz w:val="20"/>
                <w:szCs w:val="20"/>
              </w:rPr>
              <w:t>Can't Tell</w:t>
            </w:r>
          </w:p>
        </w:tc>
        <w:tc>
          <w:tcPr>
            <w:tcW w:w="611" w:type="pct"/>
            <w:gridSpan w:val="4"/>
            <w:noWrap/>
          </w:tcPr>
          <w:p w14:paraId="2A595B18" w14:textId="77777777" w:rsidR="00162C1A" w:rsidRPr="00844D4C" w:rsidRDefault="00162C1A" w:rsidP="0041356A">
            <w:pPr>
              <w:rPr>
                <w:rFonts w:ascii="Arial" w:hAnsi="Arial" w:cs="Arial"/>
                <w:color w:val="000000"/>
                <w:sz w:val="20"/>
                <w:szCs w:val="20"/>
              </w:rPr>
            </w:pPr>
            <w:r w:rsidRPr="00844D4C">
              <w:rPr>
                <w:rFonts w:ascii="Arial" w:hAnsi="Arial" w:cs="Arial"/>
                <w:color w:val="000000"/>
                <w:sz w:val="20"/>
                <w:szCs w:val="20"/>
              </w:rPr>
              <w:t>Yes</w:t>
            </w:r>
          </w:p>
        </w:tc>
        <w:tc>
          <w:tcPr>
            <w:tcW w:w="547" w:type="pct"/>
            <w:gridSpan w:val="3"/>
            <w:noWrap/>
          </w:tcPr>
          <w:p w14:paraId="41086C34" w14:textId="77777777" w:rsidR="00162C1A" w:rsidRPr="00844D4C" w:rsidRDefault="00162C1A" w:rsidP="0041356A">
            <w:pPr>
              <w:rPr>
                <w:rFonts w:ascii="Arial" w:hAnsi="Arial" w:cs="Arial"/>
                <w:color w:val="000000"/>
                <w:sz w:val="20"/>
                <w:szCs w:val="20"/>
              </w:rPr>
            </w:pPr>
            <w:r w:rsidRPr="00844D4C">
              <w:rPr>
                <w:rFonts w:ascii="Arial" w:hAnsi="Arial" w:cs="Arial"/>
                <w:color w:val="000000"/>
                <w:sz w:val="20"/>
                <w:szCs w:val="20"/>
              </w:rPr>
              <w:t>Yes</w:t>
            </w:r>
          </w:p>
        </w:tc>
        <w:tc>
          <w:tcPr>
            <w:tcW w:w="562" w:type="pct"/>
            <w:noWrap/>
          </w:tcPr>
          <w:p w14:paraId="7B2BE17A" w14:textId="77777777" w:rsidR="00162C1A" w:rsidRPr="00844D4C" w:rsidRDefault="00162C1A" w:rsidP="0041356A">
            <w:pPr>
              <w:rPr>
                <w:rFonts w:ascii="Arial" w:hAnsi="Arial" w:cs="Arial"/>
                <w:color w:val="000000"/>
                <w:sz w:val="20"/>
                <w:szCs w:val="20"/>
              </w:rPr>
            </w:pPr>
            <w:r w:rsidRPr="00844D4C">
              <w:rPr>
                <w:rFonts w:ascii="Arial" w:hAnsi="Arial" w:cs="Arial"/>
                <w:color w:val="000000"/>
                <w:sz w:val="20"/>
                <w:szCs w:val="20"/>
              </w:rPr>
              <w:t>Yes</w:t>
            </w:r>
          </w:p>
        </w:tc>
      </w:tr>
      <w:tr w:rsidR="005C75F3" w:rsidRPr="00844D4C" w14:paraId="2BFD7299" w14:textId="77777777" w:rsidTr="002E66A1">
        <w:trPr>
          <w:trHeight w:val="57"/>
        </w:trPr>
        <w:tc>
          <w:tcPr>
            <w:tcW w:w="1244" w:type="pct"/>
            <w:noWrap/>
          </w:tcPr>
          <w:p w14:paraId="1177319C" w14:textId="77777777" w:rsidR="00162C1A" w:rsidRPr="00844D4C" w:rsidRDefault="00162C1A" w:rsidP="0041356A">
            <w:pPr>
              <w:rPr>
                <w:rFonts w:ascii="Arial" w:hAnsi="Arial" w:cs="Arial"/>
                <w:color w:val="000000"/>
                <w:sz w:val="20"/>
                <w:szCs w:val="20"/>
              </w:rPr>
            </w:pPr>
            <w:proofErr w:type="spellStart"/>
            <w:r w:rsidRPr="00844D4C">
              <w:rPr>
                <w:rFonts w:ascii="Arial" w:hAnsi="Arial" w:cs="Arial"/>
                <w:color w:val="000000"/>
                <w:sz w:val="20"/>
                <w:szCs w:val="20"/>
              </w:rPr>
              <w:t>Vadhariya</w:t>
            </w:r>
            <w:proofErr w:type="spellEnd"/>
            <w:r w:rsidRPr="00844D4C">
              <w:rPr>
                <w:rFonts w:ascii="Arial" w:hAnsi="Arial" w:cs="Arial"/>
                <w:color w:val="000000"/>
                <w:sz w:val="20"/>
                <w:szCs w:val="20"/>
              </w:rPr>
              <w:t xml:space="preserve"> et al.  2021</w:t>
            </w:r>
            <w:r w:rsidRPr="004A4C89">
              <w:rPr>
                <w:rFonts w:ascii="Arial" w:hAnsi="Arial" w:cs="Arial"/>
                <w:noProof/>
                <w:color w:val="000000"/>
                <w:sz w:val="20"/>
                <w:szCs w:val="20"/>
                <w:vertAlign w:val="superscript"/>
              </w:rPr>
              <w:t>183</w:t>
            </w:r>
          </w:p>
        </w:tc>
        <w:tc>
          <w:tcPr>
            <w:tcW w:w="470" w:type="pct"/>
            <w:gridSpan w:val="2"/>
            <w:noWrap/>
          </w:tcPr>
          <w:p w14:paraId="24B6D948" w14:textId="77777777" w:rsidR="00162C1A" w:rsidRPr="00844D4C" w:rsidRDefault="00162C1A" w:rsidP="0041356A">
            <w:pPr>
              <w:rPr>
                <w:rFonts w:ascii="Arial" w:hAnsi="Arial" w:cs="Arial"/>
                <w:color w:val="000000"/>
                <w:sz w:val="20"/>
                <w:szCs w:val="20"/>
              </w:rPr>
            </w:pPr>
            <w:r w:rsidRPr="00844D4C">
              <w:rPr>
                <w:rFonts w:ascii="Arial" w:hAnsi="Arial" w:cs="Arial"/>
                <w:color w:val="000000"/>
                <w:sz w:val="20"/>
                <w:szCs w:val="20"/>
              </w:rPr>
              <w:t>Yes</w:t>
            </w:r>
          </w:p>
        </w:tc>
        <w:tc>
          <w:tcPr>
            <w:tcW w:w="486" w:type="pct"/>
            <w:gridSpan w:val="3"/>
            <w:noWrap/>
          </w:tcPr>
          <w:p w14:paraId="15BA6E0F" w14:textId="77777777" w:rsidR="00162C1A" w:rsidRPr="00844D4C" w:rsidRDefault="00162C1A" w:rsidP="0041356A">
            <w:pPr>
              <w:rPr>
                <w:rFonts w:ascii="Arial" w:hAnsi="Arial" w:cs="Arial"/>
                <w:color w:val="000000"/>
                <w:sz w:val="20"/>
                <w:szCs w:val="20"/>
              </w:rPr>
            </w:pPr>
            <w:r w:rsidRPr="00844D4C">
              <w:rPr>
                <w:rFonts w:ascii="Arial" w:hAnsi="Arial" w:cs="Arial"/>
                <w:color w:val="000000"/>
                <w:sz w:val="20"/>
                <w:szCs w:val="20"/>
              </w:rPr>
              <w:t>Yes</w:t>
            </w:r>
          </w:p>
        </w:tc>
        <w:tc>
          <w:tcPr>
            <w:tcW w:w="537" w:type="pct"/>
            <w:gridSpan w:val="2"/>
            <w:noWrap/>
          </w:tcPr>
          <w:p w14:paraId="2C1CF331" w14:textId="77777777" w:rsidR="00162C1A" w:rsidRPr="00844D4C" w:rsidRDefault="00162C1A" w:rsidP="0041356A">
            <w:pPr>
              <w:rPr>
                <w:rFonts w:ascii="Arial" w:hAnsi="Arial" w:cs="Arial"/>
                <w:color w:val="000000"/>
                <w:sz w:val="20"/>
                <w:szCs w:val="20"/>
              </w:rPr>
            </w:pPr>
            <w:r w:rsidRPr="00844D4C">
              <w:rPr>
                <w:rFonts w:ascii="Arial" w:hAnsi="Arial" w:cs="Arial"/>
                <w:color w:val="000000"/>
                <w:sz w:val="20"/>
                <w:szCs w:val="20"/>
              </w:rPr>
              <w:t>Yes</w:t>
            </w:r>
          </w:p>
        </w:tc>
        <w:tc>
          <w:tcPr>
            <w:tcW w:w="544" w:type="pct"/>
            <w:gridSpan w:val="3"/>
            <w:noWrap/>
          </w:tcPr>
          <w:p w14:paraId="6DAA6C0D" w14:textId="77777777" w:rsidR="00162C1A" w:rsidRPr="00844D4C" w:rsidRDefault="00162C1A" w:rsidP="0041356A">
            <w:pPr>
              <w:rPr>
                <w:rFonts w:ascii="Arial" w:hAnsi="Arial" w:cs="Arial"/>
                <w:color w:val="000000"/>
                <w:sz w:val="20"/>
                <w:szCs w:val="20"/>
              </w:rPr>
            </w:pPr>
            <w:r w:rsidRPr="00844D4C">
              <w:rPr>
                <w:rFonts w:ascii="Arial" w:hAnsi="Arial" w:cs="Arial"/>
                <w:color w:val="000000"/>
                <w:sz w:val="20"/>
                <w:szCs w:val="20"/>
              </w:rPr>
              <w:t>Yes</w:t>
            </w:r>
          </w:p>
        </w:tc>
        <w:tc>
          <w:tcPr>
            <w:tcW w:w="611" w:type="pct"/>
            <w:gridSpan w:val="4"/>
            <w:noWrap/>
          </w:tcPr>
          <w:p w14:paraId="3E0012FA" w14:textId="77777777" w:rsidR="00162C1A" w:rsidRPr="00844D4C" w:rsidRDefault="00162C1A" w:rsidP="0041356A">
            <w:pPr>
              <w:rPr>
                <w:rFonts w:ascii="Arial" w:hAnsi="Arial" w:cs="Arial"/>
                <w:color w:val="000000"/>
                <w:sz w:val="20"/>
                <w:szCs w:val="20"/>
              </w:rPr>
            </w:pPr>
            <w:r w:rsidRPr="00844D4C">
              <w:rPr>
                <w:rFonts w:ascii="Arial" w:hAnsi="Arial" w:cs="Arial"/>
                <w:color w:val="000000"/>
                <w:sz w:val="20"/>
                <w:szCs w:val="20"/>
              </w:rPr>
              <w:t>Can't Tell</w:t>
            </w:r>
          </w:p>
        </w:tc>
        <w:tc>
          <w:tcPr>
            <w:tcW w:w="547" w:type="pct"/>
            <w:gridSpan w:val="3"/>
            <w:noWrap/>
          </w:tcPr>
          <w:p w14:paraId="23E4DC03" w14:textId="77777777" w:rsidR="00162C1A" w:rsidRPr="00844D4C" w:rsidRDefault="00162C1A" w:rsidP="0041356A">
            <w:pPr>
              <w:rPr>
                <w:rFonts w:ascii="Arial" w:hAnsi="Arial" w:cs="Arial"/>
                <w:color w:val="000000"/>
                <w:sz w:val="20"/>
                <w:szCs w:val="20"/>
              </w:rPr>
            </w:pPr>
            <w:r w:rsidRPr="00844D4C">
              <w:rPr>
                <w:rFonts w:ascii="Arial" w:hAnsi="Arial" w:cs="Arial"/>
                <w:color w:val="000000"/>
                <w:sz w:val="20"/>
                <w:szCs w:val="20"/>
              </w:rPr>
              <w:t>Yes</w:t>
            </w:r>
          </w:p>
        </w:tc>
        <w:tc>
          <w:tcPr>
            <w:tcW w:w="562" w:type="pct"/>
            <w:noWrap/>
          </w:tcPr>
          <w:p w14:paraId="1DD914BE" w14:textId="77777777" w:rsidR="00162C1A" w:rsidRPr="00844D4C" w:rsidRDefault="00162C1A" w:rsidP="0041356A">
            <w:pPr>
              <w:rPr>
                <w:rFonts w:ascii="Arial" w:hAnsi="Arial" w:cs="Arial"/>
                <w:color w:val="000000"/>
                <w:sz w:val="20"/>
                <w:szCs w:val="20"/>
              </w:rPr>
            </w:pPr>
            <w:r w:rsidRPr="00844D4C">
              <w:rPr>
                <w:rFonts w:ascii="Arial" w:hAnsi="Arial" w:cs="Arial"/>
                <w:color w:val="000000"/>
                <w:sz w:val="20"/>
                <w:szCs w:val="20"/>
              </w:rPr>
              <w:t>Can't Tell</w:t>
            </w:r>
          </w:p>
        </w:tc>
      </w:tr>
      <w:tr w:rsidR="007F49EC" w:rsidRPr="00844D4C" w14:paraId="795A301E" w14:textId="77777777" w:rsidTr="002E66A1">
        <w:trPr>
          <w:trHeight w:val="490"/>
        </w:trPr>
        <w:tc>
          <w:tcPr>
            <w:tcW w:w="5000" w:type="pct"/>
            <w:gridSpan w:val="19"/>
            <w:shd w:val="clear" w:color="auto" w:fill="F2F2F2" w:themeFill="background1" w:themeFillShade="F2"/>
            <w:noWrap/>
            <w:vAlign w:val="center"/>
          </w:tcPr>
          <w:p w14:paraId="23F14113" w14:textId="258DE499" w:rsidR="007F49EC" w:rsidRPr="007F49EC" w:rsidRDefault="005C75F3" w:rsidP="005C75F3">
            <w:pPr>
              <w:jc w:val="center"/>
              <w:rPr>
                <w:rFonts w:ascii="Arial" w:hAnsi="Arial" w:cs="Arial"/>
                <w:b/>
                <w:bCs/>
                <w:color w:val="1F1F1F"/>
                <w:sz w:val="20"/>
                <w:szCs w:val="20"/>
                <w:shd w:val="clear" w:color="auto" w:fill="FFFFFF"/>
              </w:rPr>
            </w:pPr>
            <w:r w:rsidRPr="007F49EC">
              <w:rPr>
                <w:rFonts w:ascii="Arial" w:hAnsi="Arial" w:cs="Arial"/>
                <w:b/>
                <w:bCs/>
                <w:color w:val="000000"/>
                <w:sz w:val="20"/>
                <w:szCs w:val="20"/>
              </w:rPr>
              <w:t>Qua</w:t>
            </w:r>
            <w:r>
              <w:rPr>
                <w:rFonts w:ascii="Arial" w:hAnsi="Arial" w:cs="Arial"/>
                <w:b/>
                <w:bCs/>
                <w:color w:val="000000"/>
                <w:sz w:val="20"/>
                <w:szCs w:val="20"/>
              </w:rPr>
              <w:t>ntitative Non-Randomized</w:t>
            </w:r>
            <w:r w:rsidRPr="007F49EC">
              <w:rPr>
                <w:rFonts w:ascii="Arial" w:hAnsi="Arial" w:cs="Arial"/>
                <w:b/>
                <w:bCs/>
                <w:color w:val="000000"/>
                <w:sz w:val="20"/>
                <w:szCs w:val="20"/>
              </w:rPr>
              <w:t xml:space="preserve"> Studies</w:t>
            </w:r>
          </w:p>
        </w:tc>
      </w:tr>
      <w:tr w:rsidR="005C75F3" w:rsidRPr="00844D4C" w14:paraId="47A86920" w14:textId="77777777" w:rsidTr="002E66A1">
        <w:trPr>
          <w:trHeight w:val="57"/>
        </w:trPr>
        <w:tc>
          <w:tcPr>
            <w:tcW w:w="1244" w:type="pct"/>
            <w:hideMark/>
          </w:tcPr>
          <w:p w14:paraId="19528BD9" w14:textId="77777777" w:rsidR="007F49EC" w:rsidRPr="00844D4C" w:rsidRDefault="007F49EC" w:rsidP="007D4E6F">
            <w:pPr>
              <w:rPr>
                <w:rFonts w:ascii="Arial" w:hAnsi="Arial" w:cs="Arial"/>
                <w:color w:val="000000"/>
                <w:sz w:val="20"/>
                <w:szCs w:val="20"/>
              </w:rPr>
            </w:pPr>
            <w:r w:rsidRPr="00844D4C">
              <w:rPr>
                <w:rFonts w:ascii="Arial" w:hAnsi="Arial" w:cs="Arial"/>
                <w:color w:val="000000"/>
                <w:sz w:val="20"/>
                <w:szCs w:val="20"/>
              </w:rPr>
              <w:t>Study</w:t>
            </w:r>
          </w:p>
        </w:tc>
        <w:tc>
          <w:tcPr>
            <w:tcW w:w="601" w:type="pct"/>
            <w:gridSpan w:val="4"/>
            <w:hideMark/>
          </w:tcPr>
          <w:p w14:paraId="0ECBC998" w14:textId="77777777" w:rsidR="007F49EC" w:rsidRPr="00844D4C" w:rsidRDefault="007F49EC" w:rsidP="007D4E6F">
            <w:pPr>
              <w:rPr>
                <w:rFonts w:ascii="Arial" w:hAnsi="Arial" w:cs="Arial"/>
                <w:color w:val="000000"/>
                <w:sz w:val="20"/>
                <w:szCs w:val="20"/>
              </w:rPr>
            </w:pPr>
            <w:r w:rsidRPr="00844D4C">
              <w:rPr>
                <w:rFonts w:ascii="Arial" w:hAnsi="Arial" w:cs="Arial"/>
                <w:color w:val="000000"/>
                <w:sz w:val="20"/>
                <w:szCs w:val="20"/>
              </w:rPr>
              <w:t>S1. Are there clear research questions?</w:t>
            </w:r>
          </w:p>
        </w:tc>
        <w:tc>
          <w:tcPr>
            <w:tcW w:w="426" w:type="pct"/>
            <w:gridSpan w:val="2"/>
            <w:hideMark/>
          </w:tcPr>
          <w:p w14:paraId="3B0183D1" w14:textId="77777777" w:rsidR="007F49EC" w:rsidRPr="00844D4C" w:rsidRDefault="007F49EC" w:rsidP="007D4E6F">
            <w:pPr>
              <w:rPr>
                <w:rFonts w:ascii="Arial" w:hAnsi="Arial" w:cs="Arial"/>
                <w:color w:val="000000"/>
                <w:sz w:val="20"/>
                <w:szCs w:val="20"/>
              </w:rPr>
            </w:pPr>
            <w:r w:rsidRPr="00844D4C">
              <w:rPr>
                <w:rFonts w:ascii="Arial" w:hAnsi="Arial" w:cs="Arial"/>
                <w:color w:val="000000"/>
                <w:sz w:val="20"/>
                <w:szCs w:val="20"/>
              </w:rPr>
              <w:t>S2. Do the collected data allow to address the research questions?</w:t>
            </w:r>
          </w:p>
        </w:tc>
        <w:tc>
          <w:tcPr>
            <w:tcW w:w="530" w:type="pct"/>
            <w:gridSpan w:val="3"/>
            <w:hideMark/>
          </w:tcPr>
          <w:p w14:paraId="442ABA39" w14:textId="77777777" w:rsidR="007F49EC" w:rsidRPr="00844D4C" w:rsidRDefault="007F49EC" w:rsidP="007D4E6F">
            <w:pPr>
              <w:rPr>
                <w:rFonts w:ascii="Arial" w:hAnsi="Arial" w:cs="Arial"/>
                <w:color w:val="000000"/>
                <w:sz w:val="20"/>
                <w:szCs w:val="20"/>
              </w:rPr>
            </w:pPr>
            <w:r w:rsidRPr="00844D4C">
              <w:rPr>
                <w:rFonts w:ascii="Arial" w:hAnsi="Arial" w:cs="Arial"/>
                <w:color w:val="000000"/>
                <w:sz w:val="20"/>
                <w:szCs w:val="20"/>
              </w:rPr>
              <w:t>3.1 Are the participants representative of the target population?</w:t>
            </w:r>
          </w:p>
        </w:tc>
        <w:tc>
          <w:tcPr>
            <w:tcW w:w="554" w:type="pct"/>
            <w:gridSpan w:val="3"/>
            <w:hideMark/>
          </w:tcPr>
          <w:p w14:paraId="3636F99E" w14:textId="77777777" w:rsidR="007F49EC" w:rsidRPr="00844D4C" w:rsidRDefault="007F49EC" w:rsidP="007D4E6F">
            <w:pPr>
              <w:rPr>
                <w:rFonts w:ascii="Arial" w:hAnsi="Arial" w:cs="Arial"/>
                <w:color w:val="000000"/>
                <w:sz w:val="20"/>
                <w:szCs w:val="20"/>
              </w:rPr>
            </w:pPr>
            <w:r w:rsidRPr="00844D4C">
              <w:rPr>
                <w:rFonts w:ascii="Arial" w:hAnsi="Arial" w:cs="Arial"/>
                <w:color w:val="000000"/>
                <w:sz w:val="20"/>
                <w:szCs w:val="20"/>
              </w:rPr>
              <w:t>3.2 Are measurements appropriate regarding both the outcome and intervention (or exposure)?</w:t>
            </w:r>
          </w:p>
        </w:tc>
        <w:tc>
          <w:tcPr>
            <w:tcW w:w="537" w:type="pct"/>
            <w:gridSpan w:val="2"/>
            <w:hideMark/>
          </w:tcPr>
          <w:p w14:paraId="7613053A" w14:textId="77777777" w:rsidR="007F49EC" w:rsidRPr="00844D4C" w:rsidRDefault="007F49EC" w:rsidP="007D4E6F">
            <w:pPr>
              <w:rPr>
                <w:rFonts w:ascii="Arial" w:hAnsi="Arial" w:cs="Arial"/>
                <w:color w:val="000000"/>
                <w:sz w:val="20"/>
                <w:szCs w:val="20"/>
              </w:rPr>
            </w:pPr>
            <w:r w:rsidRPr="00844D4C">
              <w:rPr>
                <w:rFonts w:ascii="Arial" w:hAnsi="Arial" w:cs="Arial"/>
                <w:color w:val="000000"/>
                <w:sz w:val="20"/>
                <w:szCs w:val="20"/>
              </w:rPr>
              <w:t xml:space="preserve">3.3 Are </w:t>
            </w:r>
            <w:proofErr w:type="gramStart"/>
            <w:r w:rsidRPr="00844D4C">
              <w:rPr>
                <w:rFonts w:ascii="Arial" w:hAnsi="Arial" w:cs="Arial"/>
                <w:color w:val="000000"/>
                <w:sz w:val="20"/>
                <w:szCs w:val="20"/>
              </w:rPr>
              <w:t>there</w:t>
            </w:r>
            <w:proofErr w:type="gramEnd"/>
            <w:r w:rsidRPr="00844D4C">
              <w:rPr>
                <w:rFonts w:ascii="Arial" w:hAnsi="Arial" w:cs="Arial"/>
                <w:color w:val="000000"/>
                <w:sz w:val="20"/>
                <w:szCs w:val="20"/>
              </w:rPr>
              <w:t xml:space="preserve"> complete outcome data?</w:t>
            </w:r>
          </w:p>
        </w:tc>
        <w:tc>
          <w:tcPr>
            <w:tcW w:w="495" w:type="pct"/>
            <w:gridSpan w:val="2"/>
            <w:hideMark/>
          </w:tcPr>
          <w:p w14:paraId="52BC7250" w14:textId="77777777" w:rsidR="007F49EC" w:rsidRPr="00844D4C" w:rsidRDefault="007F49EC" w:rsidP="007D4E6F">
            <w:pPr>
              <w:rPr>
                <w:rFonts w:ascii="Arial" w:hAnsi="Arial" w:cs="Arial"/>
                <w:color w:val="000000"/>
                <w:sz w:val="20"/>
                <w:szCs w:val="20"/>
              </w:rPr>
            </w:pPr>
            <w:r w:rsidRPr="00844D4C">
              <w:rPr>
                <w:rFonts w:ascii="Arial" w:hAnsi="Arial" w:cs="Arial"/>
                <w:color w:val="000000"/>
                <w:sz w:val="20"/>
                <w:szCs w:val="20"/>
              </w:rPr>
              <w:t>3.4 Are the confounders accounted for in the design and analysis?</w:t>
            </w:r>
          </w:p>
        </w:tc>
        <w:tc>
          <w:tcPr>
            <w:tcW w:w="613" w:type="pct"/>
            <w:gridSpan w:val="2"/>
            <w:hideMark/>
          </w:tcPr>
          <w:p w14:paraId="227A44A6" w14:textId="77777777" w:rsidR="007F49EC" w:rsidRPr="00844D4C" w:rsidRDefault="007F49EC" w:rsidP="007D4E6F">
            <w:pPr>
              <w:rPr>
                <w:rFonts w:ascii="Arial" w:hAnsi="Arial" w:cs="Arial"/>
                <w:color w:val="000000"/>
                <w:sz w:val="20"/>
                <w:szCs w:val="20"/>
              </w:rPr>
            </w:pPr>
            <w:r w:rsidRPr="00844D4C">
              <w:rPr>
                <w:rFonts w:ascii="Arial" w:hAnsi="Arial" w:cs="Arial"/>
                <w:color w:val="000000"/>
                <w:sz w:val="20"/>
                <w:szCs w:val="20"/>
              </w:rPr>
              <w:t>3.5 During the study period, is the intervention administered (or exposure occurred) as intended?</w:t>
            </w:r>
          </w:p>
        </w:tc>
      </w:tr>
      <w:tr w:rsidR="005C75F3" w:rsidRPr="00844D4C" w14:paraId="30E5FB5F" w14:textId="77777777" w:rsidTr="002E66A1">
        <w:trPr>
          <w:trHeight w:val="57"/>
        </w:trPr>
        <w:tc>
          <w:tcPr>
            <w:tcW w:w="1244" w:type="pct"/>
            <w:noWrap/>
            <w:hideMark/>
          </w:tcPr>
          <w:p w14:paraId="22D5BBC8" w14:textId="77777777" w:rsidR="007F49EC" w:rsidRPr="00844D4C" w:rsidRDefault="007F49EC" w:rsidP="007D4E6F">
            <w:pPr>
              <w:rPr>
                <w:rFonts w:ascii="Arial" w:hAnsi="Arial" w:cs="Arial"/>
                <w:color w:val="000000"/>
                <w:sz w:val="20"/>
                <w:szCs w:val="20"/>
              </w:rPr>
            </w:pPr>
            <w:r w:rsidRPr="00844D4C">
              <w:rPr>
                <w:rFonts w:ascii="Arial" w:hAnsi="Arial" w:cs="Arial"/>
                <w:color w:val="000000"/>
                <w:sz w:val="20"/>
                <w:szCs w:val="20"/>
              </w:rPr>
              <w:lastRenderedPageBreak/>
              <w:t>Ali et al. 2009</w:t>
            </w:r>
            <w:r w:rsidRPr="004A4C89">
              <w:rPr>
                <w:rFonts w:ascii="Arial" w:hAnsi="Arial" w:cs="Arial"/>
                <w:noProof/>
                <w:color w:val="000000"/>
                <w:sz w:val="20"/>
                <w:szCs w:val="20"/>
                <w:vertAlign w:val="superscript"/>
              </w:rPr>
              <w:t>119</w:t>
            </w:r>
          </w:p>
        </w:tc>
        <w:tc>
          <w:tcPr>
            <w:tcW w:w="601" w:type="pct"/>
            <w:gridSpan w:val="4"/>
            <w:noWrap/>
            <w:hideMark/>
          </w:tcPr>
          <w:p w14:paraId="7C91A23F" w14:textId="77777777" w:rsidR="007F49EC" w:rsidRPr="00844D4C" w:rsidRDefault="007F49EC" w:rsidP="007D4E6F">
            <w:pPr>
              <w:rPr>
                <w:rFonts w:ascii="Arial" w:hAnsi="Arial" w:cs="Arial"/>
                <w:color w:val="000000"/>
                <w:sz w:val="20"/>
                <w:szCs w:val="20"/>
              </w:rPr>
            </w:pPr>
            <w:r w:rsidRPr="00844D4C">
              <w:rPr>
                <w:rFonts w:ascii="Arial" w:hAnsi="Arial" w:cs="Arial"/>
                <w:color w:val="000000"/>
                <w:sz w:val="20"/>
                <w:szCs w:val="20"/>
              </w:rPr>
              <w:t>Yes</w:t>
            </w:r>
          </w:p>
        </w:tc>
        <w:tc>
          <w:tcPr>
            <w:tcW w:w="426" w:type="pct"/>
            <w:gridSpan w:val="2"/>
            <w:noWrap/>
            <w:hideMark/>
          </w:tcPr>
          <w:p w14:paraId="7A0A4CBC" w14:textId="77777777" w:rsidR="007F49EC" w:rsidRPr="00844D4C" w:rsidRDefault="007F49EC" w:rsidP="007D4E6F">
            <w:pPr>
              <w:rPr>
                <w:rFonts w:ascii="Arial" w:hAnsi="Arial" w:cs="Arial"/>
                <w:color w:val="000000"/>
                <w:sz w:val="20"/>
                <w:szCs w:val="20"/>
              </w:rPr>
            </w:pPr>
            <w:r w:rsidRPr="00844D4C">
              <w:rPr>
                <w:rFonts w:ascii="Arial" w:hAnsi="Arial" w:cs="Arial"/>
                <w:color w:val="000000"/>
                <w:sz w:val="20"/>
                <w:szCs w:val="20"/>
              </w:rPr>
              <w:t>Yes</w:t>
            </w:r>
          </w:p>
        </w:tc>
        <w:tc>
          <w:tcPr>
            <w:tcW w:w="530" w:type="pct"/>
            <w:gridSpan w:val="3"/>
            <w:noWrap/>
            <w:hideMark/>
          </w:tcPr>
          <w:p w14:paraId="782EC041" w14:textId="77777777" w:rsidR="007F49EC" w:rsidRPr="00844D4C" w:rsidRDefault="007F49EC" w:rsidP="007D4E6F">
            <w:pPr>
              <w:rPr>
                <w:rFonts w:ascii="Arial" w:hAnsi="Arial" w:cs="Arial"/>
                <w:color w:val="000000"/>
                <w:sz w:val="20"/>
                <w:szCs w:val="20"/>
              </w:rPr>
            </w:pPr>
            <w:r w:rsidRPr="00844D4C">
              <w:rPr>
                <w:rFonts w:ascii="Arial" w:hAnsi="Arial" w:cs="Arial"/>
                <w:color w:val="000000"/>
                <w:sz w:val="20"/>
                <w:szCs w:val="20"/>
              </w:rPr>
              <w:t>No</w:t>
            </w:r>
          </w:p>
        </w:tc>
        <w:tc>
          <w:tcPr>
            <w:tcW w:w="554" w:type="pct"/>
            <w:gridSpan w:val="3"/>
            <w:noWrap/>
            <w:hideMark/>
          </w:tcPr>
          <w:p w14:paraId="34927679" w14:textId="77777777" w:rsidR="007F49EC" w:rsidRPr="00844D4C" w:rsidRDefault="007F49EC" w:rsidP="007D4E6F">
            <w:pPr>
              <w:rPr>
                <w:rFonts w:ascii="Arial" w:hAnsi="Arial" w:cs="Arial"/>
                <w:color w:val="000000"/>
                <w:sz w:val="20"/>
                <w:szCs w:val="20"/>
              </w:rPr>
            </w:pPr>
            <w:r w:rsidRPr="00844D4C">
              <w:rPr>
                <w:rFonts w:ascii="Arial" w:hAnsi="Arial" w:cs="Arial"/>
                <w:color w:val="000000"/>
                <w:sz w:val="20"/>
                <w:szCs w:val="20"/>
              </w:rPr>
              <w:t>No</w:t>
            </w:r>
          </w:p>
        </w:tc>
        <w:tc>
          <w:tcPr>
            <w:tcW w:w="537" w:type="pct"/>
            <w:gridSpan w:val="2"/>
            <w:noWrap/>
            <w:hideMark/>
          </w:tcPr>
          <w:p w14:paraId="71D7D958" w14:textId="77777777" w:rsidR="007F49EC" w:rsidRPr="00844D4C" w:rsidRDefault="007F49EC" w:rsidP="007D4E6F">
            <w:pPr>
              <w:rPr>
                <w:rFonts w:ascii="Arial" w:hAnsi="Arial" w:cs="Arial"/>
                <w:color w:val="000000"/>
                <w:sz w:val="20"/>
                <w:szCs w:val="20"/>
              </w:rPr>
            </w:pPr>
            <w:r w:rsidRPr="00844D4C">
              <w:rPr>
                <w:rFonts w:ascii="Arial" w:hAnsi="Arial" w:cs="Arial"/>
                <w:color w:val="000000"/>
                <w:sz w:val="20"/>
                <w:szCs w:val="20"/>
              </w:rPr>
              <w:t>Yes</w:t>
            </w:r>
          </w:p>
        </w:tc>
        <w:tc>
          <w:tcPr>
            <w:tcW w:w="495" w:type="pct"/>
            <w:gridSpan w:val="2"/>
            <w:noWrap/>
            <w:hideMark/>
          </w:tcPr>
          <w:p w14:paraId="00B9F990" w14:textId="77777777" w:rsidR="007F49EC" w:rsidRPr="00844D4C" w:rsidRDefault="007F49EC" w:rsidP="007D4E6F">
            <w:pPr>
              <w:rPr>
                <w:rFonts w:ascii="Arial" w:hAnsi="Arial" w:cs="Arial"/>
                <w:color w:val="000000"/>
                <w:sz w:val="20"/>
                <w:szCs w:val="20"/>
              </w:rPr>
            </w:pPr>
            <w:r w:rsidRPr="00844D4C">
              <w:rPr>
                <w:rFonts w:ascii="Arial" w:hAnsi="Arial" w:cs="Arial"/>
                <w:color w:val="000000"/>
                <w:sz w:val="20"/>
                <w:szCs w:val="20"/>
              </w:rPr>
              <w:t>No</w:t>
            </w:r>
          </w:p>
        </w:tc>
        <w:tc>
          <w:tcPr>
            <w:tcW w:w="613" w:type="pct"/>
            <w:gridSpan w:val="2"/>
            <w:noWrap/>
            <w:hideMark/>
          </w:tcPr>
          <w:p w14:paraId="79A7AEB3" w14:textId="77777777" w:rsidR="007F49EC" w:rsidRPr="00844D4C" w:rsidRDefault="007F49EC" w:rsidP="007D4E6F">
            <w:pPr>
              <w:rPr>
                <w:rFonts w:ascii="Arial" w:hAnsi="Arial" w:cs="Arial"/>
                <w:color w:val="000000"/>
                <w:sz w:val="20"/>
                <w:szCs w:val="20"/>
              </w:rPr>
            </w:pPr>
            <w:r w:rsidRPr="00844D4C">
              <w:rPr>
                <w:rFonts w:ascii="Arial" w:hAnsi="Arial" w:cs="Arial"/>
                <w:color w:val="000000"/>
                <w:sz w:val="20"/>
                <w:szCs w:val="20"/>
              </w:rPr>
              <w:t>Yes</w:t>
            </w:r>
          </w:p>
        </w:tc>
      </w:tr>
      <w:tr w:rsidR="005C75F3" w:rsidRPr="00844D4C" w14:paraId="2B1BCFD4" w14:textId="77777777" w:rsidTr="002E66A1">
        <w:trPr>
          <w:trHeight w:val="57"/>
        </w:trPr>
        <w:tc>
          <w:tcPr>
            <w:tcW w:w="1244" w:type="pct"/>
            <w:noWrap/>
            <w:hideMark/>
          </w:tcPr>
          <w:p w14:paraId="01E93193" w14:textId="77777777" w:rsidR="007F49EC" w:rsidRPr="00844D4C" w:rsidRDefault="007F49EC" w:rsidP="007D4E6F">
            <w:pPr>
              <w:rPr>
                <w:rFonts w:ascii="Arial" w:hAnsi="Arial" w:cs="Arial"/>
                <w:color w:val="000000"/>
                <w:sz w:val="20"/>
                <w:szCs w:val="20"/>
              </w:rPr>
            </w:pPr>
            <w:proofErr w:type="spellStart"/>
            <w:r w:rsidRPr="00844D4C">
              <w:rPr>
                <w:rFonts w:ascii="Arial" w:hAnsi="Arial" w:cs="Arial"/>
                <w:color w:val="000000"/>
                <w:sz w:val="20"/>
                <w:szCs w:val="20"/>
              </w:rPr>
              <w:t>Barfoed</w:t>
            </w:r>
            <w:proofErr w:type="spellEnd"/>
            <w:r w:rsidRPr="00844D4C">
              <w:rPr>
                <w:rFonts w:ascii="Arial" w:hAnsi="Arial" w:cs="Arial"/>
                <w:color w:val="000000"/>
                <w:sz w:val="20"/>
                <w:szCs w:val="20"/>
              </w:rPr>
              <w:t xml:space="preserve"> et al. 2016</w:t>
            </w:r>
            <w:r w:rsidRPr="004A4C89">
              <w:rPr>
                <w:rFonts w:ascii="Arial" w:hAnsi="Arial" w:cs="Arial"/>
                <w:noProof/>
                <w:color w:val="000000"/>
                <w:sz w:val="20"/>
                <w:szCs w:val="20"/>
                <w:vertAlign w:val="superscript"/>
              </w:rPr>
              <w:t>120</w:t>
            </w:r>
          </w:p>
        </w:tc>
        <w:tc>
          <w:tcPr>
            <w:tcW w:w="601" w:type="pct"/>
            <w:gridSpan w:val="4"/>
            <w:noWrap/>
            <w:hideMark/>
          </w:tcPr>
          <w:p w14:paraId="6A1F8182" w14:textId="77777777" w:rsidR="007F49EC" w:rsidRPr="00844D4C" w:rsidRDefault="007F49EC" w:rsidP="007D4E6F">
            <w:pPr>
              <w:rPr>
                <w:rFonts w:ascii="Arial" w:hAnsi="Arial" w:cs="Arial"/>
                <w:color w:val="000000"/>
                <w:sz w:val="20"/>
                <w:szCs w:val="20"/>
              </w:rPr>
            </w:pPr>
            <w:r w:rsidRPr="00844D4C">
              <w:rPr>
                <w:rFonts w:ascii="Arial" w:hAnsi="Arial" w:cs="Arial"/>
                <w:color w:val="000000"/>
                <w:sz w:val="20"/>
                <w:szCs w:val="20"/>
              </w:rPr>
              <w:t>Yes</w:t>
            </w:r>
          </w:p>
        </w:tc>
        <w:tc>
          <w:tcPr>
            <w:tcW w:w="426" w:type="pct"/>
            <w:gridSpan w:val="2"/>
            <w:noWrap/>
            <w:hideMark/>
          </w:tcPr>
          <w:p w14:paraId="55B83F67" w14:textId="77777777" w:rsidR="007F49EC" w:rsidRPr="00844D4C" w:rsidRDefault="007F49EC" w:rsidP="007D4E6F">
            <w:pPr>
              <w:rPr>
                <w:rFonts w:ascii="Arial" w:hAnsi="Arial" w:cs="Arial"/>
                <w:color w:val="000000"/>
                <w:sz w:val="20"/>
                <w:szCs w:val="20"/>
              </w:rPr>
            </w:pPr>
            <w:r w:rsidRPr="00844D4C">
              <w:rPr>
                <w:rFonts w:ascii="Arial" w:hAnsi="Arial" w:cs="Arial"/>
                <w:color w:val="000000"/>
                <w:sz w:val="20"/>
                <w:szCs w:val="20"/>
              </w:rPr>
              <w:t>Yes</w:t>
            </w:r>
          </w:p>
        </w:tc>
        <w:tc>
          <w:tcPr>
            <w:tcW w:w="530" w:type="pct"/>
            <w:gridSpan w:val="3"/>
            <w:noWrap/>
            <w:hideMark/>
          </w:tcPr>
          <w:p w14:paraId="186547D5" w14:textId="77777777" w:rsidR="007F49EC" w:rsidRPr="00844D4C" w:rsidRDefault="007F49EC" w:rsidP="007D4E6F">
            <w:pPr>
              <w:rPr>
                <w:rFonts w:ascii="Arial" w:hAnsi="Arial" w:cs="Arial"/>
                <w:color w:val="000000"/>
                <w:sz w:val="20"/>
                <w:szCs w:val="20"/>
              </w:rPr>
            </w:pPr>
            <w:r w:rsidRPr="00844D4C">
              <w:rPr>
                <w:rFonts w:ascii="Arial" w:hAnsi="Arial" w:cs="Arial"/>
                <w:color w:val="000000"/>
                <w:sz w:val="20"/>
                <w:szCs w:val="20"/>
              </w:rPr>
              <w:t>Can't Tell</w:t>
            </w:r>
          </w:p>
        </w:tc>
        <w:tc>
          <w:tcPr>
            <w:tcW w:w="554" w:type="pct"/>
            <w:gridSpan w:val="3"/>
            <w:noWrap/>
            <w:hideMark/>
          </w:tcPr>
          <w:p w14:paraId="00818210" w14:textId="77777777" w:rsidR="007F49EC" w:rsidRPr="00844D4C" w:rsidRDefault="007F49EC" w:rsidP="007D4E6F">
            <w:pPr>
              <w:rPr>
                <w:rFonts w:ascii="Arial" w:hAnsi="Arial" w:cs="Arial"/>
                <w:color w:val="000000"/>
                <w:sz w:val="20"/>
                <w:szCs w:val="20"/>
              </w:rPr>
            </w:pPr>
            <w:r w:rsidRPr="00844D4C">
              <w:rPr>
                <w:rFonts w:ascii="Arial" w:hAnsi="Arial" w:cs="Arial"/>
                <w:color w:val="000000"/>
                <w:sz w:val="20"/>
                <w:szCs w:val="20"/>
              </w:rPr>
              <w:t>No</w:t>
            </w:r>
          </w:p>
        </w:tc>
        <w:tc>
          <w:tcPr>
            <w:tcW w:w="537" w:type="pct"/>
            <w:gridSpan w:val="2"/>
            <w:noWrap/>
            <w:hideMark/>
          </w:tcPr>
          <w:p w14:paraId="03673E76" w14:textId="77777777" w:rsidR="007F49EC" w:rsidRPr="00844D4C" w:rsidRDefault="007F49EC" w:rsidP="007D4E6F">
            <w:pPr>
              <w:rPr>
                <w:rFonts w:ascii="Arial" w:hAnsi="Arial" w:cs="Arial"/>
                <w:color w:val="000000"/>
                <w:sz w:val="20"/>
                <w:szCs w:val="20"/>
              </w:rPr>
            </w:pPr>
            <w:r w:rsidRPr="00844D4C">
              <w:rPr>
                <w:rFonts w:ascii="Arial" w:hAnsi="Arial" w:cs="Arial"/>
                <w:color w:val="000000"/>
                <w:sz w:val="20"/>
                <w:szCs w:val="20"/>
              </w:rPr>
              <w:t>No</w:t>
            </w:r>
          </w:p>
        </w:tc>
        <w:tc>
          <w:tcPr>
            <w:tcW w:w="495" w:type="pct"/>
            <w:gridSpan w:val="2"/>
            <w:noWrap/>
            <w:hideMark/>
          </w:tcPr>
          <w:p w14:paraId="2AD3F383" w14:textId="77777777" w:rsidR="007F49EC" w:rsidRPr="00844D4C" w:rsidRDefault="007F49EC" w:rsidP="007D4E6F">
            <w:pPr>
              <w:rPr>
                <w:rFonts w:ascii="Arial" w:hAnsi="Arial" w:cs="Arial"/>
                <w:color w:val="000000"/>
                <w:sz w:val="20"/>
                <w:szCs w:val="20"/>
              </w:rPr>
            </w:pPr>
            <w:r w:rsidRPr="00844D4C">
              <w:rPr>
                <w:rFonts w:ascii="Arial" w:hAnsi="Arial" w:cs="Arial"/>
                <w:color w:val="000000"/>
                <w:sz w:val="20"/>
                <w:szCs w:val="20"/>
              </w:rPr>
              <w:t>Yes</w:t>
            </w:r>
          </w:p>
        </w:tc>
        <w:tc>
          <w:tcPr>
            <w:tcW w:w="613" w:type="pct"/>
            <w:gridSpan w:val="2"/>
            <w:noWrap/>
            <w:hideMark/>
          </w:tcPr>
          <w:p w14:paraId="2031A1E0" w14:textId="77777777" w:rsidR="007F49EC" w:rsidRPr="00844D4C" w:rsidRDefault="007F49EC" w:rsidP="007D4E6F">
            <w:pPr>
              <w:rPr>
                <w:rFonts w:ascii="Arial" w:hAnsi="Arial" w:cs="Arial"/>
                <w:color w:val="000000"/>
                <w:sz w:val="20"/>
                <w:szCs w:val="20"/>
              </w:rPr>
            </w:pPr>
            <w:r w:rsidRPr="00844D4C">
              <w:rPr>
                <w:rFonts w:ascii="Arial" w:hAnsi="Arial" w:cs="Arial"/>
                <w:color w:val="000000"/>
                <w:sz w:val="20"/>
                <w:szCs w:val="20"/>
              </w:rPr>
              <w:t>Yes</w:t>
            </w:r>
          </w:p>
        </w:tc>
      </w:tr>
      <w:tr w:rsidR="005C75F3" w:rsidRPr="00844D4C" w14:paraId="0952711E" w14:textId="77777777" w:rsidTr="002E66A1">
        <w:trPr>
          <w:trHeight w:val="57"/>
        </w:trPr>
        <w:tc>
          <w:tcPr>
            <w:tcW w:w="1244" w:type="pct"/>
            <w:noWrap/>
            <w:hideMark/>
          </w:tcPr>
          <w:p w14:paraId="6500B1BF" w14:textId="77777777" w:rsidR="007F49EC" w:rsidRPr="00844D4C" w:rsidRDefault="007F49EC" w:rsidP="007D4E6F">
            <w:pPr>
              <w:rPr>
                <w:rFonts w:ascii="Arial" w:hAnsi="Arial" w:cs="Arial"/>
                <w:color w:val="000000"/>
                <w:sz w:val="20"/>
                <w:szCs w:val="20"/>
              </w:rPr>
            </w:pPr>
            <w:r w:rsidRPr="00844D4C">
              <w:rPr>
                <w:rFonts w:ascii="Arial" w:hAnsi="Arial" w:cs="Arial"/>
                <w:color w:val="000000"/>
                <w:sz w:val="20"/>
                <w:szCs w:val="20"/>
              </w:rPr>
              <w:t>Bayram et al. 2020</w:t>
            </w:r>
            <w:r w:rsidRPr="004A4C89">
              <w:rPr>
                <w:rFonts w:ascii="Arial" w:hAnsi="Arial" w:cs="Arial"/>
                <w:noProof/>
                <w:color w:val="000000"/>
                <w:sz w:val="20"/>
                <w:szCs w:val="20"/>
                <w:vertAlign w:val="superscript"/>
              </w:rPr>
              <w:t>121</w:t>
            </w:r>
          </w:p>
        </w:tc>
        <w:tc>
          <w:tcPr>
            <w:tcW w:w="601" w:type="pct"/>
            <w:gridSpan w:val="4"/>
            <w:noWrap/>
            <w:hideMark/>
          </w:tcPr>
          <w:p w14:paraId="66AFD7A5" w14:textId="77777777" w:rsidR="007F49EC" w:rsidRPr="00844D4C" w:rsidRDefault="007F49EC" w:rsidP="007D4E6F">
            <w:pPr>
              <w:rPr>
                <w:rFonts w:ascii="Arial" w:hAnsi="Arial" w:cs="Arial"/>
                <w:color w:val="000000"/>
                <w:sz w:val="20"/>
                <w:szCs w:val="20"/>
              </w:rPr>
            </w:pPr>
            <w:r w:rsidRPr="00844D4C">
              <w:rPr>
                <w:rFonts w:ascii="Arial" w:hAnsi="Arial" w:cs="Arial"/>
                <w:color w:val="000000"/>
                <w:sz w:val="20"/>
                <w:szCs w:val="20"/>
              </w:rPr>
              <w:t>Can't Tell</w:t>
            </w:r>
          </w:p>
        </w:tc>
        <w:tc>
          <w:tcPr>
            <w:tcW w:w="426" w:type="pct"/>
            <w:gridSpan w:val="2"/>
            <w:noWrap/>
            <w:hideMark/>
          </w:tcPr>
          <w:p w14:paraId="02F0C2B7" w14:textId="77777777" w:rsidR="007F49EC" w:rsidRPr="00844D4C" w:rsidRDefault="007F49EC" w:rsidP="007D4E6F">
            <w:pPr>
              <w:rPr>
                <w:rFonts w:ascii="Arial" w:hAnsi="Arial" w:cs="Arial"/>
                <w:color w:val="000000"/>
                <w:sz w:val="20"/>
                <w:szCs w:val="20"/>
              </w:rPr>
            </w:pPr>
            <w:r w:rsidRPr="00844D4C">
              <w:rPr>
                <w:rFonts w:ascii="Arial" w:hAnsi="Arial" w:cs="Arial"/>
                <w:color w:val="000000"/>
                <w:sz w:val="20"/>
                <w:szCs w:val="20"/>
              </w:rPr>
              <w:t>Yes</w:t>
            </w:r>
          </w:p>
        </w:tc>
        <w:tc>
          <w:tcPr>
            <w:tcW w:w="530" w:type="pct"/>
            <w:gridSpan w:val="3"/>
            <w:noWrap/>
            <w:hideMark/>
          </w:tcPr>
          <w:p w14:paraId="696A9DED" w14:textId="77777777" w:rsidR="007F49EC" w:rsidRPr="00844D4C" w:rsidRDefault="007F49EC" w:rsidP="007D4E6F">
            <w:pPr>
              <w:rPr>
                <w:rFonts w:ascii="Arial" w:hAnsi="Arial" w:cs="Arial"/>
                <w:color w:val="000000"/>
                <w:sz w:val="20"/>
                <w:szCs w:val="20"/>
              </w:rPr>
            </w:pPr>
            <w:r w:rsidRPr="00844D4C">
              <w:rPr>
                <w:rFonts w:ascii="Arial" w:hAnsi="Arial" w:cs="Arial"/>
                <w:color w:val="000000"/>
                <w:sz w:val="20"/>
                <w:szCs w:val="20"/>
              </w:rPr>
              <w:t>-</w:t>
            </w:r>
          </w:p>
        </w:tc>
        <w:tc>
          <w:tcPr>
            <w:tcW w:w="554" w:type="pct"/>
            <w:gridSpan w:val="3"/>
            <w:noWrap/>
            <w:hideMark/>
          </w:tcPr>
          <w:p w14:paraId="3A3976D3" w14:textId="77777777" w:rsidR="007F49EC" w:rsidRPr="00844D4C" w:rsidRDefault="007F49EC" w:rsidP="007D4E6F">
            <w:pPr>
              <w:rPr>
                <w:rFonts w:ascii="Arial" w:hAnsi="Arial" w:cs="Arial"/>
                <w:sz w:val="20"/>
                <w:szCs w:val="20"/>
              </w:rPr>
            </w:pPr>
            <w:r w:rsidRPr="00844D4C">
              <w:rPr>
                <w:rFonts w:ascii="Arial" w:hAnsi="Arial" w:cs="Arial"/>
                <w:sz w:val="20"/>
                <w:szCs w:val="20"/>
              </w:rPr>
              <w:t>-</w:t>
            </w:r>
          </w:p>
        </w:tc>
        <w:tc>
          <w:tcPr>
            <w:tcW w:w="537" w:type="pct"/>
            <w:gridSpan w:val="2"/>
            <w:noWrap/>
            <w:hideMark/>
          </w:tcPr>
          <w:p w14:paraId="49905272" w14:textId="77777777" w:rsidR="007F49EC" w:rsidRPr="00844D4C" w:rsidRDefault="007F49EC" w:rsidP="007D4E6F">
            <w:pPr>
              <w:rPr>
                <w:rFonts w:ascii="Arial" w:hAnsi="Arial" w:cs="Arial"/>
                <w:sz w:val="20"/>
                <w:szCs w:val="20"/>
              </w:rPr>
            </w:pPr>
            <w:r w:rsidRPr="00844D4C">
              <w:rPr>
                <w:rFonts w:ascii="Arial" w:hAnsi="Arial" w:cs="Arial"/>
                <w:sz w:val="20"/>
                <w:szCs w:val="20"/>
              </w:rPr>
              <w:t>-</w:t>
            </w:r>
          </w:p>
        </w:tc>
        <w:tc>
          <w:tcPr>
            <w:tcW w:w="495" w:type="pct"/>
            <w:gridSpan w:val="2"/>
            <w:noWrap/>
            <w:hideMark/>
          </w:tcPr>
          <w:p w14:paraId="40B7B86E" w14:textId="77777777" w:rsidR="007F49EC" w:rsidRPr="00844D4C" w:rsidRDefault="007F49EC" w:rsidP="007D4E6F">
            <w:pPr>
              <w:rPr>
                <w:rFonts w:ascii="Arial" w:hAnsi="Arial" w:cs="Arial"/>
                <w:sz w:val="20"/>
                <w:szCs w:val="20"/>
              </w:rPr>
            </w:pPr>
            <w:r w:rsidRPr="00844D4C">
              <w:rPr>
                <w:rFonts w:ascii="Arial" w:hAnsi="Arial" w:cs="Arial"/>
                <w:sz w:val="20"/>
                <w:szCs w:val="20"/>
              </w:rPr>
              <w:t>-</w:t>
            </w:r>
          </w:p>
        </w:tc>
        <w:tc>
          <w:tcPr>
            <w:tcW w:w="613" w:type="pct"/>
            <w:gridSpan w:val="2"/>
            <w:noWrap/>
            <w:hideMark/>
          </w:tcPr>
          <w:p w14:paraId="632B25B5" w14:textId="77777777" w:rsidR="007F49EC" w:rsidRPr="00844D4C" w:rsidRDefault="007F49EC" w:rsidP="007D4E6F">
            <w:pPr>
              <w:rPr>
                <w:rFonts w:ascii="Arial" w:hAnsi="Arial" w:cs="Arial"/>
                <w:sz w:val="20"/>
                <w:szCs w:val="20"/>
              </w:rPr>
            </w:pPr>
            <w:r w:rsidRPr="00844D4C">
              <w:rPr>
                <w:rFonts w:ascii="Arial" w:hAnsi="Arial" w:cs="Arial"/>
                <w:sz w:val="20"/>
                <w:szCs w:val="20"/>
              </w:rPr>
              <w:t>-</w:t>
            </w:r>
          </w:p>
        </w:tc>
      </w:tr>
      <w:tr w:rsidR="005C75F3" w:rsidRPr="00844D4C" w14:paraId="78E9968A" w14:textId="77777777" w:rsidTr="002E66A1">
        <w:trPr>
          <w:trHeight w:val="57"/>
        </w:trPr>
        <w:tc>
          <w:tcPr>
            <w:tcW w:w="1244" w:type="pct"/>
            <w:noWrap/>
            <w:hideMark/>
          </w:tcPr>
          <w:p w14:paraId="3ACA2FA4" w14:textId="77777777" w:rsidR="007F49EC" w:rsidRPr="00844D4C" w:rsidRDefault="007F49EC" w:rsidP="007D4E6F">
            <w:pPr>
              <w:rPr>
                <w:rFonts w:ascii="Arial" w:hAnsi="Arial" w:cs="Arial"/>
                <w:color w:val="000000"/>
                <w:sz w:val="20"/>
                <w:szCs w:val="20"/>
              </w:rPr>
            </w:pPr>
            <w:proofErr w:type="gramStart"/>
            <w:r w:rsidRPr="00844D4C">
              <w:rPr>
                <w:rFonts w:ascii="Arial" w:hAnsi="Arial" w:cs="Arial"/>
                <w:color w:val="000000"/>
                <w:sz w:val="20"/>
                <w:szCs w:val="20"/>
              </w:rPr>
              <w:t>Berglund  et al.</w:t>
            </w:r>
            <w:proofErr w:type="gramEnd"/>
            <w:r w:rsidRPr="00844D4C">
              <w:rPr>
                <w:rFonts w:ascii="Arial" w:hAnsi="Arial" w:cs="Arial"/>
                <w:color w:val="000000"/>
                <w:sz w:val="20"/>
                <w:szCs w:val="20"/>
              </w:rPr>
              <w:t xml:space="preserve"> 2013</w:t>
            </w:r>
            <w:r w:rsidRPr="004A4C89">
              <w:rPr>
                <w:rFonts w:ascii="Arial" w:hAnsi="Arial" w:cs="Arial"/>
                <w:noProof/>
                <w:color w:val="000000"/>
                <w:sz w:val="20"/>
                <w:szCs w:val="20"/>
                <w:vertAlign w:val="superscript"/>
              </w:rPr>
              <w:t>122</w:t>
            </w:r>
          </w:p>
        </w:tc>
        <w:tc>
          <w:tcPr>
            <w:tcW w:w="601" w:type="pct"/>
            <w:gridSpan w:val="4"/>
            <w:noWrap/>
            <w:hideMark/>
          </w:tcPr>
          <w:p w14:paraId="799272B4" w14:textId="77777777" w:rsidR="007F49EC" w:rsidRPr="00844D4C" w:rsidRDefault="007F49EC" w:rsidP="007D4E6F">
            <w:pPr>
              <w:rPr>
                <w:rFonts w:ascii="Arial" w:hAnsi="Arial" w:cs="Arial"/>
                <w:color w:val="000000"/>
                <w:sz w:val="20"/>
                <w:szCs w:val="20"/>
              </w:rPr>
            </w:pPr>
            <w:r w:rsidRPr="00844D4C">
              <w:rPr>
                <w:rFonts w:ascii="Arial" w:hAnsi="Arial" w:cs="Arial"/>
                <w:color w:val="000000"/>
                <w:sz w:val="20"/>
                <w:szCs w:val="20"/>
              </w:rPr>
              <w:t>Yes</w:t>
            </w:r>
          </w:p>
        </w:tc>
        <w:tc>
          <w:tcPr>
            <w:tcW w:w="426" w:type="pct"/>
            <w:gridSpan w:val="2"/>
            <w:noWrap/>
            <w:hideMark/>
          </w:tcPr>
          <w:p w14:paraId="02475237" w14:textId="77777777" w:rsidR="007F49EC" w:rsidRPr="00844D4C" w:rsidRDefault="007F49EC" w:rsidP="007D4E6F">
            <w:pPr>
              <w:rPr>
                <w:rFonts w:ascii="Arial" w:hAnsi="Arial" w:cs="Arial"/>
                <w:color w:val="000000"/>
                <w:sz w:val="20"/>
                <w:szCs w:val="20"/>
              </w:rPr>
            </w:pPr>
            <w:r w:rsidRPr="00844D4C">
              <w:rPr>
                <w:rFonts w:ascii="Arial" w:hAnsi="Arial" w:cs="Arial"/>
                <w:color w:val="000000"/>
                <w:sz w:val="20"/>
                <w:szCs w:val="20"/>
              </w:rPr>
              <w:t>Yes</w:t>
            </w:r>
          </w:p>
        </w:tc>
        <w:tc>
          <w:tcPr>
            <w:tcW w:w="530" w:type="pct"/>
            <w:gridSpan w:val="3"/>
            <w:noWrap/>
            <w:hideMark/>
          </w:tcPr>
          <w:p w14:paraId="0529ADF9" w14:textId="77777777" w:rsidR="007F49EC" w:rsidRPr="00844D4C" w:rsidRDefault="007F49EC" w:rsidP="007D4E6F">
            <w:pPr>
              <w:rPr>
                <w:rFonts w:ascii="Arial" w:hAnsi="Arial" w:cs="Arial"/>
                <w:color w:val="000000"/>
                <w:sz w:val="20"/>
                <w:szCs w:val="20"/>
              </w:rPr>
            </w:pPr>
            <w:r w:rsidRPr="00844D4C">
              <w:rPr>
                <w:rFonts w:ascii="Arial" w:hAnsi="Arial" w:cs="Arial"/>
                <w:color w:val="000000"/>
                <w:sz w:val="20"/>
                <w:szCs w:val="20"/>
              </w:rPr>
              <w:t>No</w:t>
            </w:r>
          </w:p>
        </w:tc>
        <w:tc>
          <w:tcPr>
            <w:tcW w:w="554" w:type="pct"/>
            <w:gridSpan w:val="3"/>
            <w:noWrap/>
            <w:hideMark/>
          </w:tcPr>
          <w:p w14:paraId="2B03E075" w14:textId="77777777" w:rsidR="007F49EC" w:rsidRPr="00844D4C" w:rsidRDefault="007F49EC" w:rsidP="007D4E6F">
            <w:pPr>
              <w:rPr>
                <w:rFonts w:ascii="Arial" w:hAnsi="Arial" w:cs="Arial"/>
                <w:color w:val="000000"/>
                <w:sz w:val="20"/>
                <w:szCs w:val="20"/>
              </w:rPr>
            </w:pPr>
            <w:r w:rsidRPr="00844D4C">
              <w:rPr>
                <w:rFonts w:ascii="Arial" w:hAnsi="Arial" w:cs="Arial"/>
                <w:color w:val="000000"/>
                <w:sz w:val="20"/>
                <w:szCs w:val="20"/>
              </w:rPr>
              <w:t>No</w:t>
            </w:r>
          </w:p>
        </w:tc>
        <w:tc>
          <w:tcPr>
            <w:tcW w:w="537" w:type="pct"/>
            <w:gridSpan w:val="2"/>
            <w:noWrap/>
            <w:hideMark/>
          </w:tcPr>
          <w:p w14:paraId="4EC6BF6A" w14:textId="77777777" w:rsidR="007F49EC" w:rsidRPr="00844D4C" w:rsidRDefault="007F49EC" w:rsidP="007D4E6F">
            <w:pPr>
              <w:rPr>
                <w:rFonts w:ascii="Arial" w:hAnsi="Arial" w:cs="Arial"/>
                <w:color w:val="000000"/>
                <w:sz w:val="20"/>
                <w:szCs w:val="20"/>
              </w:rPr>
            </w:pPr>
            <w:r w:rsidRPr="00844D4C">
              <w:rPr>
                <w:rFonts w:ascii="Arial" w:hAnsi="Arial" w:cs="Arial"/>
                <w:color w:val="000000"/>
                <w:sz w:val="20"/>
                <w:szCs w:val="20"/>
              </w:rPr>
              <w:t>Yes</w:t>
            </w:r>
          </w:p>
        </w:tc>
        <w:tc>
          <w:tcPr>
            <w:tcW w:w="495" w:type="pct"/>
            <w:gridSpan w:val="2"/>
            <w:noWrap/>
            <w:hideMark/>
          </w:tcPr>
          <w:p w14:paraId="39AA32AE" w14:textId="77777777" w:rsidR="007F49EC" w:rsidRPr="00844D4C" w:rsidRDefault="007F49EC" w:rsidP="007D4E6F">
            <w:pPr>
              <w:rPr>
                <w:rFonts w:ascii="Arial" w:hAnsi="Arial" w:cs="Arial"/>
                <w:color w:val="000000"/>
                <w:sz w:val="20"/>
                <w:szCs w:val="20"/>
              </w:rPr>
            </w:pPr>
            <w:r w:rsidRPr="00844D4C">
              <w:rPr>
                <w:rFonts w:ascii="Arial" w:hAnsi="Arial" w:cs="Arial"/>
                <w:color w:val="000000"/>
                <w:sz w:val="20"/>
                <w:szCs w:val="20"/>
              </w:rPr>
              <w:t>Yes</w:t>
            </w:r>
          </w:p>
        </w:tc>
        <w:tc>
          <w:tcPr>
            <w:tcW w:w="613" w:type="pct"/>
            <w:gridSpan w:val="2"/>
            <w:noWrap/>
            <w:hideMark/>
          </w:tcPr>
          <w:p w14:paraId="516709A3" w14:textId="77777777" w:rsidR="007F49EC" w:rsidRPr="00844D4C" w:rsidRDefault="007F49EC" w:rsidP="007D4E6F">
            <w:pPr>
              <w:rPr>
                <w:rFonts w:ascii="Arial" w:hAnsi="Arial" w:cs="Arial"/>
                <w:color w:val="000000"/>
                <w:sz w:val="20"/>
                <w:szCs w:val="20"/>
              </w:rPr>
            </w:pPr>
            <w:r w:rsidRPr="00844D4C">
              <w:rPr>
                <w:rFonts w:ascii="Arial" w:hAnsi="Arial" w:cs="Arial"/>
                <w:color w:val="000000"/>
                <w:sz w:val="20"/>
                <w:szCs w:val="20"/>
              </w:rPr>
              <w:t>No</w:t>
            </w:r>
          </w:p>
        </w:tc>
      </w:tr>
      <w:tr w:rsidR="005C75F3" w:rsidRPr="00844D4C" w14:paraId="2C9DDA12" w14:textId="77777777" w:rsidTr="002E66A1">
        <w:trPr>
          <w:trHeight w:val="57"/>
        </w:trPr>
        <w:tc>
          <w:tcPr>
            <w:tcW w:w="1244" w:type="pct"/>
            <w:noWrap/>
            <w:hideMark/>
          </w:tcPr>
          <w:p w14:paraId="344134A7" w14:textId="77777777" w:rsidR="007F49EC" w:rsidRPr="00844D4C" w:rsidRDefault="007F49EC" w:rsidP="007D4E6F">
            <w:pPr>
              <w:rPr>
                <w:rFonts w:ascii="Arial" w:hAnsi="Arial" w:cs="Arial"/>
                <w:color w:val="000000"/>
                <w:sz w:val="20"/>
                <w:szCs w:val="20"/>
              </w:rPr>
            </w:pPr>
            <w:r w:rsidRPr="00844D4C">
              <w:rPr>
                <w:rFonts w:ascii="Arial" w:hAnsi="Arial" w:cs="Arial"/>
                <w:color w:val="000000"/>
                <w:sz w:val="20"/>
                <w:szCs w:val="20"/>
              </w:rPr>
              <w:t>Bermingham et.al 2011</w:t>
            </w:r>
            <w:r w:rsidRPr="004A4C89">
              <w:rPr>
                <w:rFonts w:ascii="Arial" w:hAnsi="Arial" w:cs="Arial"/>
                <w:noProof/>
                <w:color w:val="000000"/>
                <w:sz w:val="20"/>
                <w:szCs w:val="20"/>
                <w:vertAlign w:val="superscript"/>
              </w:rPr>
              <w:t>123</w:t>
            </w:r>
          </w:p>
        </w:tc>
        <w:tc>
          <w:tcPr>
            <w:tcW w:w="601" w:type="pct"/>
            <w:gridSpan w:val="4"/>
            <w:noWrap/>
            <w:hideMark/>
          </w:tcPr>
          <w:p w14:paraId="448DC28F" w14:textId="77777777" w:rsidR="007F49EC" w:rsidRPr="00844D4C" w:rsidRDefault="007F49EC" w:rsidP="007D4E6F">
            <w:pPr>
              <w:rPr>
                <w:rFonts w:ascii="Arial" w:hAnsi="Arial" w:cs="Arial"/>
                <w:color w:val="000000"/>
                <w:sz w:val="20"/>
                <w:szCs w:val="20"/>
              </w:rPr>
            </w:pPr>
            <w:r w:rsidRPr="00844D4C">
              <w:rPr>
                <w:rFonts w:ascii="Arial" w:hAnsi="Arial" w:cs="Arial"/>
                <w:color w:val="000000"/>
                <w:sz w:val="20"/>
                <w:szCs w:val="20"/>
              </w:rPr>
              <w:t>Yes</w:t>
            </w:r>
          </w:p>
        </w:tc>
        <w:tc>
          <w:tcPr>
            <w:tcW w:w="426" w:type="pct"/>
            <w:gridSpan w:val="2"/>
            <w:noWrap/>
            <w:hideMark/>
          </w:tcPr>
          <w:p w14:paraId="0D6DC444" w14:textId="77777777" w:rsidR="007F49EC" w:rsidRPr="00844D4C" w:rsidRDefault="007F49EC" w:rsidP="007D4E6F">
            <w:pPr>
              <w:rPr>
                <w:rFonts w:ascii="Arial" w:hAnsi="Arial" w:cs="Arial"/>
                <w:color w:val="000000"/>
                <w:sz w:val="20"/>
                <w:szCs w:val="20"/>
              </w:rPr>
            </w:pPr>
            <w:r w:rsidRPr="00844D4C">
              <w:rPr>
                <w:rFonts w:ascii="Arial" w:hAnsi="Arial" w:cs="Arial"/>
                <w:color w:val="000000"/>
                <w:sz w:val="20"/>
                <w:szCs w:val="20"/>
              </w:rPr>
              <w:t>Yes</w:t>
            </w:r>
          </w:p>
        </w:tc>
        <w:tc>
          <w:tcPr>
            <w:tcW w:w="530" w:type="pct"/>
            <w:gridSpan w:val="3"/>
            <w:noWrap/>
            <w:hideMark/>
          </w:tcPr>
          <w:p w14:paraId="470F0FC9" w14:textId="77777777" w:rsidR="007F49EC" w:rsidRPr="00844D4C" w:rsidRDefault="007F49EC" w:rsidP="007D4E6F">
            <w:pPr>
              <w:rPr>
                <w:rFonts w:ascii="Arial" w:hAnsi="Arial" w:cs="Arial"/>
                <w:color w:val="000000"/>
                <w:sz w:val="20"/>
                <w:szCs w:val="20"/>
              </w:rPr>
            </w:pPr>
            <w:r w:rsidRPr="00844D4C">
              <w:rPr>
                <w:rFonts w:ascii="Arial" w:hAnsi="Arial" w:cs="Arial"/>
                <w:color w:val="000000"/>
                <w:sz w:val="20"/>
                <w:szCs w:val="20"/>
              </w:rPr>
              <w:t>Can't Tell</w:t>
            </w:r>
          </w:p>
        </w:tc>
        <w:tc>
          <w:tcPr>
            <w:tcW w:w="554" w:type="pct"/>
            <w:gridSpan w:val="3"/>
            <w:noWrap/>
            <w:hideMark/>
          </w:tcPr>
          <w:p w14:paraId="27DD7CDE" w14:textId="77777777" w:rsidR="007F49EC" w:rsidRPr="00844D4C" w:rsidRDefault="007F49EC" w:rsidP="007D4E6F">
            <w:pPr>
              <w:rPr>
                <w:rFonts w:ascii="Arial" w:hAnsi="Arial" w:cs="Arial"/>
                <w:color w:val="000000"/>
                <w:sz w:val="20"/>
                <w:szCs w:val="20"/>
              </w:rPr>
            </w:pPr>
            <w:r w:rsidRPr="00844D4C">
              <w:rPr>
                <w:rFonts w:ascii="Arial" w:hAnsi="Arial" w:cs="Arial"/>
                <w:color w:val="000000"/>
                <w:sz w:val="20"/>
                <w:szCs w:val="20"/>
              </w:rPr>
              <w:t>No</w:t>
            </w:r>
          </w:p>
        </w:tc>
        <w:tc>
          <w:tcPr>
            <w:tcW w:w="537" w:type="pct"/>
            <w:gridSpan w:val="2"/>
            <w:noWrap/>
            <w:hideMark/>
          </w:tcPr>
          <w:p w14:paraId="770C2B3C" w14:textId="77777777" w:rsidR="007F49EC" w:rsidRPr="00844D4C" w:rsidRDefault="007F49EC" w:rsidP="007D4E6F">
            <w:pPr>
              <w:rPr>
                <w:rFonts w:ascii="Arial" w:hAnsi="Arial" w:cs="Arial"/>
                <w:color w:val="000000"/>
                <w:sz w:val="20"/>
                <w:szCs w:val="20"/>
              </w:rPr>
            </w:pPr>
            <w:r w:rsidRPr="00844D4C">
              <w:rPr>
                <w:rFonts w:ascii="Arial" w:hAnsi="Arial" w:cs="Arial"/>
                <w:color w:val="000000"/>
                <w:sz w:val="20"/>
                <w:szCs w:val="20"/>
              </w:rPr>
              <w:t>Can't Tell</w:t>
            </w:r>
          </w:p>
        </w:tc>
        <w:tc>
          <w:tcPr>
            <w:tcW w:w="495" w:type="pct"/>
            <w:gridSpan w:val="2"/>
            <w:noWrap/>
            <w:hideMark/>
          </w:tcPr>
          <w:p w14:paraId="28E38DCA" w14:textId="77777777" w:rsidR="007F49EC" w:rsidRPr="00844D4C" w:rsidRDefault="007F49EC" w:rsidP="007D4E6F">
            <w:pPr>
              <w:rPr>
                <w:rFonts w:ascii="Arial" w:hAnsi="Arial" w:cs="Arial"/>
                <w:color w:val="000000"/>
                <w:sz w:val="20"/>
                <w:szCs w:val="20"/>
              </w:rPr>
            </w:pPr>
            <w:r w:rsidRPr="00844D4C">
              <w:rPr>
                <w:rFonts w:ascii="Arial" w:hAnsi="Arial" w:cs="Arial"/>
                <w:color w:val="000000"/>
                <w:sz w:val="20"/>
                <w:szCs w:val="20"/>
              </w:rPr>
              <w:t>Yes</w:t>
            </w:r>
          </w:p>
        </w:tc>
        <w:tc>
          <w:tcPr>
            <w:tcW w:w="613" w:type="pct"/>
            <w:gridSpan w:val="2"/>
            <w:noWrap/>
            <w:hideMark/>
          </w:tcPr>
          <w:p w14:paraId="3CC354ED" w14:textId="77777777" w:rsidR="007F49EC" w:rsidRPr="00844D4C" w:rsidRDefault="007F49EC" w:rsidP="007D4E6F">
            <w:pPr>
              <w:rPr>
                <w:rFonts w:ascii="Arial" w:hAnsi="Arial" w:cs="Arial"/>
                <w:color w:val="000000"/>
                <w:sz w:val="20"/>
                <w:szCs w:val="20"/>
              </w:rPr>
            </w:pPr>
            <w:r w:rsidRPr="00844D4C">
              <w:rPr>
                <w:rFonts w:ascii="Arial" w:hAnsi="Arial" w:cs="Arial"/>
                <w:color w:val="000000"/>
                <w:sz w:val="20"/>
                <w:szCs w:val="20"/>
              </w:rPr>
              <w:t>Yes</w:t>
            </w:r>
          </w:p>
        </w:tc>
      </w:tr>
      <w:tr w:rsidR="005C75F3" w:rsidRPr="00844D4C" w14:paraId="5031F5BE" w14:textId="77777777" w:rsidTr="002E66A1">
        <w:trPr>
          <w:trHeight w:val="57"/>
        </w:trPr>
        <w:tc>
          <w:tcPr>
            <w:tcW w:w="1244" w:type="pct"/>
            <w:noWrap/>
            <w:hideMark/>
          </w:tcPr>
          <w:p w14:paraId="3EC3B370" w14:textId="77777777" w:rsidR="007F49EC" w:rsidRPr="00844D4C" w:rsidRDefault="007F49EC" w:rsidP="007D4E6F">
            <w:pPr>
              <w:rPr>
                <w:rFonts w:ascii="Arial" w:hAnsi="Arial" w:cs="Arial"/>
                <w:color w:val="000000"/>
                <w:sz w:val="20"/>
                <w:szCs w:val="20"/>
              </w:rPr>
            </w:pPr>
            <w:proofErr w:type="spellStart"/>
            <w:r w:rsidRPr="00844D4C">
              <w:rPr>
                <w:rFonts w:ascii="Arial" w:hAnsi="Arial" w:cs="Arial"/>
                <w:color w:val="000000"/>
                <w:sz w:val="20"/>
                <w:szCs w:val="20"/>
              </w:rPr>
              <w:t>Bonfim</w:t>
            </w:r>
            <w:proofErr w:type="spellEnd"/>
            <w:r w:rsidRPr="00844D4C">
              <w:rPr>
                <w:rFonts w:ascii="Arial" w:hAnsi="Arial" w:cs="Arial"/>
                <w:color w:val="000000"/>
                <w:sz w:val="20"/>
                <w:szCs w:val="20"/>
              </w:rPr>
              <w:t xml:space="preserve"> et al. 2014</w:t>
            </w:r>
            <w:r w:rsidRPr="004A4C89">
              <w:rPr>
                <w:rFonts w:ascii="Arial" w:hAnsi="Arial" w:cs="Arial"/>
                <w:noProof/>
                <w:color w:val="000000"/>
                <w:sz w:val="20"/>
                <w:szCs w:val="20"/>
                <w:vertAlign w:val="superscript"/>
              </w:rPr>
              <w:t>124</w:t>
            </w:r>
          </w:p>
        </w:tc>
        <w:tc>
          <w:tcPr>
            <w:tcW w:w="601" w:type="pct"/>
            <w:gridSpan w:val="4"/>
            <w:noWrap/>
            <w:hideMark/>
          </w:tcPr>
          <w:p w14:paraId="74C7B3CA" w14:textId="77777777" w:rsidR="007F49EC" w:rsidRPr="00844D4C" w:rsidRDefault="007F49EC" w:rsidP="007D4E6F">
            <w:pPr>
              <w:rPr>
                <w:rFonts w:ascii="Arial" w:hAnsi="Arial" w:cs="Arial"/>
                <w:color w:val="000000"/>
                <w:sz w:val="20"/>
                <w:szCs w:val="20"/>
              </w:rPr>
            </w:pPr>
            <w:r w:rsidRPr="00844D4C">
              <w:rPr>
                <w:rFonts w:ascii="Arial" w:hAnsi="Arial" w:cs="Arial"/>
                <w:color w:val="000000"/>
                <w:sz w:val="20"/>
                <w:szCs w:val="20"/>
              </w:rPr>
              <w:t>Yes</w:t>
            </w:r>
          </w:p>
        </w:tc>
        <w:tc>
          <w:tcPr>
            <w:tcW w:w="426" w:type="pct"/>
            <w:gridSpan w:val="2"/>
            <w:noWrap/>
            <w:hideMark/>
          </w:tcPr>
          <w:p w14:paraId="2C494000" w14:textId="77777777" w:rsidR="007F49EC" w:rsidRPr="00844D4C" w:rsidRDefault="007F49EC" w:rsidP="007D4E6F">
            <w:pPr>
              <w:rPr>
                <w:rFonts w:ascii="Arial" w:hAnsi="Arial" w:cs="Arial"/>
                <w:color w:val="000000"/>
                <w:sz w:val="20"/>
                <w:szCs w:val="20"/>
              </w:rPr>
            </w:pPr>
            <w:r w:rsidRPr="00844D4C">
              <w:rPr>
                <w:rFonts w:ascii="Arial" w:hAnsi="Arial" w:cs="Arial"/>
                <w:color w:val="000000"/>
                <w:sz w:val="20"/>
                <w:szCs w:val="20"/>
              </w:rPr>
              <w:t>Yes</w:t>
            </w:r>
          </w:p>
        </w:tc>
        <w:tc>
          <w:tcPr>
            <w:tcW w:w="530" w:type="pct"/>
            <w:gridSpan w:val="3"/>
            <w:noWrap/>
            <w:hideMark/>
          </w:tcPr>
          <w:p w14:paraId="1128FDF8" w14:textId="77777777" w:rsidR="007F49EC" w:rsidRPr="00844D4C" w:rsidRDefault="007F49EC" w:rsidP="007D4E6F">
            <w:pPr>
              <w:rPr>
                <w:rFonts w:ascii="Arial" w:hAnsi="Arial" w:cs="Arial"/>
                <w:color w:val="000000"/>
                <w:sz w:val="20"/>
                <w:szCs w:val="20"/>
              </w:rPr>
            </w:pPr>
            <w:r w:rsidRPr="00844D4C">
              <w:rPr>
                <w:rFonts w:ascii="Arial" w:hAnsi="Arial" w:cs="Arial"/>
                <w:color w:val="000000"/>
                <w:sz w:val="20"/>
                <w:szCs w:val="20"/>
              </w:rPr>
              <w:t>No</w:t>
            </w:r>
          </w:p>
        </w:tc>
        <w:tc>
          <w:tcPr>
            <w:tcW w:w="554" w:type="pct"/>
            <w:gridSpan w:val="3"/>
            <w:noWrap/>
            <w:hideMark/>
          </w:tcPr>
          <w:p w14:paraId="6CA3CEE2" w14:textId="77777777" w:rsidR="007F49EC" w:rsidRPr="00844D4C" w:rsidRDefault="007F49EC" w:rsidP="007D4E6F">
            <w:pPr>
              <w:rPr>
                <w:rFonts w:ascii="Arial" w:hAnsi="Arial" w:cs="Arial"/>
                <w:color w:val="000000"/>
                <w:sz w:val="20"/>
                <w:szCs w:val="20"/>
              </w:rPr>
            </w:pPr>
            <w:r w:rsidRPr="00844D4C">
              <w:rPr>
                <w:rFonts w:ascii="Arial" w:hAnsi="Arial" w:cs="Arial"/>
                <w:color w:val="000000"/>
                <w:sz w:val="20"/>
                <w:szCs w:val="20"/>
              </w:rPr>
              <w:t>Yes</w:t>
            </w:r>
          </w:p>
        </w:tc>
        <w:tc>
          <w:tcPr>
            <w:tcW w:w="537" w:type="pct"/>
            <w:gridSpan w:val="2"/>
            <w:noWrap/>
            <w:hideMark/>
          </w:tcPr>
          <w:p w14:paraId="6344B25B" w14:textId="77777777" w:rsidR="007F49EC" w:rsidRPr="00844D4C" w:rsidRDefault="007F49EC" w:rsidP="007D4E6F">
            <w:pPr>
              <w:rPr>
                <w:rFonts w:ascii="Arial" w:hAnsi="Arial" w:cs="Arial"/>
                <w:color w:val="000000"/>
                <w:sz w:val="20"/>
                <w:szCs w:val="20"/>
              </w:rPr>
            </w:pPr>
            <w:r w:rsidRPr="00844D4C">
              <w:rPr>
                <w:rFonts w:ascii="Arial" w:hAnsi="Arial" w:cs="Arial"/>
                <w:color w:val="000000"/>
                <w:sz w:val="20"/>
                <w:szCs w:val="20"/>
              </w:rPr>
              <w:t>No</w:t>
            </w:r>
          </w:p>
        </w:tc>
        <w:tc>
          <w:tcPr>
            <w:tcW w:w="495" w:type="pct"/>
            <w:gridSpan w:val="2"/>
            <w:noWrap/>
            <w:hideMark/>
          </w:tcPr>
          <w:p w14:paraId="5D7B2972" w14:textId="77777777" w:rsidR="007F49EC" w:rsidRPr="00844D4C" w:rsidRDefault="007F49EC" w:rsidP="007D4E6F">
            <w:pPr>
              <w:rPr>
                <w:rFonts w:ascii="Arial" w:hAnsi="Arial" w:cs="Arial"/>
                <w:color w:val="000000"/>
                <w:sz w:val="20"/>
                <w:szCs w:val="20"/>
              </w:rPr>
            </w:pPr>
            <w:r w:rsidRPr="00844D4C">
              <w:rPr>
                <w:rFonts w:ascii="Arial" w:hAnsi="Arial" w:cs="Arial"/>
                <w:color w:val="000000"/>
                <w:sz w:val="20"/>
                <w:szCs w:val="20"/>
              </w:rPr>
              <w:t>No</w:t>
            </w:r>
          </w:p>
        </w:tc>
        <w:tc>
          <w:tcPr>
            <w:tcW w:w="613" w:type="pct"/>
            <w:gridSpan w:val="2"/>
            <w:noWrap/>
            <w:hideMark/>
          </w:tcPr>
          <w:p w14:paraId="58F1D2D4" w14:textId="77777777" w:rsidR="007F49EC" w:rsidRPr="00844D4C" w:rsidRDefault="007F49EC" w:rsidP="007D4E6F">
            <w:pPr>
              <w:rPr>
                <w:rFonts w:ascii="Arial" w:hAnsi="Arial" w:cs="Arial"/>
                <w:color w:val="000000"/>
                <w:sz w:val="20"/>
                <w:szCs w:val="20"/>
              </w:rPr>
            </w:pPr>
            <w:r w:rsidRPr="00844D4C">
              <w:rPr>
                <w:rFonts w:ascii="Arial" w:hAnsi="Arial" w:cs="Arial"/>
                <w:color w:val="000000"/>
                <w:sz w:val="20"/>
                <w:szCs w:val="20"/>
              </w:rPr>
              <w:t>Yes</w:t>
            </w:r>
          </w:p>
        </w:tc>
      </w:tr>
      <w:tr w:rsidR="005C75F3" w:rsidRPr="00844D4C" w14:paraId="79157160" w14:textId="77777777" w:rsidTr="002E66A1">
        <w:trPr>
          <w:trHeight w:val="57"/>
        </w:trPr>
        <w:tc>
          <w:tcPr>
            <w:tcW w:w="1244" w:type="pct"/>
            <w:noWrap/>
            <w:hideMark/>
          </w:tcPr>
          <w:p w14:paraId="27AD54FD" w14:textId="77777777" w:rsidR="007F49EC" w:rsidRPr="00844D4C" w:rsidRDefault="007F49EC" w:rsidP="007D4E6F">
            <w:pPr>
              <w:rPr>
                <w:rFonts w:ascii="Arial" w:hAnsi="Arial" w:cs="Arial"/>
                <w:color w:val="000000"/>
                <w:sz w:val="20"/>
                <w:szCs w:val="20"/>
              </w:rPr>
            </w:pPr>
            <w:proofErr w:type="spellStart"/>
            <w:r w:rsidRPr="00844D4C">
              <w:rPr>
                <w:rFonts w:ascii="Arial" w:hAnsi="Arial" w:cs="Arial"/>
                <w:color w:val="000000"/>
                <w:sz w:val="20"/>
                <w:szCs w:val="20"/>
              </w:rPr>
              <w:t>Braamskamp</w:t>
            </w:r>
            <w:proofErr w:type="spellEnd"/>
            <w:r w:rsidRPr="00844D4C">
              <w:rPr>
                <w:rFonts w:ascii="Arial" w:hAnsi="Arial" w:cs="Arial"/>
                <w:color w:val="000000"/>
                <w:sz w:val="20"/>
                <w:szCs w:val="20"/>
              </w:rPr>
              <w:t xml:space="preserve"> et al. 2015</w:t>
            </w:r>
            <w:r w:rsidRPr="004A4C89">
              <w:rPr>
                <w:rFonts w:ascii="Arial" w:hAnsi="Arial" w:cs="Arial"/>
                <w:noProof/>
                <w:color w:val="000000"/>
                <w:sz w:val="20"/>
                <w:szCs w:val="20"/>
                <w:vertAlign w:val="superscript"/>
              </w:rPr>
              <w:t>125</w:t>
            </w:r>
          </w:p>
        </w:tc>
        <w:tc>
          <w:tcPr>
            <w:tcW w:w="601" w:type="pct"/>
            <w:gridSpan w:val="4"/>
            <w:noWrap/>
            <w:hideMark/>
          </w:tcPr>
          <w:p w14:paraId="3FA23504" w14:textId="77777777" w:rsidR="007F49EC" w:rsidRPr="00844D4C" w:rsidRDefault="007F49EC" w:rsidP="007D4E6F">
            <w:pPr>
              <w:rPr>
                <w:rFonts w:ascii="Arial" w:hAnsi="Arial" w:cs="Arial"/>
                <w:color w:val="000000"/>
                <w:sz w:val="20"/>
                <w:szCs w:val="20"/>
              </w:rPr>
            </w:pPr>
            <w:r w:rsidRPr="00844D4C">
              <w:rPr>
                <w:rFonts w:ascii="Arial" w:hAnsi="Arial" w:cs="Arial"/>
                <w:color w:val="000000"/>
                <w:sz w:val="20"/>
                <w:szCs w:val="20"/>
              </w:rPr>
              <w:t>Yes</w:t>
            </w:r>
          </w:p>
        </w:tc>
        <w:tc>
          <w:tcPr>
            <w:tcW w:w="426" w:type="pct"/>
            <w:gridSpan w:val="2"/>
            <w:noWrap/>
            <w:hideMark/>
          </w:tcPr>
          <w:p w14:paraId="4CD8C2C1" w14:textId="77777777" w:rsidR="007F49EC" w:rsidRPr="00844D4C" w:rsidRDefault="007F49EC" w:rsidP="007D4E6F">
            <w:pPr>
              <w:rPr>
                <w:rFonts w:ascii="Arial" w:hAnsi="Arial" w:cs="Arial"/>
                <w:color w:val="000000"/>
                <w:sz w:val="20"/>
                <w:szCs w:val="20"/>
              </w:rPr>
            </w:pPr>
            <w:r w:rsidRPr="00844D4C">
              <w:rPr>
                <w:rFonts w:ascii="Arial" w:hAnsi="Arial" w:cs="Arial"/>
                <w:color w:val="000000"/>
                <w:sz w:val="20"/>
                <w:szCs w:val="20"/>
              </w:rPr>
              <w:t>Yes</w:t>
            </w:r>
          </w:p>
        </w:tc>
        <w:tc>
          <w:tcPr>
            <w:tcW w:w="530" w:type="pct"/>
            <w:gridSpan w:val="3"/>
            <w:noWrap/>
            <w:hideMark/>
          </w:tcPr>
          <w:p w14:paraId="32B439F6" w14:textId="77777777" w:rsidR="007F49EC" w:rsidRPr="00844D4C" w:rsidRDefault="007F49EC" w:rsidP="007D4E6F">
            <w:pPr>
              <w:rPr>
                <w:rFonts w:ascii="Arial" w:hAnsi="Arial" w:cs="Arial"/>
                <w:color w:val="000000"/>
                <w:sz w:val="20"/>
                <w:szCs w:val="20"/>
              </w:rPr>
            </w:pPr>
            <w:r w:rsidRPr="00844D4C">
              <w:rPr>
                <w:rFonts w:ascii="Arial" w:hAnsi="Arial" w:cs="Arial"/>
                <w:color w:val="000000"/>
                <w:sz w:val="20"/>
                <w:szCs w:val="20"/>
              </w:rPr>
              <w:t>Can't Tell</w:t>
            </w:r>
          </w:p>
        </w:tc>
        <w:tc>
          <w:tcPr>
            <w:tcW w:w="554" w:type="pct"/>
            <w:gridSpan w:val="3"/>
            <w:noWrap/>
            <w:hideMark/>
          </w:tcPr>
          <w:p w14:paraId="47204FA9" w14:textId="77777777" w:rsidR="007F49EC" w:rsidRPr="00844D4C" w:rsidRDefault="007F49EC" w:rsidP="007D4E6F">
            <w:pPr>
              <w:rPr>
                <w:rFonts w:ascii="Arial" w:hAnsi="Arial" w:cs="Arial"/>
                <w:color w:val="000000"/>
                <w:sz w:val="20"/>
                <w:szCs w:val="20"/>
              </w:rPr>
            </w:pPr>
            <w:r w:rsidRPr="00844D4C">
              <w:rPr>
                <w:rFonts w:ascii="Arial" w:hAnsi="Arial" w:cs="Arial"/>
                <w:color w:val="000000"/>
                <w:sz w:val="20"/>
                <w:szCs w:val="20"/>
              </w:rPr>
              <w:t>No</w:t>
            </w:r>
          </w:p>
        </w:tc>
        <w:tc>
          <w:tcPr>
            <w:tcW w:w="537" w:type="pct"/>
            <w:gridSpan w:val="2"/>
            <w:noWrap/>
            <w:hideMark/>
          </w:tcPr>
          <w:p w14:paraId="3D9CD033" w14:textId="77777777" w:rsidR="007F49EC" w:rsidRPr="00844D4C" w:rsidRDefault="007F49EC" w:rsidP="007D4E6F">
            <w:pPr>
              <w:rPr>
                <w:rFonts w:ascii="Arial" w:hAnsi="Arial" w:cs="Arial"/>
                <w:color w:val="000000"/>
                <w:sz w:val="20"/>
                <w:szCs w:val="20"/>
              </w:rPr>
            </w:pPr>
            <w:r w:rsidRPr="00844D4C">
              <w:rPr>
                <w:rFonts w:ascii="Arial" w:hAnsi="Arial" w:cs="Arial"/>
                <w:color w:val="000000"/>
                <w:sz w:val="20"/>
                <w:szCs w:val="20"/>
              </w:rPr>
              <w:t>Yes</w:t>
            </w:r>
          </w:p>
        </w:tc>
        <w:tc>
          <w:tcPr>
            <w:tcW w:w="495" w:type="pct"/>
            <w:gridSpan w:val="2"/>
            <w:noWrap/>
            <w:hideMark/>
          </w:tcPr>
          <w:p w14:paraId="43EC0B25" w14:textId="77777777" w:rsidR="007F49EC" w:rsidRPr="00844D4C" w:rsidRDefault="007F49EC" w:rsidP="007D4E6F">
            <w:pPr>
              <w:rPr>
                <w:rFonts w:ascii="Arial" w:hAnsi="Arial" w:cs="Arial"/>
                <w:color w:val="000000"/>
                <w:sz w:val="20"/>
                <w:szCs w:val="20"/>
              </w:rPr>
            </w:pPr>
            <w:r w:rsidRPr="00844D4C">
              <w:rPr>
                <w:rFonts w:ascii="Arial" w:hAnsi="Arial" w:cs="Arial"/>
                <w:color w:val="000000"/>
                <w:sz w:val="20"/>
                <w:szCs w:val="20"/>
              </w:rPr>
              <w:t>Yes</w:t>
            </w:r>
          </w:p>
        </w:tc>
        <w:tc>
          <w:tcPr>
            <w:tcW w:w="613" w:type="pct"/>
            <w:gridSpan w:val="2"/>
            <w:noWrap/>
            <w:hideMark/>
          </w:tcPr>
          <w:p w14:paraId="51746361" w14:textId="77777777" w:rsidR="007F49EC" w:rsidRPr="00844D4C" w:rsidRDefault="007F49EC" w:rsidP="007D4E6F">
            <w:pPr>
              <w:rPr>
                <w:rFonts w:ascii="Arial" w:hAnsi="Arial" w:cs="Arial"/>
                <w:color w:val="000000"/>
                <w:sz w:val="20"/>
                <w:szCs w:val="20"/>
              </w:rPr>
            </w:pPr>
            <w:r w:rsidRPr="00844D4C">
              <w:rPr>
                <w:rFonts w:ascii="Arial" w:hAnsi="Arial" w:cs="Arial"/>
                <w:color w:val="000000"/>
                <w:sz w:val="20"/>
                <w:szCs w:val="20"/>
              </w:rPr>
              <w:t>Yes</w:t>
            </w:r>
          </w:p>
        </w:tc>
      </w:tr>
      <w:tr w:rsidR="005C75F3" w:rsidRPr="00844D4C" w14:paraId="37F84538" w14:textId="77777777" w:rsidTr="002E66A1">
        <w:trPr>
          <w:trHeight w:val="57"/>
        </w:trPr>
        <w:tc>
          <w:tcPr>
            <w:tcW w:w="1244" w:type="pct"/>
            <w:noWrap/>
            <w:hideMark/>
          </w:tcPr>
          <w:p w14:paraId="46AB7AB8" w14:textId="77777777" w:rsidR="007F49EC" w:rsidRPr="00844D4C" w:rsidRDefault="007F49EC" w:rsidP="007D4E6F">
            <w:pPr>
              <w:rPr>
                <w:rFonts w:ascii="Arial" w:hAnsi="Arial" w:cs="Arial"/>
                <w:color w:val="000000"/>
                <w:sz w:val="20"/>
                <w:szCs w:val="20"/>
              </w:rPr>
            </w:pPr>
            <w:r w:rsidRPr="00844D4C">
              <w:rPr>
                <w:rFonts w:ascii="Arial" w:hAnsi="Arial" w:cs="Arial"/>
                <w:color w:val="000000"/>
                <w:sz w:val="20"/>
                <w:szCs w:val="20"/>
              </w:rPr>
              <w:t>Bradley et al. 2019</w:t>
            </w:r>
            <w:r w:rsidRPr="004A4C89">
              <w:rPr>
                <w:rFonts w:ascii="Arial" w:hAnsi="Arial" w:cs="Arial"/>
                <w:noProof/>
                <w:color w:val="000000"/>
                <w:sz w:val="20"/>
                <w:szCs w:val="20"/>
                <w:vertAlign w:val="superscript"/>
              </w:rPr>
              <w:t>126</w:t>
            </w:r>
          </w:p>
        </w:tc>
        <w:tc>
          <w:tcPr>
            <w:tcW w:w="601" w:type="pct"/>
            <w:gridSpan w:val="4"/>
            <w:noWrap/>
            <w:hideMark/>
          </w:tcPr>
          <w:p w14:paraId="3B8FAEA6" w14:textId="77777777" w:rsidR="007F49EC" w:rsidRPr="00844D4C" w:rsidRDefault="007F49EC" w:rsidP="007D4E6F">
            <w:pPr>
              <w:rPr>
                <w:rFonts w:ascii="Arial" w:hAnsi="Arial" w:cs="Arial"/>
                <w:color w:val="000000"/>
                <w:sz w:val="20"/>
                <w:szCs w:val="20"/>
              </w:rPr>
            </w:pPr>
            <w:r w:rsidRPr="00844D4C">
              <w:rPr>
                <w:rFonts w:ascii="Arial" w:hAnsi="Arial" w:cs="Arial"/>
                <w:color w:val="000000"/>
                <w:sz w:val="20"/>
                <w:szCs w:val="20"/>
              </w:rPr>
              <w:t>Yes</w:t>
            </w:r>
          </w:p>
        </w:tc>
        <w:tc>
          <w:tcPr>
            <w:tcW w:w="426" w:type="pct"/>
            <w:gridSpan w:val="2"/>
            <w:noWrap/>
            <w:hideMark/>
          </w:tcPr>
          <w:p w14:paraId="122BECED" w14:textId="77777777" w:rsidR="007F49EC" w:rsidRPr="00844D4C" w:rsidRDefault="007F49EC" w:rsidP="007D4E6F">
            <w:pPr>
              <w:rPr>
                <w:rFonts w:ascii="Arial" w:hAnsi="Arial" w:cs="Arial"/>
                <w:color w:val="000000"/>
                <w:sz w:val="20"/>
                <w:szCs w:val="20"/>
              </w:rPr>
            </w:pPr>
            <w:r w:rsidRPr="00844D4C">
              <w:rPr>
                <w:rFonts w:ascii="Arial" w:hAnsi="Arial" w:cs="Arial"/>
                <w:color w:val="000000"/>
                <w:sz w:val="20"/>
                <w:szCs w:val="20"/>
              </w:rPr>
              <w:t>Yes</w:t>
            </w:r>
          </w:p>
        </w:tc>
        <w:tc>
          <w:tcPr>
            <w:tcW w:w="530" w:type="pct"/>
            <w:gridSpan w:val="3"/>
            <w:noWrap/>
            <w:hideMark/>
          </w:tcPr>
          <w:p w14:paraId="3A2CF2AD" w14:textId="77777777" w:rsidR="007F49EC" w:rsidRPr="00844D4C" w:rsidRDefault="007F49EC" w:rsidP="007D4E6F">
            <w:pPr>
              <w:rPr>
                <w:rFonts w:ascii="Arial" w:hAnsi="Arial" w:cs="Arial"/>
                <w:color w:val="000000"/>
                <w:sz w:val="20"/>
                <w:szCs w:val="20"/>
              </w:rPr>
            </w:pPr>
            <w:r w:rsidRPr="00844D4C">
              <w:rPr>
                <w:rFonts w:ascii="Arial" w:hAnsi="Arial" w:cs="Arial"/>
                <w:color w:val="000000"/>
                <w:sz w:val="20"/>
                <w:szCs w:val="20"/>
              </w:rPr>
              <w:t>Can't Tell</w:t>
            </w:r>
          </w:p>
        </w:tc>
        <w:tc>
          <w:tcPr>
            <w:tcW w:w="554" w:type="pct"/>
            <w:gridSpan w:val="3"/>
            <w:noWrap/>
            <w:hideMark/>
          </w:tcPr>
          <w:p w14:paraId="6966A1A0" w14:textId="77777777" w:rsidR="007F49EC" w:rsidRPr="00844D4C" w:rsidRDefault="007F49EC" w:rsidP="007D4E6F">
            <w:pPr>
              <w:rPr>
                <w:rFonts w:ascii="Arial" w:hAnsi="Arial" w:cs="Arial"/>
                <w:color w:val="000000"/>
                <w:sz w:val="20"/>
                <w:szCs w:val="20"/>
              </w:rPr>
            </w:pPr>
            <w:r w:rsidRPr="00844D4C">
              <w:rPr>
                <w:rFonts w:ascii="Arial" w:hAnsi="Arial" w:cs="Arial"/>
                <w:color w:val="000000"/>
                <w:sz w:val="20"/>
                <w:szCs w:val="20"/>
              </w:rPr>
              <w:t>No</w:t>
            </w:r>
          </w:p>
        </w:tc>
        <w:tc>
          <w:tcPr>
            <w:tcW w:w="537" w:type="pct"/>
            <w:gridSpan w:val="2"/>
            <w:noWrap/>
            <w:hideMark/>
          </w:tcPr>
          <w:p w14:paraId="21535B9B" w14:textId="77777777" w:rsidR="007F49EC" w:rsidRPr="00844D4C" w:rsidRDefault="007F49EC" w:rsidP="007D4E6F">
            <w:pPr>
              <w:rPr>
                <w:rFonts w:ascii="Arial" w:hAnsi="Arial" w:cs="Arial"/>
                <w:color w:val="000000"/>
                <w:sz w:val="20"/>
                <w:szCs w:val="20"/>
              </w:rPr>
            </w:pPr>
            <w:r w:rsidRPr="00844D4C">
              <w:rPr>
                <w:rFonts w:ascii="Arial" w:hAnsi="Arial" w:cs="Arial"/>
                <w:color w:val="000000"/>
                <w:sz w:val="20"/>
                <w:szCs w:val="20"/>
              </w:rPr>
              <w:t>No</w:t>
            </w:r>
          </w:p>
        </w:tc>
        <w:tc>
          <w:tcPr>
            <w:tcW w:w="495" w:type="pct"/>
            <w:gridSpan w:val="2"/>
            <w:noWrap/>
            <w:hideMark/>
          </w:tcPr>
          <w:p w14:paraId="15EE130A" w14:textId="77777777" w:rsidR="007F49EC" w:rsidRPr="00844D4C" w:rsidRDefault="007F49EC" w:rsidP="007D4E6F">
            <w:pPr>
              <w:rPr>
                <w:rFonts w:ascii="Arial" w:hAnsi="Arial" w:cs="Arial"/>
                <w:color w:val="000000"/>
                <w:sz w:val="20"/>
                <w:szCs w:val="20"/>
              </w:rPr>
            </w:pPr>
            <w:r w:rsidRPr="00844D4C">
              <w:rPr>
                <w:rFonts w:ascii="Arial" w:hAnsi="Arial" w:cs="Arial"/>
                <w:color w:val="000000"/>
                <w:sz w:val="20"/>
                <w:szCs w:val="20"/>
              </w:rPr>
              <w:t>Yes</w:t>
            </w:r>
          </w:p>
        </w:tc>
        <w:tc>
          <w:tcPr>
            <w:tcW w:w="613" w:type="pct"/>
            <w:gridSpan w:val="2"/>
            <w:noWrap/>
            <w:hideMark/>
          </w:tcPr>
          <w:p w14:paraId="695D3648" w14:textId="77777777" w:rsidR="007F49EC" w:rsidRPr="00844D4C" w:rsidRDefault="007F49EC" w:rsidP="007D4E6F">
            <w:pPr>
              <w:rPr>
                <w:rFonts w:ascii="Arial" w:hAnsi="Arial" w:cs="Arial"/>
                <w:color w:val="000000"/>
                <w:sz w:val="20"/>
                <w:szCs w:val="20"/>
              </w:rPr>
            </w:pPr>
            <w:r w:rsidRPr="00844D4C">
              <w:rPr>
                <w:rFonts w:ascii="Arial" w:hAnsi="Arial" w:cs="Arial"/>
                <w:color w:val="000000"/>
                <w:sz w:val="20"/>
                <w:szCs w:val="20"/>
              </w:rPr>
              <w:t>Yes</w:t>
            </w:r>
          </w:p>
        </w:tc>
      </w:tr>
      <w:tr w:rsidR="005C75F3" w:rsidRPr="00844D4C" w14:paraId="0EF2B5D7" w14:textId="77777777" w:rsidTr="002E66A1">
        <w:trPr>
          <w:trHeight w:val="57"/>
        </w:trPr>
        <w:tc>
          <w:tcPr>
            <w:tcW w:w="1244" w:type="pct"/>
            <w:noWrap/>
            <w:hideMark/>
          </w:tcPr>
          <w:p w14:paraId="4A843FBF" w14:textId="77777777" w:rsidR="007F49EC" w:rsidRPr="00844D4C" w:rsidRDefault="007F49EC" w:rsidP="007D4E6F">
            <w:pPr>
              <w:rPr>
                <w:rFonts w:ascii="Arial" w:hAnsi="Arial" w:cs="Arial"/>
                <w:color w:val="000000"/>
                <w:sz w:val="20"/>
                <w:szCs w:val="20"/>
              </w:rPr>
            </w:pPr>
            <w:r w:rsidRPr="00844D4C">
              <w:rPr>
                <w:rFonts w:ascii="Arial" w:hAnsi="Arial" w:cs="Arial"/>
                <w:color w:val="000000"/>
                <w:sz w:val="20"/>
                <w:szCs w:val="20"/>
              </w:rPr>
              <w:t>Bridwell-Robinson 2015</w:t>
            </w:r>
            <w:r w:rsidRPr="004A4C89">
              <w:rPr>
                <w:rFonts w:ascii="Arial" w:hAnsi="Arial" w:cs="Arial"/>
                <w:noProof/>
                <w:color w:val="000000"/>
                <w:sz w:val="20"/>
                <w:szCs w:val="20"/>
                <w:vertAlign w:val="superscript"/>
              </w:rPr>
              <w:t>127</w:t>
            </w:r>
          </w:p>
        </w:tc>
        <w:tc>
          <w:tcPr>
            <w:tcW w:w="601" w:type="pct"/>
            <w:gridSpan w:val="4"/>
            <w:noWrap/>
            <w:hideMark/>
          </w:tcPr>
          <w:p w14:paraId="4E8E6A63" w14:textId="77777777" w:rsidR="007F49EC" w:rsidRPr="00844D4C" w:rsidRDefault="007F49EC" w:rsidP="007D4E6F">
            <w:pPr>
              <w:rPr>
                <w:rFonts w:ascii="Arial" w:hAnsi="Arial" w:cs="Arial"/>
                <w:color w:val="000000"/>
                <w:sz w:val="20"/>
                <w:szCs w:val="20"/>
              </w:rPr>
            </w:pPr>
            <w:r w:rsidRPr="00844D4C">
              <w:rPr>
                <w:rFonts w:ascii="Arial" w:hAnsi="Arial" w:cs="Arial"/>
                <w:color w:val="000000"/>
                <w:sz w:val="20"/>
                <w:szCs w:val="20"/>
              </w:rPr>
              <w:t>Yes</w:t>
            </w:r>
          </w:p>
        </w:tc>
        <w:tc>
          <w:tcPr>
            <w:tcW w:w="426" w:type="pct"/>
            <w:gridSpan w:val="2"/>
            <w:noWrap/>
            <w:hideMark/>
          </w:tcPr>
          <w:p w14:paraId="4894364D" w14:textId="77777777" w:rsidR="007F49EC" w:rsidRPr="00844D4C" w:rsidRDefault="007F49EC" w:rsidP="007D4E6F">
            <w:pPr>
              <w:rPr>
                <w:rFonts w:ascii="Arial" w:hAnsi="Arial" w:cs="Arial"/>
                <w:color w:val="000000"/>
                <w:sz w:val="20"/>
                <w:szCs w:val="20"/>
              </w:rPr>
            </w:pPr>
            <w:r w:rsidRPr="00844D4C">
              <w:rPr>
                <w:rFonts w:ascii="Arial" w:hAnsi="Arial" w:cs="Arial"/>
                <w:color w:val="000000"/>
                <w:sz w:val="20"/>
                <w:szCs w:val="20"/>
              </w:rPr>
              <w:t>Yes</w:t>
            </w:r>
          </w:p>
        </w:tc>
        <w:tc>
          <w:tcPr>
            <w:tcW w:w="530" w:type="pct"/>
            <w:gridSpan w:val="3"/>
            <w:noWrap/>
            <w:hideMark/>
          </w:tcPr>
          <w:p w14:paraId="78F3F5BF" w14:textId="77777777" w:rsidR="007F49EC" w:rsidRPr="00844D4C" w:rsidRDefault="007F49EC" w:rsidP="007D4E6F">
            <w:pPr>
              <w:rPr>
                <w:rFonts w:ascii="Arial" w:hAnsi="Arial" w:cs="Arial"/>
                <w:color w:val="000000"/>
                <w:sz w:val="20"/>
                <w:szCs w:val="20"/>
              </w:rPr>
            </w:pPr>
            <w:r w:rsidRPr="00844D4C">
              <w:rPr>
                <w:rFonts w:ascii="Arial" w:hAnsi="Arial" w:cs="Arial"/>
                <w:color w:val="000000"/>
                <w:sz w:val="20"/>
                <w:szCs w:val="20"/>
              </w:rPr>
              <w:t>No</w:t>
            </w:r>
          </w:p>
        </w:tc>
        <w:tc>
          <w:tcPr>
            <w:tcW w:w="554" w:type="pct"/>
            <w:gridSpan w:val="3"/>
            <w:noWrap/>
            <w:hideMark/>
          </w:tcPr>
          <w:p w14:paraId="42278F0E" w14:textId="77777777" w:rsidR="007F49EC" w:rsidRPr="00844D4C" w:rsidRDefault="007F49EC" w:rsidP="007D4E6F">
            <w:pPr>
              <w:rPr>
                <w:rFonts w:ascii="Arial" w:hAnsi="Arial" w:cs="Arial"/>
                <w:color w:val="000000"/>
                <w:sz w:val="20"/>
                <w:szCs w:val="20"/>
              </w:rPr>
            </w:pPr>
            <w:r w:rsidRPr="00844D4C">
              <w:rPr>
                <w:rFonts w:ascii="Arial" w:hAnsi="Arial" w:cs="Arial"/>
                <w:color w:val="000000"/>
                <w:sz w:val="20"/>
                <w:szCs w:val="20"/>
              </w:rPr>
              <w:t>No</w:t>
            </w:r>
          </w:p>
        </w:tc>
        <w:tc>
          <w:tcPr>
            <w:tcW w:w="537" w:type="pct"/>
            <w:gridSpan w:val="2"/>
            <w:noWrap/>
            <w:hideMark/>
          </w:tcPr>
          <w:p w14:paraId="02A7F0DE" w14:textId="77777777" w:rsidR="007F49EC" w:rsidRPr="00844D4C" w:rsidRDefault="007F49EC" w:rsidP="007D4E6F">
            <w:pPr>
              <w:rPr>
                <w:rFonts w:ascii="Arial" w:hAnsi="Arial" w:cs="Arial"/>
                <w:color w:val="000000"/>
                <w:sz w:val="20"/>
                <w:szCs w:val="20"/>
              </w:rPr>
            </w:pPr>
            <w:r w:rsidRPr="00844D4C">
              <w:rPr>
                <w:rFonts w:ascii="Arial" w:hAnsi="Arial" w:cs="Arial"/>
                <w:color w:val="000000"/>
                <w:sz w:val="20"/>
                <w:szCs w:val="20"/>
              </w:rPr>
              <w:t>Yes</w:t>
            </w:r>
          </w:p>
        </w:tc>
        <w:tc>
          <w:tcPr>
            <w:tcW w:w="495" w:type="pct"/>
            <w:gridSpan w:val="2"/>
            <w:noWrap/>
            <w:hideMark/>
          </w:tcPr>
          <w:p w14:paraId="7FD033E2" w14:textId="77777777" w:rsidR="007F49EC" w:rsidRPr="00844D4C" w:rsidRDefault="007F49EC" w:rsidP="007D4E6F">
            <w:pPr>
              <w:rPr>
                <w:rFonts w:ascii="Arial" w:hAnsi="Arial" w:cs="Arial"/>
                <w:color w:val="000000"/>
                <w:sz w:val="20"/>
                <w:szCs w:val="20"/>
              </w:rPr>
            </w:pPr>
            <w:r w:rsidRPr="00844D4C">
              <w:rPr>
                <w:rFonts w:ascii="Arial" w:hAnsi="Arial" w:cs="Arial"/>
                <w:color w:val="000000"/>
                <w:sz w:val="20"/>
                <w:szCs w:val="20"/>
              </w:rPr>
              <w:t>No</w:t>
            </w:r>
          </w:p>
        </w:tc>
        <w:tc>
          <w:tcPr>
            <w:tcW w:w="613" w:type="pct"/>
            <w:gridSpan w:val="2"/>
            <w:noWrap/>
            <w:hideMark/>
          </w:tcPr>
          <w:p w14:paraId="716370FE" w14:textId="77777777" w:rsidR="007F49EC" w:rsidRPr="00844D4C" w:rsidRDefault="007F49EC" w:rsidP="007D4E6F">
            <w:pPr>
              <w:rPr>
                <w:rFonts w:ascii="Arial" w:hAnsi="Arial" w:cs="Arial"/>
                <w:color w:val="000000"/>
                <w:sz w:val="20"/>
                <w:szCs w:val="20"/>
              </w:rPr>
            </w:pPr>
            <w:r w:rsidRPr="00844D4C">
              <w:rPr>
                <w:rFonts w:ascii="Arial" w:hAnsi="Arial" w:cs="Arial"/>
                <w:color w:val="000000"/>
                <w:sz w:val="20"/>
                <w:szCs w:val="20"/>
              </w:rPr>
              <w:t>Yes</w:t>
            </w:r>
          </w:p>
        </w:tc>
      </w:tr>
      <w:tr w:rsidR="005C75F3" w:rsidRPr="00844D4C" w14:paraId="1C1E3A8A" w14:textId="77777777" w:rsidTr="002E66A1">
        <w:trPr>
          <w:trHeight w:val="57"/>
        </w:trPr>
        <w:tc>
          <w:tcPr>
            <w:tcW w:w="1244" w:type="pct"/>
            <w:noWrap/>
            <w:hideMark/>
          </w:tcPr>
          <w:p w14:paraId="1036AC6F" w14:textId="77777777" w:rsidR="007F49EC" w:rsidRPr="00844D4C" w:rsidRDefault="007F49EC" w:rsidP="007D4E6F">
            <w:pPr>
              <w:rPr>
                <w:rFonts w:ascii="Arial" w:hAnsi="Arial" w:cs="Arial"/>
                <w:color w:val="000000"/>
                <w:sz w:val="20"/>
                <w:szCs w:val="20"/>
              </w:rPr>
            </w:pPr>
            <w:r w:rsidRPr="00844D4C">
              <w:rPr>
                <w:rFonts w:ascii="Arial" w:hAnsi="Arial" w:cs="Arial"/>
                <w:color w:val="000000"/>
                <w:sz w:val="20"/>
                <w:szCs w:val="20"/>
              </w:rPr>
              <w:t>Brinton 2018</w:t>
            </w:r>
            <w:r w:rsidRPr="004A4C89">
              <w:rPr>
                <w:rFonts w:ascii="Arial" w:hAnsi="Arial" w:cs="Arial"/>
                <w:noProof/>
                <w:color w:val="000000"/>
                <w:sz w:val="20"/>
                <w:szCs w:val="20"/>
                <w:vertAlign w:val="superscript"/>
              </w:rPr>
              <w:t>128</w:t>
            </w:r>
          </w:p>
        </w:tc>
        <w:tc>
          <w:tcPr>
            <w:tcW w:w="601" w:type="pct"/>
            <w:gridSpan w:val="4"/>
            <w:noWrap/>
            <w:hideMark/>
          </w:tcPr>
          <w:p w14:paraId="1C81E210" w14:textId="77777777" w:rsidR="007F49EC" w:rsidRPr="00844D4C" w:rsidRDefault="007F49EC" w:rsidP="007D4E6F">
            <w:pPr>
              <w:rPr>
                <w:rFonts w:ascii="Arial" w:hAnsi="Arial" w:cs="Arial"/>
                <w:color w:val="000000"/>
                <w:sz w:val="20"/>
                <w:szCs w:val="20"/>
              </w:rPr>
            </w:pPr>
            <w:r w:rsidRPr="00844D4C">
              <w:rPr>
                <w:rFonts w:ascii="Arial" w:hAnsi="Arial" w:cs="Arial"/>
                <w:color w:val="000000"/>
                <w:sz w:val="20"/>
                <w:szCs w:val="20"/>
              </w:rPr>
              <w:t>Yes</w:t>
            </w:r>
          </w:p>
        </w:tc>
        <w:tc>
          <w:tcPr>
            <w:tcW w:w="426" w:type="pct"/>
            <w:gridSpan w:val="2"/>
            <w:noWrap/>
            <w:hideMark/>
          </w:tcPr>
          <w:p w14:paraId="3DCA3B15" w14:textId="77777777" w:rsidR="007F49EC" w:rsidRPr="00844D4C" w:rsidRDefault="007F49EC" w:rsidP="007D4E6F">
            <w:pPr>
              <w:rPr>
                <w:rFonts w:ascii="Arial" w:hAnsi="Arial" w:cs="Arial"/>
                <w:color w:val="000000"/>
                <w:sz w:val="20"/>
                <w:szCs w:val="20"/>
              </w:rPr>
            </w:pPr>
            <w:r w:rsidRPr="00844D4C">
              <w:rPr>
                <w:rFonts w:ascii="Arial" w:hAnsi="Arial" w:cs="Arial"/>
                <w:color w:val="000000"/>
                <w:sz w:val="20"/>
                <w:szCs w:val="20"/>
              </w:rPr>
              <w:t>Yes</w:t>
            </w:r>
          </w:p>
        </w:tc>
        <w:tc>
          <w:tcPr>
            <w:tcW w:w="530" w:type="pct"/>
            <w:gridSpan w:val="3"/>
            <w:noWrap/>
            <w:hideMark/>
          </w:tcPr>
          <w:p w14:paraId="1249621C" w14:textId="77777777" w:rsidR="007F49EC" w:rsidRPr="00844D4C" w:rsidRDefault="007F49EC" w:rsidP="007D4E6F">
            <w:pPr>
              <w:rPr>
                <w:rFonts w:ascii="Arial" w:hAnsi="Arial" w:cs="Arial"/>
                <w:color w:val="000000"/>
                <w:sz w:val="20"/>
                <w:szCs w:val="20"/>
              </w:rPr>
            </w:pPr>
            <w:r w:rsidRPr="00844D4C">
              <w:rPr>
                <w:rFonts w:ascii="Arial" w:hAnsi="Arial" w:cs="Arial"/>
                <w:color w:val="000000"/>
                <w:sz w:val="20"/>
                <w:szCs w:val="20"/>
              </w:rPr>
              <w:t>Yes</w:t>
            </w:r>
          </w:p>
        </w:tc>
        <w:tc>
          <w:tcPr>
            <w:tcW w:w="554" w:type="pct"/>
            <w:gridSpan w:val="3"/>
            <w:noWrap/>
            <w:hideMark/>
          </w:tcPr>
          <w:p w14:paraId="2445789B" w14:textId="77777777" w:rsidR="007F49EC" w:rsidRPr="00844D4C" w:rsidRDefault="007F49EC" w:rsidP="007D4E6F">
            <w:pPr>
              <w:rPr>
                <w:rFonts w:ascii="Arial" w:hAnsi="Arial" w:cs="Arial"/>
                <w:color w:val="000000"/>
                <w:sz w:val="20"/>
                <w:szCs w:val="20"/>
              </w:rPr>
            </w:pPr>
            <w:r w:rsidRPr="00844D4C">
              <w:rPr>
                <w:rFonts w:ascii="Arial" w:hAnsi="Arial" w:cs="Arial"/>
                <w:color w:val="000000"/>
                <w:sz w:val="20"/>
                <w:szCs w:val="20"/>
              </w:rPr>
              <w:t>No</w:t>
            </w:r>
          </w:p>
        </w:tc>
        <w:tc>
          <w:tcPr>
            <w:tcW w:w="537" w:type="pct"/>
            <w:gridSpan w:val="2"/>
            <w:noWrap/>
            <w:hideMark/>
          </w:tcPr>
          <w:p w14:paraId="1830A123" w14:textId="77777777" w:rsidR="007F49EC" w:rsidRPr="00844D4C" w:rsidRDefault="007F49EC" w:rsidP="007D4E6F">
            <w:pPr>
              <w:rPr>
                <w:rFonts w:ascii="Arial" w:hAnsi="Arial" w:cs="Arial"/>
                <w:color w:val="000000"/>
                <w:sz w:val="20"/>
                <w:szCs w:val="20"/>
              </w:rPr>
            </w:pPr>
            <w:r w:rsidRPr="00844D4C">
              <w:rPr>
                <w:rFonts w:ascii="Arial" w:hAnsi="Arial" w:cs="Arial"/>
                <w:color w:val="000000"/>
                <w:sz w:val="20"/>
                <w:szCs w:val="20"/>
              </w:rPr>
              <w:t>No</w:t>
            </w:r>
          </w:p>
        </w:tc>
        <w:tc>
          <w:tcPr>
            <w:tcW w:w="495" w:type="pct"/>
            <w:gridSpan w:val="2"/>
            <w:noWrap/>
            <w:hideMark/>
          </w:tcPr>
          <w:p w14:paraId="1CA2727D" w14:textId="77777777" w:rsidR="007F49EC" w:rsidRPr="00844D4C" w:rsidRDefault="007F49EC" w:rsidP="007D4E6F">
            <w:pPr>
              <w:rPr>
                <w:rFonts w:ascii="Arial" w:hAnsi="Arial" w:cs="Arial"/>
                <w:color w:val="000000"/>
                <w:sz w:val="20"/>
                <w:szCs w:val="20"/>
              </w:rPr>
            </w:pPr>
            <w:r w:rsidRPr="00844D4C">
              <w:rPr>
                <w:rFonts w:ascii="Arial" w:hAnsi="Arial" w:cs="Arial"/>
                <w:color w:val="000000"/>
                <w:sz w:val="20"/>
                <w:szCs w:val="20"/>
              </w:rPr>
              <w:t>No</w:t>
            </w:r>
          </w:p>
        </w:tc>
        <w:tc>
          <w:tcPr>
            <w:tcW w:w="613" w:type="pct"/>
            <w:gridSpan w:val="2"/>
            <w:noWrap/>
            <w:hideMark/>
          </w:tcPr>
          <w:p w14:paraId="1F0EF6C9" w14:textId="77777777" w:rsidR="007F49EC" w:rsidRPr="00844D4C" w:rsidRDefault="007F49EC" w:rsidP="007D4E6F">
            <w:pPr>
              <w:rPr>
                <w:rFonts w:ascii="Arial" w:hAnsi="Arial" w:cs="Arial"/>
                <w:color w:val="000000"/>
                <w:sz w:val="20"/>
                <w:szCs w:val="20"/>
              </w:rPr>
            </w:pPr>
            <w:r w:rsidRPr="00844D4C">
              <w:rPr>
                <w:rFonts w:ascii="Arial" w:hAnsi="Arial" w:cs="Arial"/>
                <w:color w:val="000000"/>
                <w:sz w:val="20"/>
                <w:szCs w:val="20"/>
              </w:rPr>
              <w:t>Yes</w:t>
            </w:r>
          </w:p>
        </w:tc>
      </w:tr>
      <w:tr w:rsidR="005C75F3" w:rsidRPr="00844D4C" w14:paraId="56697264" w14:textId="77777777" w:rsidTr="002E66A1">
        <w:trPr>
          <w:trHeight w:val="57"/>
        </w:trPr>
        <w:tc>
          <w:tcPr>
            <w:tcW w:w="1244" w:type="pct"/>
            <w:noWrap/>
            <w:hideMark/>
          </w:tcPr>
          <w:p w14:paraId="4EB8787A" w14:textId="77777777" w:rsidR="007F49EC" w:rsidRPr="00844D4C" w:rsidRDefault="007F49EC" w:rsidP="007D4E6F">
            <w:pPr>
              <w:rPr>
                <w:rFonts w:ascii="Arial" w:hAnsi="Arial" w:cs="Arial"/>
                <w:color w:val="000000"/>
                <w:sz w:val="20"/>
                <w:szCs w:val="20"/>
              </w:rPr>
            </w:pPr>
            <w:r w:rsidRPr="00844D4C">
              <w:rPr>
                <w:rFonts w:ascii="Arial" w:hAnsi="Arial" w:cs="Arial"/>
                <w:color w:val="000000"/>
                <w:sz w:val="20"/>
                <w:szCs w:val="20"/>
              </w:rPr>
              <w:t>Chakraborty 2013</w:t>
            </w:r>
            <w:r w:rsidRPr="004A4C89">
              <w:rPr>
                <w:rFonts w:ascii="Arial" w:hAnsi="Arial" w:cs="Arial"/>
                <w:noProof/>
                <w:color w:val="000000"/>
                <w:sz w:val="20"/>
                <w:szCs w:val="20"/>
                <w:vertAlign w:val="superscript"/>
              </w:rPr>
              <w:t>130</w:t>
            </w:r>
          </w:p>
        </w:tc>
        <w:tc>
          <w:tcPr>
            <w:tcW w:w="601" w:type="pct"/>
            <w:gridSpan w:val="4"/>
            <w:noWrap/>
            <w:hideMark/>
          </w:tcPr>
          <w:p w14:paraId="15F2D0F1" w14:textId="77777777" w:rsidR="007F49EC" w:rsidRPr="00844D4C" w:rsidRDefault="007F49EC" w:rsidP="007D4E6F">
            <w:pPr>
              <w:rPr>
                <w:rFonts w:ascii="Arial" w:hAnsi="Arial" w:cs="Arial"/>
                <w:color w:val="000000"/>
                <w:sz w:val="20"/>
                <w:szCs w:val="20"/>
              </w:rPr>
            </w:pPr>
            <w:r w:rsidRPr="00844D4C">
              <w:rPr>
                <w:rFonts w:ascii="Arial" w:hAnsi="Arial" w:cs="Arial"/>
                <w:color w:val="000000"/>
                <w:sz w:val="20"/>
                <w:szCs w:val="20"/>
              </w:rPr>
              <w:t>Yes</w:t>
            </w:r>
          </w:p>
        </w:tc>
        <w:tc>
          <w:tcPr>
            <w:tcW w:w="426" w:type="pct"/>
            <w:gridSpan w:val="2"/>
            <w:noWrap/>
            <w:hideMark/>
          </w:tcPr>
          <w:p w14:paraId="1F466141" w14:textId="77777777" w:rsidR="007F49EC" w:rsidRPr="00844D4C" w:rsidRDefault="007F49EC" w:rsidP="007D4E6F">
            <w:pPr>
              <w:rPr>
                <w:rFonts w:ascii="Arial" w:hAnsi="Arial" w:cs="Arial"/>
                <w:color w:val="000000"/>
                <w:sz w:val="20"/>
                <w:szCs w:val="20"/>
              </w:rPr>
            </w:pPr>
            <w:r w:rsidRPr="00844D4C">
              <w:rPr>
                <w:rFonts w:ascii="Arial" w:hAnsi="Arial" w:cs="Arial"/>
                <w:color w:val="000000"/>
                <w:sz w:val="20"/>
                <w:szCs w:val="20"/>
              </w:rPr>
              <w:t>Yes</w:t>
            </w:r>
          </w:p>
        </w:tc>
        <w:tc>
          <w:tcPr>
            <w:tcW w:w="530" w:type="pct"/>
            <w:gridSpan w:val="3"/>
            <w:noWrap/>
            <w:hideMark/>
          </w:tcPr>
          <w:p w14:paraId="6A0DBAD3" w14:textId="77777777" w:rsidR="007F49EC" w:rsidRPr="00844D4C" w:rsidRDefault="007F49EC" w:rsidP="007D4E6F">
            <w:pPr>
              <w:rPr>
                <w:rFonts w:ascii="Arial" w:hAnsi="Arial" w:cs="Arial"/>
                <w:color w:val="000000"/>
                <w:sz w:val="20"/>
                <w:szCs w:val="20"/>
              </w:rPr>
            </w:pPr>
            <w:r w:rsidRPr="00844D4C">
              <w:rPr>
                <w:rFonts w:ascii="Arial" w:hAnsi="Arial" w:cs="Arial"/>
                <w:color w:val="000000"/>
                <w:sz w:val="20"/>
                <w:szCs w:val="20"/>
              </w:rPr>
              <w:t>Yes</w:t>
            </w:r>
          </w:p>
        </w:tc>
        <w:tc>
          <w:tcPr>
            <w:tcW w:w="554" w:type="pct"/>
            <w:gridSpan w:val="3"/>
            <w:noWrap/>
            <w:hideMark/>
          </w:tcPr>
          <w:p w14:paraId="2BC5240B" w14:textId="77777777" w:rsidR="007F49EC" w:rsidRPr="00844D4C" w:rsidRDefault="007F49EC" w:rsidP="007D4E6F">
            <w:pPr>
              <w:rPr>
                <w:rFonts w:ascii="Arial" w:hAnsi="Arial" w:cs="Arial"/>
                <w:color w:val="000000"/>
                <w:sz w:val="20"/>
                <w:szCs w:val="20"/>
              </w:rPr>
            </w:pPr>
            <w:r w:rsidRPr="00844D4C">
              <w:rPr>
                <w:rFonts w:ascii="Arial" w:hAnsi="Arial" w:cs="Arial"/>
                <w:color w:val="000000"/>
                <w:sz w:val="20"/>
                <w:szCs w:val="20"/>
              </w:rPr>
              <w:t>No</w:t>
            </w:r>
          </w:p>
        </w:tc>
        <w:tc>
          <w:tcPr>
            <w:tcW w:w="537" w:type="pct"/>
            <w:gridSpan w:val="2"/>
            <w:noWrap/>
            <w:hideMark/>
          </w:tcPr>
          <w:p w14:paraId="45048958" w14:textId="77777777" w:rsidR="007F49EC" w:rsidRPr="00844D4C" w:rsidRDefault="007F49EC" w:rsidP="007D4E6F">
            <w:pPr>
              <w:rPr>
                <w:rFonts w:ascii="Arial" w:hAnsi="Arial" w:cs="Arial"/>
                <w:color w:val="000000"/>
                <w:sz w:val="20"/>
                <w:szCs w:val="20"/>
              </w:rPr>
            </w:pPr>
            <w:r w:rsidRPr="00844D4C">
              <w:rPr>
                <w:rFonts w:ascii="Arial" w:hAnsi="Arial" w:cs="Arial"/>
                <w:color w:val="000000"/>
                <w:sz w:val="20"/>
                <w:szCs w:val="20"/>
              </w:rPr>
              <w:t>Yes</w:t>
            </w:r>
          </w:p>
        </w:tc>
        <w:tc>
          <w:tcPr>
            <w:tcW w:w="495" w:type="pct"/>
            <w:gridSpan w:val="2"/>
            <w:noWrap/>
            <w:hideMark/>
          </w:tcPr>
          <w:p w14:paraId="5A15DC85" w14:textId="77777777" w:rsidR="007F49EC" w:rsidRPr="00844D4C" w:rsidRDefault="007F49EC" w:rsidP="007D4E6F">
            <w:pPr>
              <w:rPr>
                <w:rFonts w:ascii="Arial" w:hAnsi="Arial" w:cs="Arial"/>
                <w:color w:val="000000"/>
                <w:sz w:val="20"/>
                <w:szCs w:val="20"/>
              </w:rPr>
            </w:pPr>
            <w:r w:rsidRPr="00844D4C">
              <w:rPr>
                <w:rFonts w:ascii="Arial" w:hAnsi="Arial" w:cs="Arial"/>
                <w:color w:val="000000"/>
                <w:sz w:val="20"/>
                <w:szCs w:val="20"/>
              </w:rPr>
              <w:t>Yes</w:t>
            </w:r>
          </w:p>
        </w:tc>
        <w:tc>
          <w:tcPr>
            <w:tcW w:w="613" w:type="pct"/>
            <w:gridSpan w:val="2"/>
            <w:noWrap/>
            <w:hideMark/>
          </w:tcPr>
          <w:p w14:paraId="13B9B535" w14:textId="77777777" w:rsidR="007F49EC" w:rsidRPr="00844D4C" w:rsidRDefault="007F49EC" w:rsidP="007D4E6F">
            <w:pPr>
              <w:rPr>
                <w:rFonts w:ascii="Arial" w:hAnsi="Arial" w:cs="Arial"/>
                <w:color w:val="000000"/>
                <w:sz w:val="20"/>
                <w:szCs w:val="20"/>
              </w:rPr>
            </w:pPr>
            <w:r w:rsidRPr="00844D4C">
              <w:rPr>
                <w:rFonts w:ascii="Arial" w:hAnsi="Arial" w:cs="Arial"/>
                <w:color w:val="000000"/>
                <w:sz w:val="20"/>
                <w:szCs w:val="20"/>
              </w:rPr>
              <w:t>Yes</w:t>
            </w:r>
          </w:p>
        </w:tc>
      </w:tr>
      <w:tr w:rsidR="005C75F3" w:rsidRPr="00844D4C" w14:paraId="6E5F0554" w14:textId="77777777" w:rsidTr="002E66A1">
        <w:trPr>
          <w:trHeight w:val="57"/>
        </w:trPr>
        <w:tc>
          <w:tcPr>
            <w:tcW w:w="1244" w:type="pct"/>
            <w:noWrap/>
            <w:hideMark/>
          </w:tcPr>
          <w:p w14:paraId="265652C0" w14:textId="77777777" w:rsidR="007F49EC" w:rsidRPr="00844D4C" w:rsidRDefault="007F49EC" w:rsidP="007D4E6F">
            <w:pPr>
              <w:rPr>
                <w:rFonts w:ascii="Arial" w:hAnsi="Arial" w:cs="Arial"/>
                <w:color w:val="000000"/>
                <w:sz w:val="20"/>
                <w:szCs w:val="20"/>
              </w:rPr>
            </w:pPr>
            <w:r w:rsidRPr="00844D4C">
              <w:rPr>
                <w:rFonts w:ascii="Arial" w:hAnsi="Arial" w:cs="Arial"/>
                <w:color w:val="000000"/>
                <w:sz w:val="20"/>
                <w:szCs w:val="20"/>
              </w:rPr>
              <w:t>Chedid et al.  2011</w:t>
            </w:r>
            <w:r w:rsidRPr="004A4C89">
              <w:rPr>
                <w:rFonts w:ascii="Arial" w:hAnsi="Arial" w:cs="Arial"/>
                <w:noProof/>
                <w:color w:val="000000"/>
                <w:sz w:val="20"/>
                <w:szCs w:val="20"/>
                <w:vertAlign w:val="superscript"/>
              </w:rPr>
              <w:t>132</w:t>
            </w:r>
          </w:p>
        </w:tc>
        <w:tc>
          <w:tcPr>
            <w:tcW w:w="601" w:type="pct"/>
            <w:gridSpan w:val="4"/>
            <w:noWrap/>
            <w:hideMark/>
          </w:tcPr>
          <w:p w14:paraId="58B16338" w14:textId="77777777" w:rsidR="007F49EC" w:rsidRPr="00844D4C" w:rsidRDefault="007F49EC" w:rsidP="007D4E6F">
            <w:pPr>
              <w:rPr>
                <w:rFonts w:ascii="Arial" w:hAnsi="Arial" w:cs="Arial"/>
                <w:color w:val="000000"/>
                <w:sz w:val="20"/>
                <w:szCs w:val="20"/>
              </w:rPr>
            </w:pPr>
            <w:r w:rsidRPr="00844D4C">
              <w:rPr>
                <w:rFonts w:ascii="Arial" w:hAnsi="Arial" w:cs="Arial"/>
                <w:color w:val="000000"/>
                <w:sz w:val="20"/>
                <w:szCs w:val="20"/>
              </w:rPr>
              <w:t>Yes</w:t>
            </w:r>
          </w:p>
        </w:tc>
        <w:tc>
          <w:tcPr>
            <w:tcW w:w="426" w:type="pct"/>
            <w:gridSpan w:val="2"/>
            <w:noWrap/>
            <w:hideMark/>
          </w:tcPr>
          <w:p w14:paraId="28384286" w14:textId="77777777" w:rsidR="007F49EC" w:rsidRPr="00844D4C" w:rsidRDefault="007F49EC" w:rsidP="007D4E6F">
            <w:pPr>
              <w:rPr>
                <w:rFonts w:ascii="Arial" w:hAnsi="Arial" w:cs="Arial"/>
                <w:color w:val="000000"/>
                <w:sz w:val="20"/>
                <w:szCs w:val="20"/>
              </w:rPr>
            </w:pPr>
            <w:r w:rsidRPr="00844D4C">
              <w:rPr>
                <w:rFonts w:ascii="Arial" w:hAnsi="Arial" w:cs="Arial"/>
                <w:color w:val="000000"/>
                <w:sz w:val="20"/>
                <w:szCs w:val="20"/>
              </w:rPr>
              <w:t>Yes</w:t>
            </w:r>
          </w:p>
        </w:tc>
        <w:tc>
          <w:tcPr>
            <w:tcW w:w="530" w:type="pct"/>
            <w:gridSpan w:val="3"/>
            <w:noWrap/>
            <w:hideMark/>
          </w:tcPr>
          <w:p w14:paraId="115CC6BB" w14:textId="77777777" w:rsidR="007F49EC" w:rsidRPr="00844D4C" w:rsidRDefault="007F49EC" w:rsidP="007D4E6F">
            <w:pPr>
              <w:rPr>
                <w:rFonts w:ascii="Arial" w:hAnsi="Arial" w:cs="Arial"/>
                <w:color w:val="000000"/>
                <w:sz w:val="20"/>
                <w:szCs w:val="20"/>
              </w:rPr>
            </w:pPr>
            <w:r w:rsidRPr="00844D4C">
              <w:rPr>
                <w:rFonts w:ascii="Arial" w:hAnsi="Arial" w:cs="Arial"/>
                <w:color w:val="000000"/>
                <w:sz w:val="20"/>
                <w:szCs w:val="20"/>
              </w:rPr>
              <w:t>No</w:t>
            </w:r>
          </w:p>
        </w:tc>
        <w:tc>
          <w:tcPr>
            <w:tcW w:w="554" w:type="pct"/>
            <w:gridSpan w:val="3"/>
            <w:noWrap/>
            <w:hideMark/>
          </w:tcPr>
          <w:p w14:paraId="2F40A251" w14:textId="77777777" w:rsidR="007F49EC" w:rsidRPr="00844D4C" w:rsidRDefault="007F49EC" w:rsidP="007D4E6F">
            <w:pPr>
              <w:rPr>
                <w:rFonts w:ascii="Arial" w:hAnsi="Arial" w:cs="Arial"/>
                <w:color w:val="000000"/>
                <w:sz w:val="20"/>
                <w:szCs w:val="20"/>
              </w:rPr>
            </w:pPr>
            <w:r w:rsidRPr="00844D4C">
              <w:rPr>
                <w:rFonts w:ascii="Arial" w:hAnsi="Arial" w:cs="Arial"/>
                <w:color w:val="000000"/>
                <w:sz w:val="20"/>
                <w:szCs w:val="20"/>
              </w:rPr>
              <w:t>Yes</w:t>
            </w:r>
          </w:p>
        </w:tc>
        <w:tc>
          <w:tcPr>
            <w:tcW w:w="537" w:type="pct"/>
            <w:gridSpan w:val="2"/>
            <w:noWrap/>
            <w:hideMark/>
          </w:tcPr>
          <w:p w14:paraId="5D9FC19C" w14:textId="77777777" w:rsidR="007F49EC" w:rsidRPr="00844D4C" w:rsidRDefault="007F49EC" w:rsidP="007D4E6F">
            <w:pPr>
              <w:rPr>
                <w:rFonts w:ascii="Arial" w:hAnsi="Arial" w:cs="Arial"/>
                <w:color w:val="000000"/>
                <w:sz w:val="20"/>
                <w:szCs w:val="20"/>
              </w:rPr>
            </w:pPr>
            <w:r w:rsidRPr="00844D4C">
              <w:rPr>
                <w:rFonts w:ascii="Arial" w:hAnsi="Arial" w:cs="Arial"/>
                <w:color w:val="000000"/>
                <w:sz w:val="20"/>
                <w:szCs w:val="20"/>
              </w:rPr>
              <w:t>Yes</w:t>
            </w:r>
          </w:p>
        </w:tc>
        <w:tc>
          <w:tcPr>
            <w:tcW w:w="495" w:type="pct"/>
            <w:gridSpan w:val="2"/>
            <w:noWrap/>
            <w:hideMark/>
          </w:tcPr>
          <w:p w14:paraId="54D362C0" w14:textId="77777777" w:rsidR="007F49EC" w:rsidRPr="00844D4C" w:rsidRDefault="007F49EC" w:rsidP="007D4E6F">
            <w:pPr>
              <w:rPr>
                <w:rFonts w:ascii="Arial" w:hAnsi="Arial" w:cs="Arial"/>
                <w:color w:val="000000"/>
                <w:sz w:val="20"/>
                <w:szCs w:val="20"/>
              </w:rPr>
            </w:pPr>
            <w:r w:rsidRPr="00844D4C">
              <w:rPr>
                <w:rFonts w:ascii="Arial" w:hAnsi="Arial" w:cs="Arial"/>
                <w:color w:val="000000"/>
                <w:sz w:val="20"/>
                <w:szCs w:val="20"/>
              </w:rPr>
              <w:t>No</w:t>
            </w:r>
          </w:p>
        </w:tc>
        <w:tc>
          <w:tcPr>
            <w:tcW w:w="613" w:type="pct"/>
            <w:gridSpan w:val="2"/>
            <w:noWrap/>
            <w:hideMark/>
          </w:tcPr>
          <w:p w14:paraId="4C803ADD" w14:textId="77777777" w:rsidR="007F49EC" w:rsidRPr="00844D4C" w:rsidRDefault="007F49EC" w:rsidP="007D4E6F">
            <w:pPr>
              <w:rPr>
                <w:rFonts w:ascii="Arial" w:hAnsi="Arial" w:cs="Arial"/>
                <w:color w:val="000000"/>
                <w:sz w:val="20"/>
                <w:szCs w:val="20"/>
              </w:rPr>
            </w:pPr>
            <w:r w:rsidRPr="00844D4C">
              <w:rPr>
                <w:rFonts w:ascii="Arial" w:hAnsi="Arial" w:cs="Arial"/>
                <w:color w:val="000000"/>
                <w:sz w:val="20"/>
                <w:szCs w:val="20"/>
              </w:rPr>
              <w:t>Yes</w:t>
            </w:r>
          </w:p>
        </w:tc>
      </w:tr>
      <w:tr w:rsidR="005C75F3" w:rsidRPr="00844D4C" w14:paraId="30F627E0" w14:textId="77777777" w:rsidTr="002E66A1">
        <w:trPr>
          <w:trHeight w:val="57"/>
        </w:trPr>
        <w:tc>
          <w:tcPr>
            <w:tcW w:w="1244" w:type="pct"/>
            <w:noWrap/>
            <w:hideMark/>
          </w:tcPr>
          <w:p w14:paraId="4E5C4793" w14:textId="77777777" w:rsidR="007F49EC" w:rsidRPr="00844D4C" w:rsidRDefault="007F49EC" w:rsidP="007D4E6F">
            <w:pPr>
              <w:rPr>
                <w:rFonts w:ascii="Arial" w:hAnsi="Arial" w:cs="Arial"/>
                <w:color w:val="000000"/>
                <w:sz w:val="20"/>
                <w:szCs w:val="20"/>
              </w:rPr>
            </w:pPr>
            <w:r w:rsidRPr="00844D4C">
              <w:rPr>
                <w:rFonts w:ascii="Arial" w:hAnsi="Arial" w:cs="Arial"/>
                <w:color w:val="000000"/>
                <w:sz w:val="20"/>
                <w:szCs w:val="20"/>
              </w:rPr>
              <w:t>Chung et al. 2018</w:t>
            </w:r>
            <w:r w:rsidRPr="004A4C89">
              <w:rPr>
                <w:rFonts w:ascii="Arial" w:hAnsi="Arial" w:cs="Arial"/>
                <w:noProof/>
                <w:color w:val="000000"/>
                <w:sz w:val="20"/>
                <w:szCs w:val="20"/>
                <w:vertAlign w:val="superscript"/>
              </w:rPr>
              <w:t>133</w:t>
            </w:r>
          </w:p>
        </w:tc>
        <w:tc>
          <w:tcPr>
            <w:tcW w:w="601" w:type="pct"/>
            <w:gridSpan w:val="4"/>
            <w:noWrap/>
            <w:hideMark/>
          </w:tcPr>
          <w:p w14:paraId="4532A6FF" w14:textId="77777777" w:rsidR="007F49EC" w:rsidRPr="00844D4C" w:rsidRDefault="007F49EC" w:rsidP="007D4E6F">
            <w:pPr>
              <w:rPr>
                <w:rFonts w:ascii="Arial" w:hAnsi="Arial" w:cs="Arial"/>
                <w:color w:val="000000"/>
                <w:sz w:val="20"/>
                <w:szCs w:val="20"/>
              </w:rPr>
            </w:pPr>
            <w:r w:rsidRPr="00844D4C">
              <w:rPr>
                <w:rFonts w:ascii="Arial" w:hAnsi="Arial" w:cs="Arial"/>
                <w:color w:val="000000"/>
                <w:sz w:val="20"/>
                <w:szCs w:val="20"/>
              </w:rPr>
              <w:t>Yes</w:t>
            </w:r>
          </w:p>
        </w:tc>
        <w:tc>
          <w:tcPr>
            <w:tcW w:w="426" w:type="pct"/>
            <w:gridSpan w:val="2"/>
            <w:noWrap/>
            <w:hideMark/>
          </w:tcPr>
          <w:p w14:paraId="433D6140" w14:textId="77777777" w:rsidR="007F49EC" w:rsidRPr="00844D4C" w:rsidRDefault="007F49EC" w:rsidP="007D4E6F">
            <w:pPr>
              <w:rPr>
                <w:rFonts w:ascii="Arial" w:hAnsi="Arial" w:cs="Arial"/>
                <w:color w:val="000000"/>
                <w:sz w:val="20"/>
                <w:szCs w:val="20"/>
              </w:rPr>
            </w:pPr>
            <w:r w:rsidRPr="00844D4C">
              <w:rPr>
                <w:rFonts w:ascii="Arial" w:hAnsi="Arial" w:cs="Arial"/>
                <w:color w:val="000000"/>
                <w:sz w:val="20"/>
                <w:szCs w:val="20"/>
              </w:rPr>
              <w:t>Yes</w:t>
            </w:r>
          </w:p>
        </w:tc>
        <w:tc>
          <w:tcPr>
            <w:tcW w:w="530" w:type="pct"/>
            <w:gridSpan w:val="3"/>
            <w:noWrap/>
            <w:hideMark/>
          </w:tcPr>
          <w:p w14:paraId="24C89B36" w14:textId="77777777" w:rsidR="007F49EC" w:rsidRPr="00844D4C" w:rsidRDefault="007F49EC" w:rsidP="007D4E6F">
            <w:pPr>
              <w:rPr>
                <w:rFonts w:ascii="Arial" w:hAnsi="Arial" w:cs="Arial"/>
                <w:color w:val="000000"/>
                <w:sz w:val="20"/>
                <w:szCs w:val="20"/>
              </w:rPr>
            </w:pPr>
            <w:r w:rsidRPr="00844D4C">
              <w:rPr>
                <w:rFonts w:ascii="Arial" w:hAnsi="Arial" w:cs="Arial"/>
                <w:color w:val="000000"/>
                <w:sz w:val="20"/>
                <w:szCs w:val="20"/>
              </w:rPr>
              <w:t>Yes</w:t>
            </w:r>
          </w:p>
        </w:tc>
        <w:tc>
          <w:tcPr>
            <w:tcW w:w="554" w:type="pct"/>
            <w:gridSpan w:val="3"/>
            <w:noWrap/>
            <w:hideMark/>
          </w:tcPr>
          <w:p w14:paraId="3EF71A9E" w14:textId="77777777" w:rsidR="007F49EC" w:rsidRPr="00844D4C" w:rsidRDefault="007F49EC" w:rsidP="007D4E6F">
            <w:pPr>
              <w:rPr>
                <w:rFonts w:ascii="Arial" w:hAnsi="Arial" w:cs="Arial"/>
                <w:color w:val="000000"/>
                <w:sz w:val="20"/>
                <w:szCs w:val="20"/>
              </w:rPr>
            </w:pPr>
            <w:r w:rsidRPr="00844D4C">
              <w:rPr>
                <w:rFonts w:ascii="Arial" w:hAnsi="Arial" w:cs="Arial"/>
                <w:color w:val="000000"/>
                <w:sz w:val="20"/>
                <w:szCs w:val="20"/>
              </w:rPr>
              <w:t>No</w:t>
            </w:r>
          </w:p>
        </w:tc>
        <w:tc>
          <w:tcPr>
            <w:tcW w:w="537" w:type="pct"/>
            <w:gridSpan w:val="2"/>
            <w:noWrap/>
            <w:hideMark/>
          </w:tcPr>
          <w:p w14:paraId="28C4FB7D" w14:textId="77777777" w:rsidR="007F49EC" w:rsidRPr="00844D4C" w:rsidRDefault="007F49EC" w:rsidP="007D4E6F">
            <w:pPr>
              <w:rPr>
                <w:rFonts w:ascii="Arial" w:hAnsi="Arial" w:cs="Arial"/>
                <w:color w:val="000000"/>
                <w:sz w:val="20"/>
                <w:szCs w:val="20"/>
              </w:rPr>
            </w:pPr>
            <w:r w:rsidRPr="00844D4C">
              <w:rPr>
                <w:rFonts w:ascii="Arial" w:hAnsi="Arial" w:cs="Arial"/>
                <w:color w:val="000000"/>
                <w:sz w:val="20"/>
                <w:szCs w:val="20"/>
              </w:rPr>
              <w:t>No</w:t>
            </w:r>
          </w:p>
        </w:tc>
        <w:tc>
          <w:tcPr>
            <w:tcW w:w="495" w:type="pct"/>
            <w:gridSpan w:val="2"/>
            <w:noWrap/>
            <w:hideMark/>
          </w:tcPr>
          <w:p w14:paraId="27F0A6F4" w14:textId="77777777" w:rsidR="007F49EC" w:rsidRPr="00844D4C" w:rsidRDefault="007F49EC" w:rsidP="007D4E6F">
            <w:pPr>
              <w:rPr>
                <w:rFonts w:ascii="Arial" w:hAnsi="Arial" w:cs="Arial"/>
                <w:color w:val="000000"/>
                <w:sz w:val="20"/>
                <w:szCs w:val="20"/>
              </w:rPr>
            </w:pPr>
            <w:r w:rsidRPr="00844D4C">
              <w:rPr>
                <w:rFonts w:ascii="Arial" w:hAnsi="Arial" w:cs="Arial"/>
                <w:color w:val="000000"/>
                <w:sz w:val="20"/>
                <w:szCs w:val="20"/>
              </w:rPr>
              <w:t>Yes</w:t>
            </w:r>
          </w:p>
        </w:tc>
        <w:tc>
          <w:tcPr>
            <w:tcW w:w="613" w:type="pct"/>
            <w:gridSpan w:val="2"/>
            <w:noWrap/>
            <w:hideMark/>
          </w:tcPr>
          <w:p w14:paraId="5641AF7D" w14:textId="77777777" w:rsidR="007F49EC" w:rsidRPr="00844D4C" w:rsidRDefault="007F49EC" w:rsidP="007D4E6F">
            <w:pPr>
              <w:rPr>
                <w:rFonts w:ascii="Arial" w:hAnsi="Arial" w:cs="Arial"/>
                <w:color w:val="000000"/>
                <w:sz w:val="20"/>
                <w:szCs w:val="20"/>
              </w:rPr>
            </w:pPr>
            <w:r w:rsidRPr="00844D4C">
              <w:rPr>
                <w:rFonts w:ascii="Arial" w:hAnsi="Arial" w:cs="Arial"/>
                <w:color w:val="000000"/>
                <w:sz w:val="20"/>
                <w:szCs w:val="20"/>
              </w:rPr>
              <w:t>Can't Tell</w:t>
            </w:r>
          </w:p>
        </w:tc>
      </w:tr>
      <w:tr w:rsidR="005C75F3" w:rsidRPr="00844D4C" w14:paraId="35ADDD6C" w14:textId="77777777" w:rsidTr="002E66A1">
        <w:trPr>
          <w:trHeight w:val="57"/>
        </w:trPr>
        <w:tc>
          <w:tcPr>
            <w:tcW w:w="1244" w:type="pct"/>
            <w:noWrap/>
            <w:hideMark/>
          </w:tcPr>
          <w:p w14:paraId="6E649191" w14:textId="77777777" w:rsidR="007F49EC" w:rsidRPr="00844D4C" w:rsidRDefault="007F49EC" w:rsidP="007D4E6F">
            <w:pPr>
              <w:rPr>
                <w:rFonts w:ascii="Arial" w:hAnsi="Arial" w:cs="Arial"/>
                <w:color w:val="000000"/>
                <w:sz w:val="20"/>
                <w:szCs w:val="20"/>
              </w:rPr>
            </w:pPr>
            <w:r w:rsidRPr="00844D4C">
              <w:rPr>
                <w:rFonts w:ascii="Arial" w:hAnsi="Arial" w:cs="Arial"/>
                <w:color w:val="000000"/>
                <w:sz w:val="20"/>
                <w:szCs w:val="20"/>
              </w:rPr>
              <w:t>Cohen et al. 2012</w:t>
            </w:r>
            <w:r w:rsidRPr="004A4C89">
              <w:rPr>
                <w:rFonts w:ascii="Arial" w:hAnsi="Arial" w:cs="Arial"/>
                <w:noProof/>
                <w:color w:val="000000"/>
                <w:sz w:val="20"/>
                <w:szCs w:val="20"/>
                <w:vertAlign w:val="superscript"/>
              </w:rPr>
              <w:t>134</w:t>
            </w:r>
          </w:p>
        </w:tc>
        <w:tc>
          <w:tcPr>
            <w:tcW w:w="601" w:type="pct"/>
            <w:gridSpan w:val="4"/>
            <w:noWrap/>
            <w:hideMark/>
          </w:tcPr>
          <w:p w14:paraId="233155AC" w14:textId="77777777" w:rsidR="007F49EC" w:rsidRPr="00844D4C" w:rsidRDefault="007F49EC" w:rsidP="007D4E6F">
            <w:pPr>
              <w:rPr>
                <w:rFonts w:ascii="Arial" w:hAnsi="Arial" w:cs="Arial"/>
                <w:color w:val="000000"/>
                <w:sz w:val="20"/>
                <w:szCs w:val="20"/>
              </w:rPr>
            </w:pPr>
            <w:r w:rsidRPr="00844D4C">
              <w:rPr>
                <w:rFonts w:ascii="Arial" w:hAnsi="Arial" w:cs="Arial"/>
                <w:color w:val="000000"/>
                <w:sz w:val="20"/>
                <w:szCs w:val="20"/>
              </w:rPr>
              <w:t>Yes</w:t>
            </w:r>
          </w:p>
        </w:tc>
        <w:tc>
          <w:tcPr>
            <w:tcW w:w="426" w:type="pct"/>
            <w:gridSpan w:val="2"/>
            <w:noWrap/>
            <w:hideMark/>
          </w:tcPr>
          <w:p w14:paraId="36B073D6" w14:textId="77777777" w:rsidR="007F49EC" w:rsidRPr="00844D4C" w:rsidRDefault="007F49EC" w:rsidP="007D4E6F">
            <w:pPr>
              <w:rPr>
                <w:rFonts w:ascii="Arial" w:hAnsi="Arial" w:cs="Arial"/>
                <w:color w:val="000000"/>
                <w:sz w:val="20"/>
                <w:szCs w:val="20"/>
              </w:rPr>
            </w:pPr>
            <w:r w:rsidRPr="00844D4C">
              <w:rPr>
                <w:rFonts w:ascii="Arial" w:hAnsi="Arial" w:cs="Arial"/>
                <w:color w:val="000000"/>
                <w:sz w:val="20"/>
                <w:szCs w:val="20"/>
              </w:rPr>
              <w:t>Yes</w:t>
            </w:r>
          </w:p>
        </w:tc>
        <w:tc>
          <w:tcPr>
            <w:tcW w:w="530" w:type="pct"/>
            <w:gridSpan w:val="3"/>
            <w:noWrap/>
            <w:hideMark/>
          </w:tcPr>
          <w:p w14:paraId="2A58B61B" w14:textId="77777777" w:rsidR="007F49EC" w:rsidRPr="00844D4C" w:rsidRDefault="007F49EC" w:rsidP="007D4E6F">
            <w:pPr>
              <w:rPr>
                <w:rFonts w:ascii="Arial" w:hAnsi="Arial" w:cs="Arial"/>
                <w:color w:val="000000"/>
                <w:sz w:val="20"/>
                <w:szCs w:val="20"/>
              </w:rPr>
            </w:pPr>
            <w:r w:rsidRPr="00844D4C">
              <w:rPr>
                <w:rFonts w:ascii="Arial" w:hAnsi="Arial" w:cs="Arial"/>
                <w:color w:val="000000"/>
                <w:sz w:val="20"/>
                <w:szCs w:val="20"/>
              </w:rPr>
              <w:t>No</w:t>
            </w:r>
          </w:p>
        </w:tc>
        <w:tc>
          <w:tcPr>
            <w:tcW w:w="554" w:type="pct"/>
            <w:gridSpan w:val="3"/>
            <w:noWrap/>
            <w:hideMark/>
          </w:tcPr>
          <w:p w14:paraId="284EE9B9" w14:textId="77777777" w:rsidR="007F49EC" w:rsidRPr="00844D4C" w:rsidRDefault="007F49EC" w:rsidP="007D4E6F">
            <w:pPr>
              <w:rPr>
                <w:rFonts w:ascii="Arial" w:hAnsi="Arial" w:cs="Arial"/>
                <w:color w:val="000000"/>
                <w:sz w:val="20"/>
                <w:szCs w:val="20"/>
              </w:rPr>
            </w:pPr>
            <w:r w:rsidRPr="00844D4C">
              <w:rPr>
                <w:rFonts w:ascii="Arial" w:hAnsi="Arial" w:cs="Arial"/>
                <w:color w:val="000000"/>
                <w:sz w:val="20"/>
                <w:szCs w:val="20"/>
              </w:rPr>
              <w:t>No</w:t>
            </w:r>
          </w:p>
        </w:tc>
        <w:tc>
          <w:tcPr>
            <w:tcW w:w="537" w:type="pct"/>
            <w:gridSpan w:val="2"/>
            <w:noWrap/>
            <w:hideMark/>
          </w:tcPr>
          <w:p w14:paraId="766935B8" w14:textId="77777777" w:rsidR="007F49EC" w:rsidRPr="00844D4C" w:rsidRDefault="007F49EC" w:rsidP="007D4E6F">
            <w:pPr>
              <w:rPr>
                <w:rFonts w:ascii="Arial" w:hAnsi="Arial" w:cs="Arial"/>
                <w:color w:val="000000"/>
                <w:sz w:val="20"/>
                <w:szCs w:val="20"/>
              </w:rPr>
            </w:pPr>
            <w:r w:rsidRPr="00844D4C">
              <w:rPr>
                <w:rFonts w:ascii="Arial" w:hAnsi="Arial" w:cs="Arial"/>
                <w:color w:val="000000"/>
                <w:sz w:val="20"/>
                <w:szCs w:val="20"/>
              </w:rPr>
              <w:t>Can't Tell</w:t>
            </w:r>
          </w:p>
        </w:tc>
        <w:tc>
          <w:tcPr>
            <w:tcW w:w="495" w:type="pct"/>
            <w:gridSpan w:val="2"/>
            <w:noWrap/>
            <w:hideMark/>
          </w:tcPr>
          <w:p w14:paraId="3D3EDA0A" w14:textId="77777777" w:rsidR="007F49EC" w:rsidRPr="00844D4C" w:rsidRDefault="007F49EC" w:rsidP="007D4E6F">
            <w:pPr>
              <w:rPr>
                <w:rFonts w:ascii="Arial" w:hAnsi="Arial" w:cs="Arial"/>
                <w:color w:val="000000"/>
                <w:sz w:val="20"/>
                <w:szCs w:val="20"/>
              </w:rPr>
            </w:pPr>
            <w:r w:rsidRPr="00844D4C">
              <w:rPr>
                <w:rFonts w:ascii="Arial" w:hAnsi="Arial" w:cs="Arial"/>
                <w:color w:val="000000"/>
                <w:sz w:val="20"/>
                <w:szCs w:val="20"/>
              </w:rPr>
              <w:t>Yes</w:t>
            </w:r>
          </w:p>
        </w:tc>
        <w:tc>
          <w:tcPr>
            <w:tcW w:w="613" w:type="pct"/>
            <w:gridSpan w:val="2"/>
            <w:noWrap/>
            <w:hideMark/>
          </w:tcPr>
          <w:p w14:paraId="2F3F97C3" w14:textId="77777777" w:rsidR="007F49EC" w:rsidRPr="00844D4C" w:rsidRDefault="007F49EC" w:rsidP="007D4E6F">
            <w:pPr>
              <w:rPr>
                <w:rFonts w:ascii="Arial" w:hAnsi="Arial" w:cs="Arial"/>
                <w:color w:val="000000"/>
                <w:sz w:val="20"/>
                <w:szCs w:val="20"/>
              </w:rPr>
            </w:pPr>
            <w:r w:rsidRPr="00844D4C">
              <w:rPr>
                <w:rFonts w:ascii="Arial" w:hAnsi="Arial" w:cs="Arial"/>
                <w:color w:val="000000"/>
                <w:sz w:val="20"/>
                <w:szCs w:val="20"/>
              </w:rPr>
              <w:t>Yes</w:t>
            </w:r>
          </w:p>
        </w:tc>
      </w:tr>
      <w:tr w:rsidR="005C75F3" w:rsidRPr="00844D4C" w14:paraId="7AD45F79" w14:textId="77777777" w:rsidTr="002E66A1">
        <w:trPr>
          <w:trHeight w:val="57"/>
        </w:trPr>
        <w:tc>
          <w:tcPr>
            <w:tcW w:w="1244" w:type="pct"/>
            <w:noWrap/>
            <w:hideMark/>
          </w:tcPr>
          <w:p w14:paraId="6A1439F2" w14:textId="77777777" w:rsidR="007F49EC" w:rsidRPr="00844D4C" w:rsidRDefault="007F49EC" w:rsidP="007D4E6F">
            <w:pPr>
              <w:rPr>
                <w:rFonts w:ascii="Arial" w:hAnsi="Arial" w:cs="Arial"/>
                <w:color w:val="000000"/>
                <w:sz w:val="20"/>
                <w:szCs w:val="20"/>
              </w:rPr>
            </w:pPr>
            <w:r w:rsidRPr="00844D4C">
              <w:rPr>
                <w:rFonts w:ascii="Arial" w:hAnsi="Arial" w:cs="Arial"/>
                <w:color w:val="000000"/>
                <w:sz w:val="20"/>
                <w:szCs w:val="20"/>
              </w:rPr>
              <w:t>Devaraj et al. 2017</w:t>
            </w:r>
            <w:r w:rsidRPr="004A4C89">
              <w:rPr>
                <w:rFonts w:ascii="Arial" w:hAnsi="Arial" w:cs="Arial"/>
                <w:noProof/>
                <w:color w:val="000000"/>
                <w:sz w:val="20"/>
                <w:szCs w:val="20"/>
                <w:vertAlign w:val="superscript"/>
              </w:rPr>
              <w:t>137</w:t>
            </w:r>
          </w:p>
        </w:tc>
        <w:tc>
          <w:tcPr>
            <w:tcW w:w="601" w:type="pct"/>
            <w:gridSpan w:val="4"/>
            <w:noWrap/>
            <w:hideMark/>
          </w:tcPr>
          <w:p w14:paraId="24FFDE38" w14:textId="77777777" w:rsidR="007F49EC" w:rsidRPr="00844D4C" w:rsidRDefault="007F49EC" w:rsidP="007D4E6F">
            <w:pPr>
              <w:rPr>
                <w:rFonts w:ascii="Arial" w:hAnsi="Arial" w:cs="Arial"/>
                <w:color w:val="000000"/>
                <w:sz w:val="20"/>
                <w:szCs w:val="20"/>
              </w:rPr>
            </w:pPr>
            <w:r w:rsidRPr="00844D4C">
              <w:rPr>
                <w:rFonts w:ascii="Arial" w:hAnsi="Arial" w:cs="Arial"/>
                <w:color w:val="000000"/>
                <w:sz w:val="20"/>
                <w:szCs w:val="20"/>
              </w:rPr>
              <w:t>Yes</w:t>
            </w:r>
          </w:p>
        </w:tc>
        <w:tc>
          <w:tcPr>
            <w:tcW w:w="426" w:type="pct"/>
            <w:gridSpan w:val="2"/>
            <w:noWrap/>
            <w:hideMark/>
          </w:tcPr>
          <w:p w14:paraId="06FCD401" w14:textId="77777777" w:rsidR="007F49EC" w:rsidRPr="00844D4C" w:rsidRDefault="007F49EC" w:rsidP="007D4E6F">
            <w:pPr>
              <w:rPr>
                <w:rFonts w:ascii="Arial" w:hAnsi="Arial" w:cs="Arial"/>
                <w:color w:val="000000"/>
                <w:sz w:val="20"/>
                <w:szCs w:val="20"/>
              </w:rPr>
            </w:pPr>
            <w:r w:rsidRPr="00844D4C">
              <w:rPr>
                <w:rFonts w:ascii="Arial" w:hAnsi="Arial" w:cs="Arial"/>
                <w:color w:val="000000"/>
                <w:sz w:val="20"/>
                <w:szCs w:val="20"/>
              </w:rPr>
              <w:t>Yes</w:t>
            </w:r>
          </w:p>
        </w:tc>
        <w:tc>
          <w:tcPr>
            <w:tcW w:w="530" w:type="pct"/>
            <w:gridSpan w:val="3"/>
            <w:noWrap/>
            <w:hideMark/>
          </w:tcPr>
          <w:p w14:paraId="2C5DCCAF" w14:textId="77777777" w:rsidR="007F49EC" w:rsidRPr="00844D4C" w:rsidRDefault="007F49EC" w:rsidP="007D4E6F">
            <w:pPr>
              <w:rPr>
                <w:rFonts w:ascii="Arial" w:hAnsi="Arial" w:cs="Arial"/>
                <w:color w:val="000000"/>
                <w:sz w:val="20"/>
                <w:szCs w:val="20"/>
              </w:rPr>
            </w:pPr>
            <w:r w:rsidRPr="00844D4C">
              <w:rPr>
                <w:rFonts w:ascii="Arial" w:hAnsi="Arial" w:cs="Arial"/>
                <w:color w:val="000000"/>
                <w:sz w:val="20"/>
                <w:szCs w:val="20"/>
              </w:rPr>
              <w:t>Can't Tell</w:t>
            </w:r>
          </w:p>
        </w:tc>
        <w:tc>
          <w:tcPr>
            <w:tcW w:w="554" w:type="pct"/>
            <w:gridSpan w:val="3"/>
            <w:noWrap/>
            <w:hideMark/>
          </w:tcPr>
          <w:p w14:paraId="25821065" w14:textId="77777777" w:rsidR="007F49EC" w:rsidRPr="00844D4C" w:rsidRDefault="007F49EC" w:rsidP="007D4E6F">
            <w:pPr>
              <w:rPr>
                <w:rFonts w:ascii="Arial" w:hAnsi="Arial" w:cs="Arial"/>
                <w:color w:val="000000"/>
                <w:sz w:val="20"/>
                <w:szCs w:val="20"/>
              </w:rPr>
            </w:pPr>
            <w:r w:rsidRPr="00844D4C">
              <w:rPr>
                <w:rFonts w:ascii="Arial" w:hAnsi="Arial" w:cs="Arial"/>
                <w:color w:val="000000"/>
                <w:sz w:val="20"/>
                <w:szCs w:val="20"/>
              </w:rPr>
              <w:t>No</w:t>
            </w:r>
          </w:p>
        </w:tc>
        <w:tc>
          <w:tcPr>
            <w:tcW w:w="537" w:type="pct"/>
            <w:gridSpan w:val="2"/>
            <w:noWrap/>
            <w:hideMark/>
          </w:tcPr>
          <w:p w14:paraId="09BBBCB9" w14:textId="77777777" w:rsidR="007F49EC" w:rsidRPr="00844D4C" w:rsidRDefault="007F49EC" w:rsidP="007D4E6F">
            <w:pPr>
              <w:rPr>
                <w:rFonts w:ascii="Arial" w:hAnsi="Arial" w:cs="Arial"/>
                <w:color w:val="000000"/>
                <w:sz w:val="20"/>
                <w:szCs w:val="20"/>
              </w:rPr>
            </w:pPr>
            <w:r w:rsidRPr="00844D4C">
              <w:rPr>
                <w:rFonts w:ascii="Arial" w:hAnsi="Arial" w:cs="Arial"/>
                <w:color w:val="000000"/>
                <w:sz w:val="20"/>
                <w:szCs w:val="20"/>
              </w:rPr>
              <w:t>Yes</w:t>
            </w:r>
          </w:p>
        </w:tc>
        <w:tc>
          <w:tcPr>
            <w:tcW w:w="495" w:type="pct"/>
            <w:gridSpan w:val="2"/>
            <w:noWrap/>
            <w:hideMark/>
          </w:tcPr>
          <w:p w14:paraId="0243CA5F" w14:textId="77777777" w:rsidR="007F49EC" w:rsidRPr="00844D4C" w:rsidRDefault="007F49EC" w:rsidP="007D4E6F">
            <w:pPr>
              <w:rPr>
                <w:rFonts w:ascii="Arial" w:hAnsi="Arial" w:cs="Arial"/>
                <w:color w:val="000000"/>
                <w:sz w:val="20"/>
                <w:szCs w:val="20"/>
              </w:rPr>
            </w:pPr>
            <w:r w:rsidRPr="00844D4C">
              <w:rPr>
                <w:rFonts w:ascii="Arial" w:hAnsi="Arial" w:cs="Arial"/>
                <w:color w:val="000000"/>
                <w:sz w:val="20"/>
                <w:szCs w:val="20"/>
              </w:rPr>
              <w:t>Yes</w:t>
            </w:r>
          </w:p>
        </w:tc>
        <w:tc>
          <w:tcPr>
            <w:tcW w:w="613" w:type="pct"/>
            <w:gridSpan w:val="2"/>
            <w:noWrap/>
            <w:hideMark/>
          </w:tcPr>
          <w:p w14:paraId="7DB744B9" w14:textId="77777777" w:rsidR="007F49EC" w:rsidRPr="00844D4C" w:rsidRDefault="007F49EC" w:rsidP="007D4E6F">
            <w:pPr>
              <w:rPr>
                <w:rFonts w:ascii="Arial" w:hAnsi="Arial" w:cs="Arial"/>
                <w:color w:val="000000"/>
                <w:sz w:val="20"/>
                <w:szCs w:val="20"/>
              </w:rPr>
            </w:pPr>
            <w:r w:rsidRPr="00844D4C">
              <w:rPr>
                <w:rFonts w:ascii="Arial" w:hAnsi="Arial" w:cs="Arial"/>
                <w:color w:val="000000"/>
                <w:sz w:val="20"/>
                <w:szCs w:val="20"/>
              </w:rPr>
              <w:t>Yes</w:t>
            </w:r>
          </w:p>
        </w:tc>
      </w:tr>
      <w:tr w:rsidR="005C75F3" w:rsidRPr="00844D4C" w14:paraId="4F1C3344" w14:textId="77777777" w:rsidTr="002E66A1">
        <w:trPr>
          <w:trHeight w:val="57"/>
        </w:trPr>
        <w:tc>
          <w:tcPr>
            <w:tcW w:w="1244" w:type="pct"/>
            <w:noWrap/>
            <w:hideMark/>
          </w:tcPr>
          <w:p w14:paraId="405F95E0" w14:textId="77777777" w:rsidR="007F49EC" w:rsidRPr="00844D4C" w:rsidRDefault="007F49EC" w:rsidP="007D4E6F">
            <w:pPr>
              <w:rPr>
                <w:rFonts w:ascii="Arial" w:hAnsi="Arial" w:cs="Arial"/>
                <w:color w:val="000000"/>
                <w:sz w:val="20"/>
                <w:szCs w:val="20"/>
              </w:rPr>
            </w:pPr>
            <w:r w:rsidRPr="00844D4C">
              <w:rPr>
                <w:rFonts w:ascii="Arial" w:hAnsi="Arial" w:cs="Arial"/>
                <w:color w:val="000000"/>
                <w:sz w:val="20"/>
                <w:szCs w:val="20"/>
              </w:rPr>
              <w:t>Dogan et al. 2019</w:t>
            </w:r>
            <w:r w:rsidRPr="004A4C89">
              <w:rPr>
                <w:rFonts w:ascii="Arial" w:hAnsi="Arial" w:cs="Arial"/>
                <w:noProof/>
                <w:color w:val="000000"/>
                <w:sz w:val="20"/>
                <w:szCs w:val="20"/>
                <w:vertAlign w:val="superscript"/>
              </w:rPr>
              <w:t>138</w:t>
            </w:r>
          </w:p>
        </w:tc>
        <w:tc>
          <w:tcPr>
            <w:tcW w:w="601" w:type="pct"/>
            <w:gridSpan w:val="4"/>
            <w:noWrap/>
            <w:hideMark/>
          </w:tcPr>
          <w:p w14:paraId="2E058206" w14:textId="77777777" w:rsidR="007F49EC" w:rsidRPr="00844D4C" w:rsidRDefault="007F49EC" w:rsidP="007D4E6F">
            <w:pPr>
              <w:rPr>
                <w:rFonts w:ascii="Arial" w:hAnsi="Arial" w:cs="Arial"/>
                <w:color w:val="000000"/>
                <w:sz w:val="20"/>
                <w:szCs w:val="20"/>
              </w:rPr>
            </w:pPr>
            <w:r w:rsidRPr="00844D4C">
              <w:rPr>
                <w:rFonts w:ascii="Arial" w:hAnsi="Arial" w:cs="Arial"/>
                <w:color w:val="000000"/>
                <w:sz w:val="20"/>
                <w:szCs w:val="20"/>
              </w:rPr>
              <w:t>Yes</w:t>
            </w:r>
          </w:p>
        </w:tc>
        <w:tc>
          <w:tcPr>
            <w:tcW w:w="426" w:type="pct"/>
            <w:gridSpan w:val="2"/>
            <w:noWrap/>
            <w:hideMark/>
          </w:tcPr>
          <w:p w14:paraId="2459FD3E" w14:textId="77777777" w:rsidR="007F49EC" w:rsidRPr="00844D4C" w:rsidRDefault="007F49EC" w:rsidP="007D4E6F">
            <w:pPr>
              <w:rPr>
                <w:rFonts w:ascii="Arial" w:hAnsi="Arial" w:cs="Arial"/>
                <w:color w:val="000000"/>
                <w:sz w:val="20"/>
                <w:szCs w:val="20"/>
              </w:rPr>
            </w:pPr>
            <w:r w:rsidRPr="00844D4C">
              <w:rPr>
                <w:rFonts w:ascii="Arial" w:hAnsi="Arial" w:cs="Arial"/>
                <w:color w:val="000000"/>
                <w:sz w:val="20"/>
                <w:szCs w:val="20"/>
              </w:rPr>
              <w:t>Yes</w:t>
            </w:r>
          </w:p>
        </w:tc>
        <w:tc>
          <w:tcPr>
            <w:tcW w:w="530" w:type="pct"/>
            <w:gridSpan w:val="3"/>
            <w:noWrap/>
            <w:hideMark/>
          </w:tcPr>
          <w:p w14:paraId="2B54FDEE" w14:textId="77777777" w:rsidR="007F49EC" w:rsidRPr="00844D4C" w:rsidRDefault="007F49EC" w:rsidP="007D4E6F">
            <w:pPr>
              <w:rPr>
                <w:rFonts w:ascii="Arial" w:hAnsi="Arial" w:cs="Arial"/>
                <w:color w:val="000000"/>
                <w:sz w:val="20"/>
                <w:szCs w:val="20"/>
              </w:rPr>
            </w:pPr>
            <w:r w:rsidRPr="00844D4C">
              <w:rPr>
                <w:rFonts w:ascii="Arial" w:hAnsi="Arial" w:cs="Arial"/>
                <w:color w:val="000000"/>
                <w:sz w:val="20"/>
                <w:szCs w:val="20"/>
              </w:rPr>
              <w:t>Can't Tell</w:t>
            </w:r>
          </w:p>
        </w:tc>
        <w:tc>
          <w:tcPr>
            <w:tcW w:w="554" w:type="pct"/>
            <w:gridSpan w:val="3"/>
            <w:noWrap/>
            <w:hideMark/>
          </w:tcPr>
          <w:p w14:paraId="769E5518" w14:textId="77777777" w:rsidR="007F49EC" w:rsidRPr="00844D4C" w:rsidRDefault="007F49EC" w:rsidP="007D4E6F">
            <w:pPr>
              <w:rPr>
                <w:rFonts w:ascii="Arial" w:hAnsi="Arial" w:cs="Arial"/>
                <w:color w:val="000000"/>
                <w:sz w:val="20"/>
                <w:szCs w:val="20"/>
              </w:rPr>
            </w:pPr>
            <w:r w:rsidRPr="00844D4C">
              <w:rPr>
                <w:rFonts w:ascii="Arial" w:hAnsi="Arial" w:cs="Arial"/>
                <w:color w:val="000000"/>
                <w:sz w:val="20"/>
                <w:szCs w:val="20"/>
              </w:rPr>
              <w:t>No</w:t>
            </w:r>
          </w:p>
        </w:tc>
        <w:tc>
          <w:tcPr>
            <w:tcW w:w="537" w:type="pct"/>
            <w:gridSpan w:val="2"/>
            <w:noWrap/>
            <w:hideMark/>
          </w:tcPr>
          <w:p w14:paraId="33337E6B" w14:textId="77777777" w:rsidR="007F49EC" w:rsidRPr="00844D4C" w:rsidRDefault="007F49EC" w:rsidP="007D4E6F">
            <w:pPr>
              <w:rPr>
                <w:rFonts w:ascii="Arial" w:hAnsi="Arial" w:cs="Arial"/>
                <w:color w:val="000000"/>
                <w:sz w:val="20"/>
                <w:szCs w:val="20"/>
              </w:rPr>
            </w:pPr>
            <w:r w:rsidRPr="00844D4C">
              <w:rPr>
                <w:rFonts w:ascii="Arial" w:hAnsi="Arial" w:cs="Arial"/>
                <w:color w:val="000000"/>
                <w:sz w:val="20"/>
                <w:szCs w:val="20"/>
              </w:rPr>
              <w:t>Can't Tell</w:t>
            </w:r>
          </w:p>
        </w:tc>
        <w:tc>
          <w:tcPr>
            <w:tcW w:w="495" w:type="pct"/>
            <w:gridSpan w:val="2"/>
            <w:noWrap/>
            <w:hideMark/>
          </w:tcPr>
          <w:p w14:paraId="59859CB8" w14:textId="77777777" w:rsidR="007F49EC" w:rsidRPr="00844D4C" w:rsidRDefault="007F49EC" w:rsidP="007D4E6F">
            <w:pPr>
              <w:rPr>
                <w:rFonts w:ascii="Arial" w:hAnsi="Arial" w:cs="Arial"/>
                <w:color w:val="000000"/>
                <w:sz w:val="20"/>
                <w:szCs w:val="20"/>
              </w:rPr>
            </w:pPr>
            <w:r w:rsidRPr="00844D4C">
              <w:rPr>
                <w:rFonts w:ascii="Arial" w:hAnsi="Arial" w:cs="Arial"/>
                <w:color w:val="000000"/>
                <w:sz w:val="20"/>
                <w:szCs w:val="20"/>
              </w:rPr>
              <w:t>Yes</w:t>
            </w:r>
          </w:p>
        </w:tc>
        <w:tc>
          <w:tcPr>
            <w:tcW w:w="613" w:type="pct"/>
            <w:gridSpan w:val="2"/>
            <w:noWrap/>
            <w:hideMark/>
          </w:tcPr>
          <w:p w14:paraId="75DA347A" w14:textId="77777777" w:rsidR="007F49EC" w:rsidRPr="00844D4C" w:rsidRDefault="007F49EC" w:rsidP="007D4E6F">
            <w:pPr>
              <w:rPr>
                <w:rFonts w:ascii="Arial" w:hAnsi="Arial" w:cs="Arial"/>
                <w:color w:val="000000"/>
                <w:sz w:val="20"/>
                <w:szCs w:val="20"/>
              </w:rPr>
            </w:pPr>
            <w:r w:rsidRPr="00844D4C">
              <w:rPr>
                <w:rFonts w:ascii="Arial" w:hAnsi="Arial" w:cs="Arial"/>
                <w:color w:val="000000"/>
                <w:sz w:val="20"/>
                <w:szCs w:val="20"/>
              </w:rPr>
              <w:t>Yes</w:t>
            </w:r>
          </w:p>
        </w:tc>
      </w:tr>
      <w:tr w:rsidR="005C75F3" w:rsidRPr="00844D4C" w14:paraId="61346AB0" w14:textId="77777777" w:rsidTr="002E66A1">
        <w:trPr>
          <w:trHeight w:val="57"/>
        </w:trPr>
        <w:tc>
          <w:tcPr>
            <w:tcW w:w="1244" w:type="pct"/>
            <w:noWrap/>
          </w:tcPr>
          <w:p w14:paraId="07E796CA" w14:textId="77777777" w:rsidR="007F49EC" w:rsidRPr="00844D4C" w:rsidRDefault="007F49EC" w:rsidP="007D4E6F">
            <w:pPr>
              <w:rPr>
                <w:rFonts w:ascii="Arial" w:hAnsi="Arial" w:cs="Arial"/>
                <w:color w:val="000000"/>
                <w:sz w:val="20"/>
                <w:szCs w:val="20"/>
              </w:rPr>
            </w:pPr>
            <w:proofErr w:type="spellStart"/>
            <w:r w:rsidRPr="00844D4C">
              <w:rPr>
                <w:rFonts w:ascii="Arial" w:hAnsi="Arial" w:cs="Arial"/>
                <w:color w:val="000000"/>
                <w:sz w:val="20"/>
                <w:szCs w:val="20"/>
              </w:rPr>
              <w:t>Doganer</w:t>
            </w:r>
            <w:proofErr w:type="spellEnd"/>
            <w:r w:rsidRPr="00844D4C">
              <w:rPr>
                <w:rFonts w:ascii="Arial" w:hAnsi="Arial" w:cs="Arial"/>
                <w:color w:val="000000"/>
                <w:sz w:val="20"/>
                <w:szCs w:val="20"/>
              </w:rPr>
              <w:t xml:space="preserve"> et al.  2023</w:t>
            </w:r>
            <w:r w:rsidRPr="004A4C89">
              <w:rPr>
                <w:rFonts w:ascii="Arial" w:hAnsi="Arial" w:cs="Arial"/>
                <w:noProof/>
                <w:color w:val="000000"/>
                <w:sz w:val="20"/>
                <w:szCs w:val="20"/>
                <w:vertAlign w:val="superscript"/>
              </w:rPr>
              <w:t>139</w:t>
            </w:r>
          </w:p>
        </w:tc>
        <w:tc>
          <w:tcPr>
            <w:tcW w:w="601" w:type="pct"/>
            <w:gridSpan w:val="4"/>
            <w:noWrap/>
          </w:tcPr>
          <w:p w14:paraId="5A908A1D" w14:textId="77777777" w:rsidR="007F49EC" w:rsidRPr="00844D4C" w:rsidRDefault="007F49EC" w:rsidP="007D4E6F">
            <w:pPr>
              <w:rPr>
                <w:rFonts w:ascii="Arial" w:hAnsi="Arial" w:cs="Arial"/>
                <w:color w:val="000000"/>
                <w:sz w:val="20"/>
                <w:szCs w:val="20"/>
              </w:rPr>
            </w:pPr>
            <w:r w:rsidRPr="00844D4C">
              <w:rPr>
                <w:rFonts w:ascii="Arial" w:hAnsi="Arial" w:cs="Arial"/>
                <w:color w:val="000000"/>
                <w:sz w:val="20"/>
                <w:szCs w:val="20"/>
              </w:rPr>
              <w:t>Yes</w:t>
            </w:r>
          </w:p>
        </w:tc>
        <w:tc>
          <w:tcPr>
            <w:tcW w:w="426" w:type="pct"/>
            <w:gridSpan w:val="2"/>
            <w:noWrap/>
          </w:tcPr>
          <w:p w14:paraId="760F665B" w14:textId="77777777" w:rsidR="007F49EC" w:rsidRPr="00844D4C" w:rsidRDefault="007F49EC" w:rsidP="007D4E6F">
            <w:pPr>
              <w:rPr>
                <w:rFonts w:ascii="Arial" w:hAnsi="Arial" w:cs="Arial"/>
                <w:color w:val="000000"/>
                <w:sz w:val="20"/>
                <w:szCs w:val="20"/>
              </w:rPr>
            </w:pPr>
            <w:r w:rsidRPr="00844D4C">
              <w:rPr>
                <w:rFonts w:ascii="Arial" w:hAnsi="Arial" w:cs="Arial"/>
                <w:color w:val="000000"/>
                <w:sz w:val="20"/>
                <w:szCs w:val="20"/>
              </w:rPr>
              <w:t>Yes</w:t>
            </w:r>
          </w:p>
        </w:tc>
        <w:tc>
          <w:tcPr>
            <w:tcW w:w="530" w:type="pct"/>
            <w:gridSpan w:val="3"/>
            <w:noWrap/>
          </w:tcPr>
          <w:p w14:paraId="47D69982" w14:textId="77777777" w:rsidR="007F49EC" w:rsidRPr="00844D4C" w:rsidRDefault="007F49EC" w:rsidP="007D4E6F">
            <w:pPr>
              <w:rPr>
                <w:rFonts w:ascii="Arial" w:hAnsi="Arial" w:cs="Arial"/>
                <w:color w:val="000000"/>
                <w:sz w:val="20"/>
                <w:szCs w:val="20"/>
              </w:rPr>
            </w:pPr>
            <w:r w:rsidRPr="00844D4C">
              <w:rPr>
                <w:rFonts w:ascii="Arial" w:hAnsi="Arial" w:cs="Arial"/>
                <w:color w:val="000000"/>
                <w:sz w:val="20"/>
                <w:szCs w:val="20"/>
              </w:rPr>
              <w:t>Yes</w:t>
            </w:r>
          </w:p>
        </w:tc>
        <w:tc>
          <w:tcPr>
            <w:tcW w:w="554" w:type="pct"/>
            <w:gridSpan w:val="3"/>
            <w:noWrap/>
          </w:tcPr>
          <w:p w14:paraId="0ECBF203" w14:textId="77777777" w:rsidR="007F49EC" w:rsidRPr="00844D4C" w:rsidRDefault="007F49EC" w:rsidP="007D4E6F">
            <w:pPr>
              <w:rPr>
                <w:rFonts w:ascii="Arial" w:hAnsi="Arial" w:cs="Arial"/>
                <w:color w:val="000000"/>
                <w:sz w:val="20"/>
                <w:szCs w:val="20"/>
              </w:rPr>
            </w:pPr>
            <w:r w:rsidRPr="00844D4C">
              <w:rPr>
                <w:rFonts w:ascii="Arial" w:hAnsi="Arial" w:cs="Arial"/>
                <w:color w:val="000000"/>
                <w:sz w:val="20"/>
                <w:szCs w:val="20"/>
              </w:rPr>
              <w:t>No</w:t>
            </w:r>
          </w:p>
        </w:tc>
        <w:tc>
          <w:tcPr>
            <w:tcW w:w="537" w:type="pct"/>
            <w:gridSpan w:val="2"/>
            <w:noWrap/>
          </w:tcPr>
          <w:p w14:paraId="41101224" w14:textId="77777777" w:rsidR="007F49EC" w:rsidRPr="00844D4C" w:rsidRDefault="007F49EC" w:rsidP="007D4E6F">
            <w:pPr>
              <w:rPr>
                <w:rFonts w:ascii="Arial" w:hAnsi="Arial" w:cs="Arial"/>
                <w:color w:val="000000"/>
                <w:sz w:val="20"/>
                <w:szCs w:val="20"/>
              </w:rPr>
            </w:pPr>
            <w:r w:rsidRPr="00844D4C">
              <w:rPr>
                <w:rFonts w:ascii="Arial" w:hAnsi="Arial" w:cs="Arial"/>
                <w:color w:val="000000"/>
                <w:sz w:val="20"/>
                <w:szCs w:val="20"/>
              </w:rPr>
              <w:t>Can't Tell</w:t>
            </w:r>
          </w:p>
        </w:tc>
        <w:tc>
          <w:tcPr>
            <w:tcW w:w="495" w:type="pct"/>
            <w:gridSpan w:val="2"/>
            <w:noWrap/>
          </w:tcPr>
          <w:p w14:paraId="2094B9A2" w14:textId="77777777" w:rsidR="007F49EC" w:rsidRPr="00844D4C" w:rsidRDefault="007F49EC" w:rsidP="007D4E6F">
            <w:pPr>
              <w:rPr>
                <w:rFonts w:ascii="Arial" w:hAnsi="Arial" w:cs="Arial"/>
                <w:color w:val="000000"/>
                <w:sz w:val="20"/>
                <w:szCs w:val="20"/>
              </w:rPr>
            </w:pPr>
            <w:r w:rsidRPr="00844D4C">
              <w:rPr>
                <w:rFonts w:ascii="Arial" w:hAnsi="Arial" w:cs="Arial"/>
                <w:color w:val="000000"/>
                <w:sz w:val="20"/>
                <w:szCs w:val="20"/>
              </w:rPr>
              <w:t>No</w:t>
            </w:r>
          </w:p>
        </w:tc>
        <w:tc>
          <w:tcPr>
            <w:tcW w:w="613" w:type="pct"/>
            <w:gridSpan w:val="2"/>
            <w:noWrap/>
          </w:tcPr>
          <w:p w14:paraId="04A24B6E" w14:textId="77777777" w:rsidR="007F49EC" w:rsidRPr="00844D4C" w:rsidRDefault="007F49EC" w:rsidP="007D4E6F">
            <w:pPr>
              <w:rPr>
                <w:rFonts w:ascii="Arial" w:hAnsi="Arial" w:cs="Arial"/>
                <w:color w:val="000000"/>
                <w:sz w:val="20"/>
                <w:szCs w:val="20"/>
              </w:rPr>
            </w:pPr>
            <w:r w:rsidRPr="00844D4C">
              <w:rPr>
                <w:rFonts w:ascii="Arial" w:hAnsi="Arial" w:cs="Arial"/>
                <w:color w:val="000000"/>
                <w:sz w:val="20"/>
                <w:szCs w:val="20"/>
              </w:rPr>
              <w:t>Yes</w:t>
            </w:r>
          </w:p>
        </w:tc>
      </w:tr>
      <w:tr w:rsidR="005C75F3" w:rsidRPr="00844D4C" w14:paraId="482CD198" w14:textId="77777777" w:rsidTr="002E66A1">
        <w:trPr>
          <w:trHeight w:val="57"/>
        </w:trPr>
        <w:tc>
          <w:tcPr>
            <w:tcW w:w="1244" w:type="pct"/>
            <w:noWrap/>
            <w:hideMark/>
          </w:tcPr>
          <w:p w14:paraId="32EDD6D4" w14:textId="77777777" w:rsidR="007F49EC" w:rsidRPr="00844D4C" w:rsidRDefault="007F49EC" w:rsidP="007D4E6F">
            <w:pPr>
              <w:rPr>
                <w:rFonts w:ascii="Arial" w:hAnsi="Arial" w:cs="Arial"/>
                <w:color w:val="000000"/>
                <w:sz w:val="20"/>
                <w:szCs w:val="20"/>
              </w:rPr>
            </w:pPr>
            <w:r w:rsidRPr="00844D4C">
              <w:rPr>
                <w:rFonts w:ascii="Arial" w:hAnsi="Arial" w:cs="Arial"/>
                <w:color w:val="000000"/>
                <w:sz w:val="20"/>
                <w:szCs w:val="20"/>
              </w:rPr>
              <w:t>Fung et al. 2018</w:t>
            </w:r>
            <w:r w:rsidRPr="004A4C89">
              <w:rPr>
                <w:rFonts w:ascii="Arial" w:hAnsi="Arial" w:cs="Arial"/>
                <w:noProof/>
                <w:color w:val="000000"/>
                <w:sz w:val="20"/>
                <w:szCs w:val="20"/>
                <w:vertAlign w:val="superscript"/>
              </w:rPr>
              <w:t>140</w:t>
            </w:r>
          </w:p>
        </w:tc>
        <w:tc>
          <w:tcPr>
            <w:tcW w:w="601" w:type="pct"/>
            <w:gridSpan w:val="4"/>
            <w:noWrap/>
            <w:hideMark/>
          </w:tcPr>
          <w:p w14:paraId="69574447" w14:textId="77777777" w:rsidR="007F49EC" w:rsidRPr="00844D4C" w:rsidRDefault="007F49EC" w:rsidP="007D4E6F">
            <w:pPr>
              <w:rPr>
                <w:rFonts w:ascii="Arial" w:hAnsi="Arial" w:cs="Arial"/>
                <w:color w:val="000000"/>
                <w:sz w:val="20"/>
                <w:szCs w:val="20"/>
              </w:rPr>
            </w:pPr>
            <w:r w:rsidRPr="00844D4C">
              <w:rPr>
                <w:rFonts w:ascii="Arial" w:hAnsi="Arial" w:cs="Arial"/>
                <w:color w:val="000000"/>
                <w:sz w:val="20"/>
                <w:szCs w:val="20"/>
              </w:rPr>
              <w:t>Yes</w:t>
            </w:r>
          </w:p>
        </w:tc>
        <w:tc>
          <w:tcPr>
            <w:tcW w:w="426" w:type="pct"/>
            <w:gridSpan w:val="2"/>
            <w:noWrap/>
            <w:hideMark/>
          </w:tcPr>
          <w:p w14:paraId="53E339A6" w14:textId="77777777" w:rsidR="007F49EC" w:rsidRPr="00844D4C" w:rsidRDefault="007F49EC" w:rsidP="007D4E6F">
            <w:pPr>
              <w:rPr>
                <w:rFonts w:ascii="Arial" w:hAnsi="Arial" w:cs="Arial"/>
                <w:color w:val="000000"/>
                <w:sz w:val="20"/>
                <w:szCs w:val="20"/>
              </w:rPr>
            </w:pPr>
            <w:r w:rsidRPr="00844D4C">
              <w:rPr>
                <w:rFonts w:ascii="Arial" w:hAnsi="Arial" w:cs="Arial"/>
                <w:color w:val="000000"/>
                <w:sz w:val="20"/>
                <w:szCs w:val="20"/>
              </w:rPr>
              <w:t>Yes</w:t>
            </w:r>
          </w:p>
        </w:tc>
        <w:tc>
          <w:tcPr>
            <w:tcW w:w="530" w:type="pct"/>
            <w:gridSpan w:val="3"/>
            <w:noWrap/>
            <w:hideMark/>
          </w:tcPr>
          <w:p w14:paraId="4F2777AF" w14:textId="77777777" w:rsidR="007F49EC" w:rsidRPr="00844D4C" w:rsidRDefault="007F49EC" w:rsidP="007D4E6F">
            <w:pPr>
              <w:rPr>
                <w:rFonts w:ascii="Arial" w:hAnsi="Arial" w:cs="Arial"/>
                <w:color w:val="000000"/>
                <w:sz w:val="20"/>
                <w:szCs w:val="20"/>
              </w:rPr>
            </w:pPr>
            <w:r w:rsidRPr="00844D4C">
              <w:rPr>
                <w:rFonts w:ascii="Arial" w:hAnsi="Arial" w:cs="Arial"/>
                <w:color w:val="000000"/>
                <w:sz w:val="20"/>
                <w:szCs w:val="20"/>
              </w:rPr>
              <w:t>Yes</w:t>
            </w:r>
          </w:p>
        </w:tc>
        <w:tc>
          <w:tcPr>
            <w:tcW w:w="554" w:type="pct"/>
            <w:gridSpan w:val="3"/>
            <w:noWrap/>
            <w:hideMark/>
          </w:tcPr>
          <w:p w14:paraId="3827615F" w14:textId="77777777" w:rsidR="007F49EC" w:rsidRPr="00844D4C" w:rsidRDefault="007F49EC" w:rsidP="007D4E6F">
            <w:pPr>
              <w:rPr>
                <w:rFonts w:ascii="Arial" w:hAnsi="Arial" w:cs="Arial"/>
                <w:color w:val="000000"/>
                <w:sz w:val="20"/>
                <w:szCs w:val="20"/>
              </w:rPr>
            </w:pPr>
            <w:r w:rsidRPr="00844D4C">
              <w:rPr>
                <w:rFonts w:ascii="Arial" w:hAnsi="Arial" w:cs="Arial"/>
                <w:color w:val="000000"/>
                <w:sz w:val="20"/>
                <w:szCs w:val="20"/>
              </w:rPr>
              <w:t>Yes</w:t>
            </w:r>
          </w:p>
        </w:tc>
        <w:tc>
          <w:tcPr>
            <w:tcW w:w="537" w:type="pct"/>
            <w:gridSpan w:val="2"/>
            <w:noWrap/>
            <w:hideMark/>
          </w:tcPr>
          <w:p w14:paraId="59CF4975" w14:textId="77777777" w:rsidR="007F49EC" w:rsidRPr="00844D4C" w:rsidRDefault="007F49EC" w:rsidP="007D4E6F">
            <w:pPr>
              <w:rPr>
                <w:rFonts w:ascii="Arial" w:hAnsi="Arial" w:cs="Arial"/>
                <w:color w:val="000000"/>
                <w:sz w:val="20"/>
                <w:szCs w:val="20"/>
              </w:rPr>
            </w:pPr>
            <w:r w:rsidRPr="00844D4C">
              <w:rPr>
                <w:rFonts w:ascii="Arial" w:hAnsi="Arial" w:cs="Arial"/>
                <w:color w:val="000000"/>
                <w:sz w:val="20"/>
                <w:szCs w:val="20"/>
              </w:rPr>
              <w:t>Yes</w:t>
            </w:r>
          </w:p>
        </w:tc>
        <w:tc>
          <w:tcPr>
            <w:tcW w:w="495" w:type="pct"/>
            <w:gridSpan w:val="2"/>
            <w:noWrap/>
            <w:hideMark/>
          </w:tcPr>
          <w:p w14:paraId="00420671" w14:textId="77777777" w:rsidR="007F49EC" w:rsidRPr="00844D4C" w:rsidRDefault="007F49EC" w:rsidP="007D4E6F">
            <w:pPr>
              <w:rPr>
                <w:rFonts w:ascii="Arial" w:hAnsi="Arial" w:cs="Arial"/>
                <w:color w:val="000000"/>
                <w:sz w:val="20"/>
                <w:szCs w:val="20"/>
              </w:rPr>
            </w:pPr>
            <w:r w:rsidRPr="00844D4C">
              <w:rPr>
                <w:rFonts w:ascii="Arial" w:hAnsi="Arial" w:cs="Arial"/>
                <w:color w:val="000000"/>
                <w:sz w:val="20"/>
                <w:szCs w:val="20"/>
              </w:rPr>
              <w:t>Yes</w:t>
            </w:r>
          </w:p>
        </w:tc>
        <w:tc>
          <w:tcPr>
            <w:tcW w:w="613" w:type="pct"/>
            <w:gridSpan w:val="2"/>
            <w:noWrap/>
            <w:hideMark/>
          </w:tcPr>
          <w:p w14:paraId="7FFDD6F7" w14:textId="77777777" w:rsidR="007F49EC" w:rsidRPr="00844D4C" w:rsidRDefault="007F49EC" w:rsidP="007D4E6F">
            <w:pPr>
              <w:rPr>
                <w:rFonts w:ascii="Arial" w:hAnsi="Arial" w:cs="Arial"/>
                <w:color w:val="000000"/>
                <w:sz w:val="20"/>
                <w:szCs w:val="20"/>
              </w:rPr>
            </w:pPr>
            <w:r w:rsidRPr="00844D4C">
              <w:rPr>
                <w:rFonts w:ascii="Arial" w:hAnsi="Arial" w:cs="Arial"/>
                <w:color w:val="000000"/>
                <w:sz w:val="20"/>
                <w:szCs w:val="20"/>
              </w:rPr>
              <w:t>Yes</w:t>
            </w:r>
          </w:p>
        </w:tc>
      </w:tr>
      <w:tr w:rsidR="005C75F3" w:rsidRPr="00844D4C" w14:paraId="532890D4" w14:textId="77777777" w:rsidTr="002E66A1">
        <w:trPr>
          <w:trHeight w:val="57"/>
        </w:trPr>
        <w:tc>
          <w:tcPr>
            <w:tcW w:w="1244" w:type="pct"/>
            <w:noWrap/>
            <w:hideMark/>
          </w:tcPr>
          <w:p w14:paraId="7A7192DA" w14:textId="77777777" w:rsidR="007F49EC" w:rsidRPr="00844D4C" w:rsidRDefault="007F49EC" w:rsidP="007D4E6F">
            <w:pPr>
              <w:rPr>
                <w:rFonts w:ascii="Arial" w:hAnsi="Arial" w:cs="Arial"/>
                <w:color w:val="000000"/>
                <w:sz w:val="20"/>
                <w:szCs w:val="20"/>
              </w:rPr>
            </w:pPr>
            <w:proofErr w:type="spellStart"/>
            <w:r w:rsidRPr="00844D4C">
              <w:rPr>
                <w:rFonts w:ascii="Arial" w:hAnsi="Arial" w:cs="Arial"/>
                <w:color w:val="000000"/>
                <w:sz w:val="20"/>
                <w:szCs w:val="20"/>
              </w:rPr>
              <w:t>Galema</w:t>
            </w:r>
            <w:proofErr w:type="spellEnd"/>
            <w:r w:rsidRPr="00844D4C">
              <w:rPr>
                <w:rFonts w:ascii="Arial" w:hAnsi="Arial" w:cs="Arial"/>
                <w:color w:val="000000"/>
                <w:sz w:val="20"/>
                <w:szCs w:val="20"/>
              </w:rPr>
              <w:t>-Boers 2014</w:t>
            </w:r>
            <w:r w:rsidRPr="004A4C89">
              <w:rPr>
                <w:rFonts w:ascii="Arial" w:hAnsi="Arial" w:cs="Arial"/>
                <w:noProof/>
                <w:color w:val="000000"/>
                <w:sz w:val="20"/>
                <w:szCs w:val="20"/>
                <w:vertAlign w:val="superscript"/>
              </w:rPr>
              <w:t>142</w:t>
            </w:r>
          </w:p>
        </w:tc>
        <w:tc>
          <w:tcPr>
            <w:tcW w:w="601" w:type="pct"/>
            <w:gridSpan w:val="4"/>
            <w:noWrap/>
            <w:hideMark/>
          </w:tcPr>
          <w:p w14:paraId="721B9ED7" w14:textId="77777777" w:rsidR="007F49EC" w:rsidRPr="00844D4C" w:rsidRDefault="007F49EC" w:rsidP="007D4E6F">
            <w:pPr>
              <w:rPr>
                <w:rFonts w:ascii="Arial" w:hAnsi="Arial" w:cs="Arial"/>
                <w:color w:val="000000"/>
                <w:sz w:val="20"/>
                <w:szCs w:val="20"/>
              </w:rPr>
            </w:pPr>
            <w:r w:rsidRPr="00844D4C">
              <w:rPr>
                <w:rFonts w:ascii="Arial" w:hAnsi="Arial" w:cs="Arial"/>
                <w:color w:val="000000"/>
                <w:sz w:val="20"/>
                <w:szCs w:val="20"/>
              </w:rPr>
              <w:t>Yes</w:t>
            </w:r>
          </w:p>
        </w:tc>
        <w:tc>
          <w:tcPr>
            <w:tcW w:w="426" w:type="pct"/>
            <w:gridSpan w:val="2"/>
            <w:noWrap/>
            <w:hideMark/>
          </w:tcPr>
          <w:p w14:paraId="28A9A2A8" w14:textId="77777777" w:rsidR="007F49EC" w:rsidRPr="00844D4C" w:rsidRDefault="007F49EC" w:rsidP="007D4E6F">
            <w:pPr>
              <w:rPr>
                <w:rFonts w:ascii="Arial" w:hAnsi="Arial" w:cs="Arial"/>
                <w:color w:val="000000"/>
                <w:sz w:val="20"/>
                <w:szCs w:val="20"/>
              </w:rPr>
            </w:pPr>
            <w:r w:rsidRPr="00844D4C">
              <w:rPr>
                <w:rFonts w:ascii="Arial" w:hAnsi="Arial" w:cs="Arial"/>
                <w:color w:val="000000"/>
                <w:sz w:val="20"/>
                <w:szCs w:val="20"/>
              </w:rPr>
              <w:t>Yes</w:t>
            </w:r>
          </w:p>
        </w:tc>
        <w:tc>
          <w:tcPr>
            <w:tcW w:w="530" w:type="pct"/>
            <w:gridSpan w:val="3"/>
            <w:noWrap/>
            <w:hideMark/>
          </w:tcPr>
          <w:p w14:paraId="0ED1C6F3" w14:textId="77777777" w:rsidR="007F49EC" w:rsidRPr="00844D4C" w:rsidRDefault="007F49EC" w:rsidP="007D4E6F">
            <w:pPr>
              <w:rPr>
                <w:rFonts w:ascii="Arial" w:hAnsi="Arial" w:cs="Arial"/>
                <w:color w:val="000000"/>
                <w:sz w:val="20"/>
                <w:szCs w:val="20"/>
              </w:rPr>
            </w:pPr>
            <w:r w:rsidRPr="00844D4C">
              <w:rPr>
                <w:rFonts w:ascii="Arial" w:hAnsi="Arial" w:cs="Arial"/>
                <w:color w:val="000000"/>
                <w:sz w:val="20"/>
                <w:szCs w:val="20"/>
              </w:rPr>
              <w:t>Yes</w:t>
            </w:r>
          </w:p>
        </w:tc>
        <w:tc>
          <w:tcPr>
            <w:tcW w:w="554" w:type="pct"/>
            <w:gridSpan w:val="3"/>
            <w:noWrap/>
            <w:hideMark/>
          </w:tcPr>
          <w:p w14:paraId="20CA096F" w14:textId="77777777" w:rsidR="007F49EC" w:rsidRPr="00844D4C" w:rsidRDefault="007F49EC" w:rsidP="007D4E6F">
            <w:pPr>
              <w:rPr>
                <w:rFonts w:ascii="Arial" w:hAnsi="Arial" w:cs="Arial"/>
                <w:color w:val="000000"/>
                <w:sz w:val="20"/>
                <w:szCs w:val="20"/>
              </w:rPr>
            </w:pPr>
            <w:r w:rsidRPr="00844D4C">
              <w:rPr>
                <w:rFonts w:ascii="Arial" w:hAnsi="Arial" w:cs="Arial"/>
                <w:color w:val="000000"/>
                <w:sz w:val="20"/>
                <w:szCs w:val="20"/>
              </w:rPr>
              <w:t>No</w:t>
            </w:r>
          </w:p>
        </w:tc>
        <w:tc>
          <w:tcPr>
            <w:tcW w:w="537" w:type="pct"/>
            <w:gridSpan w:val="2"/>
            <w:noWrap/>
            <w:hideMark/>
          </w:tcPr>
          <w:p w14:paraId="01D8A0CC" w14:textId="77777777" w:rsidR="007F49EC" w:rsidRPr="00844D4C" w:rsidRDefault="007F49EC" w:rsidP="007D4E6F">
            <w:pPr>
              <w:rPr>
                <w:rFonts w:ascii="Arial" w:hAnsi="Arial" w:cs="Arial"/>
                <w:color w:val="000000"/>
                <w:sz w:val="20"/>
                <w:szCs w:val="20"/>
              </w:rPr>
            </w:pPr>
            <w:r w:rsidRPr="00844D4C">
              <w:rPr>
                <w:rFonts w:ascii="Arial" w:hAnsi="Arial" w:cs="Arial"/>
                <w:color w:val="000000"/>
                <w:sz w:val="20"/>
                <w:szCs w:val="20"/>
              </w:rPr>
              <w:t>Yes</w:t>
            </w:r>
          </w:p>
        </w:tc>
        <w:tc>
          <w:tcPr>
            <w:tcW w:w="495" w:type="pct"/>
            <w:gridSpan w:val="2"/>
            <w:noWrap/>
            <w:hideMark/>
          </w:tcPr>
          <w:p w14:paraId="6E9D71CC" w14:textId="77777777" w:rsidR="007F49EC" w:rsidRPr="00844D4C" w:rsidRDefault="007F49EC" w:rsidP="007D4E6F">
            <w:pPr>
              <w:rPr>
                <w:rFonts w:ascii="Arial" w:hAnsi="Arial" w:cs="Arial"/>
                <w:color w:val="000000"/>
                <w:sz w:val="20"/>
                <w:szCs w:val="20"/>
              </w:rPr>
            </w:pPr>
            <w:r w:rsidRPr="00844D4C">
              <w:rPr>
                <w:rFonts w:ascii="Arial" w:hAnsi="Arial" w:cs="Arial"/>
                <w:color w:val="000000"/>
                <w:sz w:val="20"/>
                <w:szCs w:val="20"/>
              </w:rPr>
              <w:t>Yes</w:t>
            </w:r>
          </w:p>
        </w:tc>
        <w:tc>
          <w:tcPr>
            <w:tcW w:w="613" w:type="pct"/>
            <w:gridSpan w:val="2"/>
            <w:noWrap/>
            <w:hideMark/>
          </w:tcPr>
          <w:p w14:paraId="29238817" w14:textId="77777777" w:rsidR="007F49EC" w:rsidRPr="00844D4C" w:rsidRDefault="007F49EC" w:rsidP="007D4E6F">
            <w:pPr>
              <w:rPr>
                <w:rFonts w:ascii="Arial" w:hAnsi="Arial" w:cs="Arial"/>
                <w:color w:val="000000"/>
                <w:sz w:val="20"/>
                <w:szCs w:val="20"/>
              </w:rPr>
            </w:pPr>
            <w:r w:rsidRPr="00844D4C">
              <w:rPr>
                <w:rFonts w:ascii="Arial" w:hAnsi="Arial" w:cs="Arial"/>
                <w:color w:val="000000"/>
                <w:sz w:val="20"/>
                <w:szCs w:val="20"/>
              </w:rPr>
              <w:t>Yes</w:t>
            </w:r>
          </w:p>
        </w:tc>
      </w:tr>
      <w:tr w:rsidR="005C75F3" w:rsidRPr="00844D4C" w14:paraId="4AA76A96" w14:textId="77777777" w:rsidTr="002E66A1">
        <w:trPr>
          <w:trHeight w:val="57"/>
        </w:trPr>
        <w:tc>
          <w:tcPr>
            <w:tcW w:w="1244" w:type="pct"/>
            <w:noWrap/>
            <w:hideMark/>
          </w:tcPr>
          <w:p w14:paraId="5648F0E0" w14:textId="77777777" w:rsidR="007F49EC" w:rsidRPr="00844D4C" w:rsidRDefault="007F49EC" w:rsidP="007D4E6F">
            <w:pPr>
              <w:rPr>
                <w:rFonts w:ascii="Arial" w:hAnsi="Arial" w:cs="Arial"/>
                <w:color w:val="000000"/>
                <w:sz w:val="20"/>
                <w:szCs w:val="20"/>
              </w:rPr>
            </w:pPr>
            <w:proofErr w:type="spellStart"/>
            <w:r w:rsidRPr="00844D4C">
              <w:rPr>
                <w:rFonts w:ascii="Arial" w:hAnsi="Arial" w:cs="Arial"/>
                <w:color w:val="000000"/>
                <w:sz w:val="20"/>
                <w:szCs w:val="20"/>
              </w:rPr>
              <w:t>Gencer</w:t>
            </w:r>
            <w:proofErr w:type="spellEnd"/>
            <w:r w:rsidRPr="00844D4C">
              <w:rPr>
                <w:rFonts w:ascii="Arial" w:hAnsi="Arial" w:cs="Arial"/>
                <w:color w:val="000000"/>
                <w:sz w:val="20"/>
                <w:szCs w:val="20"/>
              </w:rPr>
              <w:t xml:space="preserve"> et al. 2015</w:t>
            </w:r>
            <w:r w:rsidRPr="004A4C89">
              <w:rPr>
                <w:rFonts w:ascii="Arial" w:hAnsi="Arial" w:cs="Arial"/>
                <w:noProof/>
                <w:color w:val="000000"/>
                <w:sz w:val="20"/>
                <w:szCs w:val="20"/>
                <w:vertAlign w:val="superscript"/>
              </w:rPr>
              <w:t>143</w:t>
            </w:r>
          </w:p>
        </w:tc>
        <w:tc>
          <w:tcPr>
            <w:tcW w:w="601" w:type="pct"/>
            <w:gridSpan w:val="4"/>
            <w:noWrap/>
            <w:hideMark/>
          </w:tcPr>
          <w:p w14:paraId="474DB5BD" w14:textId="77777777" w:rsidR="007F49EC" w:rsidRPr="00844D4C" w:rsidRDefault="007F49EC" w:rsidP="007D4E6F">
            <w:pPr>
              <w:rPr>
                <w:rFonts w:ascii="Arial" w:hAnsi="Arial" w:cs="Arial"/>
                <w:color w:val="000000"/>
                <w:sz w:val="20"/>
                <w:szCs w:val="20"/>
              </w:rPr>
            </w:pPr>
            <w:r w:rsidRPr="00844D4C">
              <w:rPr>
                <w:rFonts w:ascii="Arial" w:hAnsi="Arial" w:cs="Arial"/>
                <w:color w:val="000000"/>
                <w:sz w:val="20"/>
                <w:szCs w:val="20"/>
              </w:rPr>
              <w:t>Yes</w:t>
            </w:r>
          </w:p>
        </w:tc>
        <w:tc>
          <w:tcPr>
            <w:tcW w:w="426" w:type="pct"/>
            <w:gridSpan w:val="2"/>
            <w:noWrap/>
            <w:hideMark/>
          </w:tcPr>
          <w:p w14:paraId="0B41F0E0" w14:textId="77777777" w:rsidR="007F49EC" w:rsidRPr="00844D4C" w:rsidRDefault="007F49EC" w:rsidP="007D4E6F">
            <w:pPr>
              <w:rPr>
                <w:rFonts w:ascii="Arial" w:hAnsi="Arial" w:cs="Arial"/>
                <w:color w:val="000000"/>
                <w:sz w:val="20"/>
                <w:szCs w:val="20"/>
              </w:rPr>
            </w:pPr>
            <w:r w:rsidRPr="00844D4C">
              <w:rPr>
                <w:rFonts w:ascii="Arial" w:hAnsi="Arial" w:cs="Arial"/>
                <w:color w:val="000000"/>
                <w:sz w:val="20"/>
                <w:szCs w:val="20"/>
              </w:rPr>
              <w:t>Yes</w:t>
            </w:r>
          </w:p>
        </w:tc>
        <w:tc>
          <w:tcPr>
            <w:tcW w:w="530" w:type="pct"/>
            <w:gridSpan w:val="3"/>
            <w:noWrap/>
            <w:hideMark/>
          </w:tcPr>
          <w:p w14:paraId="7BC27359" w14:textId="77777777" w:rsidR="007F49EC" w:rsidRPr="00844D4C" w:rsidRDefault="007F49EC" w:rsidP="007D4E6F">
            <w:pPr>
              <w:rPr>
                <w:rFonts w:ascii="Arial" w:hAnsi="Arial" w:cs="Arial"/>
                <w:color w:val="000000"/>
                <w:sz w:val="20"/>
                <w:szCs w:val="20"/>
              </w:rPr>
            </w:pPr>
            <w:r w:rsidRPr="00844D4C">
              <w:rPr>
                <w:rFonts w:ascii="Arial" w:hAnsi="Arial" w:cs="Arial"/>
                <w:color w:val="000000"/>
                <w:sz w:val="20"/>
                <w:szCs w:val="20"/>
              </w:rPr>
              <w:t>Yes</w:t>
            </w:r>
          </w:p>
        </w:tc>
        <w:tc>
          <w:tcPr>
            <w:tcW w:w="554" w:type="pct"/>
            <w:gridSpan w:val="3"/>
            <w:noWrap/>
            <w:hideMark/>
          </w:tcPr>
          <w:p w14:paraId="6DD02374" w14:textId="77777777" w:rsidR="007F49EC" w:rsidRPr="00844D4C" w:rsidRDefault="007F49EC" w:rsidP="007D4E6F">
            <w:pPr>
              <w:rPr>
                <w:rFonts w:ascii="Arial" w:hAnsi="Arial" w:cs="Arial"/>
                <w:color w:val="000000"/>
                <w:sz w:val="20"/>
                <w:szCs w:val="20"/>
              </w:rPr>
            </w:pPr>
            <w:r w:rsidRPr="00844D4C">
              <w:rPr>
                <w:rFonts w:ascii="Arial" w:hAnsi="Arial" w:cs="Arial"/>
                <w:color w:val="000000"/>
                <w:sz w:val="20"/>
                <w:szCs w:val="20"/>
              </w:rPr>
              <w:t>No</w:t>
            </w:r>
          </w:p>
        </w:tc>
        <w:tc>
          <w:tcPr>
            <w:tcW w:w="537" w:type="pct"/>
            <w:gridSpan w:val="2"/>
            <w:noWrap/>
            <w:hideMark/>
          </w:tcPr>
          <w:p w14:paraId="64ECF839" w14:textId="77777777" w:rsidR="007F49EC" w:rsidRPr="00844D4C" w:rsidRDefault="007F49EC" w:rsidP="007D4E6F">
            <w:pPr>
              <w:rPr>
                <w:rFonts w:ascii="Arial" w:hAnsi="Arial" w:cs="Arial"/>
                <w:color w:val="000000"/>
                <w:sz w:val="20"/>
                <w:szCs w:val="20"/>
              </w:rPr>
            </w:pPr>
            <w:r w:rsidRPr="00844D4C">
              <w:rPr>
                <w:rFonts w:ascii="Arial" w:hAnsi="Arial" w:cs="Arial"/>
                <w:color w:val="000000"/>
                <w:sz w:val="20"/>
                <w:szCs w:val="20"/>
              </w:rPr>
              <w:t>Yes</w:t>
            </w:r>
          </w:p>
        </w:tc>
        <w:tc>
          <w:tcPr>
            <w:tcW w:w="495" w:type="pct"/>
            <w:gridSpan w:val="2"/>
            <w:noWrap/>
            <w:hideMark/>
          </w:tcPr>
          <w:p w14:paraId="71FB8FE0" w14:textId="77777777" w:rsidR="007F49EC" w:rsidRPr="00844D4C" w:rsidRDefault="007F49EC" w:rsidP="007D4E6F">
            <w:pPr>
              <w:rPr>
                <w:rFonts w:ascii="Arial" w:hAnsi="Arial" w:cs="Arial"/>
                <w:color w:val="000000"/>
                <w:sz w:val="20"/>
                <w:szCs w:val="20"/>
              </w:rPr>
            </w:pPr>
            <w:r w:rsidRPr="00844D4C">
              <w:rPr>
                <w:rFonts w:ascii="Arial" w:hAnsi="Arial" w:cs="Arial"/>
                <w:color w:val="000000"/>
                <w:sz w:val="20"/>
                <w:szCs w:val="20"/>
              </w:rPr>
              <w:t>Yes</w:t>
            </w:r>
          </w:p>
        </w:tc>
        <w:tc>
          <w:tcPr>
            <w:tcW w:w="613" w:type="pct"/>
            <w:gridSpan w:val="2"/>
            <w:noWrap/>
            <w:hideMark/>
          </w:tcPr>
          <w:p w14:paraId="5ACB772A" w14:textId="77777777" w:rsidR="007F49EC" w:rsidRPr="00844D4C" w:rsidRDefault="007F49EC" w:rsidP="007D4E6F">
            <w:pPr>
              <w:rPr>
                <w:rFonts w:ascii="Arial" w:hAnsi="Arial" w:cs="Arial"/>
                <w:color w:val="000000"/>
                <w:sz w:val="20"/>
                <w:szCs w:val="20"/>
              </w:rPr>
            </w:pPr>
            <w:r w:rsidRPr="00844D4C">
              <w:rPr>
                <w:rFonts w:ascii="Arial" w:hAnsi="Arial" w:cs="Arial"/>
                <w:color w:val="000000"/>
                <w:sz w:val="20"/>
                <w:szCs w:val="20"/>
              </w:rPr>
              <w:t>Can't Tell</w:t>
            </w:r>
          </w:p>
        </w:tc>
      </w:tr>
      <w:tr w:rsidR="005C75F3" w:rsidRPr="00844D4C" w14:paraId="63EDEB70" w14:textId="77777777" w:rsidTr="002E66A1">
        <w:trPr>
          <w:trHeight w:val="57"/>
        </w:trPr>
        <w:tc>
          <w:tcPr>
            <w:tcW w:w="1244" w:type="pct"/>
            <w:noWrap/>
            <w:hideMark/>
          </w:tcPr>
          <w:p w14:paraId="13B0DEA7" w14:textId="77777777" w:rsidR="007F49EC" w:rsidRPr="00844D4C" w:rsidRDefault="007F49EC" w:rsidP="007D4E6F">
            <w:pPr>
              <w:rPr>
                <w:rFonts w:ascii="Arial" w:hAnsi="Arial" w:cs="Arial"/>
                <w:color w:val="000000"/>
                <w:sz w:val="20"/>
                <w:szCs w:val="20"/>
              </w:rPr>
            </w:pPr>
            <w:proofErr w:type="spellStart"/>
            <w:r w:rsidRPr="00844D4C">
              <w:rPr>
                <w:rFonts w:ascii="Arial" w:hAnsi="Arial" w:cs="Arial"/>
                <w:color w:val="000000"/>
                <w:sz w:val="20"/>
                <w:szCs w:val="20"/>
              </w:rPr>
              <w:t>Graversen</w:t>
            </w:r>
            <w:proofErr w:type="spellEnd"/>
            <w:r w:rsidRPr="00844D4C">
              <w:rPr>
                <w:rFonts w:ascii="Arial" w:hAnsi="Arial" w:cs="Arial"/>
                <w:color w:val="000000"/>
                <w:sz w:val="20"/>
                <w:szCs w:val="20"/>
              </w:rPr>
              <w:t xml:space="preserve"> et al.  2022</w:t>
            </w:r>
            <w:r w:rsidRPr="004A4C89">
              <w:rPr>
                <w:rFonts w:ascii="Arial" w:hAnsi="Arial" w:cs="Arial"/>
                <w:noProof/>
                <w:color w:val="000000"/>
                <w:sz w:val="20"/>
                <w:szCs w:val="20"/>
                <w:vertAlign w:val="superscript"/>
              </w:rPr>
              <w:t>147</w:t>
            </w:r>
          </w:p>
        </w:tc>
        <w:tc>
          <w:tcPr>
            <w:tcW w:w="601" w:type="pct"/>
            <w:gridSpan w:val="4"/>
            <w:noWrap/>
            <w:hideMark/>
          </w:tcPr>
          <w:p w14:paraId="035A5E33" w14:textId="77777777" w:rsidR="007F49EC" w:rsidRPr="00844D4C" w:rsidRDefault="007F49EC" w:rsidP="007D4E6F">
            <w:pPr>
              <w:rPr>
                <w:rFonts w:ascii="Arial" w:hAnsi="Arial" w:cs="Arial"/>
                <w:color w:val="000000"/>
                <w:sz w:val="20"/>
                <w:szCs w:val="20"/>
              </w:rPr>
            </w:pPr>
            <w:r w:rsidRPr="00844D4C">
              <w:rPr>
                <w:rFonts w:ascii="Arial" w:hAnsi="Arial" w:cs="Arial"/>
                <w:color w:val="000000"/>
                <w:sz w:val="20"/>
                <w:szCs w:val="20"/>
              </w:rPr>
              <w:t>Yes</w:t>
            </w:r>
          </w:p>
        </w:tc>
        <w:tc>
          <w:tcPr>
            <w:tcW w:w="426" w:type="pct"/>
            <w:gridSpan w:val="2"/>
            <w:noWrap/>
            <w:hideMark/>
          </w:tcPr>
          <w:p w14:paraId="3CDC807A" w14:textId="77777777" w:rsidR="007F49EC" w:rsidRPr="00844D4C" w:rsidRDefault="007F49EC" w:rsidP="007D4E6F">
            <w:pPr>
              <w:rPr>
                <w:rFonts w:ascii="Arial" w:hAnsi="Arial" w:cs="Arial"/>
                <w:color w:val="000000"/>
                <w:sz w:val="20"/>
                <w:szCs w:val="20"/>
              </w:rPr>
            </w:pPr>
            <w:r w:rsidRPr="00844D4C">
              <w:rPr>
                <w:rFonts w:ascii="Arial" w:hAnsi="Arial" w:cs="Arial"/>
                <w:color w:val="000000"/>
                <w:sz w:val="20"/>
                <w:szCs w:val="20"/>
              </w:rPr>
              <w:t>Yes</w:t>
            </w:r>
          </w:p>
        </w:tc>
        <w:tc>
          <w:tcPr>
            <w:tcW w:w="530" w:type="pct"/>
            <w:gridSpan w:val="3"/>
            <w:noWrap/>
            <w:hideMark/>
          </w:tcPr>
          <w:p w14:paraId="723999C4" w14:textId="77777777" w:rsidR="007F49EC" w:rsidRPr="00844D4C" w:rsidRDefault="007F49EC" w:rsidP="007D4E6F">
            <w:pPr>
              <w:rPr>
                <w:rFonts w:ascii="Arial" w:hAnsi="Arial" w:cs="Arial"/>
                <w:color w:val="000000"/>
                <w:sz w:val="20"/>
                <w:szCs w:val="20"/>
              </w:rPr>
            </w:pPr>
            <w:r w:rsidRPr="00844D4C">
              <w:rPr>
                <w:rFonts w:ascii="Arial" w:hAnsi="Arial" w:cs="Arial"/>
                <w:color w:val="000000"/>
                <w:sz w:val="20"/>
                <w:szCs w:val="20"/>
              </w:rPr>
              <w:t>Yes</w:t>
            </w:r>
          </w:p>
        </w:tc>
        <w:tc>
          <w:tcPr>
            <w:tcW w:w="554" w:type="pct"/>
            <w:gridSpan w:val="3"/>
            <w:noWrap/>
            <w:hideMark/>
          </w:tcPr>
          <w:p w14:paraId="26CCDF0D" w14:textId="77777777" w:rsidR="007F49EC" w:rsidRPr="00844D4C" w:rsidRDefault="007F49EC" w:rsidP="007D4E6F">
            <w:pPr>
              <w:rPr>
                <w:rFonts w:ascii="Arial" w:hAnsi="Arial" w:cs="Arial"/>
                <w:color w:val="000000"/>
                <w:sz w:val="20"/>
                <w:szCs w:val="20"/>
              </w:rPr>
            </w:pPr>
            <w:r w:rsidRPr="00844D4C">
              <w:rPr>
                <w:rFonts w:ascii="Arial" w:hAnsi="Arial" w:cs="Arial"/>
                <w:color w:val="000000"/>
                <w:sz w:val="20"/>
                <w:szCs w:val="20"/>
              </w:rPr>
              <w:t>No</w:t>
            </w:r>
          </w:p>
        </w:tc>
        <w:tc>
          <w:tcPr>
            <w:tcW w:w="537" w:type="pct"/>
            <w:gridSpan w:val="2"/>
            <w:noWrap/>
            <w:hideMark/>
          </w:tcPr>
          <w:p w14:paraId="1C95D050" w14:textId="77777777" w:rsidR="007F49EC" w:rsidRPr="00844D4C" w:rsidRDefault="007F49EC" w:rsidP="007D4E6F">
            <w:pPr>
              <w:rPr>
                <w:rFonts w:ascii="Arial" w:hAnsi="Arial" w:cs="Arial"/>
                <w:color w:val="000000"/>
                <w:sz w:val="20"/>
                <w:szCs w:val="20"/>
              </w:rPr>
            </w:pPr>
            <w:r w:rsidRPr="00844D4C">
              <w:rPr>
                <w:rFonts w:ascii="Arial" w:hAnsi="Arial" w:cs="Arial"/>
                <w:color w:val="000000"/>
                <w:sz w:val="20"/>
                <w:szCs w:val="20"/>
              </w:rPr>
              <w:t>No</w:t>
            </w:r>
          </w:p>
        </w:tc>
        <w:tc>
          <w:tcPr>
            <w:tcW w:w="495" w:type="pct"/>
            <w:gridSpan w:val="2"/>
            <w:noWrap/>
            <w:hideMark/>
          </w:tcPr>
          <w:p w14:paraId="3A6557B1" w14:textId="77777777" w:rsidR="007F49EC" w:rsidRPr="00844D4C" w:rsidRDefault="007F49EC" w:rsidP="007D4E6F">
            <w:pPr>
              <w:rPr>
                <w:rFonts w:ascii="Arial" w:hAnsi="Arial" w:cs="Arial"/>
                <w:color w:val="000000"/>
                <w:sz w:val="20"/>
                <w:szCs w:val="20"/>
              </w:rPr>
            </w:pPr>
            <w:r w:rsidRPr="00844D4C">
              <w:rPr>
                <w:rFonts w:ascii="Arial" w:hAnsi="Arial" w:cs="Arial"/>
                <w:color w:val="000000"/>
                <w:sz w:val="20"/>
                <w:szCs w:val="20"/>
              </w:rPr>
              <w:t>Yes</w:t>
            </w:r>
          </w:p>
        </w:tc>
        <w:tc>
          <w:tcPr>
            <w:tcW w:w="613" w:type="pct"/>
            <w:gridSpan w:val="2"/>
            <w:noWrap/>
            <w:hideMark/>
          </w:tcPr>
          <w:p w14:paraId="5CE1F7D7" w14:textId="77777777" w:rsidR="007F49EC" w:rsidRPr="00844D4C" w:rsidRDefault="007F49EC" w:rsidP="007D4E6F">
            <w:pPr>
              <w:rPr>
                <w:rFonts w:ascii="Arial" w:hAnsi="Arial" w:cs="Arial"/>
                <w:color w:val="000000"/>
                <w:sz w:val="20"/>
                <w:szCs w:val="20"/>
              </w:rPr>
            </w:pPr>
            <w:r w:rsidRPr="00844D4C">
              <w:rPr>
                <w:rFonts w:ascii="Arial" w:hAnsi="Arial" w:cs="Arial"/>
                <w:color w:val="000000"/>
                <w:sz w:val="20"/>
                <w:szCs w:val="20"/>
              </w:rPr>
              <w:t>Yes</w:t>
            </w:r>
          </w:p>
        </w:tc>
      </w:tr>
      <w:tr w:rsidR="005C75F3" w:rsidRPr="00844D4C" w14:paraId="13432C56" w14:textId="77777777" w:rsidTr="002E66A1">
        <w:trPr>
          <w:trHeight w:val="57"/>
        </w:trPr>
        <w:tc>
          <w:tcPr>
            <w:tcW w:w="1244" w:type="pct"/>
            <w:noWrap/>
            <w:hideMark/>
          </w:tcPr>
          <w:p w14:paraId="396E1CF3" w14:textId="77777777" w:rsidR="007F49EC" w:rsidRPr="00844D4C" w:rsidRDefault="007F49EC" w:rsidP="007D4E6F">
            <w:pPr>
              <w:rPr>
                <w:rFonts w:ascii="Arial" w:hAnsi="Arial" w:cs="Arial"/>
                <w:color w:val="000000"/>
                <w:sz w:val="20"/>
                <w:szCs w:val="20"/>
              </w:rPr>
            </w:pPr>
            <w:r w:rsidRPr="00844D4C">
              <w:rPr>
                <w:rFonts w:ascii="Arial" w:hAnsi="Arial" w:cs="Arial"/>
                <w:color w:val="000000"/>
                <w:sz w:val="20"/>
                <w:szCs w:val="20"/>
              </w:rPr>
              <w:t>Haddad et al. 2018</w:t>
            </w:r>
            <w:r w:rsidRPr="004A4C89">
              <w:rPr>
                <w:rFonts w:ascii="Arial" w:hAnsi="Arial" w:cs="Arial"/>
                <w:noProof/>
                <w:color w:val="000000"/>
                <w:sz w:val="20"/>
                <w:szCs w:val="20"/>
                <w:vertAlign w:val="superscript"/>
              </w:rPr>
              <w:t>148</w:t>
            </w:r>
          </w:p>
        </w:tc>
        <w:tc>
          <w:tcPr>
            <w:tcW w:w="601" w:type="pct"/>
            <w:gridSpan w:val="4"/>
            <w:noWrap/>
            <w:hideMark/>
          </w:tcPr>
          <w:p w14:paraId="50597A62" w14:textId="77777777" w:rsidR="007F49EC" w:rsidRPr="00844D4C" w:rsidRDefault="007F49EC" w:rsidP="007D4E6F">
            <w:pPr>
              <w:rPr>
                <w:rFonts w:ascii="Arial" w:hAnsi="Arial" w:cs="Arial"/>
                <w:color w:val="000000"/>
                <w:sz w:val="20"/>
                <w:szCs w:val="20"/>
              </w:rPr>
            </w:pPr>
            <w:r w:rsidRPr="00844D4C">
              <w:rPr>
                <w:rFonts w:ascii="Arial" w:hAnsi="Arial" w:cs="Arial"/>
                <w:color w:val="000000"/>
                <w:sz w:val="20"/>
                <w:szCs w:val="20"/>
              </w:rPr>
              <w:t>Yes</w:t>
            </w:r>
          </w:p>
        </w:tc>
        <w:tc>
          <w:tcPr>
            <w:tcW w:w="426" w:type="pct"/>
            <w:gridSpan w:val="2"/>
            <w:noWrap/>
            <w:hideMark/>
          </w:tcPr>
          <w:p w14:paraId="13B8CEDB" w14:textId="77777777" w:rsidR="007F49EC" w:rsidRPr="00844D4C" w:rsidRDefault="007F49EC" w:rsidP="007D4E6F">
            <w:pPr>
              <w:rPr>
                <w:rFonts w:ascii="Arial" w:hAnsi="Arial" w:cs="Arial"/>
                <w:color w:val="000000"/>
                <w:sz w:val="20"/>
                <w:szCs w:val="20"/>
              </w:rPr>
            </w:pPr>
            <w:r w:rsidRPr="00844D4C">
              <w:rPr>
                <w:rFonts w:ascii="Arial" w:hAnsi="Arial" w:cs="Arial"/>
                <w:color w:val="000000"/>
                <w:sz w:val="20"/>
                <w:szCs w:val="20"/>
              </w:rPr>
              <w:t>Yes</w:t>
            </w:r>
          </w:p>
        </w:tc>
        <w:tc>
          <w:tcPr>
            <w:tcW w:w="530" w:type="pct"/>
            <w:gridSpan w:val="3"/>
            <w:noWrap/>
            <w:hideMark/>
          </w:tcPr>
          <w:p w14:paraId="33E46573" w14:textId="77777777" w:rsidR="007F49EC" w:rsidRPr="00844D4C" w:rsidRDefault="007F49EC" w:rsidP="007D4E6F">
            <w:pPr>
              <w:rPr>
                <w:rFonts w:ascii="Arial" w:hAnsi="Arial" w:cs="Arial"/>
                <w:color w:val="000000"/>
                <w:sz w:val="20"/>
                <w:szCs w:val="20"/>
              </w:rPr>
            </w:pPr>
            <w:r w:rsidRPr="00844D4C">
              <w:rPr>
                <w:rFonts w:ascii="Arial" w:hAnsi="Arial" w:cs="Arial"/>
                <w:color w:val="000000"/>
                <w:sz w:val="20"/>
                <w:szCs w:val="20"/>
              </w:rPr>
              <w:t>No</w:t>
            </w:r>
          </w:p>
        </w:tc>
        <w:tc>
          <w:tcPr>
            <w:tcW w:w="554" w:type="pct"/>
            <w:gridSpan w:val="3"/>
            <w:noWrap/>
            <w:hideMark/>
          </w:tcPr>
          <w:p w14:paraId="5C14C7F7" w14:textId="77777777" w:rsidR="007F49EC" w:rsidRPr="00844D4C" w:rsidRDefault="007F49EC" w:rsidP="007D4E6F">
            <w:pPr>
              <w:rPr>
                <w:rFonts w:ascii="Arial" w:hAnsi="Arial" w:cs="Arial"/>
                <w:color w:val="000000"/>
                <w:sz w:val="20"/>
                <w:szCs w:val="20"/>
              </w:rPr>
            </w:pPr>
            <w:r w:rsidRPr="00844D4C">
              <w:rPr>
                <w:rFonts w:ascii="Arial" w:hAnsi="Arial" w:cs="Arial"/>
                <w:color w:val="000000"/>
                <w:sz w:val="20"/>
                <w:szCs w:val="20"/>
              </w:rPr>
              <w:t>No</w:t>
            </w:r>
          </w:p>
        </w:tc>
        <w:tc>
          <w:tcPr>
            <w:tcW w:w="537" w:type="pct"/>
            <w:gridSpan w:val="2"/>
            <w:noWrap/>
            <w:hideMark/>
          </w:tcPr>
          <w:p w14:paraId="24482ABF" w14:textId="77777777" w:rsidR="007F49EC" w:rsidRPr="00844D4C" w:rsidRDefault="007F49EC" w:rsidP="007D4E6F">
            <w:pPr>
              <w:rPr>
                <w:rFonts w:ascii="Arial" w:hAnsi="Arial" w:cs="Arial"/>
                <w:color w:val="000000"/>
                <w:sz w:val="20"/>
                <w:szCs w:val="20"/>
              </w:rPr>
            </w:pPr>
            <w:r w:rsidRPr="00844D4C">
              <w:rPr>
                <w:rFonts w:ascii="Arial" w:hAnsi="Arial" w:cs="Arial"/>
                <w:color w:val="000000"/>
                <w:sz w:val="20"/>
                <w:szCs w:val="20"/>
              </w:rPr>
              <w:t>Yes</w:t>
            </w:r>
          </w:p>
        </w:tc>
        <w:tc>
          <w:tcPr>
            <w:tcW w:w="495" w:type="pct"/>
            <w:gridSpan w:val="2"/>
            <w:noWrap/>
            <w:hideMark/>
          </w:tcPr>
          <w:p w14:paraId="7F9C96F5" w14:textId="77777777" w:rsidR="007F49EC" w:rsidRPr="00844D4C" w:rsidRDefault="007F49EC" w:rsidP="007D4E6F">
            <w:pPr>
              <w:rPr>
                <w:rFonts w:ascii="Arial" w:hAnsi="Arial" w:cs="Arial"/>
                <w:color w:val="000000"/>
                <w:sz w:val="20"/>
                <w:szCs w:val="20"/>
              </w:rPr>
            </w:pPr>
            <w:r w:rsidRPr="00844D4C">
              <w:rPr>
                <w:rFonts w:ascii="Arial" w:hAnsi="Arial" w:cs="Arial"/>
                <w:color w:val="000000"/>
                <w:sz w:val="20"/>
                <w:szCs w:val="20"/>
              </w:rPr>
              <w:t>Yes</w:t>
            </w:r>
          </w:p>
        </w:tc>
        <w:tc>
          <w:tcPr>
            <w:tcW w:w="613" w:type="pct"/>
            <w:gridSpan w:val="2"/>
            <w:noWrap/>
            <w:hideMark/>
          </w:tcPr>
          <w:p w14:paraId="35583056" w14:textId="77777777" w:rsidR="007F49EC" w:rsidRPr="00844D4C" w:rsidRDefault="007F49EC" w:rsidP="007D4E6F">
            <w:pPr>
              <w:rPr>
                <w:rFonts w:ascii="Arial" w:hAnsi="Arial" w:cs="Arial"/>
                <w:color w:val="000000"/>
                <w:sz w:val="20"/>
                <w:szCs w:val="20"/>
              </w:rPr>
            </w:pPr>
            <w:r w:rsidRPr="00844D4C">
              <w:rPr>
                <w:rFonts w:ascii="Arial" w:hAnsi="Arial" w:cs="Arial"/>
                <w:color w:val="000000"/>
                <w:sz w:val="20"/>
                <w:szCs w:val="20"/>
              </w:rPr>
              <w:t>Yes</w:t>
            </w:r>
          </w:p>
        </w:tc>
      </w:tr>
      <w:tr w:rsidR="005C75F3" w:rsidRPr="00844D4C" w14:paraId="7EC0D32C" w14:textId="77777777" w:rsidTr="002E66A1">
        <w:trPr>
          <w:trHeight w:val="57"/>
        </w:trPr>
        <w:tc>
          <w:tcPr>
            <w:tcW w:w="1244" w:type="pct"/>
            <w:noWrap/>
            <w:hideMark/>
          </w:tcPr>
          <w:p w14:paraId="13089199" w14:textId="77777777" w:rsidR="007F49EC" w:rsidRPr="00844D4C" w:rsidRDefault="007F49EC" w:rsidP="007D4E6F">
            <w:pPr>
              <w:rPr>
                <w:rFonts w:ascii="Arial" w:hAnsi="Arial" w:cs="Arial"/>
                <w:color w:val="000000"/>
                <w:sz w:val="20"/>
                <w:szCs w:val="20"/>
              </w:rPr>
            </w:pPr>
            <w:proofErr w:type="spellStart"/>
            <w:r w:rsidRPr="00844D4C">
              <w:rPr>
                <w:rFonts w:ascii="Arial" w:hAnsi="Arial" w:cs="Arial"/>
                <w:color w:val="000000"/>
                <w:sz w:val="20"/>
                <w:szCs w:val="20"/>
              </w:rPr>
              <w:t>Huiskes</w:t>
            </w:r>
            <w:proofErr w:type="spellEnd"/>
            <w:r w:rsidRPr="00844D4C">
              <w:rPr>
                <w:rFonts w:ascii="Arial" w:hAnsi="Arial" w:cs="Arial"/>
                <w:color w:val="000000"/>
                <w:sz w:val="20"/>
                <w:szCs w:val="20"/>
              </w:rPr>
              <w:t xml:space="preserve"> et al. 2021</w:t>
            </w:r>
            <w:r w:rsidRPr="004A4C89">
              <w:rPr>
                <w:rFonts w:ascii="Arial" w:hAnsi="Arial" w:cs="Arial"/>
                <w:noProof/>
                <w:color w:val="000000"/>
                <w:sz w:val="20"/>
                <w:szCs w:val="20"/>
                <w:vertAlign w:val="superscript"/>
              </w:rPr>
              <w:t>150</w:t>
            </w:r>
          </w:p>
        </w:tc>
        <w:tc>
          <w:tcPr>
            <w:tcW w:w="601" w:type="pct"/>
            <w:gridSpan w:val="4"/>
            <w:noWrap/>
            <w:hideMark/>
          </w:tcPr>
          <w:p w14:paraId="4AC65075" w14:textId="77777777" w:rsidR="007F49EC" w:rsidRPr="00844D4C" w:rsidRDefault="007F49EC" w:rsidP="007D4E6F">
            <w:pPr>
              <w:rPr>
                <w:rFonts w:ascii="Arial" w:hAnsi="Arial" w:cs="Arial"/>
                <w:color w:val="000000"/>
                <w:sz w:val="20"/>
                <w:szCs w:val="20"/>
              </w:rPr>
            </w:pPr>
            <w:r w:rsidRPr="00844D4C">
              <w:rPr>
                <w:rFonts w:ascii="Arial" w:hAnsi="Arial" w:cs="Arial"/>
                <w:color w:val="000000"/>
                <w:sz w:val="20"/>
                <w:szCs w:val="20"/>
              </w:rPr>
              <w:t>Yes</w:t>
            </w:r>
          </w:p>
        </w:tc>
        <w:tc>
          <w:tcPr>
            <w:tcW w:w="426" w:type="pct"/>
            <w:gridSpan w:val="2"/>
            <w:noWrap/>
            <w:hideMark/>
          </w:tcPr>
          <w:p w14:paraId="350962FC" w14:textId="77777777" w:rsidR="007F49EC" w:rsidRPr="00844D4C" w:rsidRDefault="007F49EC" w:rsidP="007D4E6F">
            <w:pPr>
              <w:rPr>
                <w:rFonts w:ascii="Arial" w:hAnsi="Arial" w:cs="Arial"/>
                <w:color w:val="000000"/>
                <w:sz w:val="20"/>
                <w:szCs w:val="20"/>
              </w:rPr>
            </w:pPr>
            <w:r w:rsidRPr="00844D4C">
              <w:rPr>
                <w:rFonts w:ascii="Arial" w:hAnsi="Arial" w:cs="Arial"/>
                <w:color w:val="000000"/>
                <w:sz w:val="20"/>
                <w:szCs w:val="20"/>
              </w:rPr>
              <w:t>Yes</w:t>
            </w:r>
          </w:p>
        </w:tc>
        <w:tc>
          <w:tcPr>
            <w:tcW w:w="530" w:type="pct"/>
            <w:gridSpan w:val="3"/>
            <w:noWrap/>
            <w:hideMark/>
          </w:tcPr>
          <w:p w14:paraId="44272627" w14:textId="77777777" w:rsidR="007F49EC" w:rsidRPr="00844D4C" w:rsidRDefault="007F49EC" w:rsidP="007D4E6F">
            <w:pPr>
              <w:rPr>
                <w:rFonts w:ascii="Arial" w:hAnsi="Arial" w:cs="Arial"/>
                <w:color w:val="000000"/>
                <w:sz w:val="20"/>
                <w:szCs w:val="20"/>
              </w:rPr>
            </w:pPr>
            <w:r w:rsidRPr="00844D4C">
              <w:rPr>
                <w:rFonts w:ascii="Arial" w:hAnsi="Arial" w:cs="Arial"/>
                <w:color w:val="000000"/>
                <w:sz w:val="20"/>
                <w:szCs w:val="20"/>
              </w:rPr>
              <w:t>Can't Tell</w:t>
            </w:r>
          </w:p>
        </w:tc>
        <w:tc>
          <w:tcPr>
            <w:tcW w:w="554" w:type="pct"/>
            <w:gridSpan w:val="3"/>
            <w:noWrap/>
            <w:hideMark/>
          </w:tcPr>
          <w:p w14:paraId="2CEF8062" w14:textId="77777777" w:rsidR="007F49EC" w:rsidRPr="00844D4C" w:rsidRDefault="007F49EC" w:rsidP="007D4E6F">
            <w:pPr>
              <w:rPr>
                <w:rFonts w:ascii="Arial" w:hAnsi="Arial" w:cs="Arial"/>
                <w:color w:val="000000"/>
                <w:sz w:val="20"/>
                <w:szCs w:val="20"/>
              </w:rPr>
            </w:pPr>
            <w:r w:rsidRPr="00844D4C">
              <w:rPr>
                <w:rFonts w:ascii="Arial" w:hAnsi="Arial" w:cs="Arial"/>
                <w:color w:val="000000"/>
                <w:sz w:val="20"/>
                <w:szCs w:val="20"/>
              </w:rPr>
              <w:t>No</w:t>
            </w:r>
          </w:p>
        </w:tc>
        <w:tc>
          <w:tcPr>
            <w:tcW w:w="537" w:type="pct"/>
            <w:gridSpan w:val="2"/>
            <w:noWrap/>
            <w:hideMark/>
          </w:tcPr>
          <w:p w14:paraId="7B1CFDC0" w14:textId="77777777" w:rsidR="007F49EC" w:rsidRPr="00844D4C" w:rsidRDefault="007F49EC" w:rsidP="007D4E6F">
            <w:pPr>
              <w:rPr>
                <w:rFonts w:ascii="Arial" w:hAnsi="Arial" w:cs="Arial"/>
                <w:color w:val="000000"/>
                <w:sz w:val="20"/>
                <w:szCs w:val="20"/>
              </w:rPr>
            </w:pPr>
            <w:r w:rsidRPr="00844D4C">
              <w:rPr>
                <w:rFonts w:ascii="Arial" w:hAnsi="Arial" w:cs="Arial"/>
                <w:color w:val="000000"/>
                <w:sz w:val="20"/>
                <w:szCs w:val="20"/>
              </w:rPr>
              <w:t>No</w:t>
            </w:r>
          </w:p>
        </w:tc>
        <w:tc>
          <w:tcPr>
            <w:tcW w:w="495" w:type="pct"/>
            <w:gridSpan w:val="2"/>
            <w:noWrap/>
            <w:hideMark/>
          </w:tcPr>
          <w:p w14:paraId="223F99E6" w14:textId="77777777" w:rsidR="007F49EC" w:rsidRPr="00844D4C" w:rsidRDefault="007F49EC" w:rsidP="007D4E6F">
            <w:pPr>
              <w:rPr>
                <w:rFonts w:ascii="Arial" w:hAnsi="Arial" w:cs="Arial"/>
                <w:color w:val="000000"/>
                <w:sz w:val="20"/>
                <w:szCs w:val="20"/>
              </w:rPr>
            </w:pPr>
            <w:r w:rsidRPr="00844D4C">
              <w:rPr>
                <w:rFonts w:ascii="Arial" w:hAnsi="Arial" w:cs="Arial"/>
                <w:color w:val="000000"/>
                <w:sz w:val="20"/>
                <w:szCs w:val="20"/>
              </w:rPr>
              <w:t>No</w:t>
            </w:r>
          </w:p>
        </w:tc>
        <w:tc>
          <w:tcPr>
            <w:tcW w:w="613" w:type="pct"/>
            <w:gridSpan w:val="2"/>
            <w:noWrap/>
            <w:hideMark/>
          </w:tcPr>
          <w:p w14:paraId="7CFFDCA6" w14:textId="77777777" w:rsidR="007F49EC" w:rsidRPr="00844D4C" w:rsidRDefault="007F49EC" w:rsidP="007D4E6F">
            <w:pPr>
              <w:rPr>
                <w:rFonts w:ascii="Arial" w:hAnsi="Arial" w:cs="Arial"/>
                <w:color w:val="000000"/>
                <w:sz w:val="20"/>
                <w:szCs w:val="20"/>
              </w:rPr>
            </w:pPr>
            <w:r w:rsidRPr="00844D4C">
              <w:rPr>
                <w:rFonts w:ascii="Arial" w:hAnsi="Arial" w:cs="Arial"/>
                <w:color w:val="000000"/>
                <w:sz w:val="20"/>
                <w:szCs w:val="20"/>
              </w:rPr>
              <w:t>Yes</w:t>
            </w:r>
          </w:p>
        </w:tc>
      </w:tr>
      <w:tr w:rsidR="005C75F3" w:rsidRPr="00844D4C" w14:paraId="59858D47" w14:textId="77777777" w:rsidTr="002E66A1">
        <w:trPr>
          <w:trHeight w:val="57"/>
        </w:trPr>
        <w:tc>
          <w:tcPr>
            <w:tcW w:w="1244" w:type="pct"/>
            <w:noWrap/>
            <w:hideMark/>
          </w:tcPr>
          <w:p w14:paraId="46723D63" w14:textId="77777777" w:rsidR="007F49EC" w:rsidRPr="00844D4C" w:rsidRDefault="007F49EC" w:rsidP="007D4E6F">
            <w:pPr>
              <w:rPr>
                <w:rFonts w:ascii="Arial" w:hAnsi="Arial" w:cs="Arial"/>
                <w:color w:val="000000"/>
                <w:sz w:val="20"/>
                <w:szCs w:val="20"/>
              </w:rPr>
            </w:pPr>
            <w:r w:rsidRPr="00844D4C">
              <w:rPr>
                <w:rFonts w:ascii="Arial" w:hAnsi="Arial" w:cs="Arial"/>
                <w:color w:val="000000"/>
                <w:sz w:val="20"/>
                <w:szCs w:val="20"/>
              </w:rPr>
              <w:t>Jacobson et al. 2019</w:t>
            </w:r>
            <w:r w:rsidRPr="004A4C89">
              <w:rPr>
                <w:rFonts w:ascii="Arial" w:hAnsi="Arial" w:cs="Arial"/>
                <w:noProof/>
                <w:color w:val="000000"/>
                <w:sz w:val="20"/>
                <w:szCs w:val="20"/>
                <w:vertAlign w:val="superscript"/>
              </w:rPr>
              <w:t>152</w:t>
            </w:r>
          </w:p>
        </w:tc>
        <w:tc>
          <w:tcPr>
            <w:tcW w:w="601" w:type="pct"/>
            <w:gridSpan w:val="4"/>
            <w:noWrap/>
            <w:hideMark/>
          </w:tcPr>
          <w:p w14:paraId="27A9E94A" w14:textId="77777777" w:rsidR="007F49EC" w:rsidRPr="00844D4C" w:rsidRDefault="007F49EC" w:rsidP="007D4E6F">
            <w:pPr>
              <w:rPr>
                <w:rFonts w:ascii="Arial" w:hAnsi="Arial" w:cs="Arial"/>
                <w:color w:val="000000"/>
                <w:sz w:val="20"/>
                <w:szCs w:val="20"/>
              </w:rPr>
            </w:pPr>
            <w:r w:rsidRPr="00844D4C">
              <w:rPr>
                <w:rFonts w:ascii="Arial" w:hAnsi="Arial" w:cs="Arial"/>
                <w:color w:val="000000"/>
                <w:sz w:val="20"/>
                <w:szCs w:val="20"/>
              </w:rPr>
              <w:t>Yes</w:t>
            </w:r>
          </w:p>
        </w:tc>
        <w:tc>
          <w:tcPr>
            <w:tcW w:w="426" w:type="pct"/>
            <w:gridSpan w:val="2"/>
            <w:noWrap/>
            <w:hideMark/>
          </w:tcPr>
          <w:p w14:paraId="3C678C0E" w14:textId="77777777" w:rsidR="007F49EC" w:rsidRPr="00844D4C" w:rsidRDefault="007F49EC" w:rsidP="007D4E6F">
            <w:pPr>
              <w:rPr>
                <w:rFonts w:ascii="Arial" w:hAnsi="Arial" w:cs="Arial"/>
                <w:color w:val="000000"/>
                <w:sz w:val="20"/>
                <w:szCs w:val="20"/>
              </w:rPr>
            </w:pPr>
            <w:r w:rsidRPr="00844D4C">
              <w:rPr>
                <w:rFonts w:ascii="Arial" w:hAnsi="Arial" w:cs="Arial"/>
                <w:color w:val="000000"/>
                <w:sz w:val="20"/>
                <w:szCs w:val="20"/>
              </w:rPr>
              <w:t>Yes</w:t>
            </w:r>
          </w:p>
        </w:tc>
        <w:tc>
          <w:tcPr>
            <w:tcW w:w="530" w:type="pct"/>
            <w:gridSpan w:val="3"/>
            <w:noWrap/>
            <w:hideMark/>
          </w:tcPr>
          <w:p w14:paraId="6B74DC8F" w14:textId="77777777" w:rsidR="007F49EC" w:rsidRPr="00844D4C" w:rsidRDefault="007F49EC" w:rsidP="007D4E6F">
            <w:pPr>
              <w:rPr>
                <w:rFonts w:ascii="Arial" w:hAnsi="Arial" w:cs="Arial"/>
                <w:color w:val="000000"/>
                <w:sz w:val="20"/>
                <w:szCs w:val="20"/>
              </w:rPr>
            </w:pPr>
            <w:r w:rsidRPr="00844D4C">
              <w:rPr>
                <w:rFonts w:ascii="Arial" w:hAnsi="Arial" w:cs="Arial"/>
                <w:color w:val="000000"/>
                <w:sz w:val="20"/>
                <w:szCs w:val="20"/>
              </w:rPr>
              <w:t>No</w:t>
            </w:r>
          </w:p>
        </w:tc>
        <w:tc>
          <w:tcPr>
            <w:tcW w:w="554" w:type="pct"/>
            <w:gridSpan w:val="3"/>
            <w:noWrap/>
            <w:hideMark/>
          </w:tcPr>
          <w:p w14:paraId="7D3E543B" w14:textId="77777777" w:rsidR="007F49EC" w:rsidRPr="00844D4C" w:rsidRDefault="007F49EC" w:rsidP="007D4E6F">
            <w:pPr>
              <w:rPr>
                <w:rFonts w:ascii="Arial" w:hAnsi="Arial" w:cs="Arial"/>
                <w:color w:val="000000"/>
                <w:sz w:val="20"/>
                <w:szCs w:val="20"/>
              </w:rPr>
            </w:pPr>
            <w:r w:rsidRPr="00844D4C">
              <w:rPr>
                <w:rFonts w:ascii="Arial" w:hAnsi="Arial" w:cs="Arial"/>
                <w:color w:val="000000"/>
                <w:sz w:val="20"/>
                <w:szCs w:val="20"/>
              </w:rPr>
              <w:t>No</w:t>
            </w:r>
          </w:p>
        </w:tc>
        <w:tc>
          <w:tcPr>
            <w:tcW w:w="537" w:type="pct"/>
            <w:gridSpan w:val="2"/>
            <w:noWrap/>
            <w:hideMark/>
          </w:tcPr>
          <w:p w14:paraId="5B32460E" w14:textId="77777777" w:rsidR="007F49EC" w:rsidRPr="00844D4C" w:rsidRDefault="007F49EC" w:rsidP="007D4E6F">
            <w:pPr>
              <w:rPr>
                <w:rFonts w:ascii="Arial" w:hAnsi="Arial" w:cs="Arial"/>
                <w:color w:val="000000"/>
                <w:sz w:val="20"/>
                <w:szCs w:val="20"/>
              </w:rPr>
            </w:pPr>
            <w:r w:rsidRPr="00844D4C">
              <w:rPr>
                <w:rFonts w:ascii="Arial" w:hAnsi="Arial" w:cs="Arial"/>
                <w:color w:val="000000"/>
                <w:sz w:val="20"/>
                <w:szCs w:val="20"/>
              </w:rPr>
              <w:t>Yes</w:t>
            </w:r>
          </w:p>
        </w:tc>
        <w:tc>
          <w:tcPr>
            <w:tcW w:w="495" w:type="pct"/>
            <w:gridSpan w:val="2"/>
            <w:noWrap/>
            <w:hideMark/>
          </w:tcPr>
          <w:p w14:paraId="32B67335" w14:textId="77777777" w:rsidR="007F49EC" w:rsidRPr="00844D4C" w:rsidRDefault="007F49EC" w:rsidP="007D4E6F">
            <w:pPr>
              <w:rPr>
                <w:rFonts w:ascii="Arial" w:hAnsi="Arial" w:cs="Arial"/>
                <w:color w:val="000000"/>
                <w:sz w:val="20"/>
                <w:szCs w:val="20"/>
              </w:rPr>
            </w:pPr>
            <w:r w:rsidRPr="00844D4C">
              <w:rPr>
                <w:rFonts w:ascii="Arial" w:hAnsi="Arial" w:cs="Arial"/>
                <w:color w:val="000000"/>
                <w:sz w:val="20"/>
                <w:szCs w:val="20"/>
              </w:rPr>
              <w:t>No</w:t>
            </w:r>
          </w:p>
        </w:tc>
        <w:tc>
          <w:tcPr>
            <w:tcW w:w="613" w:type="pct"/>
            <w:gridSpan w:val="2"/>
            <w:noWrap/>
            <w:hideMark/>
          </w:tcPr>
          <w:p w14:paraId="1C6E9637" w14:textId="77777777" w:rsidR="007F49EC" w:rsidRPr="00844D4C" w:rsidRDefault="007F49EC" w:rsidP="007D4E6F">
            <w:pPr>
              <w:rPr>
                <w:rFonts w:ascii="Arial" w:hAnsi="Arial" w:cs="Arial"/>
                <w:color w:val="000000"/>
                <w:sz w:val="20"/>
                <w:szCs w:val="20"/>
              </w:rPr>
            </w:pPr>
            <w:r w:rsidRPr="00844D4C">
              <w:rPr>
                <w:rFonts w:ascii="Arial" w:hAnsi="Arial" w:cs="Arial"/>
                <w:color w:val="000000"/>
                <w:sz w:val="20"/>
                <w:szCs w:val="20"/>
              </w:rPr>
              <w:t>Yes</w:t>
            </w:r>
          </w:p>
        </w:tc>
      </w:tr>
      <w:tr w:rsidR="005C75F3" w:rsidRPr="00844D4C" w14:paraId="4806DE2C" w14:textId="77777777" w:rsidTr="002E66A1">
        <w:trPr>
          <w:trHeight w:val="57"/>
        </w:trPr>
        <w:tc>
          <w:tcPr>
            <w:tcW w:w="1244" w:type="pct"/>
            <w:noWrap/>
            <w:hideMark/>
          </w:tcPr>
          <w:p w14:paraId="7389B9B4" w14:textId="77777777" w:rsidR="007F49EC" w:rsidRPr="00844D4C" w:rsidRDefault="007F49EC" w:rsidP="007D4E6F">
            <w:pPr>
              <w:rPr>
                <w:rFonts w:ascii="Arial" w:hAnsi="Arial" w:cs="Arial"/>
                <w:color w:val="000000"/>
                <w:sz w:val="20"/>
                <w:szCs w:val="20"/>
              </w:rPr>
            </w:pPr>
            <w:r w:rsidRPr="00844D4C">
              <w:rPr>
                <w:rFonts w:ascii="Arial" w:hAnsi="Arial" w:cs="Arial"/>
                <w:color w:val="000000"/>
                <w:sz w:val="20"/>
                <w:szCs w:val="20"/>
              </w:rPr>
              <w:t>Jin et al. 2014</w:t>
            </w:r>
            <w:r w:rsidRPr="004A4C89">
              <w:rPr>
                <w:rFonts w:ascii="Arial" w:hAnsi="Arial" w:cs="Arial"/>
                <w:noProof/>
                <w:color w:val="000000"/>
                <w:sz w:val="20"/>
                <w:szCs w:val="20"/>
                <w:vertAlign w:val="superscript"/>
              </w:rPr>
              <w:t>155</w:t>
            </w:r>
          </w:p>
        </w:tc>
        <w:tc>
          <w:tcPr>
            <w:tcW w:w="601" w:type="pct"/>
            <w:gridSpan w:val="4"/>
            <w:noWrap/>
            <w:hideMark/>
          </w:tcPr>
          <w:p w14:paraId="05A6113A" w14:textId="77777777" w:rsidR="007F49EC" w:rsidRPr="00844D4C" w:rsidRDefault="007F49EC" w:rsidP="007D4E6F">
            <w:pPr>
              <w:rPr>
                <w:rFonts w:ascii="Arial" w:hAnsi="Arial" w:cs="Arial"/>
                <w:color w:val="000000"/>
                <w:sz w:val="20"/>
                <w:szCs w:val="20"/>
              </w:rPr>
            </w:pPr>
            <w:r w:rsidRPr="00844D4C">
              <w:rPr>
                <w:rFonts w:ascii="Arial" w:hAnsi="Arial" w:cs="Arial"/>
                <w:color w:val="000000"/>
                <w:sz w:val="20"/>
                <w:szCs w:val="20"/>
              </w:rPr>
              <w:t>Yes</w:t>
            </w:r>
          </w:p>
        </w:tc>
        <w:tc>
          <w:tcPr>
            <w:tcW w:w="426" w:type="pct"/>
            <w:gridSpan w:val="2"/>
            <w:noWrap/>
            <w:hideMark/>
          </w:tcPr>
          <w:p w14:paraId="4EEF81A9" w14:textId="77777777" w:rsidR="007F49EC" w:rsidRPr="00844D4C" w:rsidRDefault="007F49EC" w:rsidP="007D4E6F">
            <w:pPr>
              <w:rPr>
                <w:rFonts w:ascii="Arial" w:hAnsi="Arial" w:cs="Arial"/>
                <w:color w:val="000000"/>
                <w:sz w:val="20"/>
                <w:szCs w:val="20"/>
              </w:rPr>
            </w:pPr>
            <w:r w:rsidRPr="00844D4C">
              <w:rPr>
                <w:rFonts w:ascii="Arial" w:hAnsi="Arial" w:cs="Arial"/>
                <w:color w:val="000000"/>
                <w:sz w:val="20"/>
                <w:szCs w:val="20"/>
              </w:rPr>
              <w:t>Yes</w:t>
            </w:r>
          </w:p>
        </w:tc>
        <w:tc>
          <w:tcPr>
            <w:tcW w:w="530" w:type="pct"/>
            <w:gridSpan w:val="3"/>
            <w:noWrap/>
            <w:hideMark/>
          </w:tcPr>
          <w:p w14:paraId="554E14F3" w14:textId="77777777" w:rsidR="007F49EC" w:rsidRPr="00844D4C" w:rsidRDefault="007F49EC" w:rsidP="007D4E6F">
            <w:pPr>
              <w:rPr>
                <w:rFonts w:ascii="Arial" w:hAnsi="Arial" w:cs="Arial"/>
                <w:color w:val="000000"/>
                <w:sz w:val="20"/>
                <w:szCs w:val="20"/>
              </w:rPr>
            </w:pPr>
            <w:r w:rsidRPr="00844D4C">
              <w:rPr>
                <w:rFonts w:ascii="Arial" w:hAnsi="Arial" w:cs="Arial"/>
                <w:color w:val="000000"/>
                <w:sz w:val="20"/>
                <w:szCs w:val="20"/>
              </w:rPr>
              <w:t>Can't Tell</w:t>
            </w:r>
          </w:p>
        </w:tc>
        <w:tc>
          <w:tcPr>
            <w:tcW w:w="554" w:type="pct"/>
            <w:gridSpan w:val="3"/>
            <w:noWrap/>
            <w:hideMark/>
          </w:tcPr>
          <w:p w14:paraId="2F867EFA" w14:textId="77777777" w:rsidR="007F49EC" w:rsidRPr="00844D4C" w:rsidRDefault="007F49EC" w:rsidP="007D4E6F">
            <w:pPr>
              <w:rPr>
                <w:rFonts w:ascii="Arial" w:hAnsi="Arial" w:cs="Arial"/>
                <w:color w:val="000000"/>
                <w:sz w:val="20"/>
                <w:szCs w:val="20"/>
              </w:rPr>
            </w:pPr>
            <w:r w:rsidRPr="00844D4C">
              <w:rPr>
                <w:rFonts w:ascii="Arial" w:hAnsi="Arial" w:cs="Arial"/>
                <w:color w:val="000000"/>
                <w:sz w:val="20"/>
                <w:szCs w:val="20"/>
              </w:rPr>
              <w:t>No</w:t>
            </w:r>
          </w:p>
        </w:tc>
        <w:tc>
          <w:tcPr>
            <w:tcW w:w="537" w:type="pct"/>
            <w:gridSpan w:val="2"/>
            <w:noWrap/>
            <w:hideMark/>
          </w:tcPr>
          <w:p w14:paraId="55C20859" w14:textId="77777777" w:rsidR="007F49EC" w:rsidRPr="00844D4C" w:rsidRDefault="007F49EC" w:rsidP="007D4E6F">
            <w:pPr>
              <w:rPr>
                <w:rFonts w:ascii="Arial" w:hAnsi="Arial" w:cs="Arial"/>
                <w:color w:val="000000"/>
                <w:sz w:val="20"/>
                <w:szCs w:val="20"/>
              </w:rPr>
            </w:pPr>
            <w:r w:rsidRPr="00844D4C">
              <w:rPr>
                <w:rFonts w:ascii="Arial" w:hAnsi="Arial" w:cs="Arial"/>
                <w:color w:val="000000"/>
                <w:sz w:val="20"/>
                <w:szCs w:val="20"/>
              </w:rPr>
              <w:t>Yes</w:t>
            </w:r>
          </w:p>
        </w:tc>
        <w:tc>
          <w:tcPr>
            <w:tcW w:w="495" w:type="pct"/>
            <w:gridSpan w:val="2"/>
            <w:noWrap/>
            <w:hideMark/>
          </w:tcPr>
          <w:p w14:paraId="0FC71BC5" w14:textId="77777777" w:rsidR="007F49EC" w:rsidRPr="00844D4C" w:rsidRDefault="007F49EC" w:rsidP="007D4E6F">
            <w:pPr>
              <w:rPr>
                <w:rFonts w:ascii="Arial" w:hAnsi="Arial" w:cs="Arial"/>
                <w:color w:val="000000"/>
                <w:sz w:val="20"/>
                <w:szCs w:val="20"/>
              </w:rPr>
            </w:pPr>
            <w:r w:rsidRPr="00844D4C">
              <w:rPr>
                <w:rFonts w:ascii="Arial" w:hAnsi="Arial" w:cs="Arial"/>
                <w:color w:val="000000"/>
                <w:sz w:val="20"/>
                <w:szCs w:val="20"/>
              </w:rPr>
              <w:t>Yes</w:t>
            </w:r>
          </w:p>
        </w:tc>
        <w:tc>
          <w:tcPr>
            <w:tcW w:w="613" w:type="pct"/>
            <w:gridSpan w:val="2"/>
            <w:noWrap/>
            <w:hideMark/>
          </w:tcPr>
          <w:p w14:paraId="64811B72" w14:textId="77777777" w:rsidR="007F49EC" w:rsidRPr="00844D4C" w:rsidRDefault="007F49EC" w:rsidP="007D4E6F">
            <w:pPr>
              <w:rPr>
                <w:rFonts w:ascii="Arial" w:hAnsi="Arial" w:cs="Arial"/>
                <w:color w:val="000000"/>
                <w:sz w:val="20"/>
                <w:szCs w:val="20"/>
              </w:rPr>
            </w:pPr>
            <w:r w:rsidRPr="00844D4C">
              <w:rPr>
                <w:rFonts w:ascii="Arial" w:hAnsi="Arial" w:cs="Arial"/>
                <w:color w:val="000000"/>
                <w:sz w:val="20"/>
                <w:szCs w:val="20"/>
              </w:rPr>
              <w:t>Yes</w:t>
            </w:r>
          </w:p>
        </w:tc>
      </w:tr>
      <w:tr w:rsidR="005C75F3" w:rsidRPr="00844D4C" w14:paraId="5CAD14F0" w14:textId="77777777" w:rsidTr="002E66A1">
        <w:trPr>
          <w:trHeight w:val="57"/>
        </w:trPr>
        <w:tc>
          <w:tcPr>
            <w:tcW w:w="1244" w:type="pct"/>
            <w:noWrap/>
            <w:hideMark/>
          </w:tcPr>
          <w:p w14:paraId="4A861E31" w14:textId="77777777" w:rsidR="007F49EC" w:rsidRPr="00844D4C" w:rsidRDefault="007F49EC" w:rsidP="007D4E6F">
            <w:pPr>
              <w:rPr>
                <w:rFonts w:ascii="Arial" w:hAnsi="Arial" w:cs="Arial"/>
                <w:color w:val="000000"/>
                <w:sz w:val="20"/>
                <w:szCs w:val="20"/>
              </w:rPr>
            </w:pPr>
            <w:r w:rsidRPr="00844D4C">
              <w:rPr>
                <w:rFonts w:ascii="Arial" w:hAnsi="Arial" w:cs="Arial"/>
                <w:color w:val="000000"/>
                <w:sz w:val="20"/>
                <w:szCs w:val="20"/>
              </w:rPr>
              <w:t>Kim et al. 2002</w:t>
            </w:r>
            <w:r w:rsidRPr="004A4C89">
              <w:rPr>
                <w:rFonts w:ascii="Arial" w:hAnsi="Arial" w:cs="Arial"/>
                <w:noProof/>
                <w:color w:val="000000"/>
                <w:sz w:val="20"/>
                <w:szCs w:val="20"/>
                <w:vertAlign w:val="superscript"/>
              </w:rPr>
              <w:t>156</w:t>
            </w:r>
          </w:p>
        </w:tc>
        <w:tc>
          <w:tcPr>
            <w:tcW w:w="601" w:type="pct"/>
            <w:gridSpan w:val="4"/>
            <w:noWrap/>
            <w:hideMark/>
          </w:tcPr>
          <w:p w14:paraId="16412056" w14:textId="77777777" w:rsidR="007F49EC" w:rsidRPr="00844D4C" w:rsidRDefault="007F49EC" w:rsidP="007D4E6F">
            <w:pPr>
              <w:rPr>
                <w:rFonts w:ascii="Arial" w:hAnsi="Arial" w:cs="Arial"/>
                <w:color w:val="000000"/>
                <w:sz w:val="20"/>
                <w:szCs w:val="20"/>
              </w:rPr>
            </w:pPr>
            <w:r w:rsidRPr="00844D4C">
              <w:rPr>
                <w:rFonts w:ascii="Arial" w:hAnsi="Arial" w:cs="Arial"/>
                <w:color w:val="000000"/>
                <w:sz w:val="20"/>
                <w:szCs w:val="20"/>
              </w:rPr>
              <w:t>Yes</w:t>
            </w:r>
          </w:p>
        </w:tc>
        <w:tc>
          <w:tcPr>
            <w:tcW w:w="426" w:type="pct"/>
            <w:gridSpan w:val="2"/>
            <w:noWrap/>
            <w:hideMark/>
          </w:tcPr>
          <w:p w14:paraId="5B82313F" w14:textId="77777777" w:rsidR="007F49EC" w:rsidRPr="00844D4C" w:rsidRDefault="007F49EC" w:rsidP="007D4E6F">
            <w:pPr>
              <w:rPr>
                <w:rFonts w:ascii="Arial" w:hAnsi="Arial" w:cs="Arial"/>
                <w:color w:val="000000"/>
                <w:sz w:val="20"/>
                <w:szCs w:val="20"/>
              </w:rPr>
            </w:pPr>
            <w:r w:rsidRPr="00844D4C">
              <w:rPr>
                <w:rFonts w:ascii="Arial" w:hAnsi="Arial" w:cs="Arial"/>
                <w:color w:val="000000"/>
                <w:sz w:val="20"/>
                <w:szCs w:val="20"/>
              </w:rPr>
              <w:t>Yes</w:t>
            </w:r>
          </w:p>
        </w:tc>
        <w:tc>
          <w:tcPr>
            <w:tcW w:w="530" w:type="pct"/>
            <w:gridSpan w:val="3"/>
            <w:noWrap/>
            <w:hideMark/>
          </w:tcPr>
          <w:p w14:paraId="2CA82BF5" w14:textId="77777777" w:rsidR="007F49EC" w:rsidRPr="00844D4C" w:rsidRDefault="007F49EC" w:rsidP="007D4E6F">
            <w:pPr>
              <w:rPr>
                <w:rFonts w:ascii="Arial" w:hAnsi="Arial" w:cs="Arial"/>
                <w:color w:val="000000"/>
                <w:sz w:val="20"/>
                <w:szCs w:val="20"/>
              </w:rPr>
            </w:pPr>
            <w:r w:rsidRPr="00844D4C">
              <w:rPr>
                <w:rFonts w:ascii="Arial" w:hAnsi="Arial" w:cs="Arial"/>
                <w:color w:val="000000"/>
                <w:sz w:val="20"/>
                <w:szCs w:val="20"/>
              </w:rPr>
              <w:t>Yes</w:t>
            </w:r>
          </w:p>
        </w:tc>
        <w:tc>
          <w:tcPr>
            <w:tcW w:w="554" w:type="pct"/>
            <w:gridSpan w:val="3"/>
            <w:noWrap/>
            <w:hideMark/>
          </w:tcPr>
          <w:p w14:paraId="4AAB2953" w14:textId="77777777" w:rsidR="007F49EC" w:rsidRPr="00844D4C" w:rsidRDefault="007F49EC" w:rsidP="007D4E6F">
            <w:pPr>
              <w:rPr>
                <w:rFonts w:ascii="Arial" w:hAnsi="Arial" w:cs="Arial"/>
                <w:color w:val="000000"/>
                <w:sz w:val="20"/>
                <w:szCs w:val="20"/>
              </w:rPr>
            </w:pPr>
            <w:r w:rsidRPr="00844D4C">
              <w:rPr>
                <w:rFonts w:ascii="Arial" w:hAnsi="Arial" w:cs="Arial"/>
                <w:color w:val="000000"/>
                <w:sz w:val="20"/>
                <w:szCs w:val="20"/>
              </w:rPr>
              <w:t>No</w:t>
            </w:r>
          </w:p>
        </w:tc>
        <w:tc>
          <w:tcPr>
            <w:tcW w:w="537" w:type="pct"/>
            <w:gridSpan w:val="2"/>
            <w:noWrap/>
            <w:hideMark/>
          </w:tcPr>
          <w:p w14:paraId="235D2E65" w14:textId="77777777" w:rsidR="007F49EC" w:rsidRPr="00844D4C" w:rsidRDefault="007F49EC" w:rsidP="007D4E6F">
            <w:pPr>
              <w:rPr>
                <w:rFonts w:ascii="Arial" w:hAnsi="Arial" w:cs="Arial"/>
                <w:color w:val="000000"/>
                <w:sz w:val="20"/>
                <w:szCs w:val="20"/>
              </w:rPr>
            </w:pPr>
            <w:r w:rsidRPr="00844D4C">
              <w:rPr>
                <w:rFonts w:ascii="Arial" w:hAnsi="Arial" w:cs="Arial"/>
                <w:color w:val="000000"/>
                <w:sz w:val="20"/>
                <w:szCs w:val="20"/>
              </w:rPr>
              <w:t>Yes</w:t>
            </w:r>
          </w:p>
        </w:tc>
        <w:tc>
          <w:tcPr>
            <w:tcW w:w="495" w:type="pct"/>
            <w:gridSpan w:val="2"/>
            <w:noWrap/>
            <w:hideMark/>
          </w:tcPr>
          <w:p w14:paraId="48C998FB" w14:textId="77777777" w:rsidR="007F49EC" w:rsidRPr="00844D4C" w:rsidRDefault="007F49EC" w:rsidP="007D4E6F">
            <w:pPr>
              <w:rPr>
                <w:rFonts w:ascii="Arial" w:hAnsi="Arial" w:cs="Arial"/>
                <w:color w:val="000000"/>
                <w:sz w:val="20"/>
                <w:szCs w:val="20"/>
              </w:rPr>
            </w:pPr>
            <w:r w:rsidRPr="00844D4C">
              <w:rPr>
                <w:rFonts w:ascii="Arial" w:hAnsi="Arial" w:cs="Arial"/>
                <w:color w:val="000000"/>
                <w:sz w:val="20"/>
                <w:szCs w:val="20"/>
              </w:rPr>
              <w:t>Yes</w:t>
            </w:r>
          </w:p>
        </w:tc>
        <w:tc>
          <w:tcPr>
            <w:tcW w:w="613" w:type="pct"/>
            <w:gridSpan w:val="2"/>
            <w:noWrap/>
            <w:hideMark/>
          </w:tcPr>
          <w:p w14:paraId="78FEA92D" w14:textId="77777777" w:rsidR="007F49EC" w:rsidRPr="00844D4C" w:rsidRDefault="007F49EC" w:rsidP="007D4E6F">
            <w:pPr>
              <w:rPr>
                <w:rFonts w:ascii="Arial" w:hAnsi="Arial" w:cs="Arial"/>
                <w:color w:val="000000"/>
                <w:sz w:val="20"/>
                <w:szCs w:val="20"/>
              </w:rPr>
            </w:pPr>
            <w:r w:rsidRPr="00844D4C">
              <w:rPr>
                <w:rFonts w:ascii="Arial" w:hAnsi="Arial" w:cs="Arial"/>
                <w:color w:val="000000"/>
                <w:sz w:val="20"/>
                <w:szCs w:val="20"/>
              </w:rPr>
              <w:t>Can't Tell</w:t>
            </w:r>
          </w:p>
        </w:tc>
      </w:tr>
      <w:tr w:rsidR="005C75F3" w:rsidRPr="00844D4C" w14:paraId="012987B1" w14:textId="77777777" w:rsidTr="002E66A1">
        <w:trPr>
          <w:trHeight w:val="57"/>
        </w:trPr>
        <w:tc>
          <w:tcPr>
            <w:tcW w:w="1244" w:type="pct"/>
            <w:noWrap/>
            <w:hideMark/>
          </w:tcPr>
          <w:p w14:paraId="7709231C" w14:textId="77777777" w:rsidR="007F49EC" w:rsidRPr="00844D4C" w:rsidRDefault="007F49EC" w:rsidP="007D4E6F">
            <w:pPr>
              <w:rPr>
                <w:rFonts w:ascii="Arial" w:hAnsi="Arial" w:cs="Arial"/>
                <w:color w:val="000000"/>
                <w:sz w:val="20"/>
                <w:szCs w:val="20"/>
              </w:rPr>
            </w:pPr>
            <w:proofErr w:type="spellStart"/>
            <w:r w:rsidRPr="00844D4C">
              <w:rPr>
                <w:rFonts w:ascii="Arial" w:hAnsi="Arial" w:cs="Arial"/>
                <w:color w:val="000000"/>
                <w:sz w:val="20"/>
                <w:szCs w:val="20"/>
              </w:rPr>
              <w:t>Korneva</w:t>
            </w:r>
            <w:proofErr w:type="spellEnd"/>
            <w:r w:rsidRPr="00844D4C">
              <w:rPr>
                <w:rFonts w:ascii="Arial" w:hAnsi="Arial" w:cs="Arial"/>
                <w:color w:val="000000"/>
                <w:sz w:val="20"/>
                <w:szCs w:val="20"/>
              </w:rPr>
              <w:t xml:space="preserve"> et al. 2019</w:t>
            </w:r>
            <w:r w:rsidRPr="004A4C89">
              <w:rPr>
                <w:rFonts w:ascii="Arial" w:hAnsi="Arial" w:cs="Arial"/>
                <w:noProof/>
                <w:color w:val="000000"/>
                <w:sz w:val="20"/>
                <w:szCs w:val="20"/>
                <w:vertAlign w:val="superscript"/>
              </w:rPr>
              <w:t>157</w:t>
            </w:r>
          </w:p>
        </w:tc>
        <w:tc>
          <w:tcPr>
            <w:tcW w:w="601" w:type="pct"/>
            <w:gridSpan w:val="4"/>
            <w:noWrap/>
            <w:hideMark/>
          </w:tcPr>
          <w:p w14:paraId="3494E6E7" w14:textId="77777777" w:rsidR="007F49EC" w:rsidRPr="00844D4C" w:rsidRDefault="007F49EC" w:rsidP="007D4E6F">
            <w:pPr>
              <w:rPr>
                <w:rFonts w:ascii="Arial" w:hAnsi="Arial" w:cs="Arial"/>
                <w:color w:val="000000"/>
                <w:sz w:val="20"/>
                <w:szCs w:val="20"/>
              </w:rPr>
            </w:pPr>
            <w:r w:rsidRPr="00844D4C">
              <w:rPr>
                <w:rFonts w:ascii="Arial" w:hAnsi="Arial" w:cs="Arial"/>
                <w:color w:val="000000"/>
                <w:sz w:val="20"/>
                <w:szCs w:val="20"/>
              </w:rPr>
              <w:t>Yes</w:t>
            </w:r>
          </w:p>
        </w:tc>
        <w:tc>
          <w:tcPr>
            <w:tcW w:w="426" w:type="pct"/>
            <w:gridSpan w:val="2"/>
            <w:noWrap/>
            <w:hideMark/>
          </w:tcPr>
          <w:p w14:paraId="4F6AFDD0" w14:textId="77777777" w:rsidR="007F49EC" w:rsidRPr="00844D4C" w:rsidRDefault="007F49EC" w:rsidP="007D4E6F">
            <w:pPr>
              <w:rPr>
                <w:rFonts w:ascii="Arial" w:hAnsi="Arial" w:cs="Arial"/>
                <w:color w:val="000000"/>
                <w:sz w:val="20"/>
                <w:szCs w:val="20"/>
              </w:rPr>
            </w:pPr>
            <w:r w:rsidRPr="00844D4C">
              <w:rPr>
                <w:rFonts w:ascii="Arial" w:hAnsi="Arial" w:cs="Arial"/>
                <w:color w:val="000000"/>
                <w:sz w:val="20"/>
                <w:szCs w:val="20"/>
              </w:rPr>
              <w:t>Yes</w:t>
            </w:r>
          </w:p>
        </w:tc>
        <w:tc>
          <w:tcPr>
            <w:tcW w:w="530" w:type="pct"/>
            <w:gridSpan w:val="3"/>
            <w:noWrap/>
            <w:hideMark/>
          </w:tcPr>
          <w:p w14:paraId="569802DB" w14:textId="77777777" w:rsidR="007F49EC" w:rsidRPr="00844D4C" w:rsidRDefault="007F49EC" w:rsidP="007D4E6F">
            <w:pPr>
              <w:rPr>
                <w:rFonts w:ascii="Arial" w:hAnsi="Arial" w:cs="Arial"/>
                <w:color w:val="000000"/>
                <w:sz w:val="20"/>
                <w:szCs w:val="20"/>
              </w:rPr>
            </w:pPr>
            <w:r w:rsidRPr="00844D4C">
              <w:rPr>
                <w:rFonts w:ascii="Arial" w:hAnsi="Arial" w:cs="Arial"/>
                <w:color w:val="000000"/>
                <w:sz w:val="20"/>
                <w:szCs w:val="20"/>
              </w:rPr>
              <w:t>Can't Tell</w:t>
            </w:r>
          </w:p>
        </w:tc>
        <w:tc>
          <w:tcPr>
            <w:tcW w:w="554" w:type="pct"/>
            <w:gridSpan w:val="3"/>
            <w:noWrap/>
            <w:hideMark/>
          </w:tcPr>
          <w:p w14:paraId="20B273C9" w14:textId="77777777" w:rsidR="007F49EC" w:rsidRPr="00844D4C" w:rsidRDefault="007F49EC" w:rsidP="007D4E6F">
            <w:pPr>
              <w:rPr>
                <w:rFonts w:ascii="Arial" w:hAnsi="Arial" w:cs="Arial"/>
                <w:color w:val="000000"/>
                <w:sz w:val="20"/>
                <w:szCs w:val="20"/>
              </w:rPr>
            </w:pPr>
            <w:r w:rsidRPr="00844D4C">
              <w:rPr>
                <w:rFonts w:ascii="Arial" w:hAnsi="Arial" w:cs="Arial"/>
                <w:color w:val="000000"/>
                <w:sz w:val="20"/>
                <w:szCs w:val="20"/>
              </w:rPr>
              <w:t>Can't Tell</w:t>
            </w:r>
          </w:p>
        </w:tc>
        <w:tc>
          <w:tcPr>
            <w:tcW w:w="537" w:type="pct"/>
            <w:gridSpan w:val="2"/>
            <w:noWrap/>
            <w:hideMark/>
          </w:tcPr>
          <w:p w14:paraId="7910B2E5" w14:textId="77777777" w:rsidR="007F49EC" w:rsidRPr="00844D4C" w:rsidRDefault="007F49EC" w:rsidP="007D4E6F">
            <w:pPr>
              <w:rPr>
                <w:rFonts w:ascii="Arial" w:hAnsi="Arial" w:cs="Arial"/>
                <w:color w:val="000000"/>
                <w:sz w:val="20"/>
                <w:szCs w:val="20"/>
              </w:rPr>
            </w:pPr>
            <w:r w:rsidRPr="00844D4C">
              <w:rPr>
                <w:rFonts w:ascii="Arial" w:hAnsi="Arial" w:cs="Arial"/>
                <w:color w:val="000000"/>
                <w:sz w:val="20"/>
                <w:szCs w:val="20"/>
              </w:rPr>
              <w:t>Yes</w:t>
            </w:r>
          </w:p>
        </w:tc>
        <w:tc>
          <w:tcPr>
            <w:tcW w:w="495" w:type="pct"/>
            <w:gridSpan w:val="2"/>
            <w:noWrap/>
            <w:hideMark/>
          </w:tcPr>
          <w:p w14:paraId="10ABE2F8" w14:textId="77777777" w:rsidR="007F49EC" w:rsidRPr="00844D4C" w:rsidRDefault="007F49EC" w:rsidP="007D4E6F">
            <w:pPr>
              <w:rPr>
                <w:rFonts w:ascii="Arial" w:hAnsi="Arial" w:cs="Arial"/>
                <w:color w:val="000000"/>
                <w:sz w:val="20"/>
                <w:szCs w:val="20"/>
              </w:rPr>
            </w:pPr>
            <w:r w:rsidRPr="00844D4C">
              <w:rPr>
                <w:rFonts w:ascii="Arial" w:hAnsi="Arial" w:cs="Arial"/>
                <w:color w:val="000000"/>
                <w:sz w:val="20"/>
                <w:szCs w:val="20"/>
              </w:rPr>
              <w:t>Yes</w:t>
            </w:r>
          </w:p>
        </w:tc>
        <w:tc>
          <w:tcPr>
            <w:tcW w:w="613" w:type="pct"/>
            <w:gridSpan w:val="2"/>
            <w:noWrap/>
            <w:hideMark/>
          </w:tcPr>
          <w:p w14:paraId="2D2F0D9A" w14:textId="77777777" w:rsidR="007F49EC" w:rsidRPr="00844D4C" w:rsidRDefault="007F49EC" w:rsidP="007D4E6F">
            <w:pPr>
              <w:rPr>
                <w:rFonts w:ascii="Arial" w:hAnsi="Arial" w:cs="Arial"/>
                <w:color w:val="000000"/>
                <w:sz w:val="20"/>
                <w:szCs w:val="20"/>
              </w:rPr>
            </w:pPr>
            <w:r w:rsidRPr="00844D4C">
              <w:rPr>
                <w:rFonts w:ascii="Arial" w:hAnsi="Arial" w:cs="Arial"/>
                <w:color w:val="000000"/>
                <w:sz w:val="20"/>
                <w:szCs w:val="20"/>
              </w:rPr>
              <w:t>Yes</w:t>
            </w:r>
          </w:p>
        </w:tc>
      </w:tr>
      <w:tr w:rsidR="005C75F3" w:rsidRPr="00844D4C" w14:paraId="2BD046EC" w14:textId="77777777" w:rsidTr="002E66A1">
        <w:trPr>
          <w:trHeight w:val="57"/>
        </w:trPr>
        <w:tc>
          <w:tcPr>
            <w:tcW w:w="1244" w:type="pct"/>
            <w:noWrap/>
            <w:hideMark/>
          </w:tcPr>
          <w:p w14:paraId="3147545D" w14:textId="77777777" w:rsidR="007F49EC" w:rsidRPr="00844D4C" w:rsidRDefault="007F49EC" w:rsidP="007D4E6F">
            <w:pPr>
              <w:rPr>
                <w:rFonts w:ascii="Arial" w:hAnsi="Arial" w:cs="Arial"/>
                <w:color w:val="000000"/>
                <w:sz w:val="20"/>
                <w:szCs w:val="20"/>
              </w:rPr>
            </w:pPr>
            <w:proofErr w:type="spellStart"/>
            <w:r w:rsidRPr="00844D4C">
              <w:rPr>
                <w:rFonts w:ascii="Arial" w:hAnsi="Arial" w:cs="Arial"/>
                <w:color w:val="000000"/>
                <w:sz w:val="20"/>
                <w:szCs w:val="20"/>
              </w:rPr>
              <w:t>Kriegbaum</w:t>
            </w:r>
            <w:proofErr w:type="spellEnd"/>
            <w:r w:rsidRPr="00844D4C">
              <w:rPr>
                <w:rFonts w:ascii="Arial" w:hAnsi="Arial" w:cs="Arial"/>
                <w:color w:val="000000"/>
                <w:sz w:val="20"/>
                <w:szCs w:val="20"/>
              </w:rPr>
              <w:t xml:space="preserve"> &amp; </w:t>
            </w:r>
            <w:proofErr w:type="spellStart"/>
            <w:r w:rsidRPr="00844D4C">
              <w:rPr>
                <w:rFonts w:ascii="Arial" w:hAnsi="Arial" w:cs="Arial"/>
                <w:color w:val="000000"/>
                <w:sz w:val="20"/>
                <w:szCs w:val="20"/>
              </w:rPr>
              <w:t>Rosenlund</w:t>
            </w:r>
            <w:proofErr w:type="spellEnd"/>
            <w:r w:rsidRPr="00844D4C">
              <w:rPr>
                <w:rFonts w:ascii="Arial" w:hAnsi="Arial" w:cs="Arial"/>
                <w:color w:val="000000"/>
                <w:sz w:val="20"/>
                <w:szCs w:val="20"/>
              </w:rPr>
              <w:t xml:space="preserve"> Lau 2018</w:t>
            </w:r>
            <w:r w:rsidRPr="004A4C89">
              <w:rPr>
                <w:rFonts w:ascii="Arial" w:hAnsi="Arial" w:cs="Arial"/>
                <w:noProof/>
                <w:color w:val="000000"/>
                <w:sz w:val="20"/>
                <w:szCs w:val="20"/>
                <w:vertAlign w:val="superscript"/>
              </w:rPr>
              <w:t>158</w:t>
            </w:r>
          </w:p>
        </w:tc>
        <w:tc>
          <w:tcPr>
            <w:tcW w:w="601" w:type="pct"/>
            <w:gridSpan w:val="4"/>
            <w:noWrap/>
            <w:hideMark/>
          </w:tcPr>
          <w:p w14:paraId="187C3D12" w14:textId="77777777" w:rsidR="007F49EC" w:rsidRPr="00844D4C" w:rsidRDefault="007F49EC" w:rsidP="007D4E6F">
            <w:pPr>
              <w:rPr>
                <w:rFonts w:ascii="Arial" w:hAnsi="Arial" w:cs="Arial"/>
                <w:color w:val="000000"/>
                <w:sz w:val="20"/>
                <w:szCs w:val="20"/>
              </w:rPr>
            </w:pPr>
            <w:r w:rsidRPr="00844D4C">
              <w:rPr>
                <w:rFonts w:ascii="Arial" w:hAnsi="Arial" w:cs="Arial"/>
                <w:color w:val="000000"/>
                <w:sz w:val="20"/>
                <w:szCs w:val="20"/>
              </w:rPr>
              <w:t>Yes</w:t>
            </w:r>
          </w:p>
        </w:tc>
        <w:tc>
          <w:tcPr>
            <w:tcW w:w="426" w:type="pct"/>
            <w:gridSpan w:val="2"/>
            <w:noWrap/>
            <w:hideMark/>
          </w:tcPr>
          <w:p w14:paraId="713F8CE0" w14:textId="77777777" w:rsidR="007F49EC" w:rsidRPr="00844D4C" w:rsidRDefault="007F49EC" w:rsidP="007D4E6F">
            <w:pPr>
              <w:rPr>
                <w:rFonts w:ascii="Arial" w:hAnsi="Arial" w:cs="Arial"/>
                <w:color w:val="000000"/>
                <w:sz w:val="20"/>
                <w:szCs w:val="20"/>
              </w:rPr>
            </w:pPr>
            <w:r w:rsidRPr="00844D4C">
              <w:rPr>
                <w:rFonts w:ascii="Arial" w:hAnsi="Arial" w:cs="Arial"/>
                <w:color w:val="000000"/>
                <w:sz w:val="20"/>
                <w:szCs w:val="20"/>
              </w:rPr>
              <w:t>Yes</w:t>
            </w:r>
          </w:p>
        </w:tc>
        <w:tc>
          <w:tcPr>
            <w:tcW w:w="530" w:type="pct"/>
            <w:gridSpan w:val="3"/>
            <w:noWrap/>
            <w:hideMark/>
          </w:tcPr>
          <w:p w14:paraId="2E0C71D0" w14:textId="77777777" w:rsidR="007F49EC" w:rsidRPr="00844D4C" w:rsidRDefault="007F49EC" w:rsidP="007D4E6F">
            <w:pPr>
              <w:rPr>
                <w:rFonts w:ascii="Arial" w:hAnsi="Arial" w:cs="Arial"/>
                <w:color w:val="000000"/>
                <w:sz w:val="20"/>
                <w:szCs w:val="20"/>
              </w:rPr>
            </w:pPr>
            <w:r w:rsidRPr="00844D4C">
              <w:rPr>
                <w:rFonts w:ascii="Arial" w:hAnsi="Arial" w:cs="Arial"/>
                <w:color w:val="000000"/>
                <w:sz w:val="20"/>
                <w:szCs w:val="20"/>
              </w:rPr>
              <w:t>Yes</w:t>
            </w:r>
          </w:p>
        </w:tc>
        <w:tc>
          <w:tcPr>
            <w:tcW w:w="554" w:type="pct"/>
            <w:gridSpan w:val="3"/>
            <w:noWrap/>
            <w:hideMark/>
          </w:tcPr>
          <w:p w14:paraId="2E77012B" w14:textId="77777777" w:rsidR="007F49EC" w:rsidRPr="00844D4C" w:rsidRDefault="007F49EC" w:rsidP="007D4E6F">
            <w:pPr>
              <w:rPr>
                <w:rFonts w:ascii="Arial" w:hAnsi="Arial" w:cs="Arial"/>
                <w:color w:val="000000"/>
                <w:sz w:val="20"/>
                <w:szCs w:val="20"/>
              </w:rPr>
            </w:pPr>
            <w:r w:rsidRPr="00844D4C">
              <w:rPr>
                <w:rFonts w:ascii="Arial" w:hAnsi="Arial" w:cs="Arial"/>
                <w:color w:val="000000"/>
                <w:sz w:val="20"/>
                <w:szCs w:val="20"/>
              </w:rPr>
              <w:t>Can't Tell</w:t>
            </w:r>
          </w:p>
        </w:tc>
        <w:tc>
          <w:tcPr>
            <w:tcW w:w="537" w:type="pct"/>
            <w:gridSpan w:val="2"/>
            <w:noWrap/>
            <w:hideMark/>
          </w:tcPr>
          <w:p w14:paraId="2674A8D6" w14:textId="77777777" w:rsidR="007F49EC" w:rsidRPr="00844D4C" w:rsidRDefault="007F49EC" w:rsidP="007D4E6F">
            <w:pPr>
              <w:rPr>
                <w:rFonts w:ascii="Arial" w:hAnsi="Arial" w:cs="Arial"/>
                <w:color w:val="000000"/>
                <w:sz w:val="20"/>
                <w:szCs w:val="20"/>
              </w:rPr>
            </w:pPr>
            <w:r w:rsidRPr="00844D4C">
              <w:rPr>
                <w:rFonts w:ascii="Arial" w:hAnsi="Arial" w:cs="Arial"/>
                <w:color w:val="000000"/>
                <w:sz w:val="20"/>
                <w:szCs w:val="20"/>
              </w:rPr>
              <w:t>No</w:t>
            </w:r>
          </w:p>
        </w:tc>
        <w:tc>
          <w:tcPr>
            <w:tcW w:w="495" w:type="pct"/>
            <w:gridSpan w:val="2"/>
            <w:noWrap/>
            <w:hideMark/>
          </w:tcPr>
          <w:p w14:paraId="647DE7E4" w14:textId="77777777" w:rsidR="007F49EC" w:rsidRPr="00844D4C" w:rsidRDefault="007F49EC" w:rsidP="007D4E6F">
            <w:pPr>
              <w:rPr>
                <w:rFonts w:ascii="Arial" w:hAnsi="Arial" w:cs="Arial"/>
                <w:color w:val="000000"/>
                <w:sz w:val="20"/>
                <w:szCs w:val="20"/>
              </w:rPr>
            </w:pPr>
            <w:r w:rsidRPr="00844D4C">
              <w:rPr>
                <w:rFonts w:ascii="Arial" w:hAnsi="Arial" w:cs="Arial"/>
                <w:color w:val="000000"/>
                <w:sz w:val="20"/>
                <w:szCs w:val="20"/>
              </w:rPr>
              <w:t>Yes</w:t>
            </w:r>
          </w:p>
        </w:tc>
        <w:tc>
          <w:tcPr>
            <w:tcW w:w="613" w:type="pct"/>
            <w:gridSpan w:val="2"/>
            <w:noWrap/>
            <w:hideMark/>
          </w:tcPr>
          <w:p w14:paraId="4D3600FA" w14:textId="77777777" w:rsidR="007F49EC" w:rsidRPr="00844D4C" w:rsidRDefault="007F49EC" w:rsidP="007D4E6F">
            <w:pPr>
              <w:rPr>
                <w:rFonts w:ascii="Arial" w:hAnsi="Arial" w:cs="Arial"/>
                <w:color w:val="000000"/>
                <w:sz w:val="20"/>
                <w:szCs w:val="20"/>
              </w:rPr>
            </w:pPr>
            <w:r w:rsidRPr="00844D4C">
              <w:rPr>
                <w:rFonts w:ascii="Arial" w:hAnsi="Arial" w:cs="Arial"/>
                <w:color w:val="000000"/>
                <w:sz w:val="20"/>
                <w:szCs w:val="20"/>
              </w:rPr>
              <w:t>Yes</w:t>
            </w:r>
          </w:p>
        </w:tc>
      </w:tr>
      <w:tr w:rsidR="005C75F3" w:rsidRPr="00844D4C" w14:paraId="12163FD5" w14:textId="77777777" w:rsidTr="002E66A1">
        <w:trPr>
          <w:trHeight w:val="57"/>
        </w:trPr>
        <w:tc>
          <w:tcPr>
            <w:tcW w:w="1244" w:type="pct"/>
            <w:noWrap/>
          </w:tcPr>
          <w:p w14:paraId="703D85E0" w14:textId="77777777" w:rsidR="007F49EC" w:rsidRPr="00844D4C" w:rsidRDefault="007F49EC" w:rsidP="007D4E6F">
            <w:pPr>
              <w:rPr>
                <w:rFonts w:ascii="Arial" w:hAnsi="Arial" w:cs="Arial"/>
                <w:color w:val="000000"/>
                <w:sz w:val="20"/>
                <w:szCs w:val="20"/>
              </w:rPr>
            </w:pPr>
            <w:r w:rsidRPr="00844D4C">
              <w:rPr>
                <w:rFonts w:ascii="Arial" w:hAnsi="Arial" w:cs="Arial"/>
                <w:color w:val="000000"/>
                <w:sz w:val="20"/>
                <w:szCs w:val="20"/>
              </w:rPr>
              <w:t>Li et al.  2023</w:t>
            </w:r>
            <w:r w:rsidRPr="004A4C89">
              <w:rPr>
                <w:rFonts w:ascii="Arial" w:hAnsi="Arial" w:cs="Arial"/>
                <w:noProof/>
                <w:color w:val="000000"/>
                <w:sz w:val="20"/>
                <w:szCs w:val="20"/>
                <w:vertAlign w:val="superscript"/>
              </w:rPr>
              <w:t>160</w:t>
            </w:r>
          </w:p>
        </w:tc>
        <w:tc>
          <w:tcPr>
            <w:tcW w:w="601" w:type="pct"/>
            <w:gridSpan w:val="4"/>
            <w:noWrap/>
          </w:tcPr>
          <w:p w14:paraId="0345E0C8" w14:textId="77777777" w:rsidR="007F49EC" w:rsidRPr="00844D4C" w:rsidRDefault="007F49EC" w:rsidP="007D4E6F">
            <w:pPr>
              <w:rPr>
                <w:rFonts w:ascii="Arial" w:hAnsi="Arial" w:cs="Arial"/>
                <w:color w:val="000000"/>
                <w:sz w:val="20"/>
                <w:szCs w:val="20"/>
              </w:rPr>
            </w:pPr>
            <w:r w:rsidRPr="00844D4C">
              <w:rPr>
                <w:rFonts w:ascii="Arial" w:hAnsi="Arial" w:cs="Arial"/>
                <w:color w:val="000000"/>
                <w:sz w:val="20"/>
                <w:szCs w:val="20"/>
              </w:rPr>
              <w:t>Yes</w:t>
            </w:r>
          </w:p>
        </w:tc>
        <w:tc>
          <w:tcPr>
            <w:tcW w:w="426" w:type="pct"/>
            <w:gridSpan w:val="2"/>
            <w:noWrap/>
          </w:tcPr>
          <w:p w14:paraId="2ACD1C9E" w14:textId="77777777" w:rsidR="007F49EC" w:rsidRPr="00844D4C" w:rsidRDefault="007F49EC" w:rsidP="007D4E6F">
            <w:pPr>
              <w:rPr>
                <w:rFonts w:ascii="Arial" w:hAnsi="Arial" w:cs="Arial"/>
                <w:color w:val="000000"/>
                <w:sz w:val="20"/>
                <w:szCs w:val="20"/>
              </w:rPr>
            </w:pPr>
            <w:r w:rsidRPr="00844D4C">
              <w:rPr>
                <w:rFonts w:ascii="Arial" w:hAnsi="Arial" w:cs="Arial"/>
                <w:color w:val="000000"/>
                <w:sz w:val="20"/>
                <w:szCs w:val="20"/>
              </w:rPr>
              <w:t>Yes</w:t>
            </w:r>
          </w:p>
        </w:tc>
        <w:tc>
          <w:tcPr>
            <w:tcW w:w="530" w:type="pct"/>
            <w:gridSpan w:val="3"/>
            <w:noWrap/>
          </w:tcPr>
          <w:p w14:paraId="19CFA994" w14:textId="77777777" w:rsidR="007F49EC" w:rsidRPr="00844D4C" w:rsidRDefault="007F49EC" w:rsidP="007D4E6F">
            <w:pPr>
              <w:rPr>
                <w:rFonts w:ascii="Arial" w:hAnsi="Arial" w:cs="Arial"/>
                <w:color w:val="000000"/>
                <w:sz w:val="20"/>
                <w:szCs w:val="20"/>
              </w:rPr>
            </w:pPr>
            <w:r w:rsidRPr="00844D4C">
              <w:rPr>
                <w:rFonts w:ascii="Arial" w:hAnsi="Arial" w:cs="Arial"/>
                <w:color w:val="000000"/>
                <w:sz w:val="20"/>
                <w:szCs w:val="20"/>
              </w:rPr>
              <w:t>Yes</w:t>
            </w:r>
          </w:p>
        </w:tc>
        <w:tc>
          <w:tcPr>
            <w:tcW w:w="554" w:type="pct"/>
            <w:gridSpan w:val="3"/>
            <w:noWrap/>
          </w:tcPr>
          <w:p w14:paraId="4EA94484" w14:textId="77777777" w:rsidR="007F49EC" w:rsidRPr="00844D4C" w:rsidRDefault="007F49EC" w:rsidP="007D4E6F">
            <w:pPr>
              <w:rPr>
                <w:rFonts w:ascii="Arial" w:hAnsi="Arial" w:cs="Arial"/>
                <w:color w:val="000000"/>
                <w:sz w:val="20"/>
                <w:szCs w:val="20"/>
              </w:rPr>
            </w:pPr>
            <w:r w:rsidRPr="00844D4C">
              <w:rPr>
                <w:rFonts w:ascii="Arial" w:hAnsi="Arial" w:cs="Arial"/>
                <w:color w:val="000000"/>
                <w:sz w:val="20"/>
                <w:szCs w:val="20"/>
              </w:rPr>
              <w:t>No</w:t>
            </w:r>
          </w:p>
        </w:tc>
        <w:tc>
          <w:tcPr>
            <w:tcW w:w="537" w:type="pct"/>
            <w:gridSpan w:val="2"/>
            <w:noWrap/>
          </w:tcPr>
          <w:p w14:paraId="4EB66D2B" w14:textId="77777777" w:rsidR="007F49EC" w:rsidRPr="00844D4C" w:rsidRDefault="007F49EC" w:rsidP="007D4E6F">
            <w:pPr>
              <w:rPr>
                <w:rFonts w:ascii="Arial" w:hAnsi="Arial" w:cs="Arial"/>
                <w:color w:val="000000"/>
                <w:sz w:val="20"/>
                <w:szCs w:val="20"/>
              </w:rPr>
            </w:pPr>
            <w:r w:rsidRPr="00844D4C">
              <w:rPr>
                <w:rFonts w:ascii="Arial" w:hAnsi="Arial" w:cs="Arial"/>
                <w:color w:val="000000"/>
                <w:sz w:val="20"/>
                <w:szCs w:val="20"/>
              </w:rPr>
              <w:t xml:space="preserve">Yes </w:t>
            </w:r>
          </w:p>
        </w:tc>
        <w:tc>
          <w:tcPr>
            <w:tcW w:w="495" w:type="pct"/>
            <w:gridSpan w:val="2"/>
            <w:noWrap/>
          </w:tcPr>
          <w:p w14:paraId="4786F611" w14:textId="77777777" w:rsidR="007F49EC" w:rsidRPr="00844D4C" w:rsidRDefault="007F49EC" w:rsidP="007D4E6F">
            <w:pPr>
              <w:rPr>
                <w:rFonts w:ascii="Arial" w:hAnsi="Arial" w:cs="Arial"/>
                <w:color w:val="000000"/>
                <w:sz w:val="20"/>
                <w:szCs w:val="20"/>
              </w:rPr>
            </w:pPr>
            <w:r w:rsidRPr="00844D4C">
              <w:rPr>
                <w:rFonts w:ascii="Arial" w:hAnsi="Arial" w:cs="Arial"/>
                <w:color w:val="000000"/>
                <w:sz w:val="20"/>
                <w:szCs w:val="20"/>
              </w:rPr>
              <w:t>Yes</w:t>
            </w:r>
          </w:p>
        </w:tc>
        <w:tc>
          <w:tcPr>
            <w:tcW w:w="613" w:type="pct"/>
            <w:gridSpan w:val="2"/>
            <w:noWrap/>
          </w:tcPr>
          <w:p w14:paraId="1F9AD626" w14:textId="77777777" w:rsidR="007F49EC" w:rsidRPr="00844D4C" w:rsidRDefault="007F49EC" w:rsidP="007D4E6F">
            <w:pPr>
              <w:rPr>
                <w:rFonts w:ascii="Arial" w:hAnsi="Arial" w:cs="Arial"/>
                <w:color w:val="000000"/>
                <w:sz w:val="20"/>
                <w:szCs w:val="20"/>
              </w:rPr>
            </w:pPr>
            <w:r w:rsidRPr="00844D4C">
              <w:rPr>
                <w:rFonts w:ascii="Arial" w:hAnsi="Arial" w:cs="Arial"/>
                <w:color w:val="000000"/>
                <w:sz w:val="20"/>
                <w:szCs w:val="20"/>
              </w:rPr>
              <w:t>Yes</w:t>
            </w:r>
          </w:p>
        </w:tc>
      </w:tr>
      <w:tr w:rsidR="005C75F3" w:rsidRPr="00844D4C" w14:paraId="0B63F02B" w14:textId="77777777" w:rsidTr="002E66A1">
        <w:trPr>
          <w:trHeight w:val="57"/>
        </w:trPr>
        <w:tc>
          <w:tcPr>
            <w:tcW w:w="1244" w:type="pct"/>
            <w:noWrap/>
          </w:tcPr>
          <w:p w14:paraId="7A9B818D" w14:textId="77777777" w:rsidR="007F49EC" w:rsidRPr="00844D4C" w:rsidRDefault="007F49EC" w:rsidP="007D4E6F">
            <w:pPr>
              <w:rPr>
                <w:rFonts w:ascii="Arial" w:hAnsi="Arial" w:cs="Arial"/>
                <w:color w:val="000000"/>
                <w:sz w:val="20"/>
                <w:szCs w:val="20"/>
                <w:lang w:val="es-ES"/>
              </w:rPr>
            </w:pPr>
            <w:proofErr w:type="spellStart"/>
            <w:r w:rsidRPr="00844D4C">
              <w:rPr>
                <w:rFonts w:ascii="Arial" w:hAnsi="Arial" w:cs="Arial"/>
                <w:color w:val="000000"/>
                <w:sz w:val="20"/>
                <w:szCs w:val="20"/>
                <w:lang w:val="es-ES"/>
              </w:rPr>
              <w:t>Lixin</w:t>
            </w:r>
            <w:proofErr w:type="spellEnd"/>
            <w:r w:rsidRPr="00844D4C">
              <w:rPr>
                <w:rFonts w:ascii="Arial" w:hAnsi="Arial" w:cs="Arial"/>
                <w:color w:val="000000"/>
                <w:sz w:val="20"/>
                <w:szCs w:val="20"/>
                <w:lang w:val="es-ES"/>
              </w:rPr>
              <w:t xml:space="preserve"> </w:t>
            </w:r>
            <w:proofErr w:type="spellStart"/>
            <w:r w:rsidRPr="00844D4C">
              <w:rPr>
                <w:rFonts w:ascii="Arial" w:hAnsi="Arial" w:cs="Arial"/>
                <w:color w:val="000000"/>
                <w:sz w:val="20"/>
                <w:szCs w:val="20"/>
                <w:lang w:val="es-ES"/>
              </w:rPr>
              <w:t>Guo</w:t>
            </w:r>
            <w:proofErr w:type="spellEnd"/>
            <w:r w:rsidRPr="00844D4C">
              <w:rPr>
                <w:rFonts w:ascii="Arial" w:hAnsi="Arial" w:cs="Arial"/>
                <w:color w:val="000000"/>
                <w:sz w:val="20"/>
                <w:szCs w:val="20"/>
                <w:lang w:val="es-ES"/>
              </w:rPr>
              <w:t xml:space="preserve"> et al.  2022</w:t>
            </w:r>
            <w:r w:rsidRPr="004A4C89">
              <w:rPr>
                <w:rFonts w:ascii="Arial" w:hAnsi="Arial" w:cs="Arial"/>
                <w:noProof/>
                <w:color w:val="000000"/>
                <w:sz w:val="20"/>
                <w:szCs w:val="20"/>
                <w:vertAlign w:val="superscript"/>
                <w:lang w:val="es-ES"/>
              </w:rPr>
              <w:t>162</w:t>
            </w:r>
          </w:p>
        </w:tc>
        <w:tc>
          <w:tcPr>
            <w:tcW w:w="601" w:type="pct"/>
            <w:gridSpan w:val="4"/>
            <w:noWrap/>
          </w:tcPr>
          <w:p w14:paraId="3AC600C0" w14:textId="77777777" w:rsidR="007F49EC" w:rsidRPr="00844D4C" w:rsidRDefault="007F49EC" w:rsidP="007D4E6F">
            <w:pPr>
              <w:rPr>
                <w:rFonts w:ascii="Arial" w:hAnsi="Arial" w:cs="Arial"/>
                <w:color w:val="000000"/>
                <w:sz w:val="20"/>
                <w:szCs w:val="20"/>
              </w:rPr>
            </w:pPr>
            <w:r w:rsidRPr="00844D4C">
              <w:rPr>
                <w:rFonts w:ascii="Arial" w:hAnsi="Arial" w:cs="Arial"/>
                <w:color w:val="000000"/>
                <w:sz w:val="20"/>
                <w:szCs w:val="20"/>
              </w:rPr>
              <w:t>Yes</w:t>
            </w:r>
          </w:p>
        </w:tc>
        <w:tc>
          <w:tcPr>
            <w:tcW w:w="426" w:type="pct"/>
            <w:gridSpan w:val="2"/>
            <w:noWrap/>
          </w:tcPr>
          <w:p w14:paraId="59178942" w14:textId="77777777" w:rsidR="007F49EC" w:rsidRPr="00844D4C" w:rsidRDefault="007F49EC" w:rsidP="007D4E6F">
            <w:pPr>
              <w:rPr>
                <w:rFonts w:ascii="Arial" w:hAnsi="Arial" w:cs="Arial"/>
                <w:color w:val="000000"/>
                <w:sz w:val="20"/>
                <w:szCs w:val="20"/>
              </w:rPr>
            </w:pPr>
            <w:r w:rsidRPr="00844D4C">
              <w:rPr>
                <w:rFonts w:ascii="Arial" w:hAnsi="Arial" w:cs="Arial"/>
                <w:color w:val="000000"/>
                <w:sz w:val="20"/>
                <w:szCs w:val="20"/>
              </w:rPr>
              <w:t>Yes</w:t>
            </w:r>
          </w:p>
        </w:tc>
        <w:tc>
          <w:tcPr>
            <w:tcW w:w="530" w:type="pct"/>
            <w:gridSpan w:val="3"/>
            <w:noWrap/>
          </w:tcPr>
          <w:p w14:paraId="76F99C10" w14:textId="77777777" w:rsidR="007F49EC" w:rsidRPr="00844D4C" w:rsidRDefault="007F49EC" w:rsidP="007D4E6F">
            <w:pPr>
              <w:rPr>
                <w:rFonts w:ascii="Arial" w:hAnsi="Arial" w:cs="Arial"/>
                <w:color w:val="000000"/>
                <w:sz w:val="20"/>
                <w:szCs w:val="20"/>
              </w:rPr>
            </w:pPr>
            <w:r w:rsidRPr="00844D4C">
              <w:rPr>
                <w:rFonts w:ascii="Arial" w:hAnsi="Arial" w:cs="Arial"/>
                <w:color w:val="000000"/>
                <w:sz w:val="20"/>
                <w:szCs w:val="20"/>
              </w:rPr>
              <w:t>Yes</w:t>
            </w:r>
          </w:p>
        </w:tc>
        <w:tc>
          <w:tcPr>
            <w:tcW w:w="554" w:type="pct"/>
            <w:gridSpan w:val="3"/>
            <w:noWrap/>
          </w:tcPr>
          <w:p w14:paraId="60E51203" w14:textId="77777777" w:rsidR="007F49EC" w:rsidRPr="00844D4C" w:rsidRDefault="007F49EC" w:rsidP="007D4E6F">
            <w:pPr>
              <w:rPr>
                <w:rFonts w:ascii="Arial" w:hAnsi="Arial" w:cs="Arial"/>
                <w:color w:val="000000"/>
                <w:sz w:val="20"/>
                <w:szCs w:val="20"/>
              </w:rPr>
            </w:pPr>
            <w:r w:rsidRPr="00844D4C">
              <w:rPr>
                <w:rFonts w:ascii="Arial" w:hAnsi="Arial" w:cs="Arial"/>
                <w:color w:val="000000"/>
                <w:sz w:val="20"/>
                <w:szCs w:val="20"/>
              </w:rPr>
              <w:t>No</w:t>
            </w:r>
          </w:p>
        </w:tc>
        <w:tc>
          <w:tcPr>
            <w:tcW w:w="537" w:type="pct"/>
            <w:gridSpan w:val="2"/>
            <w:noWrap/>
          </w:tcPr>
          <w:p w14:paraId="4EF0F533" w14:textId="77777777" w:rsidR="007F49EC" w:rsidRPr="00844D4C" w:rsidRDefault="007F49EC" w:rsidP="007D4E6F">
            <w:pPr>
              <w:rPr>
                <w:rFonts w:ascii="Arial" w:hAnsi="Arial" w:cs="Arial"/>
                <w:color w:val="000000"/>
                <w:sz w:val="20"/>
                <w:szCs w:val="20"/>
              </w:rPr>
            </w:pPr>
            <w:r w:rsidRPr="00844D4C">
              <w:rPr>
                <w:rFonts w:ascii="Arial" w:hAnsi="Arial" w:cs="Arial"/>
                <w:color w:val="000000"/>
                <w:sz w:val="20"/>
                <w:szCs w:val="20"/>
              </w:rPr>
              <w:t>Can't Tell</w:t>
            </w:r>
          </w:p>
        </w:tc>
        <w:tc>
          <w:tcPr>
            <w:tcW w:w="495" w:type="pct"/>
            <w:gridSpan w:val="2"/>
            <w:noWrap/>
          </w:tcPr>
          <w:p w14:paraId="0CFB85E3" w14:textId="77777777" w:rsidR="007F49EC" w:rsidRPr="00844D4C" w:rsidRDefault="007F49EC" w:rsidP="007D4E6F">
            <w:pPr>
              <w:rPr>
                <w:rFonts w:ascii="Arial" w:hAnsi="Arial" w:cs="Arial"/>
                <w:color w:val="000000"/>
                <w:sz w:val="20"/>
                <w:szCs w:val="20"/>
              </w:rPr>
            </w:pPr>
            <w:r w:rsidRPr="00844D4C">
              <w:rPr>
                <w:rFonts w:ascii="Arial" w:hAnsi="Arial" w:cs="Arial"/>
                <w:color w:val="000000"/>
                <w:sz w:val="20"/>
                <w:szCs w:val="20"/>
              </w:rPr>
              <w:t>Yes</w:t>
            </w:r>
          </w:p>
        </w:tc>
        <w:tc>
          <w:tcPr>
            <w:tcW w:w="613" w:type="pct"/>
            <w:gridSpan w:val="2"/>
            <w:noWrap/>
          </w:tcPr>
          <w:p w14:paraId="284C1F92" w14:textId="77777777" w:rsidR="007F49EC" w:rsidRPr="00844D4C" w:rsidRDefault="007F49EC" w:rsidP="007D4E6F">
            <w:pPr>
              <w:rPr>
                <w:rFonts w:ascii="Arial" w:hAnsi="Arial" w:cs="Arial"/>
                <w:color w:val="000000"/>
                <w:sz w:val="20"/>
                <w:szCs w:val="20"/>
              </w:rPr>
            </w:pPr>
            <w:r w:rsidRPr="00844D4C">
              <w:rPr>
                <w:rFonts w:ascii="Arial" w:hAnsi="Arial" w:cs="Arial"/>
                <w:color w:val="000000"/>
                <w:sz w:val="20"/>
                <w:szCs w:val="20"/>
              </w:rPr>
              <w:t>Yes</w:t>
            </w:r>
          </w:p>
        </w:tc>
      </w:tr>
      <w:tr w:rsidR="005C75F3" w:rsidRPr="00844D4C" w14:paraId="64FAB889" w14:textId="77777777" w:rsidTr="002E66A1">
        <w:trPr>
          <w:trHeight w:val="57"/>
        </w:trPr>
        <w:tc>
          <w:tcPr>
            <w:tcW w:w="1244" w:type="pct"/>
            <w:noWrap/>
            <w:hideMark/>
          </w:tcPr>
          <w:p w14:paraId="14016A14" w14:textId="77777777" w:rsidR="007F49EC" w:rsidRPr="00844D4C" w:rsidRDefault="007F49EC" w:rsidP="007D4E6F">
            <w:pPr>
              <w:rPr>
                <w:rFonts w:ascii="Arial" w:hAnsi="Arial" w:cs="Arial"/>
                <w:color w:val="000000"/>
                <w:sz w:val="20"/>
                <w:szCs w:val="20"/>
              </w:rPr>
            </w:pPr>
            <w:r w:rsidRPr="00844D4C">
              <w:rPr>
                <w:rFonts w:ascii="Arial" w:hAnsi="Arial" w:cs="Arial"/>
                <w:color w:val="000000"/>
                <w:sz w:val="20"/>
                <w:szCs w:val="20"/>
              </w:rPr>
              <w:t>Mann et al.  2007</w:t>
            </w:r>
            <w:r w:rsidRPr="004A4C89">
              <w:rPr>
                <w:rFonts w:ascii="Arial" w:hAnsi="Arial" w:cs="Arial"/>
                <w:noProof/>
                <w:color w:val="000000"/>
                <w:sz w:val="20"/>
                <w:szCs w:val="20"/>
                <w:vertAlign w:val="superscript"/>
              </w:rPr>
              <w:t>163</w:t>
            </w:r>
          </w:p>
        </w:tc>
        <w:tc>
          <w:tcPr>
            <w:tcW w:w="601" w:type="pct"/>
            <w:gridSpan w:val="4"/>
            <w:noWrap/>
            <w:hideMark/>
          </w:tcPr>
          <w:p w14:paraId="154F4D8C" w14:textId="77777777" w:rsidR="007F49EC" w:rsidRPr="00844D4C" w:rsidRDefault="007F49EC" w:rsidP="007D4E6F">
            <w:pPr>
              <w:rPr>
                <w:rFonts w:ascii="Arial" w:hAnsi="Arial" w:cs="Arial"/>
                <w:color w:val="000000"/>
                <w:sz w:val="20"/>
                <w:szCs w:val="20"/>
              </w:rPr>
            </w:pPr>
            <w:r w:rsidRPr="00844D4C">
              <w:rPr>
                <w:rFonts w:ascii="Arial" w:hAnsi="Arial" w:cs="Arial"/>
                <w:color w:val="000000"/>
                <w:sz w:val="20"/>
                <w:szCs w:val="20"/>
              </w:rPr>
              <w:t>Yes</w:t>
            </w:r>
          </w:p>
        </w:tc>
        <w:tc>
          <w:tcPr>
            <w:tcW w:w="426" w:type="pct"/>
            <w:gridSpan w:val="2"/>
            <w:noWrap/>
            <w:hideMark/>
          </w:tcPr>
          <w:p w14:paraId="1E5EA3E4" w14:textId="77777777" w:rsidR="007F49EC" w:rsidRPr="00844D4C" w:rsidRDefault="007F49EC" w:rsidP="007D4E6F">
            <w:pPr>
              <w:rPr>
                <w:rFonts w:ascii="Arial" w:hAnsi="Arial" w:cs="Arial"/>
                <w:color w:val="000000"/>
                <w:sz w:val="20"/>
                <w:szCs w:val="20"/>
              </w:rPr>
            </w:pPr>
            <w:r w:rsidRPr="00844D4C">
              <w:rPr>
                <w:rFonts w:ascii="Arial" w:hAnsi="Arial" w:cs="Arial"/>
                <w:color w:val="000000"/>
                <w:sz w:val="20"/>
                <w:szCs w:val="20"/>
              </w:rPr>
              <w:t>Yes</w:t>
            </w:r>
          </w:p>
        </w:tc>
        <w:tc>
          <w:tcPr>
            <w:tcW w:w="530" w:type="pct"/>
            <w:gridSpan w:val="3"/>
            <w:noWrap/>
            <w:hideMark/>
          </w:tcPr>
          <w:p w14:paraId="2FC225DD" w14:textId="77777777" w:rsidR="007F49EC" w:rsidRPr="00844D4C" w:rsidRDefault="007F49EC" w:rsidP="007D4E6F">
            <w:pPr>
              <w:rPr>
                <w:rFonts w:ascii="Arial" w:hAnsi="Arial" w:cs="Arial"/>
                <w:color w:val="000000"/>
                <w:sz w:val="20"/>
                <w:szCs w:val="20"/>
              </w:rPr>
            </w:pPr>
            <w:r w:rsidRPr="00844D4C">
              <w:rPr>
                <w:rFonts w:ascii="Arial" w:hAnsi="Arial" w:cs="Arial"/>
                <w:color w:val="000000"/>
                <w:sz w:val="20"/>
                <w:szCs w:val="20"/>
              </w:rPr>
              <w:t>Can't Tell</w:t>
            </w:r>
          </w:p>
        </w:tc>
        <w:tc>
          <w:tcPr>
            <w:tcW w:w="554" w:type="pct"/>
            <w:gridSpan w:val="3"/>
            <w:noWrap/>
            <w:hideMark/>
          </w:tcPr>
          <w:p w14:paraId="4633666D" w14:textId="77777777" w:rsidR="007F49EC" w:rsidRPr="00844D4C" w:rsidRDefault="007F49EC" w:rsidP="007D4E6F">
            <w:pPr>
              <w:rPr>
                <w:rFonts w:ascii="Arial" w:hAnsi="Arial" w:cs="Arial"/>
                <w:color w:val="000000"/>
                <w:sz w:val="20"/>
                <w:szCs w:val="20"/>
              </w:rPr>
            </w:pPr>
            <w:r w:rsidRPr="00844D4C">
              <w:rPr>
                <w:rFonts w:ascii="Arial" w:hAnsi="Arial" w:cs="Arial"/>
                <w:color w:val="000000"/>
                <w:sz w:val="20"/>
                <w:szCs w:val="20"/>
              </w:rPr>
              <w:t>No</w:t>
            </w:r>
          </w:p>
        </w:tc>
        <w:tc>
          <w:tcPr>
            <w:tcW w:w="537" w:type="pct"/>
            <w:gridSpan w:val="2"/>
            <w:noWrap/>
            <w:hideMark/>
          </w:tcPr>
          <w:p w14:paraId="3CED46F4" w14:textId="77777777" w:rsidR="007F49EC" w:rsidRPr="00844D4C" w:rsidRDefault="007F49EC" w:rsidP="007D4E6F">
            <w:pPr>
              <w:rPr>
                <w:rFonts w:ascii="Arial" w:hAnsi="Arial" w:cs="Arial"/>
                <w:color w:val="000000"/>
                <w:sz w:val="20"/>
                <w:szCs w:val="20"/>
              </w:rPr>
            </w:pPr>
            <w:r w:rsidRPr="00844D4C">
              <w:rPr>
                <w:rFonts w:ascii="Arial" w:hAnsi="Arial" w:cs="Arial"/>
                <w:color w:val="000000"/>
                <w:sz w:val="20"/>
                <w:szCs w:val="20"/>
              </w:rPr>
              <w:t>Yes</w:t>
            </w:r>
          </w:p>
        </w:tc>
        <w:tc>
          <w:tcPr>
            <w:tcW w:w="495" w:type="pct"/>
            <w:gridSpan w:val="2"/>
            <w:noWrap/>
            <w:hideMark/>
          </w:tcPr>
          <w:p w14:paraId="75C7D2EF" w14:textId="77777777" w:rsidR="007F49EC" w:rsidRPr="00844D4C" w:rsidRDefault="007F49EC" w:rsidP="007D4E6F">
            <w:pPr>
              <w:rPr>
                <w:rFonts w:ascii="Arial" w:hAnsi="Arial" w:cs="Arial"/>
                <w:color w:val="000000"/>
                <w:sz w:val="20"/>
                <w:szCs w:val="20"/>
              </w:rPr>
            </w:pPr>
            <w:r w:rsidRPr="00844D4C">
              <w:rPr>
                <w:rFonts w:ascii="Arial" w:hAnsi="Arial" w:cs="Arial"/>
                <w:color w:val="000000"/>
                <w:sz w:val="20"/>
                <w:szCs w:val="20"/>
              </w:rPr>
              <w:t>Yes</w:t>
            </w:r>
          </w:p>
        </w:tc>
        <w:tc>
          <w:tcPr>
            <w:tcW w:w="613" w:type="pct"/>
            <w:gridSpan w:val="2"/>
            <w:noWrap/>
            <w:hideMark/>
          </w:tcPr>
          <w:p w14:paraId="0DF401EE" w14:textId="77777777" w:rsidR="007F49EC" w:rsidRPr="00844D4C" w:rsidRDefault="007F49EC" w:rsidP="007D4E6F">
            <w:pPr>
              <w:rPr>
                <w:rFonts w:ascii="Arial" w:hAnsi="Arial" w:cs="Arial"/>
                <w:color w:val="000000"/>
                <w:sz w:val="20"/>
                <w:szCs w:val="20"/>
              </w:rPr>
            </w:pPr>
            <w:r w:rsidRPr="00844D4C">
              <w:rPr>
                <w:rFonts w:ascii="Arial" w:hAnsi="Arial" w:cs="Arial"/>
                <w:color w:val="000000"/>
                <w:sz w:val="20"/>
                <w:szCs w:val="20"/>
              </w:rPr>
              <w:t>Yes</w:t>
            </w:r>
          </w:p>
        </w:tc>
      </w:tr>
      <w:tr w:rsidR="005C75F3" w:rsidRPr="00844D4C" w14:paraId="259E3CC8" w14:textId="77777777" w:rsidTr="002E66A1">
        <w:trPr>
          <w:trHeight w:val="57"/>
        </w:trPr>
        <w:tc>
          <w:tcPr>
            <w:tcW w:w="1244" w:type="pct"/>
            <w:noWrap/>
            <w:hideMark/>
          </w:tcPr>
          <w:p w14:paraId="01865F00" w14:textId="77777777" w:rsidR="007F49EC" w:rsidRPr="00844D4C" w:rsidRDefault="007F49EC" w:rsidP="007D4E6F">
            <w:pPr>
              <w:rPr>
                <w:rFonts w:ascii="Arial" w:hAnsi="Arial" w:cs="Arial"/>
                <w:color w:val="000000"/>
                <w:sz w:val="20"/>
                <w:szCs w:val="20"/>
              </w:rPr>
            </w:pPr>
            <w:proofErr w:type="spellStart"/>
            <w:r w:rsidRPr="00844D4C">
              <w:rPr>
                <w:rFonts w:ascii="Arial" w:hAnsi="Arial" w:cs="Arial"/>
                <w:color w:val="000000"/>
                <w:sz w:val="20"/>
                <w:szCs w:val="20"/>
              </w:rPr>
              <w:t>Martsevich</w:t>
            </w:r>
            <w:proofErr w:type="spellEnd"/>
            <w:r w:rsidRPr="00844D4C">
              <w:rPr>
                <w:rFonts w:ascii="Arial" w:hAnsi="Arial" w:cs="Arial"/>
                <w:color w:val="000000"/>
                <w:sz w:val="20"/>
                <w:szCs w:val="20"/>
              </w:rPr>
              <w:t xml:space="preserve"> et al.  2022</w:t>
            </w:r>
            <w:r w:rsidRPr="004A4C89">
              <w:rPr>
                <w:rFonts w:ascii="Arial" w:hAnsi="Arial" w:cs="Arial"/>
                <w:noProof/>
                <w:color w:val="000000"/>
                <w:sz w:val="20"/>
                <w:szCs w:val="20"/>
                <w:vertAlign w:val="superscript"/>
              </w:rPr>
              <w:t>164</w:t>
            </w:r>
          </w:p>
        </w:tc>
        <w:tc>
          <w:tcPr>
            <w:tcW w:w="601" w:type="pct"/>
            <w:gridSpan w:val="4"/>
            <w:noWrap/>
            <w:hideMark/>
          </w:tcPr>
          <w:p w14:paraId="1AF746D0" w14:textId="77777777" w:rsidR="007F49EC" w:rsidRPr="00844D4C" w:rsidRDefault="007F49EC" w:rsidP="007D4E6F">
            <w:pPr>
              <w:rPr>
                <w:rFonts w:ascii="Arial" w:hAnsi="Arial" w:cs="Arial"/>
                <w:color w:val="000000"/>
                <w:sz w:val="20"/>
                <w:szCs w:val="20"/>
              </w:rPr>
            </w:pPr>
            <w:r w:rsidRPr="00844D4C">
              <w:rPr>
                <w:rFonts w:ascii="Arial" w:hAnsi="Arial" w:cs="Arial"/>
                <w:color w:val="000000"/>
                <w:sz w:val="20"/>
                <w:szCs w:val="20"/>
              </w:rPr>
              <w:t>Yes</w:t>
            </w:r>
          </w:p>
        </w:tc>
        <w:tc>
          <w:tcPr>
            <w:tcW w:w="426" w:type="pct"/>
            <w:gridSpan w:val="2"/>
            <w:noWrap/>
            <w:hideMark/>
          </w:tcPr>
          <w:p w14:paraId="1B645BCE" w14:textId="77777777" w:rsidR="007F49EC" w:rsidRPr="00844D4C" w:rsidRDefault="007F49EC" w:rsidP="007D4E6F">
            <w:pPr>
              <w:rPr>
                <w:rFonts w:ascii="Arial" w:hAnsi="Arial" w:cs="Arial"/>
                <w:color w:val="000000"/>
                <w:sz w:val="20"/>
                <w:szCs w:val="20"/>
              </w:rPr>
            </w:pPr>
            <w:r w:rsidRPr="00844D4C">
              <w:rPr>
                <w:rFonts w:ascii="Arial" w:hAnsi="Arial" w:cs="Arial"/>
                <w:color w:val="000000"/>
                <w:sz w:val="20"/>
                <w:szCs w:val="20"/>
              </w:rPr>
              <w:t>No</w:t>
            </w:r>
          </w:p>
        </w:tc>
        <w:tc>
          <w:tcPr>
            <w:tcW w:w="530" w:type="pct"/>
            <w:gridSpan w:val="3"/>
            <w:noWrap/>
            <w:hideMark/>
          </w:tcPr>
          <w:p w14:paraId="74229C53" w14:textId="77777777" w:rsidR="007F49EC" w:rsidRPr="00844D4C" w:rsidRDefault="007F49EC" w:rsidP="007D4E6F">
            <w:pPr>
              <w:rPr>
                <w:rFonts w:ascii="Arial" w:hAnsi="Arial" w:cs="Arial"/>
                <w:color w:val="000000"/>
                <w:sz w:val="20"/>
                <w:szCs w:val="20"/>
              </w:rPr>
            </w:pPr>
            <w:r w:rsidRPr="00844D4C">
              <w:rPr>
                <w:rFonts w:ascii="Arial" w:hAnsi="Arial" w:cs="Arial"/>
                <w:color w:val="000000"/>
                <w:sz w:val="20"/>
                <w:szCs w:val="20"/>
              </w:rPr>
              <w:t>-</w:t>
            </w:r>
          </w:p>
        </w:tc>
        <w:tc>
          <w:tcPr>
            <w:tcW w:w="554" w:type="pct"/>
            <w:gridSpan w:val="3"/>
            <w:noWrap/>
            <w:hideMark/>
          </w:tcPr>
          <w:p w14:paraId="6ED42455" w14:textId="77777777" w:rsidR="007F49EC" w:rsidRPr="00844D4C" w:rsidRDefault="007F49EC" w:rsidP="007D4E6F">
            <w:pPr>
              <w:rPr>
                <w:rFonts w:ascii="Arial" w:hAnsi="Arial" w:cs="Arial"/>
                <w:sz w:val="20"/>
                <w:szCs w:val="20"/>
              </w:rPr>
            </w:pPr>
            <w:r w:rsidRPr="00844D4C">
              <w:rPr>
                <w:rFonts w:ascii="Arial" w:hAnsi="Arial" w:cs="Arial"/>
                <w:sz w:val="20"/>
                <w:szCs w:val="20"/>
              </w:rPr>
              <w:t>-</w:t>
            </w:r>
          </w:p>
        </w:tc>
        <w:tc>
          <w:tcPr>
            <w:tcW w:w="537" w:type="pct"/>
            <w:gridSpan w:val="2"/>
            <w:noWrap/>
            <w:hideMark/>
          </w:tcPr>
          <w:p w14:paraId="5B82C2FE" w14:textId="77777777" w:rsidR="007F49EC" w:rsidRPr="00844D4C" w:rsidRDefault="007F49EC" w:rsidP="007D4E6F">
            <w:pPr>
              <w:rPr>
                <w:rFonts w:ascii="Arial" w:hAnsi="Arial" w:cs="Arial"/>
                <w:sz w:val="20"/>
                <w:szCs w:val="20"/>
              </w:rPr>
            </w:pPr>
            <w:r w:rsidRPr="00844D4C">
              <w:rPr>
                <w:rFonts w:ascii="Arial" w:hAnsi="Arial" w:cs="Arial"/>
                <w:sz w:val="20"/>
                <w:szCs w:val="20"/>
              </w:rPr>
              <w:t>-</w:t>
            </w:r>
          </w:p>
        </w:tc>
        <w:tc>
          <w:tcPr>
            <w:tcW w:w="495" w:type="pct"/>
            <w:gridSpan w:val="2"/>
            <w:noWrap/>
            <w:hideMark/>
          </w:tcPr>
          <w:p w14:paraId="427F7CB0" w14:textId="77777777" w:rsidR="007F49EC" w:rsidRPr="00844D4C" w:rsidRDefault="007F49EC" w:rsidP="007D4E6F">
            <w:pPr>
              <w:rPr>
                <w:rFonts w:ascii="Arial" w:hAnsi="Arial" w:cs="Arial"/>
                <w:sz w:val="20"/>
                <w:szCs w:val="20"/>
              </w:rPr>
            </w:pPr>
            <w:r w:rsidRPr="00844D4C">
              <w:rPr>
                <w:rFonts w:ascii="Arial" w:hAnsi="Arial" w:cs="Arial"/>
                <w:sz w:val="20"/>
                <w:szCs w:val="20"/>
              </w:rPr>
              <w:t>-</w:t>
            </w:r>
          </w:p>
        </w:tc>
        <w:tc>
          <w:tcPr>
            <w:tcW w:w="613" w:type="pct"/>
            <w:gridSpan w:val="2"/>
            <w:noWrap/>
            <w:hideMark/>
          </w:tcPr>
          <w:p w14:paraId="2FDF53CA" w14:textId="77777777" w:rsidR="007F49EC" w:rsidRPr="00844D4C" w:rsidRDefault="007F49EC" w:rsidP="007D4E6F">
            <w:pPr>
              <w:rPr>
                <w:rFonts w:ascii="Arial" w:hAnsi="Arial" w:cs="Arial"/>
                <w:sz w:val="20"/>
                <w:szCs w:val="20"/>
              </w:rPr>
            </w:pPr>
            <w:r w:rsidRPr="00844D4C">
              <w:rPr>
                <w:rFonts w:ascii="Arial" w:hAnsi="Arial" w:cs="Arial"/>
                <w:sz w:val="20"/>
                <w:szCs w:val="20"/>
              </w:rPr>
              <w:t>-</w:t>
            </w:r>
          </w:p>
        </w:tc>
      </w:tr>
      <w:tr w:rsidR="005C75F3" w:rsidRPr="00844D4C" w14:paraId="2E633C80" w14:textId="77777777" w:rsidTr="002E66A1">
        <w:trPr>
          <w:trHeight w:val="57"/>
        </w:trPr>
        <w:tc>
          <w:tcPr>
            <w:tcW w:w="1244" w:type="pct"/>
            <w:noWrap/>
            <w:hideMark/>
          </w:tcPr>
          <w:p w14:paraId="428E9AAD" w14:textId="77777777" w:rsidR="007F49EC" w:rsidRPr="00844D4C" w:rsidRDefault="007F49EC" w:rsidP="007D4E6F">
            <w:pPr>
              <w:rPr>
                <w:rFonts w:ascii="Arial" w:hAnsi="Arial" w:cs="Arial"/>
                <w:color w:val="000000"/>
                <w:sz w:val="20"/>
                <w:szCs w:val="20"/>
              </w:rPr>
            </w:pPr>
            <w:r w:rsidRPr="00844D4C">
              <w:rPr>
                <w:rFonts w:ascii="Arial" w:hAnsi="Arial" w:cs="Arial"/>
                <w:color w:val="000000"/>
                <w:sz w:val="20"/>
                <w:szCs w:val="20"/>
              </w:rPr>
              <w:t>McGinnis et al.  2007</w:t>
            </w:r>
            <w:r w:rsidRPr="004A4C89">
              <w:rPr>
                <w:rFonts w:ascii="Arial" w:hAnsi="Arial" w:cs="Arial"/>
                <w:noProof/>
                <w:color w:val="000000"/>
                <w:sz w:val="20"/>
                <w:szCs w:val="20"/>
                <w:vertAlign w:val="superscript"/>
              </w:rPr>
              <w:t>165</w:t>
            </w:r>
          </w:p>
        </w:tc>
        <w:tc>
          <w:tcPr>
            <w:tcW w:w="601" w:type="pct"/>
            <w:gridSpan w:val="4"/>
            <w:noWrap/>
            <w:hideMark/>
          </w:tcPr>
          <w:p w14:paraId="73D0A667" w14:textId="77777777" w:rsidR="007F49EC" w:rsidRPr="00844D4C" w:rsidRDefault="007F49EC" w:rsidP="007D4E6F">
            <w:pPr>
              <w:rPr>
                <w:rFonts w:ascii="Arial" w:hAnsi="Arial" w:cs="Arial"/>
                <w:color w:val="000000"/>
                <w:sz w:val="20"/>
                <w:szCs w:val="20"/>
              </w:rPr>
            </w:pPr>
            <w:r w:rsidRPr="00844D4C">
              <w:rPr>
                <w:rFonts w:ascii="Arial" w:hAnsi="Arial" w:cs="Arial"/>
                <w:color w:val="000000"/>
                <w:sz w:val="20"/>
                <w:szCs w:val="20"/>
              </w:rPr>
              <w:t>Yes</w:t>
            </w:r>
          </w:p>
        </w:tc>
        <w:tc>
          <w:tcPr>
            <w:tcW w:w="426" w:type="pct"/>
            <w:gridSpan w:val="2"/>
            <w:noWrap/>
            <w:hideMark/>
          </w:tcPr>
          <w:p w14:paraId="268CA92B" w14:textId="77777777" w:rsidR="007F49EC" w:rsidRPr="00844D4C" w:rsidRDefault="007F49EC" w:rsidP="007D4E6F">
            <w:pPr>
              <w:rPr>
                <w:rFonts w:ascii="Arial" w:hAnsi="Arial" w:cs="Arial"/>
                <w:color w:val="000000"/>
                <w:sz w:val="20"/>
                <w:szCs w:val="20"/>
              </w:rPr>
            </w:pPr>
            <w:r w:rsidRPr="00844D4C">
              <w:rPr>
                <w:rFonts w:ascii="Arial" w:hAnsi="Arial" w:cs="Arial"/>
                <w:color w:val="000000"/>
                <w:sz w:val="20"/>
                <w:szCs w:val="20"/>
              </w:rPr>
              <w:t>Yes</w:t>
            </w:r>
          </w:p>
        </w:tc>
        <w:tc>
          <w:tcPr>
            <w:tcW w:w="530" w:type="pct"/>
            <w:gridSpan w:val="3"/>
            <w:noWrap/>
            <w:hideMark/>
          </w:tcPr>
          <w:p w14:paraId="7D4291BC" w14:textId="77777777" w:rsidR="007F49EC" w:rsidRPr="00844D4C" w:rsidRDefault="007F49EC" w:rsidP="007D4E6F">
            <w:pPr>
              <w:rPr>
                <w:rFonts w:ascii="Arial" w:hAnsi="Arial" w:cs="Arial"/>
                <w:color w:val="000000"/>
                <w:sz w:val="20"/>
                <w:szCs w:val="20"/>
              </w:rPr>
            </w:pPr>
            <w:r w:rsidRPr="00844D4C">
              <w:rPr>
                <w:rFonts w:ascii="Arial" w:hAnsi="Arial" w:cs="Arial"/>
                <w:color w:val="000000"/>
                <w:sz w:val="20"/>
                <w:szCs w:val="20"/>
              </w:rPr>
              <w:t>Can't Tell</w:t>
            </w:r>
          </w:p>
        </w:tc>
        <w:tc>
          <w:tcPr>
            <w:tcW w:w="554" w:type="pct"/>
            <w:gridSpan w:val="3"/>
            <w:noWrap/>
            <w:hideMark/>
          </w:tcPr>
          <w:p w14:paraId="7DDDE58F" w14:textId="77777777" w:rsidR="007F49EC" w:rsidRPr="00844D4C" w:rsidRDefault="007F49EC" w:rsidP="007D4E6F">
            <w:pPr>
              <w:rPr>
                <w:rFonts w:ascii="Arial" w:hAnsi="Arial" w:cs="Arial"/>
                <w:color w:val="000000"/>
                <w:sz w:val="20"/>
                <w:szCs w:val="20"/>
              </w:rPr>
            </w:pPr>
            <w:r w:rsidRPr="00844D4C">
              <w:rPr>
                <w:rFonts w:ascii="Arial" w:hAnsi="Arial" w:cs="Arial"/>
                <w:color w:val="000000"/>
                <w:sz w:val="20"/>
                <w:szCs w:val="20"/>
              </w:rPr>
              <w:t>No</w:t>
            </w:r>
          </w:p>
        </w:tc>
        <w:tc>
          <w:tcPr>
            <w:tcW w:w="537" w:type="pct"/>
            <w:gridSpan w:val="2"/>
            <w:noWrap/>
            <w:hideMark/>
          </w:tcPr>
          <w:p w14:paraId="44BCA05A" w14:textId="77777777" w:rsidR="007F49EC" w:rsidRPr="00844D4C" w:rsidRDefault="007F49EC" w:rsidP="007D4E6F">
            <w:pPr>
              <w:rPr>
                <w:rFonts w:ascii="Arial" w:hAnsi="Arial" w:cs="Arial"/>
                <w:color w:val="000000"/>
                <w:sz w:val="20"/>
                <w:szCs w:val="20"/>
              </w:rPr>
            </w:pPr>
            <w:r w:rsidRPr="00844D4C">
              <w:rPr>
                <w:rFonts w:ascii="Arial" w:hAnsi="Arial" w:cs="Arial"/>
                <w:color w:val="000000"/>
                <w:sz w:val="20"/>
                <w:szCs w:val="20"/>
              </w:rPr>
              <w:t>No</w:t>
            </w:r>
          </w:p>
        </w:tc>
        <w:tc>
          <w:tcPr>
            <w:tcW w:w="495" w:type="pct"/>
            <w:gridSpan w:val="2"/>
            <w:noWrap/>
            <w:hideMark/>
          </w:tcPr>
          <w:p w14:paraId="13606AD9" w14:textId="77777777" w:rsidR="007F49EC" w:rsidRPr="00844D4C" w:rsidRDefault="007F49EC" w:rsidP="007D4E6F">
            <w:pPr>
              <w:rPr>
                <w:rFonts w:ascii="Arial" w:hAnsi="Arial" w:cs="Arial"/>
                <w:color w:val="000000"/>
                <w:sz w:val="20"/>
                <w:szCs w:val="20"/>
              </w:rPr>
            </w:pPr>
            <w:r w:rsidRPr="00844D4C">
              <w:rPr>
                <w:rFonts w:ascii="Arial" w:hAnsi="Arial" w:cs="Arial"/>
                <w:color w:val="000000"/>
                <w:sz w:val="20"/>
                <w:szCs w:val="20"/>
              </w:rPr>
              <w:t>No</w:t>
            </w:r>
          </w:p>
        </w:tc>
        <w:tc>
          <w:tcPr>
            <w:tcW w:w="613" w:type="pct"/>
            <w:gridSpan w:val="2"/>
            <w:noWrap/>
            <w:hideMark/>
          </w:tcPr>
          <w:p w14:paraId="74EFCB9D" w14:textId="77777777" w:rsidR="007F49EC" w:rsidRPr="00844D4C" w:rsidRDefault="007F49EC" w:rsidP="007D4E6F">
            <w:pPr>
              <w:rPr>
                <w:rFonts w:ascii="Arial" w:hAnsi="Arial" w:cs="Arial"/>
                <w:color w:val="000000"/>
                <w:sz w:val="20"/>
                <w:szCs w:val="20"/>
              </w:rPr>
            </w:pPr>
            <w:r w:rsidRPr="00844D4C">
              <w:rPr>
                <w:rFonts w:ascii="Arial" w:hAnsi="Arial" w:cs="Arial"/>
                <w:color w:val="000000"/>
                <w:sz w:val="20"/>
                <w:szCs w:val="20"/>
              </w:rPr>
              <w:t>Yes</w:t>
            </w:r>
          </w:p>
        </w:tc>
      </w:tr>
      <w:tr w:rsidR="005C75F3" w:rsidRPr="00844D4C" w14:paraId="7069E874" w14:textId="77777777" w:rsidTr="002E66A1">
        <w:trPr>
          <w:trHeight w:val="57"/>
        </w:trPr>
        <w:tc>
          <w:tcPr>
            <w:tcW w:w="1244" w:type="pct"/>
            <w:noWrap/>
            <w:hideMark/>
          </w:tcPr>
          <w:p w14:paraId="3014B4B8" w14:textId="77777777" w:rsidR="007F49EC" w:rsidRPr="00844D4C" w:rsidRDefault="007F49EC" w:rsidP="007D4E6F">
            <w:pPr>
              <w:rPr>
                <w:rFonts w:ascii="Arial" w:hAnsi="Arial" w:cs="Arial"/>
                <w:color w:val="000000"/>
                <w:sz w:val="20"/>
                <w:szCs w:val="20"/>
              </w:rPr>
            </w:pPr>
            <w:r w:rsidRPr="00844D4C">
              <w:rPr>
                <w:rFonts w:ascii="Arial" w:hAnsi="Arial" w:cs="Arial"/>
                <w:color w:val="000000"/>
                <w:sz w:val="20"/>
                <w:szCs w:val="20"/>
              </w:rPr>
              <w:t>Meek et al.  2012</w:t>
            </w:r>
            <w:r w:rsidRPr="004A4C89">
              <w:rPr>
                <w:rFonts w:ascii="Arial" w:hAnsi="Arial" w:cs="Arial"/>
                <w:noProof/>
                <w:color w:val="000000"/>
                <w:sz w:val="20"/>
                <w:szCs w:val="20"/>
                <w:vertAlign w:val="superscript"/>
              </w:rPr>
              <w:t>166</w:t>
            </w:r>
          </w:p>
        </w:tc>
        <w:tc>
          <w:tcPr>
            <w:tcW w:w="601" w:type="pct"/>
            <w:gridSpan w:val="4"/>
            <w:noWrap/>
            <w:hideMark/>
          </w:tcPr>
          <w:p w14:paraId="2565D5DB" w14:textId="77777777" w:rsidR="007F49EC" w:rsidRPr="00844D4C" w:rsidRDefault="007F49EC" w:rsidP="007D4E6F">
            <w:pPr>
              <w:rPr>
                <w:rFonts w:ascii="Arial" w:hAnsi="Arial" w:cs="Arial"/>
                <w:color w:val="000000"/>
                <w:sz w:val="20"/>
                <w:szCs w:val="20"/>
              </w:rPr>
            </w:pPr>
            <w:r w:rsidRPr="00844D4C">
              <w:rPr>
                <w:rFonts w:ascii="Arial" w:hAnsi="Arial" w:cs="Arial"/>
                <w:color w:val="000000"/>
                <w:sz w:val="20"/>
                <w:szCs w:val="20"/>
              </w:rPr>
              <w:t>Yes</w:t>
            </w:r>
          </w:p>
        </w:tc>
        <w:tc>
          <w:tcPr>
            <w:tcW w:w="426" w:type="pct"/>
            <w:gridSpan w:val="2"/>
            <w:noWrap/>
            <w:hideMark/>
          </w:tcPr>
          <w:p w14:paraId="4EC9F252" w14:textId="77777777" w:rsidR="007F49EC" w:rsidRPr="00844D4C" w:rsidRDefault="007F49EC" w:rsidP="007D4E6F">
            <w:pPr>
              <w:rPr>
                <w:rFonts w:ascii="Arial" w:hAnsi="Arial" w:cs="Arial"/>
                <w:color w:val="000000"/>
                <w:sz w:val="20"/>
                <w:szCs w:val="20"/>
              </w:rPr>
            </w:pPr>
            <w:r w:rsidRPr="00844D4C">
              <w:rPr>
                <w:rFonts w:ascii="Arial" w:hAnsi="Arial" w:cs="Arial"/>
                <w:color w:val="000000"/>
                <w:sz w:val="20"/>
                <w:szCs w:val="20"/>
              </w:rPr>
              <w:t>Yes</w:t>
            </w:r>
          </w:p>
        </w:tc>
        <w:tc>
          <w:tcPr>
            <w:tcW w:w="530" w:type="pct"/>
            <w:gridSpan w:val="3"/>
            <w:noWrap/>
            <w:hideMark/>
          </w:tcPr>
          <w:p w14:paraId="346223BC" w14:textId="77777777" w:rsidR="007F49EC" w:rsidRPr="00844D4C" w:rsidRDefault="007F49EC" w:rsidP="007D4E6F">
            <w:pPr>
              <w:rPr>
                <w:rFonts w:ascii="Arial" w:hAnsi="Arial" w:cs="Arial"/>
                <w:color w:val="000000"/>
                <w:sz w:val="20"/>
                <w:szCs w:val="20"/>
              </w:rPr>
            </w:pPr>
            <w:r w:rsidRPr="00844D4C">
              <w:rPr>
                <w:rFonts w:ascii="Arial" w:hAnsi="Arial" w:cs="Arial"/>
                <w:color w:val="000000"/>
                <w:sz w:val="20"/>
                <w:szCs w:val="20"/>
              </w:rPr>
              <w:t>Can't Tell</w:t>
            </w:r>
          </w:p>
        </w:tc>
        <w:tc>
          <w:tcPr>
            <w:tcW w:w="554" w:type="pct"/>
            <w:gridSpan w:val="3"/>
            <w:noWrap/>
            <w:hideMark/>
          </w:tcPr>
          <w:p w14:paraId="3401A503" w14:textId="77777777" w:rsidR="007F49EC" w:rsidRPr="00844D4C" w:rsidRDefault="007F49EC" w:rsidP="007D4E6F">
            <w:pPr>
              <w:rPr>
                <w:rFonts w:ascii="Arial" w:hAnsi="Arial" w:cs="Arial"/>
                <w:color w:val="000000"/>
                <w:sz w:val="20"/>
                <w:szCs w:val="20"/>
              </w:rPr>
            </w:pPr>
            <w:r w:rsidRPr="00844D4C">
              <w:rPr>
                <w:rFonts w:ascii="Arial" w:hAnsi="Arial" w:cs="Arial"/>
                <w:color w:val="000000"/>
                <w:sz w:val="20"/>
                <w:szCs w:val="20"/>
              </w:rPr>
              <w:t>No</w:t>
            </w:r>
          </w:p>
        </w:tc>
        <w:tc>
          <w:tcPr>
            <w:tcW w:w="537" w:type="pct"/>
            <w:gridSpan w:val="2"/>
            <w:noWrap/>
            <w:hideMark/>
          </w:tcPr>
          <w:p w14:paraId="3E242308" w14:textId="77777777" w:rsidR="007F49EC" w:rsidRPr="00844D4C" w:rsidRDefault="007F49EC" w:rsidP="007D4E6F">
            <w:pPr>
              <w:rPr>
                <w:rFonts w:ascii="Arial" w:hAnsi="Arial" w:cs="Arial"/>
                <w:color w:val="000000"/>
                <w:sz w:val="20"/>
                <w:szCs w:val="20"/>
              </w:rPr>
            </w:pPr>
            <w:r w:rsidRPr="00844D4C">
              <w:rPr>
                <w:rFonts w:ascii="Arial" w:hAnsi="Arial" w:cs="Arial"/>
                <w:color w:val="000000"/>
                <w:sz w:val="20"/>
                <w:szCs w:val="20"/>
              </w:rPr>
              <w:t>Yes</w:t>
            </w:r>
          </w:p>
        </w:tc>
        <w:tc>
          <w:tcPr>
            <w:tcW w:w="495" w:type="pct"/>
            <w:gridSpan w:val="2"/>
            <w:noWrap/>
            <w:hideMark/>
          </w:tcPr>
          <w:p w14:paraId="0B60B390" w14:textId="77777777" w:rsidR="007F49EC" w:rsidRPr="00844D4C" w:rsidRDefault="007F49EC" w:rsidP="007D4E6F">
            <w:pPr>
              <w:rPr>
                <w:rFonts w:ascii="Arial" w:hAnsi="Arial" w:cs="Arial"/>
                <w:color w:val="000000"/>
                <w:sz w:val="20"/>
                <w:szCs w:val="20"/>
              </w:rPr>
            </w:pPr>
            <w:r w:rsidRPr="00844D4C">
              <w:rPr>
                <w:rFonts w:ascii="Arial" w:hAnsi="Arial" w:cs="Arial"/>
                <w:color w:val="000000"/>
                <w:sz w:val="20"/>
                <w:szCs w:val="20"/>
              </w:rPr>
              <w:t>No</w:t>
            </w:r>
          </w:p>
        </w:tc>
        <w:tc>
          <w:tcPr>
            <w:tcW w:w="613" w:type="pct"/>
            <w:gridSpan w:val="2"/>
            <w:noWrap/>
            <w:hideMark/>
          </w:tcPr>
          <w:p w14:paraId="17D563FF" w14:textId="77777777" w:rsidR="007F49EC" w:rsidRPr="00844D4C" w:rsidRDefault="007F49EC" w:rsidP="007D4E6F">
            <w:pPr>
              <w:rPr>
                <w:rFonts w:ascii="Arial" w:hAnsi="Arial" w:cs="Arial"/>
                <w:color w:val="000000"/>
                <w:sz w:val="20"/>
                <w:szCs w:val="20"/>
              </w:rPr>
            </w:pPr>
            <w:r w:rsidRPr="00844D4C">
              <w:rPr>
                <w:rFonts w:ascii="Arial" w:hAnsi="Arial" w:cs="Arial"/>
                <w:color w:val="000000"/>
                <w:sz w:val="20"/>
                <w:szCs w:val="20"/>
              </w:rPr>
              <w:t>Yes</w:t>
            </w:r>
          </w:p>
        </w:tc>
      </w:tr>
      <w:tr w:rsidR="005C75F3" w:rsidRPr="00844D4C" w14:paraId="1A0AC617" w14:textId="77777777" w:rsidTr="002E66A1">
        <w:trPr>
          <w:trHeight w:val="57"/>
        </w:trPr>
        <w:tc>
          <w:tcPr>
            <w:tcW w:w="1244" w:type="pct"/>
            <w:noWrap/>
            <w:hideMark/>
          </w:tcPr>
          <w:p w14:paraId="2A079A89" w14:textId="77777777" w:rsidR="007F49EC" w:rsidRPr="00844D4C" w:rsidRDefault="007F49EC" w:rsidP="007D4E6F">
            <w:pPr>
              <w:rPr>
                <w:rFonts w:ascii="Arial" w:hAnsi="Arial" w:cs="Arial"/>
                <w:color w:val="000000"/>
                <w:sz w:val="20"/>
                <w:szCs w:val="20"/>
              </w:rPr>
            </w:pPr>
            <w:r w:rsidRPr="00844D4C">
              <w:rPr>
                <w:rFonts w:ascii="Arial" w:hAnsi="Arial" w:cs="Arial"/>
                <w:color w:val="000000"/>
                <w:sz w:val="20"/>
                <w:szCs w:val="20"/>
              </w:rPr>
              <w:t>Mefford et al. 2018</w:t>
            </w:r>
            <w:r w:rsidRPr="004A4C89">
              <w:rPr>
                <w:rFonts w:ascii="Arial" w:hAnsi="Arial" w:cs="Arial"/>
                <w:noProof/>
                <w:color w:val="000000"/>
                <w:sz w:val="20"/>
                <w:szCs w:val="20"/>
                <w:vertAlign w:val="superscript"/>
              </w:rPr>
              <w:t>167</w:t>
            </w:r>
          </w:p>
        </w:tc>
        <w:tc>
          <w:tcPr>
            <w:tcW w:w="601" w:type="pct"/>
            <w:gridSpan w:val="4"/>
            <w:noWrap/>
            <w:hideMark/>
          </w:tcPr>
          <w:p w14:paraId="00C03EEF" w14:textId="77777777" w:rsidR="007F49EC" w:rsidRPr="00844D4C" w:rsidRDefault="007F49EC" w:rsidP="007D4E6F">
            <w:pPr>
              <w:rPr>
                <w:rFonts w:ascii="Arial" w:hAnsi="Arial" w:cs="Arial"/>
                <w:color w:val="000000"/>
                <w:sz w:val="20"/>
                <w:szCs w:val="20"/>
              </w:rPr>
            </w:pPr>
            <w:r w:rsidRPr="00844D4C">
              <w:rPr>
                <w:rFonts w:ascii="Arial" w:hAnsi="Arial" w:cs="Arial"/>
                <w:color w:val="000000"/>
                <w:sz w:val="20"/>
                <w:szCs w:val="20"/>
              </w:rPr>
              <w:t>Yes</w:t>
            </w:r>
          </w:p>
        </w:tc>
        <w:tc>
          <w:tcPr>
            <w:tcW w:w="426" w:type="pct"/>
            <w:gridSpan w:val="2"/>
            <w:noWrap/>
            <w:hideMark/>
          </w:tcPr>
          <w:p w14:paraId="6A3AFD09" w14:textId="77777777" w:rsidR="007F49EC" w:rsidRPr="00844D4C" w:rsidRDefault="007F49EC" w:rsidP="007D4E6F">
            <w:pPr>
              <w:rPr>
                <w:rFonts w:ascii="Arial" w:hAnsi="Arial" w:cs="Arial"/>
                <w:color w:val="000000"/>
                <w:sz w:val="20"/>
                <w:szCs w:val="20"/>
              </w:rPr>
            </w:pPr>
            <w:r w:rsidRPr="00844D4C">
              <w:rPr>
                <w:rFonts w:ascii="Arial" w:hAnsi="Arial" w:cs="Arial"/>
                <w:color w:val="000000"/>
                <w:sz w:val="20"/>
                <w:szCs w:val="20"/>
              </w:rPr>
              <w:t>Yes</w:t>
            </w:r>
          </w:p>
        </w:tc>
        <w:tc>
          <w:tcPr>
            <w:tcW w:w="530" w:type="pct"/>
            <w:gridSpan w:val="3"/>
            <w:noWrap/>
            <w:hideMark/>
          </w:tcPr>
          <w:p w14:paraId="740A3489" w14:textId="77777777" w:rsidR="007F49EC" w:rsidRPr="00844D4C" w:rsidRDefault="007F49EC" w:rsidP="007D4E6F">
            <w:pPr>
              <w:rPr>
                <w:rFonts w:ascii="Arial" w:hAnsi="Arial" w:cs="Arial"/>
                <w:color w:val="000000"/>
                <w:sz w:val="20"/>
                <w:szCs w:val="20"/>
              </w:rPr>
            </w:pPr>
            <w:r w:rsidRPr="00844D4C">
              <w:rPr>
                <w:rFonts w:ascii="Arial" w:hAnsi="Arial" w:cs="Arial"/>
                <w:color w:val="000000"/>
                <w:sz w:val="20"/>
                <w:szCs w:val="20"/>
              </w:rPr>
              <w:t>Can't Tell</w:t>
            </w:r>
          </w:p>
        </w:tc>
        <w:tc>
          <w:tcPr>
            <w:tcW w:w="554" w:type="pct"/>
            <w:gridSpan w:val="3"/>
            <w:noWrap/>
            <w:hideMark/>
          </w:tcPr>
          <w:p w14:paraId="468E5126" w14:textId="77777777" w:rsidR="007F49EC" w:rsidRPr="00844D4C" w:rsidRDefault="007F49EC" w:rsidP="007D4E6F">
            <w:pPr>
              <w:rPr>
                <w:rFonts w:ascii="Arial" w:hAnsi="Arial" w:cs="Arial"/>
                <w:color w:val="000000"/>
                <w:sz w:val="20"/>
                <w:szCs w:val="20"/>
              </w:rPr>
            </w:pPr>
            <w:r w:rsidRPr="00844D4C">
              <w:rPr>
                <w:rFonts w:ascii="Arial" w:hAnsi="Arial" w:cs="Arial"/>
                <w:color w:val="000000"/>
                <w:sz w:val="20"/>
                <w:szCs w:val="20"/>
              </w:rPr>
              <w:t>No</w:t>
            </w:r>
          </w:p>
        </w:tc>
        <w:tc>
          <w:tcPr>
            <w:tcW w:w="537" w:type="pct"/>
            <w:gridSpan w:val="2"/>
            <w:noWrap/>
            <w:hideMark/>
          </w:tcPr>
          <w:p w14:paraId="5CCBEF80" w14:textId="77777777" w:rsidR="007F49EC" w:rsidRPr="00844D4C" w:rsidRDefault="007F49EC" w:rsidP="007D4E6F">
            <w:pPr>
              <w:rPr>
                <w:rFonts w:ascii="Arial" w:hAnsi="Arial" w:cs="Arial"/>
                <w:color w:val="000000"/>
                <w:sz w:val="20"/>
                <w:szCs w:val="20"/>
              </w:rPr>
            </w:pPr>
            <w:r w:rsidRPr="00844D4C">
              <w:rPr>
                <w:rFonts w:ascii="Arial" w:hAnsi="Arial" w:cs="Arial"/>
                <w:color w:val="000000"/>
                <w:sz w:val="20"/>
                <w:szCs w:val="20"/>
              </w:rPr>
              <w:t>Yes</w:t>
            </w:r>
          </w:p>
        </w:tc>
        <w:tc>
          <w:tcPr>
            <w:tcW w:w="495" w:type="pct"/>
            <w:gridSpan w:val="2"/>
            <w:noWrap/>
            <w:hideMark/>
          </w:tcPr>
          <w:p w14:paraId="16AFF365" w14:textId="77777777" w:rsidR="007F49EC" w:rsidRPr="00844D4C" w:rsidRDefault="007F49EC" w:rsidP="007D4E6F">
            <w:pPr>
              <w:rPr>
                <w:rFonts w:ascii="Arial" w:hAnsi="Arial" w:cs="Arial"/>
                <w:color w:val="000000"/>
                <w:sz w:val="20"/>
                <w:szCs w:val="20"/>
              </w:rPr>
            </w:pPr>
            <w:r w:rsidRPr="00844D4C">
              <w:rPr>
                <w:rFonts w:ascii="Arial" w:hAnsi="Arial" w:cs="Arial"/>
                <w:color w:val="000000"/>
                <w:sz w:val="20"/>
                <w:szCs w:val="20"/>
              </w:rPr>
              <w:t>Yes</w:t>
            </w:r>
          </w:p>
        </w:tc>
        <w:tc>
          <w:tcPr>
            <w:tcW w:w="613" w:type="pct"/>
            <w:gridSpan w:val="2"/>
            <w:noWrap/>
            <w:hideMark/>
          </w:tcPr>
          <w:p w14:paraId="771920C3" w14:textId="77777777" w:rsidR="007F49EC" w:rsidRPr="00844D4C" w:rsidRDefault="007F49EC" w:rsidP="007D4E6F">
            <w:pPr>
              <w:rPr>
                <w:rFonts w:ascii="Arial" w:hAnsi="Arial" w:cs="Arial"/>
                <w:color w:val="000000"/>
                <w:sz w:val="20"/>
                <w:szCs w:val="20"/>
              </w:rPr>
            </w:pPr>
            <w:r w:rsidRPr="00844D4C">
              <w:rPr>
                <w:rFonts w:ascii="Arial" w:hAnsi="Arial" w:cs="Arial"/>
                <w:color w:val="000000"/>
                <w:sz w:val="20"/>
                <w:szCs w:val="20"/>
              </w:rPr>
              <w:t>Yes</w:t>
            </w:r>
          </w:p>
        </w:tc>
      </w:tr>
      <w:tr w:rsidR="005C75F3" w:rsidRPr="00844D4C" w14:paraId="43CFDD0B" w14:textId="77777777" w:rsidTr="002E66A1">
        <w:trPr>
          <w:trHeight w:val="57"/>
        </w:trPr>
        <w:tc>
          <w:tcPr>
            <w:tcW w:w="1244" w:type="pct"/>
            <w:noWrap/>
            <w:hideMark/>
          </w:tcPr>
          <w:p w14:paraId="2A5E0D64" w14:textId="77777777" w:rsidR="007F49EC" w:rsidRPr="00844D4C" w:rsidRDefault="007F49EC" w:rsidP="007D4E6F">
            <w:pPr>
              <w:rPr>
                <w:rFonts w:ascii="Arial" w:hAnsi="Arial" w:cs="Arial"/>
                <w:color w:val="000000"/>
                <w:sz w:val="20"/>
                <w:szCs w:val="20"/>
              </w:rPr>
            </w:pPr>
            <w:proofErr w:type="spellStart"/>
            <w:r w:rsidRPr="00844D4C">
              <w:rPr>
                <w:rFonts w:ascii="Arial" w:hAnsi="Arial" w:cs="Arial"/>
                <w:color w:val="000000"/>
                <w:sz w:val="20"/>
                <w:szCs w:val="20"/>
              </w:rPr>
              <w:t>Molfenter</w:t>
            </w:r>
            <w:proofErr w:type="spellEnd"/>
            <w:r w:rsidRPr="00844D4C">
              <w:rPr>
                <w:rFonts w:ascii="Arial" w:hAnsi="Arial" w:cs="Arial"/>
                <w:color w:val="000000"/>
                <w:sz w:val="20"/>
                <w:szCs w:val="20"/>
              </w:rPr>
              <w:t xml:space="preserve"> et al.  2012</w:t>
            </w:r>
            <w:r w:rsidRPr="004A4C89">
              <w:rPr>
                <w:rFonts w:ascii="Arial" w:hAnsi="Arial" w:cs="Arial"/>
                <w:noProof/>
                <w:color w:val="000000"/>
                <w:sz w:val="20"/>
                <w:szCs w:val="20"/>
                <w:vertAlign w:val="superscript"/>
              </w:rPr>
              <w:t>168</w:t>
            </w:r>
          </w:p>
        </w:tc>
        <w:tc>
          <w:tcPr>
            <w:tcW w:w="601" w:type="pct"/>
            <w:gridSpan w:val="4"/>
            <w:noWrap/>
            <w:hideMark/>
          </w:tcPr>
          <w:p w14:paraId="75346F2B" w14:textId="77777777" w:rsidR="007F49EC" w:rsidRPr="00844D4C" w:rsidRDefault="007F49EC" w:rsidP="007D4E6F">
            <w:pPr>
              <w:rPr>
                <w:rFonts w:ascii="Arial" w:hAnsi="Arial" w:cs="Arial"/>
                <w:color w:val="000000"/>
                <w:sz w:val="20"/>
                <w:szCs w:val="20"/>
              </w:rPr>
            </w:pPr>
            <w:r w:rsidRPr="00844D4C">
              <w:rPr>
                <w:rFonts w:ascii="Arial" w:hAnsi="Arial" w:cs="Arial"/>
                <w:color w:val="000000"/>
                <w:sz w:val="20"/>
                <w:szCs w:val="20"/>
              </w:rPr>
              <w:t>Yes</w:t>
            </w:r>
          </w:p>
        </w:tc>
        <w:tc>
          <w:tcPr>
            <w:tcW w:w="426" w:type="pct"/>
            <w:gridSpan w:val="2"/>
            <w:noWrap/>
            <w:hideMark/>
          </w:tcPr>
          <w:p w14:paraId="7799CD83" w14:textId="77777777" w:rsidR="007F49EC" w:rsidRPr="00844D4C" w:rsidRDefault="007F49EC" w:rsidP="007D4E6F">
            <w:pPr>
              <w:rPr>
                <w:rFonts w:ascii="Arial" w:hAnsi="Arial" w:cs="Arial"/>
                <w:color w:val="000000"/>
                <w:sz w:val="20"/>
                <w:szCs w:val="20"/>
              </w:rPr>
            </w:pPr>
            <w:r w:rsidRPr="00844D4C">
              <w:rPr>
                <w:rFonts w:ascii="Arial" w:hAnsi="Arial" w:cs="Arial"/>
                <w:color w:val="000000"/>
                <w:sz w:val="20"/>
                <w:szCs w:val="20"/>
              </w:rPr>
              <w:t>Yes</w:t>
            </w:r>
          </w:p>
        </w:tc>
        <w:tc>
          <w:tcPr>
            <w:tcW w:w="530" w:type="pct"/>
            <w:gridSpan w:val="3"/>
            <w:noWrap/>
            <w:hideMark/>
          </w:tcPr>
          <w:p w14:paraId="626E1565" w14:textId="77777777" w:rsidR="007F49EC" w:rsidRPr="00844D4C" w:rsidRDefault="007F49EC" w:rsidP="007D4E6F">
            <w:pPr>
              <w:rPr>
                <w:rFonts w:ascii="Arial" w:hAnsi="Arial" w:cs="Arial"/>
                <w:color w:val="000000"/>
                <w:sz w:val="20"/>
                <w:szCs w:val="20"/>
              </w:rPr>
            </w:pPr>
            <w:r w:rsidRPr="00844D4C">
              <w:rPr>
                <w:rFonts w:ascii="Arial" w:hAnsi="Arial" w:cs="Arial"/>
                <w:color w:val="000000"/>
                <w:sz w:val="20"/>
                <w:szCs w:val="20"/>
              </w:rPr>
              <w:t>Can't Tell</w:t>
            </w:r>
          </w:p>
        </w:tc>
        <w:tc>
          <w:tcPr>
            <w:tcW w:w="554" w:type="pct"/>
            <w:gridSpan w:val="3"/>
            <w:noWrap/>
            <w:hideMark/>
          </w:tcPr>
          <w:p w14:paraId="3437B8CE" w14:textId="77777777" w:rsidR="007F49EC" w:rsidRPr="00844D4C" w:rsidRDefault="007F49EC" w:rsidP="007D4E6F">
            <w:pPr>
              <w:rPr>
                <w:rFonts w:ascii="Arial" w:hAnsi="Arial" w:cs="Arial"/>
                <w:color w:val="000000"/>
                <w:sz w:val="20"/>
                <w:szCs w:val="20"/>
              </w:rPr>
            </w:pPr>
            <w:r w:rsidRPr="00844D4C">
              <w:rPr>
                <w:rFonts w:ascii="Arial" w:hAnsi="Arial" w:cs="Arial"/>
                <w:color w:val="000000"/>
                <w:sz w:val="20"/>
                <w:szCs w:val="20"/>
              </w:rPr>
              <w:t>No</w:t>
            </w:r>
          </w:p>
        </w:tc>
        <w:tc>
          <w:tcPr>
            <w:tcW w:w="537" w:type="pct"/>
            <w:gridSpan w:val="2"/>
            <w:noWrap/>
            <w:hideMark/>
          </w:tcPr>
          <w:p w14:paraId="58B98D01" w14:textId="77777777" w:rsidR="007F49EC" w:rsidRPr="00844D4C" w:rsidRDefault="007F49EC" w:rsidP="007D4E6F">
            <w:pPr>
              <w:rPr>
                <w:rFonts w:ascii="Arial" w:hAnsi="Arial" w:cs="Arial"/>
                <w:color w:val="000000"/>
                <w:sz w:val="20"/>
                <w:szCs w:val="20"/>
              </w:rPr>
            </w:pPr>
            <w:r w:rsidRPr="00844D4C">
              <w:rPr>
                <w:rFonts w:ascii="Arial" w:hAnsi="Arial" w:cs="Arial"/>
                <w:color w:val="000000"/>
                <w:sz w:val="20"/>
                <w:szCs w:val="20"/>
              </w:rPr>
              <w:t>No</w:t>
            </w:r>
          </w:p>
        </w:tc>
        <w:tc>
          <w:tcPr>
            <w:tcW w:w="495" w:type="pct"/>
            <w:gridSpan w:val="2"/>
            <w:noWrap/>
            <w:hideMark/>
          </w:tcPr>
          <w:p w14:paraId="616334DB" w14:textId="77777777" w:rsidR="007F49EC" w:rsidRPr="00844D4C" w:rsidRDefault="007F49EC" w:rsidP="007D4E6F">
            <w:pPr>
              <w:rPr>
                <w:rFonts w:ascii="Arial" w:hAnsi="Arial" w:cs="Arial"/>
                <w:color w:val="000000"/>
                <w:sz w:val="20"/>
                <w:szCs w:val="20"/>
              </w:rPr>
            </w:pPr>
            <w:r w:rsidRPr="00844D4C">
              <w:rPr>
                <w:rFonts w:ascii="Arial" w:hAnsi="Arial" w:cs="Arial"/>
                <w:color w:val="000000"/>
                <w:sz w:val="20"/>
                <w:szCs w:val="20"/>
              </w:rPr>
              <w:t>No</w:t>
            </w:r>
          </w:p>
        </w:tc>
        <w:tc>
          <w:tcPr>
            <w:tcW w:w="613" w:type="pct"/>
            <w:gridSpan w:val="2"/>
            <w:noWrap/>
            <w:hideMark/>
          </w:tcPr>
          <w:p w14:paraId="35EF9910" w14:textId="77777777" w:rsidR="007F49EC" w:rsidRPr="00844D4C" w:rsidRDefault="007F49EC" w:rsidP="007D4E6F">
            <w:pPr>
              <w:rPr>
                <w:rFonts w:ascii="Arial" w:hAnsi="Arial" w:cs="Arial"/>
                <w:color w:val="000000"/>
                <w:sz w:val="20"/>
                <w:szCs w:val="20"/>
              </w:rPr>
            </w:pPr>
            <w:r w:rsidRPr="00844D4C">
              <w:rPr>
                <w:rFonts w:ascii="Arial" w:hAnsi="Arial" w:cs="Arial"/>
                <w:color w:val="000000"/>
                <w:sz w:val="20"/>
                <w:szCs w:val="20"/>
              </w:rPr>
              <w:t>Yes</w:t>
            </w:r>
          </w:p>
        </w:tc>
      </w:tr>
      <w:tr w:rsidR="005C75F3" w:rsidRPr="00844D4C" w14:paraId="3072C78A" w14:textId="77777777" w:rsidTr="002E66A1">
        <w:trPr>
          <w:trHeight w:val="57"/>
        </w:trPr>
        <w:tc>
          <w:tcPr>
            <w:tcW w:w="1244" w:type="pct"/>
            <w:noWrap/>
            <w:hideMark/>
          </w:tcPr>
          <w:p w14:paraId="185FCDDC" w14:textId="77777777" w:rsidR="007F49EC" w:rsidRPr="00844D4C" w:rsidRDefault="007F49EC" w:rsidP="007D4E6F">
            <w:pPr>
              <w:rPr>
                <w:rFonts w:ascii="Arial" w:hAnsi="Arial" w:cs="Arial"/>
                <w:color w:val="000000"/>
                <w:sz w:val="20"/>
                <w:szCs w:val="20"/>
              </w:rPr>
            </w:pPr>
            <w:r w:rsidRPr="00844D4C">
              <w:rPr>
                <w:rFonts w:ascii="Arial" w:hAnsi="Arial" w:cs="Arial"/>
                <w:color w:val="000000"/>
                <w:sz w:val="20"/>
                <w:szCs w:val="20"/>
              </w:rPr>
              <w:t>Natarajan et al.  2007</w:t>
            </w:r>
            <w:r w:rsidRPr="004A4C89">
              <w:rPr>
                <w:rFonts w:ascii="Arial" w:hAnsi="Arial" w:cs="Arial"/>
                <w:noProof/>
                <w:color w:val="000000"/>
                <w:sz w:val="20"/>
                <w:szCs w:val="20"/>
                <w:vertAlign w:val="superscript"/>
              </w:rPr>
              <w:t>169</w:t>
            </w:r>
          </w:p>
        </w:tc>
        <w:tc>
          <w:tcPr>
            <w:tcW w:w="601" w:type="pct"/>
            <w:gridSpan w:val="4"/>
            <w:noWrap/>
            <w:hideMark/>
          </w:tcPr>
          <w:p w14:paraId="2E6922C0" w14:textId="77777777" w:rsidR="007F49EC" w:rsidRPr="00844D4C" w:rsidRDefault="007F49EC" w:rsidP="007D4E6F">
            <w:pPr>
              <w:rPr>
                <w:rFonts w:ascii="Arial" w:hAnsi="Arial" w:cs="Arial"/>
                <w:color w:val="000000"/>
                <w:sz w:val="20"/>
                <w:szCs w:val="20"/>
              </w:rPr>
            </w:pPr>
            <w:r w:rsidRPr="00844D4C">
              <w:rPr>
                <w:rFonts w:ascii="Arial" w:hAnsi="Arial" w:cs="Arial"/>
                <w:color w:val="000000"/>
                <w:sz w:val="20"/>
                <w:szCs w:val="20"/>
              </w:rPr>
              <w:t>Yes</w:t>
            </w:r>
          </w:p>
        </w:tc>
        <w:tc>
          <w:tcPr>
            <w:tcW w:w="426" w:type="pct"/>
            <w:gridSpan w:val="2"/>
            <w:noWrap/>
            <w:hideMark/>
          </w:tcPr>
          <w:p w14:paraId="1266F193" w14:textId="77777777" w:rsidR="007F49EC" w:rsidRPr="00844D4C" w:rsidRDefault="007F49EC" w:rsidP="007D4E6F">
            <w:pPr>
              <w:rPr>
                <w:rFonts w:ascii="Arial" w:hAnsi="Arial" w:cs="Arial"/>
                <w:color w:val="000000"/>
                <w:sz w:val="20"/>
                <w:szCs w:val="20"/>
              </w:rPr>
            </w:pPr>
            <w:r w:rsidRPr="00844D4C">
              <w:rPr>
                <w:rFonts w:ascii="Arial" w:hAnsi="Arial" w:cs="Arial"/>
                <w:color w:val="000000"/>
                <w:sz w:val="20"/>
                <w:szCs w:val="20"/>
              </w:rPr>
              <w:t>Yes</w:t>
            </w:r>
          </w:p>
        </w:tc>
        <w:tc>
          <w:tcPr>
            <w:tcW w:w="530" w:type="pct"/>
            <w:gridSpan w:val="3"/>
            <w:noWrap/>
            <w:hideMark/>
          </w:tcPr>
          <w:p w14:paraId="124E555E" w14:textId="77777777" w:rsidR="007F49EC" w:rsidRPr="00844D4C" w:rsidRDefault="007F49EC" w:rsidP="007D4E6F">
            <w:pPr>
              <w:rPr>
                <w:rFonts w:ascii="Arial" w:hAnsi="Arial" w:cs="Arial"/>
                <w:color w:val="000000"/>
                <w:sz w:val="20"/>
                <w:szCs w:val="20"/>
              </w:rPr>
            </w:pPr>
            <w:r w:rsidRPr="00844D4C">
              <w:rPr>
                <w:rFonts w:ascii="Arial" w:hAnsi="Arial" w:cs="Arial"/>
                <w:color w:val="000000"/>
                <w:sz w:val="20"/>
                <w:szCs w:val="20"/>
              </w:rPr>
              <w:t>No</w:t>
            </w:r>
          </w:p>
        </w:tc>
        <w:tc>
          <w:tcPr>
            <w:tcW w:w="554" w:type="pct"/>
            <w:gridSpan w:val="3"/>
            <w:noWrap/>
            <w:hideMark/>
          </w:tcPr>
          <w:p w14:paraId="622DBD21" w14:textId="77777777" w:rsidR="007F49EC" w:rsidRPr="00844D4C" w:rsidRDefault="007F49EC" w:rsidP="007D4E6F">
            <w:pPr>
              <w:rPr>
                <w:rFonts w:ascii="Arial" w:hAnsi="Arial" w:cs="Arial"/>
                <w:color w:val="000000"/>
                <w:sz w:val="20"/>
                <w:szCs w:val="20"/>
              </w:rPr>
            </w:pPr>
            <w:r w:rsidRPr="00844D4C">
              <w:rPr>
                <w:rFonts w:ascii="Arial" w:hAnsi="Arial" w:cs="Arial"/>
                <w:color w:val="000000"/>
                <w:sz w:val="20"/>
                <w:szCs w:val="20"/>
              </w:rPr>
              <w:t>No</w:t>
            </w:r>
          </w:p>
        </w:tc>
        <w:tc>
          <w:tcPr>
            <w:tcW w:w="537" w:type="pct"/>
            <w:gridSpan w:val="2"/>
            <w:noWrap/>
            <w:hideMark/>
          </w:tcPr>
          <w:p w14:paraId="0FBD8DDB" w14:textId="77777777" w:rsidR="007F49EC" w:rsidRPr="00844D4C" w:rsidRDefault="007F49EC" w:rsidP="007D4E6F">
            <w:pPr>
              <w:rPr>
                <w:rFonts w:ascii="Arial" w:hAnsi="Arial" w:cs="Arial"/>
                <w:color w:val="000000"/>
                <w:sz w:val="20"/>
                <w:szCs w:val="20"/>
              </w:rPr>
            </w:pPr>
            <w:r w:rsidRPr="00844D4C">
              <w:rPr>
                <w:rFonts w:ascii="Arial" w:hAnsi="Arial" w:cs="Arial"/>
                <w:color w:val="000000"/>
                <w:sz w:val="20"/>
                <w:szCs w:val="20"/>
              </w:rPr>
              <w:t>Yes</w:t>
            </w:r>
          </w:p>
        </w:tc>
        <w:tc>
          <w:tcPr>
            <w:tcW w:w="495" w:type="pct"/>
            <w:gridSpan w:val="2"/>
            <w:noWrap/>
            <w:hideMark/>
          </w:tcPr>
          <w:p w14:paraId="75F7CF7D" w14:textId="77777777" w:rsidR="007F49EC" w:rsidRPr="00844D4C" w:rsidRDefault="007F49EC" w:rsidP="007D4E6F">
            <w:pPr>
              <w:rPr>
                <w:rFonts w:ascii="Arial" w:hAnsi="Arial" w:cs="Arial"/>
                <w:color w:val="000000"/>
                <w:sz w:val="20"/>
                <w:szCs w:val="20"/>
              </w:rPr>
            </w:pPr>
            <w:r w:rsidRPr="00844D4C">
              <w:rPr>
                <w:rFonts w:ascii="Arial" w:hAnsi="Arial" w:cs="Arial"/>
                <w:color w:val="000000"/>
                <w:sz w:val="20"/>
                <w:szCs w:val="20"/>
              </w:rPr>
              <w:t>Yes</w:t>
            </w:r>
          </w:p>
        </w:tc>
        <w:tc>
          <w:tcPr>
            <w:tcW w:w="613" w:type="pct"/>
            <w:gridSpan w:val="2"/>
            <w:noWrap/>
            <w:hideMark/>
          </w:tcPr>
          <w:p w14:paraId="3EDFF2CF" w14:textId="77777777" w:rsidR="007F49EC" w:rsidRPr="00844D4C" w:rsidRDefault="007F49EC" w:rsidP="007D4E6F">
            <w:pPr>
              <w:rPr>
                <w:rFonts w:ascii="Arial" w:hAnsi="Arial" w:cs="Arial"/>
                <w:color w:val="000000"/>
                <w:sz w:val="20"/>
                <w:szCs w:val="20"/>
              </w:rPr>
            </w:pPr>
            <w:r w:rsidRPr="00844D4C">
              <w:rPr>
                <w:rFonts w:ascii="Arial" w:hAnsi="Arial" w:cs="Arial"/>
                <w:color w:val="000000"/>
                <w:sz w:val="20"/>
                <w:szCs w:val="20"/>
              </w:rPr>
              <w:t>Yes</w:t>
            </w:r>
          </w:p>
        </w:tc>
      </w:tr>
      <w:tr w:rsidR="005C75F3" w:rsidRPr="00844D4C" w14:paraId="554A750D" w14:textId="77777777" w:rsidTr="002E66A1">
        <w:trPr>
          <w:trHeight w:val="57"/>
        </w:trPr>
        <w:tc>
          <w:tcPr>
            <w:tcW w:w="1244" w:type="pct"/>
            <w:noWrap/>
            <w:hideMark/>
          </w:tcPr>
          <w:p w14:paraId="3E5DD8E4" w14:textId="77777777" w:rsidR="007F49EC" w:rsidRPr="00844D4C" w:rsidRDefault="007F49EC" w:rsidP="007D4E6F">
            <w:pPr>
              <w:rPr>
                <w:rFonts w:ascii="Arial" w:hAnsi="Arial" w:cs="Arial"/>
                <w:color w:val="000000"/>
                <w:sz w:val="20"/>
                <w:szCs w:val="20"/>
              </w:rPr>
            </w:pPr>
            <w:r w:rsidRPr="00844D4C">
              <w:rPr>
                <w:rFonts w:ascii="Arial" w:hAnsi="Arial" w:cs="Arial"/>
                <w:color w:val="000000"/>
                <w:sz w:val="20"/>
                <w:szCs w:val="20"/>
              </w:rPr>
              <w:lastRenderedPageBreak/>
              <w:t xml:space="preserve">Nielsen &amp; </w:t>
            </w:r>
            <w:proofErr w:type="spellStart"/>
            <w:r w:rsidRPr="00844D4C">
              <w:rPr>
                <w:rFonts w:ascii="Arial" w:hAnsi="Arial" w:cs="Arial"/>
                <w:color w:val="000000"/>
                <w:sz w:val="20"/>
                <w:szCs w:val="20"/>
              </w:rPr>
              <w:t>Nordestgaard</w:t>
            </w:r>
            <w:proofErr w:type="spellEnd"/>
            <w:r w:rsidRPr="00844D4C">
              <w:rPr>
                <w:rFonts w:ascii="Arial" w:hAnsi="Arial" w:cs="Arial"/>
                <w:color w:val="000000"/>
                <w:sz w:val="20"/>
                <w:szCs w:val="20"/>
              </w:rPr>
              <w:t xml:space="preserve"> 2016</w:t>
            </w:r>
            <w:r w:rsidRPr="004A4C89">
              <w:rPr>
                <w:rFonts w:ascii="Arial" w:hAnsi="Arial" w:cs="Arial"/>
                <w:noProof/>
                <w:color w:val="000000"/>
                <w:sz w:val="20"/>
                <w:szCs w:val="20"/>
                <w:vertAlign w:val="superscript"/>
              </w:rPr>
              <w:t>170</w:t>
            </w:r>
          </w:p>
        </w:tc>
        <w:tc>
          <w:tcPr>
            <w:tcW w:w="601" w:type="pct"/>
            <w:gridSpan w:val="4"/>
            <w:noWrap/>
            <w:hideMark/>
          </w:tcPr>
          <w:p w14:paraId="315681EA" w14:textId="77777777" w:rsidR="007F49EC" w:rsidRPr="00844D4C" w:rsidRDefault="007F49EC" w:rsidP="007D4E6F">
            <w:pPr>
              <w:rPr>
                <w:rFonts w:ascii="Arial" w:hAnsi="Arial" w:cs="Arial"/>
                <w:color w:val="000000"/>
                <w:sz w:val="20"/>
                <w:szCs w:val="20"/>
              </w:rPr>
            </w:pPr>
            <w:r w:rsidRPr="00844D4C">
              <w:rPr>
                <w:rFonts w:ascii="Arial" w:hAnsi="Arial" w:cs="Arial"/>
                <w:color w:val="000000"/>
                <w:sz w:val="20"/>
                <w:szCs w:val="20"/>
              </w:rPr>
              <w:t>Yes</w:t>
            </w:r>
          </w:p>
        </w:tc>
        <w:tc>
          <w:tcPr>
            <w:tcW w:w="426" w:type="pct"/>
            <w:gridSpan w:val="2"/>
            <w:noWrap/>
            <w:hideMark/>
          </w:tcPr>
          <w:p w14:paraId="5EC2B4BD" w14:textId="77777777" w:rsidR="007F49EC" w:rsidRPr="00844D4C" w:rsidRDefault="007F49EC" w:rsidP="007D4E6F">
            <w:pPr>
              <w:rPr>
                <w:rFonts w:ascii="Arial" w:hAnsi="Arial" w:cs="Arial"/>
                <w:color w:val="000000"/>
                <w:sz w:val="20"/>
                <w:szCs w:val="20"/>
              </w:rPr>
            </w:pPr>
            <w:r w:rsidRPr="00844D4C">
              <w:rPr>
                <w:rFonts w:ascii="Arial" w:hAnsi="Arial" w:cs="Arial"/>
                <w:color w:val="000000"/>
                <w:sz w:val="20"/>
                <w:szCs w:val="20"/>
              </w:rPr>
              <w:t>Yes</w:t>
            </w:r>
          </w:p>
        </w:tc>
        <w:tc>
          <w:tcPr>
            <w:tcW w:w="530" w:type="pct"/>
            <w:gridSpan w:val="3"/>
            <w:noWrap/>
            <w:hideMark/>
          </w:tcPr>
          <w:p w14:paraId="6E9CA27B" w14:textId="77777777" w:rsidR="007F49EC" w:rsidRPr="00844D4C" w:rsidRDefault="007F49EC" w:rsidP="007D4E6F">
            <w:pPr>
              <w:rPr>
                <w:rFonts w:ascii="Arial" w:hAnsi="Arial" w:cs="Arial"/>
                <w:color w:val="000000"/>
                <w:sz w:val="20"/>
                <w:szCs w:val="20"/>
              </w:rPr>
            </w:pPr>
            <w:r w:rsidRPr="00844D4C">
              <w:rPr>
                <w:rFonts w:ascii="Arial" w:hAnsi="Arial" w:cs="Arial"/>
                <w:color w:val="000000"/>
                <w:sz w:val="20"/>
                <w:szCs w:val="20"/>
              </w:rPr>
              <w:t>Yes</w:t>
            </w:r>
          </w:p>
        </w:tc>
        <w:tc>
          <w:tcPr>
            <w:tcW w:w="554" w:type="pct"/>
            <w:gridSpan w:val="3"/>
            <w:noWrap/>
            <w:hideMark/>
          </w:tcPr>
          <w:p w14:paraId="0A123123" w14:textId="77777777" w:rsidR="007F49EC" w:rsidRPr="00844D4C" w:rsidRDefault="007F49EC" w:rsidP="007D4E6F">
            <w:pPr>
              <w:rPr>
                <w:rFonts w:ascii="Arial" w:hAnsi="Arial" w:cs="Arial"/>
                <w:color w:val="000000"/>
                <w:sz w:val="20"/>
                <w:szCs w:val="20"/>
              </w:rPr>
            </w:pPr>
            <w:r w:rsidRPr="00844D4C">
              <w:rPr>
                <w:rFonts w:ascii="Arial" w:hAnsi="Arial" w:cs="Arial"/>
                <w:color w:val="000000"/>
                <w:sz w:val="20"/>
                <w:szCs w:val="20"/>
              </w:rPr>
              <w:t>No</w:t>
            </w:r>
          </w:p>
        </w:tc>
        <w:tc>
          <w:tcPr>
            <w:tcW w:w="537" w:type="pct"/>
            <w:gridSpan w:val="2"/>
            <w:noWrap/>
            <w:hideMark/>
          </w:tcPr>
          <w:p w14:paraId="76F3C721" w14:textId="77777777" w:rsidR="007F49EC" w:rsidRPr="00844D4C" w:rsidRDefault="007F49EC" w:rsidP="007D4E6F">
            <w:pPr>
              <w:rPr>
                <w:rFonts w:ascii="Arial" w:hAnsi="Arial" w:cs="Arial"/>
                <w:color w:val="000000"/>
                <w:sz w:val="20"/>
                <w:szCs w:val="20"/>
              </w:rPr>
            </w:pPr>
            <w:r w:rsidRPr="00844D4C">
              <w:rPr>
                <w:rFonts w:ascii="Arial" w:hAnsi="Arial" w:cs="Arial"/>
                <w:color w:val="000000"/>
                <w:sz w:val="20"/>
                <w:szCs w:val="20"/>
              </w:rPr>
              <w:t>Yes</w:t>
            </w:r>
          </w:p>
        </w:tc>
        <w:tc>
          <w:tcPr>
            <w:tcW w:w="495" w:type="pct"/>
            <w:gridSpan w:val="2"/>
            <w:noWrap/>
            <w:hideMark/>
          </w:tcPr>
          <w:p w14:paraId="012B3EC5" w14:textId="77777777" w:rsidR="007F49EC" w:rsidRPr="00844D4C" w:rsidRDefault="007F49EC" w:rsidP="007D4E6F">
            <w:pPr>
              <w:rPr>
                <w:rFonts w:ascii="Arial" w:hAnsi="Arial" w:cs="Arial"/>
                <w:color w:val="000000"/>
                <w:sz w:val="20"/>
                <w:szCs w:val="20"/>
              </w:rPr>
            </w:pPr>
            <w:r w:rsidRPr="00844D4C">
              <w:rPr>
                <w:rFonts w:ascii="Arial" w:hAnsi="Arial" w:cs="Arial"/>
                <w:color w:val="000000"/>
                <w:sz w:val="20"/>
                <w:szCs w:val="20"/>
              </w:rPr>
              <w:t>Yes</w:t>
            </w:r>
          </w:p>
        </w:tc>
        <w:tc>
          <w:tcPr>
            <w:tcW w:w="613" w:type="pct"/>
            <w:gridSpan w:val="2"/>
            <w:noWrap/>
            <w:hideMark/>
          </w:tcPr>
          <w:p w14:paraId="7313AFC1" w14:textId="77777777" w:rsidR="007F49EC" w:rsidRPr="00844D4C" w:rsidRDefault="007F49EC" w:rsidP="007D4E6F">
            <w:pPr>
              <w:rPr>
                <w:rFonts w:ascii="Arial" w:hAnsi="Arial" w:cs="Arial"/>
                <w:color w:val="000000"/>
                <w:sz w:val="20"/>
                <w:szCs w:val="20"/>
              </w:rPr>
            </w:pPr>
            <w:r w:rsidRPr="00844D4C">
              <w:rPr>
                <w:rFonts w:ascii="Arial" w:hAnsi="Arial" w:cs="Arial"/>
                <w:color w:val="000000"/>
                <w:sz w:val="20"/>
                <w:szCs w:val="20"/>
              </w:rPr>
              <w:t>Yes</w:t>
            </w:r>
          </w:p>
        </w:tc>
      </w:tr>
      <w:tr w:rsidR="005C75F3" w:rsidRPr="00844D4C" w14:paraId="79179535" w14:textId="77777777" w:rsidTr="002E66A1">
        <w:trPr>
          <w:trHeight w:val="57"/>
        </w:trPr>
        <w:tc>
          <w:tcPr>
            <w:tcW w:w="1244" w:type="pct"/>
            <w:noWrap/>
            <w:hideMark/>
          </w:tcPr>
          <w:p w14:paraId="2479555B" w14:textId="77777777" w:rsidR="007F49EC" w:rsidRPr="00844D4C" w:rsidRDefault="007F49EC" w:rsidP="007D4E6F">
            <w:pPr>
              <w:rPr>
                <w:rFonts w:ascii="Arial" w:hAnsi="Arial" w:cs="Arial"/>
                <w:color w:val="000000"/>
                <w:sz w:val="20"/>
                <w:szCs w:val="20"/>
              </w:rPr>
            </w:pPr>
            <w:proofErr w:type="spellStart"/>
            <w:r w:rsidRPr="00844D4C">
              <w:rPr>
                <w:rFonts w:ascii="Arial" w:hAnsi="Arial" w:cs="Arial"/>
                <w:color w:val="000000"/>
                <w:sz w:val="20"/>
                <w:szCs w:val="20"/>
              </w:rPr>
              <w:t>Ozdemir</w:t>
            </w:r>
            <w:proofErr w:type="spellEnd"/>
            <w:r w:rsidRPr="00844D4C">
              <w:rPr>
                <w:rFonts w:ascii="Arial" w:hAnsi="Arial" w:cs="Arial"/>
                <w:color w:val="000000"/>
                <w:sz w:val="20"/>
                <w:szCs w:val="20"/>
              </w:rPr>
              <w:t xml:space="preserve"> et al.  2017</w:t>
            </w:r>
            <w:r w:rsidRPr="004A4C89">
              <w:rPr>
                <w:rFonts w:ascii="Arial" w:hAnsi="Arial" w:cs="Arial"/>
                <w:noProof/>
                <w:color w:val="000000"/>
                <w:sz w:val="20"/>
                <w:szCs w:val="20"/>
                <w:vertAlign w:val="superscript"/>
              </w:rPr>
              <w:t>171</w:t>
            </w:r>
          </w:p>
        </w:tc>
        <w:tc>
          <w:tcPr>
            <w:tcW w:w="601" w:type="pct"/>
            <w:gridSpan w:val="4"/>
            <w:noWrap/>
            <w:hideMark/>
          </w:tcPr>
          <w:p w14:paraId="5DCC5188" w14:textId="77777777" w:rsidR="007F49EC" w:rsidRPr="00844D4C" w:rsidRDefault="007F49EC" w:rsidP="007D4E6F">
            <w:pPr>
              <w:rPr>
                <w:rFonts w:ascii="Arial" w:hAnsi="Arial" w:cs="Arial"/>
                <w:color w:val="000000"/>
                <w:sz w:val="20"/>
                <w:szCs w:val="20"/>
              </w:rPr>
            </w:pPr>
            <w:r w:rsidRPr="00844D4C">
              <w:rPr>
                <w:rFonts w:ascii="Arial" w:hAnsi="Arial" w:cs="Arial"/>
                <w:color w:val="000000"/>
                <w:sz w:val="20"/>
                <w:szCs w:val="20"/>
              </w:rPr>
              <w:t>Yes</w:t>
            </w:r>
          </w:p>
        </w:tc>
        <w:tc>
          <w:tcPr>
            <w:tcW w:w="426" w:type="pct"/>
            <w:gridSpan w:val="2"/>
            <w:noWrap/>
            <w:hideMark/>
          </w:tcPr>
          <w:p w14:paraId="0260C792" w14:textId="77777777" w:rsidR="007F49EC" w:rsidRPr="00844D4C" w:rsidRDefault="007F49EC" w:rsidP="007D4E6F">
            <w:pPr>
              <w:rPr>
                <w:rFonts w:ascii="Arial" w:hAnsi="Arial" w:cs="Arial"/>
                <w:color w:val="000000"/>
                <w:sz w:val="20"/>
                <w:szCs w:val="20"/>
              </w:rPr>
            </w:pPr>
            <w:r w:rsidRPr="00844D4C">
              <w:rPr>
                <w:rFonts w:ascii="Arial" w:hAnsi="Arial" w:cs="Arial"/>
                <w:color w:val="000000"/>
                <w:sz w:val="20"/>
                <w:szCs w:val="20"/>
              </w:rPr>
              <w:t>Yes</w:t>
            </w:r>
          </w:p>
        </w:tc>
        <w:tc>
          <w:tcPr>
            <w:tcW w:w="530" w:type="pct"/>
            <w:gridSpan w:val="3"/>
            <w:noWrap/>
            <w:hideMark/>
          </w:tcPr>
          <w:p w14:paraId="55D4D480" w14:textId="77777777" w:rsidR="007F49EC" w:rsidRPr="00844D4C" w:rsidRDefault="007F49EC" w:rsidP="007D4E6F">
            <w:pPr>
              <w:rPr>
                <w:rFonts w:ascii="Arial" w:hAnsi="Arial" w:cs="Arial"/>
                <w:color w:val="000000"/>
                <w:sz w:val="20"/>
                <w:szCs w:val="20"/>
              </w:rPr>
            </w:pPr>
            <w:r w:rsidRPr="00844D4C">
              <w:rPr>
                <w:rFonts w:ascii="Arial" w:hAnsi="Arial" w:cs="Arial"/>
                <w:color w:val="000000"/>
                <w:sz w:val="20"/>
                <w:szCs w:val="20"/>
              </w:rPr>
              <w:t>No</w:t>
            </w:r>
          </w:p>
        </w:tc>
        <w:tc>
          <w:tcPr>
            <w:tcW w:w="554" w:type="pct"/>
            <w:gridSpan w:val="3"/>
            <w:noWrap/>
            <w:hideMark/>
          </w:tcPr>
          <w:p w14:paraId="60E90FA3" w14:textId="77777777" w:rsidR="007F49EC" w:rsidRPr="00844D4C" w:rsidRDefault="007F49EC" w:rsidP="007D4E6F">
            <w:pPr>
              <w:rPr>
                <w:rFonts w:ascii="Arial" w:hAnsi="Arial" w:cs="Arial"/>
                <w:color w:val="000000"/>
                <w:sz w:val="20"/>
                <w:szCs w:val="20"/>
              </w:rPr>
            </w:pPr>
            <w:r w:rsidRPr="00844D4C">
              <w:rPr>
                <w:rFonts w:ascii="Arial" w:hAnsi="Arial" w:cs="Arial"/>
                <w:color w:val="000000"/>
                <w:sz w:val="20"/>
                <w:szCs w:val="20"/>
              </w:rPr>
              <w:t>No</w:t>
            </w:r>
          </w:p>
        </w:tc>
        <w:tc>
          <w:tcPr>
            <w:tcW w:w="537" w:type="pct"/>
            <w:gridSpan w:val="2"/>
            <w:noWrap/>
            <w:hideMark/>
          </w:tcPr>
          <w:p w14:paraId="6809C896" w14:textId="77777777" w:rsidR="007F49EC" w:rsidRPr="00844D4C" w:rsidRDefault="007F49EC" w:rsidP="007D4E6F">
            <w:pPr>
              <w:rPr>
                <w:rFonts w:ascii="Arial" w:hAnsi="Arial" w:cs="Arial"/>
                <w:color w:val="000000"/>
                <w:sz w:val="20"/>
                <w:szCs w:val="20"/>
              </w:rPr>
            </w:pPr>
            <w:r w:rsidRPr="00844D4C">
              <w:rPr>
                <w:rFonts w:ascii="Arial" w:hAnsi="Arial" w:cs="Arial"/>
                <w:color w:val="000000"/>
                <w:sz w:val="20"/>
                <w:szCs w:val="20"/>
              </w:rPr>
              <w:t>Yes</w:t>
            </w:r>
          </w:p>
        </w:tc>
        <w:tc>
          <w:tcPr>
            <w:tcW w:w="495" w:type="pct"/>
            <w:gridSpan w:val="2"/>
            <w:noWrap/>
            <w:hideMark/>
          </w:tcPr>
          <w:p w14:paraId="5A6123AB" w14:textId="77777777" w:rsidR="007F49EC" w:rsidRPr="00844D4C" w:rsidRDefault="007F49EC" w:rsidP="007D4E6F">
            <w:pPr>
              <w:rPr>
                <w:rFonts w:ascii="Arial" w:hAnsi="Arial" w:cs="Arial"/>
                <w:color w:val="000000"/>
                <w:sz w:val="20"/>
                <w:szCs w:val="20"/>
              </w:rPr>
            </w:pPr>
            <w:r w:rsidRPr="00844D4C">
              <w:rPr>
                <w:rFonts w:ascii="Arial" w:hAnsi="Arial" w:cs="Arial"/>
                <w:color w:val="000000"/>
                <w:sz w:val="20"/>
                <w:szCs w:val="20"/>
              </w:rPr>
              <w:t>Yes</w:t>
            </w:r>
          </w:p>
        </w:tc>
        <w:tc>
          <w:tcPr>
            <w:tcW w:w="613" w:type="pct"/>
            <w:gridSpan w:val="2"/>
            <w:noWrap/>
            <w:hideMark/>
          </w:tcPr>
          <w:p w14:paraId="5BA236A7" w14:textId="77777777" w:rsidR="007F49EC" w:rsidRPr="00844D4C" w:rsidRDefault="007F49EC" w:rsidP="007D4E6F">
            <w:pPr>
              <w:rPr>
                <w:rFonts w:ascii="Arial" w:hAnsi="Arial" w:cs="Arial"/>
                <w:color w:val="000000"/>
                <w:sz w:val="20"/>
                <w:szCs w:val="20"/>
              </w:rPr>
            </w:pPr>
            <w:r w:rsidRPr="00844D4C">
              <w:rPr>
                <w:rFonts w:ascii="Arial" w:hAnsi="Arial" w:cs="Arial"/>
                <w:color w:val="000000"/>
                <w:sz w:val="20"/>
                <w:szCs w:val="20"/>
              </w:rPr>
              <w:t>Yes</w:t>
            </w:r>
          </w:p>
        </w:tc>
      </w:tr>
      <w:tr w:rsidR="005C75F3" w:rsidRPr="00844D4C" w14:paraId="2F476504" w14:textId="77777777" w:rsidTr="002E66A1">
        <w:trPr>
          <w:trHeight w:val="57"/>
        </w:trPr>
        <w:tc>
          <w:tcPr>
            <w:tcW w:w="1244" w:type="pct"/>
            <w:noWrap/>
            <w:hideMark/>
          </w:tcPr>
          <w:p w14:paraId="18C40BB7" w14:textId="77777777" w:rsidR="007F49EC" w:rsidRPr="00844D4C" w:rsidRDefault="007F49EC" w:rsidP="007D4E6F">
            <w:pPr>
              <w:rPr>
                <w:rFonts w:ascii="Arial" w:hAnsi="Arial" w:cs="Arial"/>
                <w:color w:val="000000"/>
                <w:sz w:val="20"/>
                <w:szCs w:val="20"/>
              </w:rPr>
            </w:pPr>
            <w:proofErr w:type="spellStart"/>
            <w:r w:rsidRPr="00844D4C">
              <w:rPr>
                <w:rFonts w:ascii="Arial" w:hAnsi="Arial" w:cs="Arial"/>
                <w:color w:val="000000"/>
                <w:sz w:val="20"/>
                <w:szCs w:val="20"/>
              </w:rPr>
              <w:t>Ozkan</w:t>
            </w:r>
            <w:proofErr w:type="spellEnd"/>
            <w:r w:rsidRPr="00844D4C">
              <w:rPr>
                <w:rFonts w:ascii="Arial" w:hAnsi="Arial" w:cs="Arial"/>
                <w:color w:val="000000"/>
                <w:sz w:val="20"/>
                <w:szCs w:val="20"/>
              </w:rPr>
              <w:t xml:space="preserve"> et al.  2018</w:t>
            </w:r>
            <w:r w:rsidRPr="004A4C89">
              <w:rPr>
                <w:rFonts w:ascii="Arial" w:hAnsi="Arial" w:cs="Arial"/>
                <w:noProof/>
                <w:color w:val="000000"/>
                <w:sz w:val="20"/>
                <w:szCs w:val="20"/>
                <w:vertAlign w:val="superscript"/>
              </w:rPr>
              <w:t>172</w:t>
            </w:r>
          </w:p>
        </w:tc>
        <w:tc>
          <w:tcPr>
            <w:tcW w:w="601" w:type="pct"/>
            <w:gridSpan w:val="4"/>
            <w:noWrap/>
            <w:hideMark/>
          </w:tcPr>
          <w:p w14:paraId="34022FE4" w14:textId="77777777" w:rsidR="007F49EC" w:rsidRPr="00844D4C" w:rsidRDefault="007F49EC" w:rsidP="007D4E6F">
            <w:pPr>
              <w:rPr>
                <w:rFonts w:ascii="Arial" w:hAnsi="Arial" w:cs="Arial"/>
                <w:color w:val="000000"/>
                <w:sz w:val="20"/>
                <w:szCs w:val="20"/>
              </w:rPr>
            </w:pPr>
            <w:r w:rsidRPr="00844D4C">
              <w:rPr>
                <w:rFonts w:ascii="Arial" w:hAnsi="Arial" w:cs="Arial"/>
                <w:color w:val="000000"/>
                <w:sz w:val="20"/>
                <w:szCs w:val="20"/>
              </w:rPr>
              <w:t>No</w:t>
            </w:r>
          </w:p>
        </w:tc>
        <w:tc>
          <w:tcPr>
            <w:tcW w:w="426" w:type="pct"/>
            <w:gridSpan w:val="2"/>
            <w:noWrap/>
            <w:hideMark/>
          </w:tcPr>
          <w:p w14:paraId="52F41173" w14:textId="77777777" w:rsidR="007F49EC" w:rsidRPr="00844D4C" w:rsidRDefault="007F49EC" w:rsidP="007D4E6F">
            <w:pPr>
              <w:rPr>
                <w:rFonts w:ascii="Arial" w:hAnsi="Arial" w:cs="Arial"/>
                <w:color w:val="000000"/>
                <w:sz w:val="20"/>
                <w:szCs w:val="20"/>
              </w:rPr>
            </w:pPr>
            <w:r w:rsidRPr="00844D4C">
              <w:rPr>
                <w:rFonts w:ascii="Arial" w:hAnsi="Arial" w:cs="Arial"/>
                <w:color w:val="000000"/>
                <w:sz w:val="20"/>
                <w:szCs w:val="20"/>
              </w:rPr>
              <w:t>-</w:t>
            </w:r>
          </w:p>
        </w:tc>
        <w:tc>
          <w:tcPr>
            <w:tcW w:w="530" w:type="pct"/>
            <w:gridSpan w:val="3"/>
            <w:noWrap/>
            <w:hideMark/>
          </w:tcPr>
          <w:p w14:paraId="784E3786" w14:textId="77777777" w:rsidR="007F49EC" w:rsidRPr="00844D4C" w:rsidRDefault="007F49EC" w:rsidP="007D4E6F">
            <w:pPr>
              <w:rPr>
                <w:rFonts w:ascii="Arial" w:hAnsi="Arial" w:cs="Arial"/>
                <w:sz w:val="20"/>
                <w:szCs w:val="20"/>
              </w:rPr>
            </w:pPr>
            <w:r w:rsidRPr="00844D4C">
              <w:rPr>
                <w:rFonts w:ascii="Arial" w:hAnsi="Arial" w:cs="Arial"/>
                <w:sz w:val="20"/>
                <w:szCs w:val="20"/>
              </w:rPr>
              <w:t>-</w:t>
            </w:r>
          </w:p>
        </w:tc>
        <w:tc>
          <w:tcPr>
            <w:tcW w:w="554" w:type="pct"/>
            <w:gridSpan w:val="3"/>
            <w:noWrap/>
            <w:hideMark/>
          </w:tcPr>
          <w:p w14:paraId="6BB50C35" w14:textId="77777777" w:rsidR="007F49EC" w:rsidRPr="00844D4C" w:rsidRDefault="007F49EC" w:rsidP="007D4E6F">
            <w:pPr>
              <w:rPr>
                <w:rFonts w:ascii="Arial" w:hAnsi="Arial" w:cs="Arial"/>
                <w:sz w:val="20"/>
                <w:szCs w:val="20"/>
              </w:rPr>
            </w:pPr>
            <w:r w:rsidRPr="00844D4C">
              <w:rPr>
                <w:rFonts w:ascii="Arial" w:hAnsi="Arial" w:cs="Arial"/>
                <w:sz w:val="20"/>
                <w:szCs w:val="20"/>
              </w:rPr>
              <w:t>-</w:t>
            </w:r>
          </w:p>
        </w:tc>
        <w:tc>
          <w:tcPr>
            <w:tcW w:w="537" w:type="pct"/>
            <w:gridSpan w:val="2"/>
            <w:noWrap/>
            <w:hideMark/>
          </w:tcPr>
          <w:p w14:paraId="1BA2491D" w14:textId="77777777" w:rsidR="007F49EC" w:rsidRPr="00844D4C" w:rsidRDefault="007F49EC" w:rsidP="007D4E6F">
            <w:pPr>
              <w:rPr>
                <w:rFonts w:ascii="Arial" w:hAnsi="Arial" w:cs="Arial"/>
                <w:sz w:val="20"/>
                <w:szCs w:val="20"/>
              </w:rPr>
            </w:pPr>
            <w:r w:rsidRPr="00844D4C">
              <w:rPr>
                <w:rFonts w:ascii="Arial" w:hAnsi="Arial" w:cs="Arial"/>
                <w:sz w:val="20"/>
                <w:szCs w:val="20"/>
              </w:rPr>
              <w:t>-</w:t>
            </w:r>
          </w:p>
        </w:tc>
        <w:tc>
          <w:tcPr>
            <w:tcW w:w="495" w:type="pct"/>
            <w:gridSpan w:val="2"/>
            <w:noWrap/>
            <w:hideMark/>
          </w:tcPr>
          <w:p w14:paraId="3BDB9AC1" w14:textId="77777777" w:rsidR="007F49EC" w:rsidRPr="00844D4C" w:rsidRDefault="007F49EC" w:rsidP="007D4E6F">
            <w:pPr>
              <w:rPr>
                <w:rFonts w:ascii="Arial" w:hAnsi="Arial" w:cs="Arial"/>
                <w:sz w:val="20"/>
                <w:szCs w:val="20"/>
              </w:rPr>
            </w:pPr>
            <w:r w:rsidRPr="00844D4C">
              <w:rPr>
                <w:rFonts w:ascii="Arial" w:hAnsi="Arial" w:cs="Arial"/>
                <w:sz w:val="20"/>
                <w:szCs w:val="20"/>
              </w:rPr>
              <w:t>-</w:t>
            </w:r>
          </w:p>
        </w:tc>
        <w:tc>
          <w:tcPr>
            <w:tcW w:w="613" w:type="pct"/>
            <w:gridSpan w:val="2"/>
            <w:noWrap/>
            <w:hideMark/>
          </w:tcPr>
          <w:p w14:paraId="72CCA0F2" w14:textId="77777777" w:rsidR="007F49EC" w:rsidRPr="00844D4C" w:rsidRDefault="007F49EC" w:rsidP="007D4E6F">
            <w:pPr>
              <w:rPr>
                <w:rFonts w:ascii="Arial" w:hAnsi="Arial" w:cs="Arial"/>
                <w:sz w:val="20"/>
                <w:szCs w:val="20"/>
              </w:rPr>
            </w:pPr>
            <w:r w:rsidRPr="00844D4C">
              <w:rPr>
                <w:rFonts w:ascii="Arial" w:hAnsi="Arial" w:cs="Arial"/>
                <w:sz w:val="20"/>
                <w:szCs w:val="20"/>
              </w:rPr>
              <w:t>-</w:t>
            </w:r>
          </w:p>
        </w:tc>
      </w:tr>
      <w:tr w:rsidR="005C75F3" w:rsidRPr="00844D4C" w14:paraId="7FE082D3" w14:textId="77777777" w:rsidTr="002E66A1">
        <w:trPr>
          <w:trHeight w:val="57"/>
        </w:trPr>
        <w:tc>
          <w:tcPr>
            <w:tcW w:w="1244" w:type="pct"/>
            <w:noWrap/>
            <w:hideMark/>
          </w:tcPr>
          <w:p w14:paraId="60FB2317" w14:textId="77777777" w:rsidR="007F49EC" w:rsidRPr="00844D4C" w:rsidRDefault="007F49EC" w:rsidP="007D4E6F">
            <w:pPr>
              <w:rPr>
                <w:rFonts w:ascii="Arial" w:hAnsi="Arial" w:cs="Arial"/>
                <w:color w:val="000000"/>
                <w:sz w:val="20"/>
                <w:szCs w:val="20"/>
              </w:rPr>
            </w:pPr>
            <w:r w:rsidRPr="00844D4C">
              <w:rPr>
                <w:rFonts w:ascii="Arial" w:hAnsi="Arial" w:cs="Arial"/>
                <w:color w:val="000000"/>
                <w:sz w:val="20"/>
                <w:szCs w:val="20"/>
              </w:rPr>
              <w:t>Rector et al.  2012</w:t>
            </w:r>
            <w:r w:rsidRPr="004A4C89">
              <w:rPr>
                <w:rFonts w:ascii="Arial" w:hAnsi="Arial" w:cs="Arial"/>
                <w:noProof/>
                <w:color w:val="000000"/>
                <w:sz w:val="20"/>
                <w:szCs w:val="20"/>
                <w:vertAlign w:val="superscript"/>
              </w:rPr>
              <w:t>174</w:t>
            </w:r>
          </w:p>
        </w:tc>
        <w:tc>
          <w:tcPr>
            <w:tcW w:w="601" w:type="pct"/>
            <w:gridSpan w:val="4"/>
            <w:noWrap/>
            <w:hideMark/>
          </w:tcPr>
          <w:p w14:paraId="1D7E24FD" w14:textId="77777777" w:rsidR="007F49EC" w:rsidRPr="00844D4C" w:rsidRDefault="007F49EC" w:rsidP="007D4E6F">
            <w:pPr>
              <w:rPr>
                <w:rFonts w:ascii="Arial" w:hAnsi="Arial" w:cs="Arial"/>
                <w:color w:val="000000"/>
                <w:sz w:val="20"/>
                <w:szCs w:val="20"/>
              </w:rPr>
            </w:pPr>
            <w:r w:rsidRPr="00844D4C">
              <w:rPr>
                <w:rFonts w:ascii="Arial" w:hAnsi="Arial" w:cs="Arial"/>
                <w:color w:val="000000"/>
                <w:sz w:val="20"/>
                <w:szCs w:val="20"/>
              </w:rPr>
              <w:t>Yes</w:t>
            </w:r>
          </w:p>
        </w:tc>
        <w:tc>
          <w:tcPr>
            <w:tcW w:w="426" w:type="pct"/>
            <w:gridSpan w:val="2"/>
            <w:noWrap/>
            <w:hideMark/>
          </w:tcPr>
          <w:p w14:paraId="0B5DCC83" w14:textId="77777777" w:rsidR="007F49EC" w:rsidRPr="00844D4C" w:rsidRDefault="007F49EC" w:rsidP="007D4E6F">
            <w:pPr>
              <w:rPr>
                <w:rFonts w:ascii="Arial" w:hAnsi="Arial" w:cs="Arial"/>
                <w:color w:val="000000"/>
                <w:sz w:val="20"/>
                <w:szCs w:val="20"/>
              </w:rPr>
            </w:pPr>
            <w:r w:rsidRPr="00844D4C">
              <w:rPr>
                <w:rFonts w:ascii="Arial" w:hAnsi="Arial" w:cs="Arial"/>
                <w:color w:val="000000"/>
                <w:sz w:val="20"/>
                <w:szCs w:val="20"/>
              </w:rPr>
              <w:t>Yes</w:t>
            </w:r>
          </w:p>
        </w:tc>
        <w:tc>
          <w:tcPr>
            <w:tcW w:w="530" w:type="pct"/>
            <w:gridSpan w:val="3"/>
            <w:noWrap/>
            <w:hideMark/>
          </w:tcPr>
          <w:p w14:paraId="287B85D3" w14:textId="77777777" w:rsidR="007F49EC" w:rsidRPr="00844D4C" w:rsidRDefault="007F49EC" w:rsidP="007D4E6F">
            <w:pPr>
              <w:rPr>
                <w:rFonts w:ascii="Arial" w:hAnsi="Arial" w:cs="Arial"/>
                <w:color w:val="000000"/>
                <w:sz w:val="20"/>
                <w:szCs w:val="20"/>
              </w:rPr>
            </w:pPr>
            <w:r w:rsidRPr="00844D4C">
              <w:rPr>
                <w:rFonts w:ascii="Arial" w:hAnsi="Arial" w:cs="Arial"/>
                <w:color w:val="000000"/>
                <w:sz w:val="20"/>
                <w:szCs w:val="20"/>
              </w:rPr>
              <w:t>No</w:t>
            </w:r>
          </w:p>
        </w:tc>
        <w:tc>
          <w:tcPr>
            <w:tcW w:w="554" w:type="pct"/>
            <w:gridSpan w:val="3"/>
            <w:noWrap/>
            <w:hideMark/>
          </w:tcPr>
          <w:p w14:paraId="25C9A707" w14:textId="77777777" w:rsidR="007F49EC" w:rsidRPr="00844D4C" w:rsidRDefault="007F49EC" w:rsidP="007D4E6F">
            <w:pPr>
              <w:rPr>
                <w:rFonts w:ascii="Arial" w:hAnsi="Arial" w:cs="Arial"/>
                <w:color w:val="000000"/>
                <w:sz w:val="20"/>
                <w:szCs w:val="20"/>
              </w:rPr>
            </w:pPr>
            <w:r w:rsidRPr="00844D4C">
              <w:rPr>
                <w:rFonts w:ascii="Arial" w:hAnsi="Arial" w:cs="Arial"/>
                <w:color w:val="000000"/>
                <w:sz w:val="20"/>
                <w:szCs w:val="20"/>
              </w:rPr>
              <w:t>No</w:t>
            </w:r>
          </w:p>
        </w:tc>
        <w:tc>
          <w:tcPr>
            <w:tcW w:w="537" w:type="pct"/>
            <w:gridSpan w:val="2"/>
            <w:noWrap/>
            <w:hideMark/>
          </w:tcPr>
          <w:p w14:paraId="441973EF" w14:textId="77777777" w:rsidR="007F49EC" w:rsidRPr="00844D4C" w:rsidRDefault="007F49EC" w:rsidP="007D4E6F">
            <w:pPr>
              <w:rPr>
                <w:rFonts w:ascii="Arial" w:hAnsi="Arial" w:cs="Arial"/>
                <w:color w:val="000000"/>
                <w:sz w:val="20"/>
                <w:szCs w:val="20"/>
              </w:rPr>
            </w:pPr>
            <w:r w:rsidRPr="00844D4C">
              <w:rPr>
                <w:rFonts w:ascii="Arial" w:hAnsi="Arial" w:cs="Arial"/>
                <w:color w:val="000000"/>
                <w:sz w:val="20"/>
                <w:szCs w:val="20"/>
              </w:rPr>
              <w:t>No</w:t>
            </w:r>
          </w:p>
        </w:tc>
        <w:tc>
          <w:tcPr>
            <w:tcW w:w="495" w:type="pct"/>
            <w:gridSpan w:val="2"/>
            <w:noWrap/>
            <w:hideMark/>
          </w:tcPr>
          <w:p w14:paraId="1F81811A" w14:textId="77777777" w:rsidR="007F49EC" w:rsidRPr="00844D4C" w:rsidRDefault="007F49EC" w:rsidP="007D4E6F">
            <w:pPr>
              <w:rPr>
                <w:rFonts w:ascii="Arial" w:hAnsi="Arial" w:cs="Arial"/>
                <w:color w:val="000000"/>
                <w:sz w:val="20"/>
                <w:szCs w:val="20"/>
              </w:rPr>
            </w:pPr>
            <w:r w:rsidRPr="00844D4C">
              <w:rPr>
                <w:rFonts w:ascii="Arial" w:hAnsi="Arial" w:cs="Arial"/>
                <w:color w:val="000000"/>
                <w:sz w:val="20"/>
                <w:szCs w:val="20"/>
              </w:rPr>
              <w:t>No</w:t>
            </w:r>
          </w:p>
        </w:tc>
        <w:tc>
          <w:tcPr>
            <w:tcW w:w="613" w:type="pct"/>
            <w:gridSpan w:val="2"/>
            <w:noWrap/>
            <w:hideMark/>
          </w:tcPr>
          <w:p w14:paraId="46427DCA" w14:textId="77777777" w:rsidR="007F49EC" w:rsidRPr="00844D4C" w:rsidRDefault="007F49EC" w:rsidP="007D4E6F">
            <w:pPr>
              <w:rPr>
                <w:rFonts w:ascii="Arial" w:hAnsi="Arial" w:cs="Arial"/>
                <w:color w:val="000000"/>
                <w:sz w:val="20"/>
                <w:szCs w:val="20"/>
              </w:rPr>
            </w:pPr>
            <w:r w:rsidRPr="00844D4C">
              <w:rPr>
                <w:rFonts w:ascii="Arial" w:hAnsi="Arial" w:cs="Arial"/>
                <w:color w:val="000000"/>
                <w:sz w:val="20"/>
                <w:szCs w:val="20"/>
              </w:rPr>
              <w:t>Can't Tell</w:t>
            </w:r>
          </w:p>
        </w:tc>
      </w:tr>
      <w:tr w:rsidR="005C75F3" w:rsidRPr="00844D4C" w14:paraId="10042E48" w14:textId="77777777" w:rsidTr="002E66A1">
        <w:trPr>
          <w:trHeight w:val="57"/>
        </w:trPr>
        <w:tc>
          <w:tcPr>
            <w:tcW w:w="1244" w:type="pct"/>
            <w:noWrap/>
            <w:hideMark/>
          </w:tcPr>
          <w:p w14:paraId="6307CDB0" w14:textId="77777777" w:rsidR="007F49EC" w:rsidRPr="00844D4C" w:rsidRDefault="007F49EC" w:rsidP="007D4E6F">
            <w:pPr>
              <w:rPr>
                <w:rFonts w:ascii="Arial" w:hAnsi="Arial" w:cs="Arial"/>
                <w:color w:val="000000"/>
                <w:sz w:val="20"/>
                <w:szCs w:val="20"/>
              </w:rPr>
            </w:pPr>
            <w:proofErr w:type="spellStart"/>
            <w:r w:rsidRPr="00844D4C">
              <w:rPr>
                <w:rFonts w:ascii="Arial" w:hAnsi="Arial" w:cs="Arial"/>
                <w:color w:val="000000"/>
                <w:sz w:val="20"/>
                <w:szCs w:val="20"/>
              </w:rPr>
              <w:t>Silvennoinen</w:t>
            </w:r>
            <w:proofErr w:type="spellEnd"/>
            <w:r w:rsidRPr="00844D4C">
              <w:rPr>
                <w:rFonts w:ascii="Arial" w:hAnsi="Arial" w:cs="Arial"/>
                <w:color w:val="000000"/>
                <w:sz w:val="20"/>
                <w:szCs w:val="20"/>
              </w:rPr>
              <w:t xml:space="preserve"> et al.  2017</w:t>
            </w:r>
            <w:r w:rsidRPr="004A4C89">
              <w:rPr>
                <w:rFonts w:ascii="Arial" w:hAnsi="Arial" w:cs="Arial"/>
                <w:noProof/>
                <w:color w:val="000000"/>
                <w:sz w:val="20"/>
                <w:szCs w:val="20"/>
                <w:vertAlign w:val="superscript"/>
              </w:rPr>
              <w:t>176</w:t>
            </w:r>
          </w:p>
        </w:tc>
        <w:tc>
          <w:tcPr>
            <w:tcW w:w="601" w:type="pct"/>
            <w:gridSpan w:val="4"/>
            <w:noWrap/>
            <w:hideMark/>
          </w:tcPr>
          <w:p w14:paraId="3D6ACE80" w14:textId="77777777" w:rsidR="007F49EC" w:rsidRPr="00844D4C" w:rsidRDefault="007F49EC" w:rsidP="007D4E6F">
            <w:pPr>
              <w:rPr>
                <w:rFonts w:ascii="Arial" w:hAnsi="Arial" w:cs="Arial"/>
                <w:color w:val="000000"/>
                <w:sz w:val="20"/>
                <w:szCs w:val="20"/>
              </w:rPr>
            </w:pPr>
            <w:r w:rsidRPr="00844D4C">
              <w:rPr>
                <w:rFonts w:ascii="Arial" w:hAnsi="Arial" w:cs="Arial"/>
                <w:color w:val="000000"/>
                <w:sz w:val="20"/>
                <w:szCs w:val="20"/>
              </w:rPr>
              <w:t>Yes</w:t>
            </w:r>
          </w:p>
        </w:tc>
        <w:tc>
          <w:tcPr>
            <w:tcW w:w="426" w:type="pct"/>
            <w:gridSpan w:val="2"/>
            <w:noWrap/>
            <w:hideMark/>
          </w:tcPr>
          <w:p w14:paraId="4580DE1D" w14:textId="77777777" w:rsidR="007F49EC" w:rsidRPr="00844D4C" w:rsidRDefault="007F49EC" w:rsidP="007D4E6F">
            <w:pPr>
              <w:rPr>
                <w:rFonts w:ascii="Arial" w:hAnsi="Arial" w:cs="Arial"/>
                <w:color w:val="000000"/>
                <w:sz w:val="20"/>
                <w:szCs w:val="20"/>
              </w:rPr>
            </w:pPr>
            <w:r w:rsidRPr="00844D4C">
              <w:rPr>
                <w:rFonts w:ascii="Arial" w:hAnsi="Arial" w:cs="Arial"/>
                <w:color w:val="000000"/>
                <w:sz w:val="20"/>
                <w:szCs w:val="20"/>
              </w:rPr>
              <w:t>Yes</w:t>
            </w:r>
          </w:p>
        </w:tc>
        <w:tc>
          <w:tcPr>
            <w:tcW w:w="530" w:type="pct"/>
            <w:gridSpan w:val="3"/>
            <w:noWrap/>
            <w:hideMark/>
          </w:tcPr>
          <w:p w14:paraId="7BD5E1A9" w14:textId="77777777" w:rsidR="007F49EC" w:rsidRPr="00844D4C" w:rsidRDefault="007F49EC" w:rsidP="007D4E6F">
            <w:pPr>
              <w:rPr>
                <w:rFonts w:ascii="Arial" w:hAnsi="Arial" w:cs="Arial"/>
                <w:color w:val="000000"/>
                <w:sz w:val="20"/>
                <w:szCs w:val="20"/>
              </w:rPr>
            </w:pPr>
            <w:r w:rsidRPr="00844D4C">
              <w:rPr>
                <w:rFonts w:ascii="Arial" w:hAnsi="Arial" w:cs="Arial"/>
                <w:color w:val="000000"/>
                <w:sz w:val="20"/>
                <w:szCs w:val="20"/>
              </w:rPr>
              <w:t>Yes</w:t>
            </w:r>
          </w:p>
        </w:tc>
        <w:tc>
          <w:tcPr>
            <w:tcW w:w="554" w:type="pct"/>
            <w:gridSpan w:val="3"/>
            <w:noWrap/>
            <w:hideMark/>
          </w:tcPr>
          <w:p w14:paraId="573F1C82" w14:textId="77777777" w:rsidR="007F49EC" w:rsidRPr="00844D4C" w:rsidRDefault="007F49EC" w:rsidP="007D4E6F">
            <w:pPr>
              <w:rPr>
                <w:rFonts w:ascii="Arial" w:hAnsi="Arial" w:cs="Arial"/>
                <w:color w:val="000000"/>
                <w:sz w:val="20"/>
                <w:szCs w:val="20"/>
              </w:rPr>
            </w:pPr>
            <w:r w:rsidRPr="00844D4C">
              <w:rPr>
                <w:rFonts w:ascii="Arial" w:hAnsi="Arial" w:cs="Arial"/>
                <w:color w:val="000000"/>
                <w:sz w:val="20"/>
                <w:szCs w:val="20"/>
              </w:rPr>
              <w:t>No</w:t>
            </w:r>
          </w:p>
        </w:tc>
        <w:tc>
          <w:tcPr>
            <w:tcW w:w="537" w:type="pct"/>
            <w:gridSpan w:val="2"/>
            <w:noWrap/>
            <w:hideMark/>
          </w:tcPr>
          <w:p w14:paraId="2B359AB1" w14:textId="77777777" w:rsidR="007F49EC" w:rsidRPr="00844D4C" w:rsidRDefault="007F49EC" w:rsidP="007D4E6F">
            <w:pPr>
              <w:rPr>
                <w:rFonts w:ascii="Arial" w:hAnsi="Arial" w:cs="Arial"/>
                <w:color w:val="000000"/>
                <w:sz w:val="20"/>
                <w:szCs w:val="20"/>
              </w:rPr>
            </w:pPr>
            <w:r w:rsidRPr="00844D4C">
              <w:rPr>
                <w:rFonts w:ascii="Arial" w:hAnsi="Arial" w:cs="Arial"/>
                <w:color w:val="000000"/>
                <w:sz w:val="20"/>
                <w:szCs w:val="20"/>
              </w:rPr>
              <w:t>Yes</w:t>
            </w:r>
          </w:p>
        </w:tc>
        <w:tc>
          <w:tcPr>
            <w:tcW w:w="495" w:type="pct"/>
            <w:gridSpan w:val="2"/>
            <w:noWrap/>
            <w:hideMark/>
          </w:tcPr>
          <w:p w14:paraId="427C4E9E" w14:textId="77777777" w:rsidR="007F49EC" w:rsidRPr="00844D4C" w:rsidRDefault="007F49EC" w:rsidP="007D4E6F">
            <w:pPr>
              <w:rPr>
                <w:rFonts w:ascii="Arial" w:hAnsi="Arial" w:cs="Arial"/>
                <w:color w:val="000000"/>
                <w:sz w:val="20"/>
                <w:szCs w:val="20"/>
              </w:rPr>
            </w:pPr>
            <w:r w:rsidRPr="00844D4C">
              <w:rPr>
                <w:rFonts w:ascii="Arial" w:hAnsi="Arial" w:cs="Arial"/>
                <w:color w:val="000000"/>
                <w:sz w:val="20"/>
                <w:szCs w:val="20"/>
              </w:rPr>
              <w:t>Yes</w:t>
            </w:r>
          </w:p>
        </w:tc>
        <w:tc>
          <w:tcPr>
            <w:tcW w:w="613" w:type="pct"/>
            <w:gridSpan w:val="2"/>
            <w:noWrap/>
            <w:hideMark/>
          </w:tcPr>
          <w:p w14:paraId="35E0E6D4" w14:textId="77777777" w:rsidR="007F49EC" w:rsidRPr="00844D4C" w:rsidRDefault="007F49EC" w:rsidP="007D4E6F">
            <w:pPr>
              <w:rPr>
                <w:rFonts w:ascii="Arial" w:hAnsi="Arial" w:cs="Arial"/>
                <w:color w:val="000000"/>
                <w:sz w:val="20"/>
                <w:szCs w:val="20"/>
              </w:rPr>
            </w:pPr>
            <w:r w:rsidRPr="00844D4C">
              <w:rPr>
                <w:rFonts w:ascii="Arial" w:hAnsi="Arial" w:cs="Arial"/>
                <w:color w:val="000000"/>
                <w:sz w:val="20"/>
                <w:szCs w:val="20"/>
              </w:rPr>
              <w:t>Yes</w:t>
            </w:r>
          </w:p>
        </w:tc>
      </w:tr>
      <w:tr w:rsidR="005C75F3" w:rsidRPr="00844D4C" w14:paraId="4129CA8B" w14:textId="77777777" w:rsidTr="002E66A1">
        <w:trPr>
          <w:trHeight w:val="57"/>
        </w:trPr>
        <w:tc>
          <w:tcPr>
            <w:tcW w:w="1244" w:type="pct"/>
            <w:noWrap/>
            <w:hideMark/>
          </w:tcPr>
          <w:p w14:paraId="0B703CC7" w14:textId="77777777" w:rsidR="007F49EC" w:rsidRPr="00844D4C" w:rsidRDefault="007F49EC" w:rsidP="007D4E6F">
            <w:pPr>
              <w:rPr>
                <w:rFonts w:ascii="Arial" w:hAnsi="Arial" w:cs="Arial"/>
                <w:color w:val="000000"/>
                <w:sz w:val="20"/>
                <w:szCs w:val="20"/>
              </w:rPr>
            </w:pPr>
            <w:proofErr w:type="spellStart"/>
            <w:r w:rsidRPr="00844D4C">
              <w:rPr>
                <w:rFonts w:ascii="Arial" w:hAnsi="Arial" w:cs="Arial"/>
                <w:color w:val="000000"/>
                <w:sz w:val="20"/>
                <w:szCs w:val="20"/>
              </w:rPr>
              <w:t>Taybeh</w:t>
            </w:r>
            <w:proofErr w:type="spellEnd"/>
            <w:r w:rsidRPr="00844D4C">
              <w:rPr>
                <w:rFonts w:ascii="Arial" w:hAnsi="Arial" w:cs="Arial"/>
                <w:color w:val="000000"/>
                <w:sz w:val="20"/>
                <w:szCs w:val="20"/>
              </w:rPr>
              <w:t xml:space="preserve"> et al.  2020</w:t>
            </w:r>
            <w:r w:rsidRPr="004A4C89">
              <w:rPr>
                <w:rFonts w:ascii="Arial" w:hAnsi="Arial" w:cs="Arial"/>
                <w:noProof/>
                <w:color w:val="000000"/>
                <w:sz w:val="20"/>
                <w:szCs w:val="20"/>
                <w:vertAlign w:val="superscript"/>
              </w:rPr>
              <w:t>179</w:t>
            </w:r>
          </w:p>
        </w:tc>
        <w:tc>
          <w:tcPr>
            <w:tcW w:w="601" w:type="pct"/>
            <w:gridSpan w:val="4"/>
            <w:noWrap/>
            <w:hideMark/>
          </w:tcPr>
          <w:p w14:paraId="6BD84FBE" w14:textId="77777777" w:rsidR="007F49EC" w:rsidRPr="00844D4C" w:rsidRDefault="007F49EC" w:rsidP="007D4E6F">
            <w:pPr>
              <w:rPr>
                <w:rFonts w:ascii="Arial" w:hAnsi="Arial" w:cs="Arial"/>
                <w:color w:val="000000"/>
                <w:sz w:val="20"/>
                <w:szCs w:val="20"/>
              </w:rPr>
            </w:pPr>
            <w:r w:rsidRPr="00844D4C">
              <w:rPr>
                <w:rFonts w:ascii="Arial" w:hAnsi="Arial" w:cs="Arial"/>
                <w:color w:val="000000"/>
                <w:sz w:val="20"/>
                <w:szCs w:val="20"/>
              </w:rPr>
              <w:t>Yes</w:t>
            </w:r>
          </w:p>
        </w:tc>
        <w:tc>
          <w:tcPr>
            <w:tcW w:w="426" w:type="pct"/>
            <w:gridSpan w:val="2"/>
            <w:noWrap/>
            <w:hideMark/>
          </w:tcPr>
          <w:p w14:paraId="647827BA" w14:textId="77777777" w:rsidR="007F49EC" w:rsidRPr="00844D4C" w:rsidRDefault="007F49EC" w:rsidP="007D4E6F">
            <w:pPr>
              <w:rPr>
                <w:rFonts w:ascii="Arial" w:hAnsi="Arial" w:cs="Arial"/>
                <w:color w:val="000000"/>
                <w:sz w:val="20"/>
                <w:szCs w:val="20"/>
              </w:rPr>
            </w:pPr>
            <w:r w:rsidRPr="00844D4C">
              <w:rPr>
                <w:rFonts w:ascii="Arial" w:hAnsi="Arial" w:cs="Arial"/>
                <w:color w:val="000000"/>
                <w:sz w:val="20"/>
                <w:szCs w:val="20"/>
              </w:rPr>
              <w:t>Yes</w:t>
            </w:r>
          </w:p>
        </w:tc>
        <w:tc>
          <w:tcPr>
            <w:tcW w:w="530" w:type="pct"/>
            <w:gridSpan w:val="3"/>
            <w:noWrap/>
            <w:hideMark/>
          </w:tcPr>
          <w:p w14:paraId="70990693" w14:textId="77777777" w:rsidR="007F49EC" w:rsidRPr="00844D4C" w:rsidRDefault="007F49EC" w:rsidP="007D4E6F">
            <w:pPr>
              <w:rPr>
                <w:rFonts w:ascii="Arial" w:hAnsi="Arial" w:cs="Arial"/>
                <w:color w:val="000000"/>
                <w:sz w:val="20"/>
                <w:szCs w:val="20"/>
              </w:rPr>
            </w:pPr>
            <w:r w:rsidRPr="00844D4C">
              <w:rPr>
                <w:rFonts w:ascii="Arial" w:hAnsi="Arial" w:cs="Arial"/>
                <w:color w:val="000000"/>
                <w:sz w:val="20"/>
                <w:szCs w:val="20"/>
              </w:rPr>
              <w:t>No</w:t>
            </w:r>
          </w:p>
        </w:tc>
        <w:tc>
          <w:tcPr>
            <w:tcW w:w="554" w:type="pct"/>
            <w:gridSpan w:val="3"/>
            <w:noWrap/>
            <w:hideMark/>
          </w:tcPr>
          <w:p w14:paraId="399E26D8" w14:textId="77777777" w:rsidR="007F49EC" w:rsidRPr="00844D4C" w:rsidRDefault="007F49EC" w:rsidP="007D4E6F">
            <w:pPr>
              <w:rPr>
                <w:rFonts w:ascii="Arial" w:hAnsi="Arial" w:cs="Arial"/>
                <w:color w:val="000000"/>
                <w:sz w:val="20"/>
                <w:szCs w:val="20"/>
              </w:rPr>
            </w:pPr>
            <w:r w:rsidRPr="00844D4C">
              <w:rPr>
                <w:rFonts w:ascii="Arial" w:hAnsi="Arial" w:cs="Arial"/>
                <w:color w:val="000000"/>
                <w:sz w:val="20"/>
                <w:szCs w:val="20"/>
              </w:rPr>
              <w:t>No</w:t>
            </w:r>
          </w:p>
        </w:tc>
        <w:tc>
          <w:tcPr>
            <w:tcW w:w="537" w:type="pct"/>
            <w:gridSpan w:val="2"/>
            <w:noWrap/>
            <w:hideMark/>
          </w:tcPr>
          <w:p w14:paraId="03450676" w14:textId="77777777" w:rsidR="007F49EC" w:rsidRPr="00844D4C" w:rsidRDefault="007F49EC" w:rsidP="007D4E6F">
            <w:pPr>
              <w:rPr>
                <w:rFonts w:ascii="Arial" w:hAnsi="Arial" w:cs="Arial"/>
                <w:color w:val="000000"/>
                <w:sz w:val="20"/>
                <w:szCs w:val="20"/>
              </w:rPr>
            </w:pPr>
            <w:r w:rsidRPr="00844D4C">
              <w:rPr>
                <w:rFonts w:ascii="Arial" w:hAnsi="Arial" w:cs="Arial"/>
                <w:color w:val="000000"/>
                <w:sz w:val="20"/>
                <w:szCs w:val="20"/>
              </w:rPr>
              <w:t>No</w:t>
            </w:r>
          </w:p>
        </w:tc>
        <w:tc>
          <w:tcPr>
            <w:tcW w:w="495" w:type="pct"/>
            <w:gridSpan w:val="2"/>
            <w:noWrap/>
            <w:hideMark/>
          </w:tcPr>
          <w:p w14:paraId="0A15961E" w14:textId="77777777" w:rsidR="007F49EC" w:rsidRPr="00844D4C" w:rsidRDefault="007F49EC" w:rsidP="007D4E6F">
            <w:pPr>
              <w:rPr>
                <w:rFonts w:ascii="Arial" w:hAnsi="Arial" w:cs="Arial"/>
                <w:color w:val="000000"/>
                <w:sz w:val="20"/>
                <w:szCs w:val="20"/>
              </w:rPr>
            </w:pPr>
            <w:r w:rsidRPr="00844D4C">
              <w:rPr>
                <w:rFonts w:ascii="Arial" w:hAnsi="Arial" w:cs="Arial"/>
                <w:color w:val="000000"/>
                <w:sz w:val="20"/>
                <w:szCs w:val="20"/>
              </w:rPr>
              <w:t>No</w:t>
            </w:r>
          </w:p>
        </w:tc>
        <w:tc>
          <w:tcPr>
            <w:tcW w:w="613" w:type="pct"/>
            <w:gridSpan w:val="2"/>
            <w:noWrap/>
            <w:hideMark/>
          </w:tcPr>
          <w:p w14:paraId="792CA7AF" w14:textId="77777777" w:rsidR="007F49EC" w:rsidRPr="00844D4C" w:rsidRDefault="007F49EC" w:rsidP="007D4E6F">
            <w:pPr>
              <w:rPr>
                <w:rFonts w:ascii="Arial" w:hAnsi="Arial" w:cs="Arial"/>
                <w:color w:val="000000"/>
                <w:sz w:val="20"/>
                <w:szCs w:val="20"/>
              </w:rPr>
            </w:pPr>
            <w:r w:rsidRPr="00844D4C">
              <w:rPr>
                <w:rFonts w:ascii="Arial" w:hAnsi="Arial" w:cs="Arial"/>
                <w:color w:val="000000"/>
                <w:sz w:val="20"/>
                <w:szCs w:val="20"/>
              </w:rPr>
              <w:t>Yes</w:t>
            </w:r>
          </w:p>
        </w:tc>
      </w:tr>
      <w:tr w:rsidR="005C75F3" w:rsidRPr="00844D4C" w14:paraId="4FBF89B7" w14:textId="77777777" w:rsidTr="002E66A1">
        <w:trPr>
          <w:trHeight w:val="57"/>
        </w:trPr>
        <w:tc>
          <w:tcPr>
            <w:tcW w:w="1244" w:type="pct"/>
            <w:noWrap/>
            <w:hideMark/>
          </w:tcPr>
          <w:p w14:paraId="7B4C094A" w14:textId="77777777" w:rsidR="007F49EC" w:rsidRPr="00844D4C" w:rsidRDefault="007F49EC" w:rsidP="007D4E6F">
            <w:pPr>
              <w:rPr>
                <w:rFonts w:ascii="Arial" w:hAnsi="Arial" w:cs="Arial"/>
                <w:color w:val="000000"/>
                <w:sz w:val="20"/>
                <w:szCs w:val="20"/>
              </w:rPr>
            </w:pPr>
            <w:proofErr w:type="spellStart"/>
            <w:r w:rsidRPr="00844D4C">
              <w:rPr>
                <w:rFonts w:ascii="Arial" w:hAnsi="Arial" w:cs="Arial"/>
                <w:color w:val="000000"/>
                <w:sz w:val="20"/>
                <w:szCs w:val="20"/>
              </w:rPr>
              <w:t>Umarje</w:t>
            </w:r>
            <w:proofErr w:type="spellEnd"/>
            <w:r w:rsidRPr="00844D4C">
              <w:rPr>
                <w:rFonts w:ascii="Arial" w:hAnsi="Arial" w:cs="Arial"/>
                <w:color w:val="000000"/>
                <w:sz w:val="20"/>
                <w:szCs w:val="20"/>
              </w:rPr>
              <w:t xml:space="preserve"> et al.  2021</w:t>
            </w:r>
            <w:r w:rsidRPr="004A4C89">
              <w:rPr>
                <w:rFonts w:ascii="Arial" w:hAnsi="Arial" w:cs="Arial"/>
                <w:noProof/>
                <w:color w:val="000000"/>
                <w:sz w:val="20"/>
                <w:szCs w:val="20"/>
                <w:vertAlign w:val="superscript"/>
              </w:rPr>
              <w:t>181</w:t>
            </w:r>
          </w:p>
        </w:tc>
        <w:tc>
          <w:tcPr>
            <w:tcW w:w="601" w:type="pct"/>
            <w:gridSpan w:val="4"/>
            <w:noWrap/>
            <w:hideMark/>
          </w:tcPr>
          <w:p w14:paraId="2F0D5112" w14:textId="77777777" w:rsidR="007F49EC" w:rsidRPr="00844D4C" w:rsidRDefault="007F49EC" w:rsidP="007D4E6F">
            <w:pPr>
              <w:rPr>
                <w:rFonts w:ascii="Arial" w:hAnsi="Arial" w:cs="Arial"/>
                <w:color w:val="000000"/>
                <w:sz w:val="20"/>
                <w:szCs w:val="20"/>
              </w:rPr>
            </w:pPr>
            <w:r w:rsidRPr="00844D4C">
              <w:rPr>
                <w:rFonts w:ascii="Arial" w:hAnsi="Arial" w:cs="Arial"/>
                <w:color w:val="000000"/>
                <w:sz w:val="20"/>
                <w:szCs w:val="20"/>
              </w:rPr>
              <w:t>Yes</w:t>
            </w:r>
          </w:p>
        </w:tc>
        <w:tc>
          <w:tcPr>
            <w:tcW w:w="426" w:type="pct"/>
            <w:gridSpan w:val="2"/>
            <w:noWrap/>
            <w:hideMark/>
          </w:tcPr>
          <w:p w14:paraId="2CEBFCAD" w14:textId="77777777" w:rsidR="007F49EC" w:rsidRPr="00844D4C" w:rsidRDefault="007F49EC" w:rsidP="007D4E6F">
            <w:pPr>
              <w:rPr>
                <w:rFonts w:ascii="Arial" w:hAnsi="Arial" w:cs="Arial"/>
                <w:color w:val="000000"/>
                <w:sz w:val="20"/>
                <w:szCs w:val="20"/>
              </w:rPr>
            </w:pPr>
            <w:r w:rsidRPr="00844D4C">
              <w:rPr>
                <w:rFonts w:ascii="Arial" w:hAnsi="Arial" w:cs="Arial"/>
                <w:color w:val="000000"/>
                <w:sz w:val="20"/>
                <w:szCs w:val="20"/>
              </w:rPr>
              <w:t>No</w:t>
            </w:r>
          </w:p>
        </w:tc>
        <w:tc>
          <w:tcPr>
            <w:tcW w:w="530" w:type="pct"/>
            <w:gridSpan w:val="3"/>
            <w:noWrap/>
            <w:hideMark/>
          </w:tcPr>
          <w:p w14:paraId="74494A38" w14:textId="77777777" w:rsidR="007F49EC" w:rsidRPr="00844D4C" w:rsidRDefault="007F49EC" w:rsidP="007D4E6F">
            <w:pPr>
              <w:rPr>
                <w:rFonts w:ascii="Arial" w:hAnsi="Arial" w:cs="Arial"/>
                <w:color w:val="000000"/>
                <w:sz w:val="20"/>
                <w:szCs w:val="20"/>
              </w:rPr>
            </w:pPr>
            <w:r w:rsidRPr="00844D4C">
              <w:rPr>
                <w:rFonts w:ascii="Arial" w:hAnsi="Arial" w:cs="Arial"/>
                <w:color w:val="000000"/>
                <w:sz w:val="20"/>
                <w:szCs w:val="20"/>
              </w:rPr>
              <w:t>-</w:t>
            </w:r>
          </w:p>
        </w:tc>
        <w:tc>
          <w:tcPr>
            <w:tcW w:w="554" w:type="pct"/>
            <w:gridSpan w:val="3"/>
            <w:noWrap/>
            <w:hideMark/>
          </w:tcPr>
          <w:p w14:paraId="3AB12A39" w14:textId="77777777" w:rsidR="007F49EC" w:rsidRPr="00844D4C" w:rsidRDefault="007F49EC" w:rsidP="007D4E6F">
            <w:pPr>
              <w:rPr>
                <w:rFonts w:ascii="Arial" w:hAnsi="Arial" w:cs="Arial"/>
                <w:color w:val="000000"/>
                <w:sz w:val="20"/>
                <w:szCs w:val="20"/>
              </w:rPr>
            </w:pPr>
            <w:r w:rsidRPr="00844D4C">
              <w:rPr>
                <w:rFonts w:ascii="Arial" w:hAnsi="Arial" w:cs="Arial"/>
                <w:color w:val="000000"/>
                <w:sz w:val="20"/>
                <w:szCs w:val="20"/>
              </w:rPr>
              <w:t>-</w:t>
            </w:r>
          </w:p>
        </w:tc>
        <w:tc>
          <w:tcPr>
            <w:tcW w:w="537" w:type="pct"/>
            <w:gridSpan w:val="2"/>
            <w:noWrap/>
            <w:hideMark/>
          </w:tcPr>
          <w:p w14:paraId="39ADAB7E" w14:textId="77777777" w:rsidR="007F49EC" w:rsidRPr="00844D4C" w:rsidRDefault="007F49EC" w:rsidP="007D4E6F">
            <w:pPr>
              <w:rPr>
                <w:rFonts w:ascii="Arial" w:hAnsi="Arial" w:cs="Arial"/>
                <w:color w:val="000000"/>
                <w:sz w:val="20"/>
                <w:szCs w:val="20"/>
              </w:rPr>
            </w:pPr>
            <w:r w:rsidRPr="00844D4C">
              <w:rPr>
                <w:rFonts w:ascii="Arial" w:hAnsi="Arial" w:cs="Arial"/>
                <w:color w:val="000000"/>
                <w:sz w:val="20"/>
                <w:szCs w:val="20"/>
              </w:rPr>
              <w:t>-</w:t>
            </w:r>
          </w:p>
        </w:tc>
        <w:tc>
          <w:tcPr>
            <w:tcW w:w="495" w:type="pct"/>
            <w:gridSpan w:val="2"/>
            <w:noWrap/>
            <w:hideMark/>
          </w:tcPr>
          <w:p w14:paraId="5698D1FF" w14:textId="77777777" w:rsidR="007F49EC" w:rsidRPr="00844D4C" w:rsidRDefault="007F49EC" w:rsidP="007D4E6F">
            <w:pPr>
              <w:rPr>
                <w:rFonts w:ascii="Arial" w:hAnsi="Arial" w:cs="Arial"/>
                <w:color w:val="000000"/>
                <w:sz w:val="20"/>
                <w:szCs w:val="20"/>
              </w:rPr>
            </w:pPr>
            <w:r w:rsidRPr="00844D4C">
              <w:rPr>
                <w:rFonts w:ascii="Arial" w:hAnsi="Arial" w:cs="Arial"/>
                <w:color w:val="000000"/>
                <w:sz w:val="20"/>
                <w:szCs w:val="20"/>
              </w:rPr>
              <w:t>-</w:t>
            </w:r>
          </w:p>
        </w:tc>
        <w:tc>
          <w:tcPr>
            <w:tcW w:w="613" w:type="pct"/>
            <w:gridSpan w:val="2"/>
            <w:noWrap/>
            <w:hideMark/>
          </w:tcPr>
          <w:p w14:paraId="3FBCF994" w14:textId="77777777" w:rsidR="007F49EC" w:rsidRPr="00844D4C" w:rsidRDefault="007F49EC" w:rsidP="007D4E6F">
            <w:pPr>
              <w:rPr>
                <w:rFonts w:ascii="Arial" w:hAnsi="Arial" w:cs="Arial"/>
                <w:color w:val="000000"/>
                <w:sz w:val="20"/>
                <w:szCs w:val="20"/>
              </w:rPr>
            </w:pPr>
            <w:r w:rsidRPr="00844D4C">
              <w:rPr>
                <w:rFonts w:ascii="Arial" w:hAnsi="Arial" w:cs="Arial"/>
                <w:color w:val="000000"/>
                <w:sz w:val="20"/>
                <w:szCs w:val="20"/>
              </w:rPr>
              <w:t>-</w:t>
            </w:r>
          </w:p>
        </w:tc>
      </w:tr>
      <w:tr w:rsidR="005C75F3" w:rsidRPr="00844D4C" w14:paraId="786637D5" w14:textId="77777777" w:rsidTr="002E66A1">
        <w:trPr>
          <w:trHeight w:val="57"/>
        </w:trPr>
        <w:tc>
          <w:tcPr>
            <w:tcW w:w="1244" w:type="pct"/>
            <w:noWrap/>
            <w:hideMark/>
          </w:tcPr>
          <w:p w14:paraId="0213215A" w14:textId="77777777" w:rsidR="007F49EC" w:rsidRPr="00844D4C" w:rsidRDefault="007F49EC" w:rsidP="007D4E6F">
            <w:pPr>
              <w:rPr>
                <w:rFonts w:ascii="Arial" w:hAnsi="Arial" w:cs="Arial"/>
                <w:color w:val="000000"/>
                <w:sz w:val="20"/>
                <w:szCs w:val="20"/>
              </w:rPr>
            </w:pPr>
            <w:r w:rsidRPr="00844D4C">
              <w:rPr>
                <w:rFonts w:ascii="Arial" w:hAnsi="Arial" w:cs="Arial"/>
                <w:color w:val="000000"/>
                <w:sz w:val="20"/>
                <w:szCs w:val="20"/>
              </w:rPr>
              <w:t xml:space="preserve">Unni &amp; </w:t>
            </w:r>
            <w:proofErr w:type="gramStart"/>
            <w:r w:rsidRPr="00844D4C">
              <w:rPr>
                <w:rFonts w:ascii="Arial" w:hAnsi="Arial" w:cs="Arial"/>
                <w:color w:val="000000"/>
                <w:sz w:val="20"/>
                <w:szCs w:val="20"/>
              </w:rPr>
              <w:t>Farris  2011</w:t>
            </w:r>
            <w:r w:rsidRPr="004A4C89">
              <w:rPr>
                <w:rFonts w:ascii="Arial" w:hAnsi="Arial" w:cs="Arial"/>
                <w:noProof/>
                <w:color w:val="000000"/>
                <w:sz w:val="20"/>
                <w:szCs w:val="20"/>
                <w:vertAlign w:val="superscript"/>
              </w:rPr>
              <w:t>182</w:t>
            </w:r>
            <w:proofErr w:type="gramEnd"/>
          </w:p>
        </w:tc>
        <w:tc>
          <w:tcPr>
            <w:tcW w:w="601" w:type="pct"/>
            <w:gridSpan w:val="4"/>
            <w:noWrap/>
            <w:hideMark/>
          </w:tcPr>
          <w:p w14:paraId="32F33471" w14:textId="77777777" w:rsidR="007F49EC" w:rsidRPr="00844D4C" w:rsidRDefault="007F49EC" w:rsidP="007D4E6F">
            <w:pPr>
              <w:rPr>
                <w:rFonts w:ascii="Arial" w:hAnsi="Arial" w:cs="Arial"/>
                <w:color w:val="000000"/>
                <w:sz w:val="20"/>
                <w:szCs w:val="20"/>
              </w:rPr>
            </w:pPr>
            <w:r w:rsidRPr="00844D4C">
              <w:rPr>
                <w:rFonts w:ascii="Arial" w:hAnsi="Arial" w:cs="Arial"/>
                <w:color w:val="000000"/>
                <w:sz w:val="20"/>
                <w:szCs w:val="20"/>
              </w:rPr>
              <w:t>Yes</w:t>
            </w:r>
          </w:p>
        </w:tc>
        <w:tc>
          <w:tcPr>
            <w:tcW w:w="426" w:type="pct"/>
            <w:gridSpan w:val="2"/>
            <w:noWrap/>
            <w:hideMark/>
          </w:tcPr>
          <w:p w14:paraId="372F961D" w14:textId="77777777" w:rsidR="007F49EC" w:rsidRPr="00844D4C" w:rsidRDefault="007F49EC" w:rsidP="007D4E6F">
            <w:pPr>
              <w:rPr>
                <w:rFonts w:ascii="Arial" w:hAnsi="Arial" w:cs="Arial"/>
                <w:color w:val="000000"/>
                <w:sz w:val="20"/>
                <w:szCs w:val="20"/>
              </w:rPr>
            </w:pPr>
            <w:r w:rsidRPr="00844D4C">
              <w:rPr>
                <w:rFonts w:ascii="Arial" w:hAnsi="Arial" w:cs="Arial"/>
                <w:color w:val="000000"/>
                <w:sz w:val="20"/>
                <w:szCs w:val="20"/>
              </w:rPr>
              <w:t>Yes</w:t>
            </w:r>
          </w:p>
        </w:tc>
        <w:tc>
          <w:tcPr>
            <w:tcW w:w="530" w:type="pct"/>
            <w:gridSpan w:val="3"/>
            <w:noWrap/>
            <w:hideMark/>
          </w:tcPr>
          <w:p w14:paraId="379EB6D2" w14:textId="77777777" w:rsidR="007F49EC" w:rsidRPr="00844D4C" w:rsidRDefault="007F49EC" w:rsidP="007D4E6F">
            <w:pPr>
              <w:rPr>
                <w:rFonts w:ascii="Arial" w:hAnsi="Arial" w:cs="Arial"/>
                <w:color w:val="000000"/>
                <w:sz w:val="20"/>
                <w:szCs w:val="20"/>
              </w:rPr>
            </w:pPr>
            <w:r w:rsidRPr="00844D4C">
              <w:rPr>
                <w:rFonts w:ascii="Arial" w:hAnsi="Arial" w:cs="Arial"/>
                <w:color w:val="000000"/>
                <w:sz w:val="20"/>
                <w:szCs w:val="20"/>
              </w:rPr>
              <w:t>No</w:t>
            </w:r>
          </w:p>
        </w:tc>
        <w:tc>
          <w:tcPr>
            <w:tcW w:w="554" w:type="pct"/>
            <w:gridSpan w:val="3"/>
            <w:noWrap/>
            <w:hideMark/>
          </w:tcPr>
          <w:p w14:paraId="5ED8596C" w14:textId="77777777" w:rsidR="007F49EC" w:rsidRPr="00844D4C" w:rsidRDefault="007F49EC" w:rsidP="007D4E6F">
            <w:pPr>
              <w:rPr>
                <w:rFonts w:ascii="Arial" w:hAnsi="Arial" w:cs="Arial"/>
                <w:color w:val="000000"/>
                <w:sz w:val="20"/>
                <w:szCs w:val="20"/>
              </w:rPr>
            </w:pPr>
            <w:r w:rsidRPr="00844D4C">
              <w:rPr>
                <w:rFonts w:ascii="Arial" w:hAnsi="Arial" w:cs="Arial"/>
                <w:color w:val="000000"/>
                <w:sz w:val="20"/>
                <w:szCs w:val="20"/>
              </w:rPr>
              <w:t>No</w:t>
            </w:r>
          </w:p>
        </w:tc>
        <w:tc>
          <w:tcPr>
            <w:tcW w:w="537" w:type="pct"/>
            <w:gridSpan w:val="2"/>
            <w:noWrap/>
            <w:hideMark/>
          </w:tcPr>
          <w:p w14:paraId="2CEB7AD9" w14:textId="77777777" w:rsidR="007F49EC" w:rsidRPr="00844D4C" w:rsidRDefault="007F49EC" w:rsidP="007D4E6F">
            <w:pPr>
              <w:rPr>
                <w:rFonts w:ascii="Arial" w:hAnsi="Arial" w:cs="Arial"/>
                <w:color w:val="000000"/>
                <w:sz w:val="20"/>
                <w:szCs w:val="20"/>
              </w:rPr>
            </w:pPr>
            <w:r w:rsidRPr="00844D4C">
              <w:rPr>
                <w:rFonts w:ascii="Arial" w:hAnsi="Arial" w:cs="Arial"/>
                <w:color w:val="000000"/>
                <w:sz w:val="20"/>
                <w:szCs w:val="20"/>
              </w:rPr>
              <w:t>No</w:t>
            </w:r>
          </w:p>
        </w:tc>
        <w:tc>
          <w:tcPr>
            <w:tcW w:w="495" w:type="pct"/>
            <w:gridSpan w:val="2"/>
            <w:noWrap/>
            <w:hideMark/>
          </w:tcPr>
          <w:p w14:paraId="60D49EE9" w14:textId="77777777" w:rsidR="007F49EC" w:rsidRPr="00844D4C" w:rsidRDefault="007F49EC" w:rsidP="007D4E6F">
            <w:pPr>
              <w:rPr>
                <w:rFonts w:ascii="Arial" w:hAnsi="Arial" w:cs="Arial"/>
                <w:color w:val="000000"/>
                <w:sz w:val="20"/>
                <w:szCs w:val="20"/>
              </w:rPr>
            </w:pPr>
            <w:r w:rsidRPr="00844D4C">
              <w:rPr>
                <w:rFonts w:ascii="Arial" w:hAnsi="Arial" w:cs="Arial"/>
                <w:color w:val="000000"/>
                <w:sz w:val="20"/>
                <w:szCs w:val="20"/>
              </w:rPr>
              <w:t>Yes</w:t>
            </w:r>
          </w:p>
        </w:tc>
        <w:tc>
          <w:tcPr>
            <w:tcW w:w="613" w:type="pct"/>
            <w:gridSpan w:val="2"/>
            <w:noWrap/>
            <w:hideMark/>
          </w:tcPr>
          <w:p w14:paraId="57E146CE" w14:textId="77777777" w:rsidR="007F49EC" w:rsidRPr="00844D4C" w:rsidRDefault="007F49EC" w:rsidP="007D4E6F">
            <w:pPr>
              <w:rPr>
                <w:rFonts w:ascii="Arial" w:hAnsi="Arial" w:cs="Arial"/>
                <w:color w:val="000000"/>
                <w:sz w:val="20"/>
                <w:szCs w:val="20"/>
              </w:rPr>
            </w:pPr>
            <w:r w:rsidRPr="00844D4C">
              <w:rPr>
                <w:rFonts w:ascii="Arial" w:hAnsi="Arial" w:cs="Arial"/>
                <w:color w:val="000000"/>
                <w:sz w:val="20"/>
                <w:szCs w:val="20"/>
              </w:rPr>
              <w:t>Yes</w:t>
            </w:r>
          </w:p>
        </w:tc>
      </w:tr>
      <w:tr w:rsidR="005C75F3" w:rsidRPr="00844D4C" w14:paraId="347367D0" w14:textId="77777777" w:rsidTr="002E66A1">
        <w:trPr>
          <w:trHeight w:val="57"/>
        </w:trPr>
        <w:tc>
          <w:tcPr>
            <w:tcW w:w="1244" w:type="pct"/>
            <w:noWrap/>
          </w:tcPr>
          <w:p w14:paraId="0478CEE8" w14:textId="77777777" w:rsidR="007F49EC" w:rsidRPr="00844D4C" w:rsidRDefault="007F49EC" w:rsidP="007D4E6F">
            <w:pPr>
              <w:rPr>
                <w:rFonts w:ascii="Arial" w:hAnsi="Arial" w:cs="Arial"/>
                <w:color w:val="000000"/>
                <w:sz w:val="20"/>
                <w:szCs w:val="20"/>
              </w:rPr>
            </w:pPr>
            <w:r w:rsidRPr="00844D4C">
              <w:rPr>
                <w:rFonts w:ascii="Arial" w:hAnsi="Arial" w:cs="Arial"/>
                <w:color w:val="000000"/>
                <w:sz w:val="20"/>
                <w:szCs w:val="20"/>
              </w:rPr>
              <w:t>Wouters et al.  2016</w:t>
            </w:r>
            <w:r w:rsidRPr="004A4C89">
              <w:rPr>
                <w:rFonts w:ascii="Arial" w:hAnsi="Arial" w:cs="Arial"/>
                <w:noProof/>
                <w:color w:val="000000"/>
                <w:sz w:val="20"/>
                <w:szCs w:val="20"/>
                <w:vertAlign w:val="superscript"/>
              </w:rPr>
              <w:t>185</w:t>
            </w:r>
          </w:p>
        </w:tc>
        <w:tc>
          <w:tcPr>
            <w:tcW w:w="601" w:type="pct"/>
            <w:gridSpan w:val="4"/>
            <w:noWrap/>
          </w:tcPr>
          <w:p w14:paraId="29A65CBF" w14:textId="77777777" w:rsidR="007F49EC" w:rsidRPr="00844D4C" w:rsidRDefault="007F49EC" w:rsidP="007D4E6F">
            <w:pPr>
              <w:rPr>
                <w:rFonts w:ascii="Arial" w:hAnsi="Arial" w:cs="Arial"/>
                <w:color w:val="000000"/>
                <w:sz w:val="20"/>
                <w:szCs w:val="20"/>
              </w:rPr>
            </w:pPr>
            <w:r w:rsidRPr="00844D4C">
              <w:rPr>
                <w:rFonts w:ascii="Arial" w:hAnsi="Arial" w:cs="Arial"/>
                <w:color w:val="000000"/>
                <w:sz w:val="20"/>
                <w:szCs w:val="20"/>
              </w:rPr>
              <w:t>Yes</w:t>
            </w:r>
          </w:p>
        </w:tc>
        <w:tc>
          <w:tcPr>
            <w:tcW w:w="426" w:type="pct"/>
            <w:gridSpan w:val="2"/>
            <w:noWrap/>
          </w:tcPr>
          <w:p w14:paraId="6E40C348" w14:textId="77777777" w:rsidR="007F49EC" w:rsidRPr="00844D4C" w:rsidRDefault="007F49EC" w:rsidP="007D4E6F">
            <w:pPr>
              <w:rPr>
                <w:rFonts w:ascii="Arial" w:hAnsi="Arial" w:cs="Arial"/>
                <w:color w:val="000000"/>
                <w:sz w:val="20"/>
                <w:szCs w:val="20"/>
              </w:rPr>
            </w:pPr>
            <w:r w:rsidRPr="00844D4C">
              <w:rPr>
                <w:rFonts w:ascii="Arial" w:hAnsi="Arial" w:cs="Arial"/>
                <w:color w:val="000000"/>
                <w:sz w:val="20"/>
                <w:szCs w:val="20"/>
              </w:rPr>
              <w:t>Yes</w:t>
            </w:r>
          </w:p>
        </w:tc>
        <w:tc>
          <w:tcPr>
            <w:tcW w:w="530" w:type="pct"/>
            <w:gridSpan w:val="3"/>
            <w:noWrap/>
          </w:tcPr>
          <w:p w14:paraId="45908E54" w14:textId="77777777" w:rsidR="007F49EC" w:rsidRPr="00844D4C" w:rsidRDefault="007F49EC" w:rsidP="007D4E6F">
            <w:pPr>
              <w:rPr>
                <w:rFonts w:ascii="Arial" w:hAnsi="Arial" w:cs="Arial"/>
                <w:color w:val="000000"/>
                <w:sz w:val="20"/>
                <w:szCs w:val="20"/>
              </w:rPr>
            </w:pPr>
            <w:r w:rsidRPr="00844D4C">
              <w:rPr>
                <w:rFonts w:ascii="Arial" w:hAnsi="Arial" w:cs="Arial"/>
                <w:color w:val="000000"/>
                <w:sz w:val="20"/>
                <w:szCs w:val="20"/>
              </w:rPr>
              <w:t>Can't Tell</w:t>
            </w:r>
          </w:p>
        </w:tc>
        <w:tc>
          <w:tcPr>
            <w:tcW w:w="554" w:type="pct"/>
            <w:gridSpan w:val="3"/>
            <w:noWrap/>
          </w:tcPr>
          <w:p w14:paraId="55B0F904" w14:textId="77777777" w:rsidR="007F49EC" w:rsidRPr="00844D4C" w:rsidRDefault="007F49EC" w:rsidP="007D4E6F">
            <w:pPr>
              <w:rPr>
                <w:rFonts w:ascii="Arial" w:hAnsi="Arial" w:cs="Arial"/>
                <w:color w:val="000000"/>
                <w:sz w:val="20"/>
                <w:szCs w:val="20"/>
              </w:rPr>
            </w:pPr>
            <w:r w:rsidRPr="00844D4C">
              <w:rPr>
                <w:rFonts w:ascii="Arial" w:hAnsi="Arial" w:cs="Arial"/>
                <w:color w:val="000000"/>
                <w:sz w:val="20"/>
                <w:szCs w:val="20"/>
              </w:rPr>
              <w:t>Yes</w:t>
            </w:r>
          </w:p>
        </w:tc>
        <w:tc>
          <w:tcPr>
            <w:tcW w:w="537" w:type="pct"/>
            <w:gridSpan w:val="2"/>
            <w:noWrap/>
          </w:tcPr>
          <w:p w14:paraId="014DF9C1" w14:textId="77777777" w:rsidR="007F49EC" w:rsidRPr="00844D4C" w:rsidRDefault="007F49EC" w:rsidP="007D4E6F">
            <w:pPr>
              <w:rPr>
                <w:rFonts w:ascii="Arial" w:hAnsi="Arial" w:cs="Arial"/>
                <w:color w:val="000000"/>
                <w:sz w:val="20"/>
                <w:szCs w:val="20"/>
              </w:rPr>
            </w:pPr>
            <w:r w:rsidRPr="00844D4C">
              <w:rPr>
                <w:rFonts w:ascii="Arial" w:hAnsi="Arial" w:cs="Arial"/>
                <w:color w:val="000000"/>
                <w:sz w:val="20"/>
                <w:szCs w:val="20"/>
              </w:rPr>
              <w:t>Can't Tell</w:t>
            </w:r>
          </w:p>
        </w:tc>
        <w:tc>
          <w:tcPr>
            <w:tcW w:w="495" w:type="pct"/>
            <w:gridSpan w:val="2"/>
            <w:noWrap/>
          </w:tcPr>
          <w:p w14:paraId="277318C9" w14:textId="77777777" w:rsidR="007F49EC" w:rsidRPr="00844D4C" w:rsidRDefault="007F49EC" w:rsidP="007D4E6F">
            <w:pPr>
              <w:rPr>
                <w:rFonts w:ascii="Arial" w:hAnsi="Arial" w:cs="Arial"/>
                <w:color w:val="000000"/>
                <w:sz w:val="20"/>
                <w:szCs w:val="20"/>
              </w:rPr>
            </w:pPr>
            <w:r w:rsidRPr="00844D4C">
              <w:rPr>
                <w:rFonts w:ascii="Arial" w:hAnsi="Arial" w:cs="Arial"/>
                <w:color w:val="000000"/>
                <w:sz w:val="20"/>
                <w:szCs w:val="20"/>
              </w:rPr>
              <w:t>Yes</w:t>
            </w:r>
          </w:p>
        </w:tc>
        <w:tc>
          <w:tcPr>
            <w:tcW w:w="613" w:type="pct"/>
            <w:gridSpan w:val="2"/>
            <w:noWrap/>
          </w:tcPr>
          <w:p w14:paraId="058AAF4A" w14:textId="77777777" w:rsidR="007F49EC" w:rsidRPr="00844D4C" w:rsidRDefault="007F49EC" w:rsidP="007D4E6F">
            <w:pPr>
              <w:rPr>
                <w:rFonts w:ascii="Arial" w:hAnsi="Arial" w:cs="Arial"/>
                <w:color w:val="000000"/>
                <w:sz w:val="20"/>
                <w:szCs w:val="20"/>
              </w:rPr>
            </w:pPr>
            <w:r w:rsidRPr="00844D4C">
              <w:rPr>
                <w:rFonts w:ascii="Arial" w:hAnsi="Arial" w:cs="Arial"/>
                <w:color w:val="000000"/>
                <w:sz w:val="20"/>
                <w:szCs w:val="20"/>
              </w:rPr>
              <w:t>Yes</w:t>
            </w:r>
          </w:p>
        </w:tc>
      </w:tr>
      <w:tr w:rsidR="005C75F3" w:rsidRPr="00844D4C" w14:paraId="55A5D6FE" w14:textId="77777777" w:rsidTr="002E66A1">
        <w:trPr>
          <w:trHeight w:val="57"/>
        </w:trPr>
        <w:tc>
          <w:tcPr>
            <w:tcW w:w="1244" w:type="pct"/>
            <w:noWrap/>
          </w:tcPr>
          <w:p w14:paraId="4A62620D" w14:textId="77777777" w:rsidR="007F49EC" w:rsidRPr="00844D4C" w:rsidRDefault="007F49EC" w:rsidP="007D4E6F">
            <w:pPr>
              <w:rPr>
                <w:rFonts w:ascii="Arial" w:hAnsi="Arial" w:cs="Arial"/>
                <w:color w:val="000000"/>
                <w:sz w:val="20"/>
                <w:szCs w:val="20"/>
              </w:rPr>
            </w:pPr>
            <w:proofErr w:type="spellStart"/>
            <w:r w:rsidRPr="00844D4C">
              <w:rPr>
                <w:rFonts w:ascii="Arial" w:hAnsi="Arial" w:cs="Arial"/>
                <w:color w:val="000000"/>
                <w:sz w:val="20"/>
                <w:szCs w:val="20"/>
              </w:rPr>
              <w:t>Yiğiner</w:t>
            </w:r>
            <w:proofErr w:type="spellEnd"/>
            <w:r w:rsidRPr="00844D4C">
              <w:rPr>
                <w:rFonts w:ascii="Arial" w:hAnsi="Arial" w:cs="Arial"/>
                <w:color w:val="000000"/>
                <w:sz w:val="20"/>
                <w:szCs w:val="20"/>
              </w:rPr>
              <w:t>, et al.  2010</w:t>
            </w:r>
            <w:r w:rsidRPr="004A4C89">
              <w:rPr>
                <w:rFonts w:ascii="Arial" w:hAnsi="Arial" w:cs="Arial"/>
                <w:noProof/>
                <w:color w:val="000000"/>
                <w:sz w:val="20"/>
                <w:szCs w:val="20"/>
                <w:vertAlign w:val="superscript"/>
              </w:rPr>
              <w:t>186</w:t>
            </w:r>
          </w:p>
        </w:tc>
        <w:tc>
          <w:tcPr>
            <w:tcW w:w="601" w:type="pct"/>
            <w:gridSpan w:val="4"/>
            <w:noWrap/>
          </w:tcPr>
          <w:p w14:paraId="3B5879DB" w14:textId="77777777" w:rsidR="007F49EC" w:rsidRPr="00844D4C" w:rsidRDefault="007F49EC" w:rsidP="007D4E6F">
            <w:pPr>
              <w:rPr>
                <w:rFonts w:ascii="Arial" w:hAnsi="Arial" w:cs="Arial"/>
                <w:color w:val="000000"/>
                <w:sz w:val="20"/>
                <w:szCs w:val="20"/>
              </w:rPr>
            </w:pPr>
            <w:r w:rsidRPr="00844D4C">
              <w:rPr>
                <w:rFonts w:ascii="Arial" w:hAnsi="Arial" w:cs="Arial"/>
                <w:color w:val="000000"/>
                <w:sz w:val="20"/>
                <w:szCs w:val="20"/>
              </w:rPr>
              <w:t>Yes</w:t>
            </w:r>
          </w:p>
        </w:tc>
        <w:tc>
          <w:tcPr>
            <w:tcW w:w="426" w:type="pct"/>
            <w:gridSpan w:val="2"/>
            <w:noWrap/>
          </w:tcPr>
          <w:p w14:paraId="4C47A2B8" w14:textId="77777777" w:rsidR="007F49EC" w:rsidRPr="00844D4C" w:rsidRDefault="007F49EC" w:rsidP="007D4E6F">
            <w:pPr>
              <w:rPr>
                <w:rFonts w:ascii="Arial" w:hAnsi="Arial" w:cs="Arial"/>
                <w:color w:val="000000"/>
                <w:sz w:val="20"/>
                <w:szCs w:val="20"/>
              </w:rPr>
            </w:pPr>
            <w:r w:rsidRPr="00844D4C">
              <w:rPr>
                <w:rFonts w:ascii="Arial" w:hAnsi="Arial" w:cs="Arial"/>
                <w:color w:val="000000"/>
                <w:sz w:val="20"/>
                <w:szCs w:val="20"/>
              </w:rPr>
              <w:t>Yes</w:t>
            </w:r>
          </w:p>
        </w:tc>
        <w:tc>
          <w:tcPr>
            <w:tcW w:w="530" w:type="pct"/>
            <w:gridSpan w:val="3"/>
            <w:noWrap/>
          </w:tcPr>
          <w:p w14:paraId="733A56B7" w14:textId="77777777" w:rsidR="007F49EC" w:rsidRPr="00844D4C" w:rsidRDefault="007F49EC" w:rsidP="007D4E6F">
            <w:pPr>
              <w:rPr>
                <w:rFonts w:ascii="Arial" w:hAnsi="Arial" w:cs="Arial"/>
                <w:color w:val="000000"/>
                <w:sz w:val="20"/>
                <w:szCs w:val="20"/>
              </w:rPr>
            </w:pPr>
            <w:r w:rsidRPr="00844D4C">
              <w:rPr>
                <w:rFonts w:ascii="Arial" w:hAnsi="Arial" w:cs="Arial"/>
                <w:color w:val="000000"/>
                <w:sz w:val="20"/>
                <w:szCs w:val="20"/>
              </w:rPr>
              <w:t>Can't Tell</w:t>
            </w:r>
          </w:p>
        </w:tc>
        <w:tc>
          <w:tcPr>
            <w:tcW w:w="554" w:type="pct"/>
            <w:gridSpan w:val="3"/>
            <w:noWrap/>
          </w:tcPr>
          <w:p w14:paraId="201D9D93" w14:textId="77777777" w:rsidR="007F49EC" w:rsidRPr="00844D4C" w:rsidRDefault="007F49EC" w:rsidP="007D4E6F">
            <w:pPr>
              <w:rPr>
                <w:rFonts w:ascii="Arial" w:hAnsi="Arial" w:cs="Arial"/>
                <w:color w:val="000000"/>
                <w:sz w:val="20"/>
                <w:szCs w:val="20"/>
              </w:rPr>
            </w:pPr>
            <w:r w:rsidRPr="00844D4C">
              <w:rPr>
                <w:rFonts w:ascii="Arial" w:hAnsi="Arial" w:cs="Arial"/>
                <w:color w:val="000000"/>
                <w:sz w:val="20"/>
                <w:szCs w:val="20"/>
              </w:rPr>
              <w:t>No</w:t>
            </w:r>
          </w:p>
        </w:tc>
        <w:tc>
          <w:tcPr>
            <w:tcW w:w="537" w:type="pct"/>
            <w:gridSpan w:val="2"/>
            <w:noWrap/>
          </w:tcPr>
          <w:p w14:paraId="2B32C3E1" w14:textId="77777777" w:rsidR="007F49EC" w:rsidRPr="00844D4C" w:rsidRDefault="007F49EC" w:rsidP="007D4E6F">
            <w:pPr>
              <w:rPr>
                <w:rFonts w:ascii="Arial" w:hAnsi="Arial" w:cs="Arial"/>
                <w:color w:val="000000"/>
                <w:sz w:val="20"/>
                <w:szCs w:val="20"/>
              </w:rPr>
            </w:pPr>
            <w:r w:rsidRPr="00844D4C">
              <w:rPr>
                <w:rFonts w:ascii="Arial" w:hAnsi="Arial" w:cs="Arial"/>
                <w:color w:val="000000"/>
                <w:sz w:val="20"/>
                <w:szCs w:val="20"/>
              </w:rPr>
              <w:t>Can't Tell</w:t>
            </w:r>
          </w:p>
        </w:tc>
        <w:tc>
          <w:tcPr>
            <w:tcW w:w="495" w:type="pct"/>
            <w:gridSpan w:val="2"/>
            <w:noWrap/>
          </w:tcPr>
          <w:p w14:paraId="55916069" w14:textId="77777777" w:rsidR="007F49EC" w:rsidRPr="00844D4C" w:rsidRDefault="007F49EC" w:rsidP="007D4E6F">
            <w:pPr>
              <w:rPr>
                <w:rFonts w:ascii="Arial" w:hAnsi="Arial" w:cs="Arial"/>
                <w:color w:val="000000"/>
                <w:sz w:val="20"/>
                <w:szCs w:val="20"/>
              </w:rPr>
            </w:pPr>
            <w:r w:rsidRPr="00844D4C">
              <w:rPr>
                <w:rFonts w:ascii="Arial" w:hAnsi="Arial" w:cs="Arial"/>
                <w:color w:val="000000"/>
                <w:sz w:val="20"/>
                <w:szCs w:val="20"/>
              </w:rPr>
              <w:t>Yes</w:t>
            </w:r>
          </w:p>
        </w:tc>
        <w:tc>
          <w:tcPr>
            <w:tcW w:w="613" w:type="pct"/>
            <w:gridSpan w:val="2"/>
            <w:noWrap/>
          </w:tcPr>
          <w:p w14:paraId="452C7589" w14:textId="77777777" w:rsidR="007F49EC" w:rsidRPr="00844D4C" w:rsidRDefault="007F49EC" w:rsidP="007D4E6F">
            <w:pPr>
              <w:rPr>
                <w:rFonts w:ascii="Arial" w:hAnsi="Arial" w:cs="Arial"/>
                <w:color w:val="000000"/>
                <w:sz w:val="20"/>
                <w:szCs w:val="20"/>
              </w:rPr>
            </w:pPr>
            <w:r w:rsidRPr="00844D4C">
              <w:rPr>
                <w:rFonts w:ascii="Arial" w:hAnsi="Arial" w:cs="Arial"/>
                <w:color w:val="000000"/>
                <w:sz w:val="20"/>
                <w:szCs w:val="20"/>
              </w:rPr>
              <w:t>Yes</w:t>
            </w:r>
          </w:p>
        </w:tc>
      </w:tr>
      <w:tr w:rsidR="007F49EC" w:rsidRPr="00844D4C" w14:paraId="293ED424" w14:textId="77777777" w:rsidTr="002E66A1">
        <w:trPr>
          <w:trHeight w:val="421"/>
        </w:trPr>
        <w:tc>
          <w:tcPr>
            <w:tcW w:w="5000" w:type="pct"/>
            <w:gridSpan w:val="19"/>
            <w:shd w:val="clear" w:color="auto" w:fill="F2F2F2" w:themeFill="background1" w:themeFillShade="F2"/>
            <w:noWrap/>
            <w:vAlign w:val="center"/>
          </w:tcPr>
          <w:p w14:paraId="3C9B34A1" w14:textId="0DC72D1B" w:rsidR="007F49EC" w:rsidRPr="007F49EC" w:rsidRDefault="007F49EC" w:rsidP="007F49EC">
            <w:pPr>
              <w:jc w:val="center"/>
              <w:rPr>
                <w:rFonts w:ascii="Arial" w:hAnsi="Arial" w:cs="Arial"/>
                <w:b/>
                <w:bCs/>
                <w:color w:val="000000"/>
                <w:sz w:val="20"/>
                <w:szCs w:val="20"/>
              </w:rPr>
            </w:pPr>
            <w:r>
              <w:rPr>
                <w:rFonts w:ascii="Arial" w:hAnsi="Arial" w:cs="Arial"/>
                <w:b/>
                <w:bCs/>
                <w:color w:val="000000"/>
                <w:sz w:val="20"/>
                <w:szCs w:val="20"/>
              </w:rPr>
              <w:t>Quantitative Descriptive Studies</w:t>
            </w:r>
          </w:p>
        </w:tc>
      </w:tr>
      <w:tr w:rsidR="005C75F3" w:rsidRPr="00844D4C" w14:paraId="76BF9A71" w14:textId="77777777" w:rsidTr="002E66A1">
        <w:trPr>
          <w:trHeight w:val="57"/>
        </w:trPr>
        <w:tc>
          <w:tcPr>
            <w:tcW w:w="1262" w:type="pct"/>
            <w:gridSpan w:val="2"/>
            <w:hideMark/>
          </w:tcPr>
          <w:p w14:paraId="43D0079B" w14:textId="77777777" w:rsidR="007F49EC" w:rsidRPr="00844D4C" w:rsidRDefault="007F49EC" w:rsidP="007D4E6F">
            <w:pPr>
              <w:rPr>
                <w:rFonts w:ascii="Arial" w:hAnsi="Arial" w:cs="Arial"/>
                <w:color w:val="000000"/>
                <w:sz w:val="20"/>
                <w:szCs w:val="20"/>
              </w:rPr>
            </w:pPr>
            <w:r w:rsidRPr="00844D4C">
              <w:rPr>
                <w:rFonts w:ascii="Arial" w:hAnsi="Arial" w:cs="Arial"/>
                <w:color w:val="000000"/>
                <w:sz w:val="20"/>
                <w:szCs w:val="20"/>
              </w:rPr>
              <w:t>Study</w:t>
            </w:r>
          </w:p>
        </w:tc>
        <w:tc>
          <w:tcPr>
            <w:tcW w:w="555" w:type="pct"/>
            <w:gridSpan w:val="2"/>
            <w:hideMark/>
          </w:tcPr>
          <w:p w14:paraId="1EC09675" w14:textId="77777777" w:rsidR="007F49EC" w:rsidRPr="00844D4C" w:rsidRDefault="007F49EC" w:rsidP="007D4E6F">
            <w:pPr>
              <w:rPr>
                <w:rFonts w:ascii="Arial" w:hAnsi="Arial" w:cs="Arial"/>
                <w:color w:val="000000"/>
                <w:sz w:val="20"/>
                <w:szCs w:val="20"/>
              </w:rPr>
            </w:pPr>
            <w:r w:rsidRPr="00844D4C">
              <w:rPr>
                <w:rFonts w:ascii="Arial" w:hAnsi="Arial" w:cs="Arial"/>
                <w:color w:val="000000"/>
                <w:sz w:val="20"/>
                <w:szCs w:val="20"/>
              </w:rPr>
              <w:t>S1. Are there clear research questions?</w:t>
            </w:r>
          </w:p>
        </w:tc>
        <w:tc>
          <w:tcPr>
            <w:tcW w:w="454" w:type="pct"/>
            <w:gridSpan w:val="3"/>
            <w:hideMark/>
          </w:tcPr>
          <w:p w14:paraId="5D58D57A" w14:textId="77777777" w:rsidR="007F49EC" w:rsidRPr="00844D4C" w:rsidRDefault="007F49EC" w:rsidP="007D4E6F">
            <w:pPr>
              <w:rPr>
                <w:rFonts w:ascii="Arial" w:hAnsi="Arial" w:cs="Arial"/>
                <w:color w:val="000000"/>
                <w:sz w:val="20"/>
                <w:szCs w:val="20"/>
              </w:rPr>
            </w:pPr>
            <w:r w:rsidRPr="00844D4C">
              <w:rPr>
                <w:rFonts w:ascii="Arial" w:hAnsi="Arial" w:cs="Arial"/>
                <w:color w:val="000000"/>
                <w:sz w:val="20"/>
                <w:szCs w:val="20"/>
              </w:rPr>
              <w:t>S2. Do the collected data allow to address the research questions?</w:t>
            </w:r>
          </w:p>
        </w:tc>
        <w:tc>
          <w:tcPr>
            <w:tcW w:w="505" w:type="pct"/>
            <w:gridSpan w:val="2"/>
            <w:hideMark/>
          </w:tcPr>
          <w:p w14:paraId="34029465" w14:textId="77777777" w:rsidR="007F49EC" w:rsidRPr="00844D4C" w:rsidRDefault="007F49EC" w:rsidP="007D4E6F">
            <w:pPr>
              <w:rPr>
                <w:rFonts w:ascii="Arial" w:hAnsi="Arial" w:cs="Arial"/>
                <w:color w:val="000000"/>
                <w:sz w:val="20"/>
                <w:szCs w:val="20"/>
              </w:rPr>
            </w:pPr>
            <w:r w:rsidRPr="00844D4C">
              <w:rPr>
                <w:rFonts w:ascii="Arial" w:hAnsi="Arial" w:cs="Arial"/>
                <w:color w:val="000000"/>
                <w:sz w:val="20"/>
                <w:szCs w:val="20"/>
              </w:rPr>
              <w:t>4.1 Is the sampling strategy relevant to address the research question?</w:t>
            </w:r>
          </w:p>
        </w:tc>
        <w:tc>
          <w:tcPr>
            <w:tcW w:w="562" w:type="pct"/>
            <w:gridSpan w:val="3"/>
            <w:hideMark/>
          </w:tcPr>
          <w:p w14:paraId="6203AFD2" w14:textId="77777777" w:rsidR="007F49EC" w:rsidRPr="00844D4C" w:rsidRDefault="007F49EC" w:rsidP="007D4E6F">
            <w:pPr>
              <w:rPr>
                <w:rFonts w:ascii="Arial" w:hAnsi="Arial" w:cs="Arial"/>
                <w:color w:val="000000"/>
                <w:sz w:val="20"/>
                <w:szCs w:val="20"/>
              </w:rPr>
            </w:pPr>
            <w:r w:rsidRPr="00844D4C">
              <w:rPr>
                <w:rFonts w:ascii="Arial" w:hAnsi="Arial" w:cs="Arial"/>
                <w:color w:val="000000"/>
                <w:sz w:val="20"/>
                <w:szCs w:val="20"/>
              </w:rPr>
              <w:t>4.1 Is the sample representative of the target population?</w:t>
            </w:r>
          </w:p>
        </w:tc>
        <w:tc>
          <w:tcPr>
            <w:tcW w:w="549" w:type="pct"/>
            <w:gridSpan w:val="2"/>
            <w:hideMark/>
          </w:tcPr>
          <w:p w14:paraId="427CEFEB" w14:textId="77777777" w:rsidR="007F49EC" w:rsidRPr="00844D4C" w:rsidRDefault="007F49EC" w:rsidP="007D4E6F">
            <w:pPr>
              <w:rPr>
                <w:rFonts w:ascii="Arial" w:hAnsi="Arial" w:cs="Arial"/>
                <w:color w:val="000000"/>
                <w:sz w:val="20"/>
                <w:szCs w:val="20"/>
              </w:rPr>
            </w:pPr>
            <w:r w:rsidRPr="00844D4C">
              <w:rPr>
                <w:rFonts w:ascii="Arial" w:hAnsi="Arial" w:cs="Arial"/>
                <w:color w:val="000000"/>
                <w:sz w:val="20"/>
                <w:szCs w:val="20"/>
              </w:rPr>
              <w:t>4.3 Are the measurements appropriate?</w:t>
            </w:r>
          </w:p>
        </w:tc>
        <w:tc>
          <w:tcPr>
            <w:tcW w:w="490" w:type="pct"/>
            <w:gridSpan w:val="2"/>
            <w:hideMark/>
          </w:tcPr>
          <w:p w14:paraId="4E0CE209" w14:textId="77777777" w:rsidR="007F49EC" w:rsidRPr="00844D4C" w:rsidRDefault="007F49EC" w:rsidP="007D4E6F">
            <w:pPr>
              <w:rPr>
                <w:rFonts w:ascii="Arial" w:hAnsi="Arial" w:cs="Arial"/>
                <w:color w:val="000000"/>
                <w:sz w:val="20"/>
                <w:szCs w:val="20"/>
              </w:rPr>
            </w:pPr>
            <w:r w:rsidRPr="00844D4C">
              <w:rPr>
                <w:rFonts w:ascii="Arial" w:hAnsi="Arial" w:cs="Arial"/>
                <w:color w:val="000000"/>
                <w:sz w:val="20"/>
                <w:szCs w:val="20"/>
              </w:rPr>
              <w:t>4.4. Is the risk of nonresponse bias low?</w:t>
            </w:r>
          </w:p>
        </w:tc>
        <w:tc>
          <w:tcPr>
            <w:tcW w:w="623" w:type="pct"/>
            <w:gridSpan w:val="3"/>
            <w:hideMark/>
          </w:tcPr>
          <w:p w14:paraId="5F48610A" w14:textId="77777777" w:rsidR="007F49EC" w:rsidRPr="00844D4C" w:rsidRDefault="007F49EC" w:rsidP="007D4E6F">
            <w:pPr>
              <w:rPr>
                <w:rFonts w:ascii="Arial" w:hAnsi="Arial" w:cs="Arial"/>
                <w:color w:val="000000"/>
                <w:sz w:val="20"/>
                <w:szCs w:val="20"/>
              </w:rPr>
            </w:pPr>
            <w:r w:rsidRPr="00844D4C">
              <w:rPr>
                <w:rFonts w:ascii="Arial" w:hAnsi="Arial" w:cs="Arial"/>
                <w:color w:val="000000"/>
                <w:sz w:val="20"/>
                <w:szCs w:val="20"/>
              </w:rPr>
              <w:t>4.1 Is the sampling strategy relevant to address the research question?</w:t>
            </w:r>
          </w:p>
        </w:tc>
      </w:tr>
      <w:tr w:rsidR="005C75F3" w:rsidRPr="00844D4C" w14:paraId="53CD11C4" w14:textId="77777777" w:rsidTr="002E66A1">
        <w:trPr>
          <w:trHeight w:val="57"/>
        </w:trPr>
        <w:tc>
          <w:tcPr>
            <w:tcW w:w="1262" w:type="pct"/>
            <w:gridSpan w:val="2"/>
            <w:noWrap/>
          </w:tcPr>
          <w:p w14:paraId="2F94CAC7" w14:textId="77777777" w:rsidR="007F49EC" w:rsidRPr="00844D4C" w:rsidRDefault="007F49EC" w:rsidP="007D4E6F">
            <w:pPr>
              <w:rPr>
                <w:rFonts w:ascii="Arial" w:hAnsi="Arial" w:cs="Arial"/>
                <w:color w:val="000000"/>
                <w:sz w:val="20"/>
                <w:szCs w:val="20"/>
                <w:lang w:val="es-ES"/>
              </w:rPr>
            </w:pPr>
            <w:proofErr w:type="spellStart"/>
            <w:r w:rsidRPr="00844D4C">
              <w:rPr>
                <w:rFonts w:ascii="Arial" w:hAnsi="Arial" w:cs="Arial"/>
                <w:color w:val="000000"/>
                <w:sz w:val="20"/>
                <w:szCs w:val="20"/>
                <w:lang w:val="es-ES"/>
              </w:rPr>
              <w:t>Afsar</w:t>
            </w:r>
            <w:proofErr w:type="spellEnd"/>
            <w:r w:rsidRPr="00844D4C">
              <w:rPr>
                <w:rFonts w:ascii="Arial" w:hAnsi="Arial" w:cs="Arial"/>
                <w:color w:val="000000"/>
                <w:sz w:val="20"/>
                <w:szCs w:val="20"/>
                <w:lang w:val="es-ES"/>
              </w:rPr>
              <w:t>-Satis et al. 2023</w:t>
            </w:r>
            <w:r w:rsidRPr="004A4C89">
              <w:rPr>
                <w:rFonts w:ascii="Arial" w:hAnsi="Arial" w:cs="Arial"/>
                <w:noProof/>
                <w:color w:val="000000"/>
                <w:sz w:val="20"/>
                <w:szCs w:val="20"/>
                <w:vertAlign w:val="superscript"/>
                <w:lang w:val="es-ES"/>
              </w:rPr>
              <w:t>117</w:t>
            </w:r>
          </w:p>
        </w:tc>
        <w:tc>
          <w:tcPr>
            <w:tcW w:w="555" w:type="pct"/>
            <w:gridSpan w:val="2"/>
            <w:noWrap/>
          </w:tcPr>
          <w:p w14:paraId="7A33F328" w14:textId="77777777" w:rsidR="007F49EC" w:rsidRPr="00844D4C" w:rsidRDefault="007F49EC" w:rsidP="007D4E6F">
            <w:pPr>
              <w:rPr>
                <w:rFonts w:ascii="Arial" w:hAnsi="Arial" w:cs="Arial"/>
                <w:color w:val="000000"/>
                <w:sz w:val="20"/>
                <w:szCs w:val="20"/>
              </w:rPr>
            </w:pPr>
            <w:r w:rsidRPr="00844D4C">
              <w:rPr>
                <w:rFonts w:ascii="Arial" w:hAnsi="Arial" w:cs="Arial"/>
                <w:color w:val="000000"/>
                <w:sz w:val="20"/>
                <w:szCs w:val="20"/>
              </w:rPr>
              <w:t>Yes</w:t>
            </w:r>
          </w:p>
        </w:tc>
        <w:tc>
          <w:tcPr>
            <w:tcW w:w="454" w:type="pct"/>
            <w:gridSpan w:val="3"/>
            <w:noWrap/>
          </w:tcPr>
          <w:p w14:paraId="36042E95" w14:textId="77777777" w:rsidR="007F49EC" w:rsidRPr="00844D4C" w:rsidRDefault="007F49EC" w:rsidP="007D4E6F">
            <w:pPr>
              <w:rPr>
                <w:rFonts w:ascii="Arial" w:hAnsi="Arial" w:cs="Arial"/>
                <w:color w:val="000000"/>
                <w:sz w:val="20"/>
                <w:szCs w:val="20"/>
              </w:rPr>
            </w:pPr>
            <w:r w:rsidRPr="00844D4C">
              <w:rPr>
                <w:rFonts w:ascii="Arial" w:hAnsi="Arial" w:cs="Arial"/>
                <w:color w:val="000000"/>
                <w:sz w:val="20"/>
                <w:szCs w:val="20"/>
              </w:rPr>
              <w:t>Yes</w:t>
            </w:r>
          </w:p>
        </w:tc>
        <w:tc>
          <w:tcPr>
            <w:tcW w:w="505" w:type="pct"/>
            <w:gridSpan w:val="2"/>
            <w:noWrap/>
          </w:tcPr>
          <w:p w14:paraId="597BD6EE" w14:textId="77777777" w:rsidR="007F49EC" w:rsidRPr="00844D4C" w:rsidRDefault="007F49EC" w:rsidP="007D4E6F">
            <w:pPr>
              <w:rPr>
                <w:rFonts w:ascii="Arial" w:hAnsi="Arial" w:cs="Arial"/>
                <w:color w:val="000000"/>
                <w:sz w:val="20"/>
                <w:szCs w:val="20"/>
              </w:rPr>
            </w:pPr>
            <w:r w:rsidRPr="00844D4C">
              <w:rPr>
                <w:rFonts w:ascii="Arial" w:hAnsi="Arial" w:cs="Arial"/>
                <w:color w:val="000000"/>
                <w:sz w:val="20"/>
                <w:szCs w:val="20"/>
              </w:rPr>
              <w:t>Can't Tell</w:t>
            </w:r>
          </w:p>
        </w:tc>
        <w:tc>
          <w:tcPr>
            <w:tcW w:w="562" w:type="pct"/>
            <w:gridSpan w:val="3"/>
            <w:noWrap/>
          </w:tcPr>
          <w:p w14:paraId="7EF14944" w14:textId="77777777" w:rsidR="007F49EC" w:rsidRPr="00844D4C" w:rsidRDefault="007F49EC" w:rsidP="007D4E6F">
            <w:pPr>
              <w:rPr>
                <w:rFonts w:ascii="Arial" w:hAnsi="Arial" w:cs="Arial"/>
                <w:color w:val="000000"/>
                <w:sz w:val="20"/>
                <w:szCs w:val="20"/>
              </w:rPr>
            </w:pPr>
            <w:r w:rsidRPr="00844D4C">
              <w:rPr>
                <w:rFonts w:ascii="Arial" w:hAnsi="Arial" w:cs="Arial"/>
                <w:color w:val="000000"/>
                <w:sz w:val="20"/>
                <w:szCs w:val="20"/>
              </w:rPr>
              <w:t>Can't Tell</w:t>
            </w:r>
          </w:p>
        </w:tc>
        <w:tc>
          <w:tcPr>
            <w:tcW w:w="549" w:type="pct"/>
            <w:gridSpan w:val="2"/>
            <w:noWrap/>
          </w:tcPr>
          <w:p w14:paraId="0994A99F" w14:textId="77777777" w:rsidR="007F49EC" w:rsidRPr="00844D4C" w:rsidRDefault="007F49EC" w:rsidP="007D4E6F">
            <w:pPr>
              <w:rPr>
                <w:rFonts w:ascii="Arial" w:hAnsi="Arial" w:cs="Arial"/>
                <w:color w:val="000000"/>
                <w:sz w:val="20"/>
                <w:szCs w:val="20"/>
              </w:rPr>
            </w:pPr>
            <w:r w:rsidRPr="00844D4C">
              <w:rPr>
                <w:rFonts w:ascii="Arial" w:hAnsi="Arial" w:cs="Arial"/>
                <w:color w:val="000000"/>
                <w:sz w:val="20"/>
                <w:szCs w:val="20"/>
              </w:rPr>
              <w:t>No</w:t>
            </w:r>
          </w:p>
        </w:tc>
        <w:tc>
          <w:tcPr>
            <w:tcW w:w="490" w:type="pct"/>
            <w:gridSpan w:val="2"/>
            <w:noWrap/>
          </w:tcPr>
          <w:p w14:paraId="273BEC3D" w14:textId="77777777" w:rsidR="007F49EC" w:rsidRPr="00844D4C" w:rsidRDefault="007F49EC" w:rsidP="007D4E6F">
            <w:pPr>
              <w:rPr>
                <w:rFonts w:ascii="Arial" w:hAnsi="Arial" w:cs="Arial"/>
                <w:color w:val="000000"/>
                <w:sz w:val="20"/>
                <w:szCs w:val="20"/>
              </w:rPr>
            </w:pPr>
            <w:r w:rsidRPr="00844D4C">
              <w:rPr>
                <w:rFonts w:ascii="Arial" w:hAnsi="Arial" w:cs="Arial"/>
                <w:color w:val="000000"/>
                <w:sz w:val="20"/>
                <w:szCs w:val="20"/>
              </w:rPr>
              <w:t>Can't tell</w:t>
            </w:r>
          </w:p>
        </w:tc>
        <w:tc>
          <w:tcPr>
            <w:tcW w:w="623" w:type="pct"/>
            <w:gridSpan w:val="3"/>
            <w:noWrap/>
          </w:tcPr>
          <w:p w14:paraId="40E2B1D5" w14:textId="77777777" w:rsidR="007F49EC" w:rsidRPr="00844D4C" w:rsidRDefault="007F49EC" w:rsidP="007D4E6F">
            <w:pPr>
              <w:rPr>
                <w:rFonts w:ascii="Arial" w:hAnsi="Arial" w:cs="Arial"/>
                <w:color w:val="000000"/>
                <w:sz w:val="20"/>
                <w:szCs w:val="20"/>
              </w:rPr>
            </w:pPr>
            <w:r w:rsidRPr="00844D4C">
              <w:rPr>
                <w:rFonts w:ascii="Arial" w:hAnsi="Arial" w:cs="Arial"/>
                <w:color w:val="000000"/>
                <w:sz w:val="20"/>
                <w:szCs w:val="20"/>
              </w:rPr>
              <w:t>No</w:t>
            </w:r>
          </w:p>
        </w:tc>
      </w:tr>
      <w:tr w:rsidR="005C75F3" w:rsidRPr="00844D4C" w14:paraId="6A676F52" w14:textId="77777777" w:rsidTr="002E66A1">
        <w:trPr>
          <w:trHeight w:val="57"/>
        </w:trPr>
        <w:tc>
          <w:tcPr>
            <w:tcW w:w="1262" w:type="pct"/>
            <w:gridSpan w:val="2"/>
            <w:noWrap/>
            <w:hideMark/>
          </w:tcPr>
          <w:p w14:paraId="7D2F80CA" w14:textId="77777777" w:rsidR="007F49EC" w:rsidRPr="00844D4C" w:rsidRDefault="007F49EC" w:rsidP="007D4E6F">
            <w:pPr>
              <w:rPr>
                <w:rFonts w:ascii="Arial" w:hAnsi="Arial" w:cs="Arial"/>
                <w:color w:val="000000"/>
                <w:sz w:val="20"/>
                <w:szCs w:val="20"/>
              </w:rPr>
            </w:pPr>
            <w:r w:rsidRPr="00844D4C">
              <w:rPr>
                <w:rFonts w:ascii="Arial" w:hAnsi="Arial" w:cs="Arial"/>
                <w:color w:val="000000"/>
                <w:sz w:val="20"/>
                <w:szCs w:val="20"/>
              </w:rPr>
              <w:t>Harrison et al. 2013</w:t>
            </w:r>
            <w:r w:rsidRPr="004A4C89">
              <w:rPr>
                <w:rFonts w:ascii="Arial" w:hAnsi="Arial" w:cs="Arial"/>
                <w:noProof/>
                <w:color w:val="000000"/>
                <w:sz w:val="20"/>
                <w:szCs w:val="20"/>
                <w:vertAlign w:val="superscript"/>
              </w:rPr>
              <w:t>149</w:t>
            </w:r>
          </w:p>
        </w:tc>
        <w:tc>
          <w:tcPr>
            <w:tcW w:w="555" w:type="pct"/>
            <w:gridSpan w:val="2"/>
            <w:noWrap/>
            <w:hideMark/>
          </w:tcPr>
          <w:p w14:paraId="226CB780" w14:textId="77777777" w:rsidR="007F49EC" w:rsidRPr="00844D4C" w:rsidRDefault="007F49EC" w:rsidP="007D4E6F">
            <w:pPr>
              <w:rPr>
                <w:rFonts w:ascii="Arial" w:hAnsi="Arial" w:cs="Arial"/>
                <w:color w:val="000000"/>
                <w:sz w:val="20"/>
                <w:szCs w:val="20"/>
              </w:rPr>
            </w:pPr>
            <w:r w:rsidRPr="00844D4C">
              <w:rPr>
                <w:rFonts w:ascii="Arial" w:hAnsi="Arial" w:cs="Arial"/>
                <w:color w:val="000000"/>
                <w:sz w:val="20"/>
                <w:szCs w:val="20"/>
              </w:rPr>
              <w:t>Yes</w:t>
            </w:r>
          </w:p>
        </w:tc>
        <w:tc>
          <w:tcPr>
            <w:tcW w:w="454" w:type="pct"/>
            <w:gridSpan w:val="3"/>
            <w:noWrap/>
            <w:hideMark/>
          </w:tcPr>
          <w:p w14:paraId="3FC8758D" w14:textId="77777777" w:rsidR="007F49EC" w:rsidRPr="00844D4C" w:rsidRDefault="007F49EC" w:rsidP="007D4E6F">
            <w:pPr>
              <w:rPr>
                <w:rFonts w:ascii="Arial" w:hAnsi="Arial" w:cs="Arial"/>
                <w:color w:val="000000"/>
                <w:sz w:val="20"/>
                <w:szCs w:val="20"/>
              </w:rPr>
            </w:pPr>
            <w:r w:rsidRPr="00844D4C">
              <w:rPr>
                <w:rFonts w:ascii="Arial" w:hAnsi="Arial" w:cs="Arial"/>
                <w:color w:val="000000"/>
                <w:sz w:val="20"/>
                <w:szCs w:val="20"/>
              </w:rPr>
              <w:t>Yes</w:t>
            </w:r>
          </w:p>
        </w:tc>
        <w:tc>
          <w:tcPr>
            <w:tcW w:w="505" w:type="pct"/>
            <w:gridSpan w:val="2"/>
            <w:noWrap/>
            <w:hideMark/>
          </w:tcPr>
          <w:p w14:paraId="08528A14" w14:textId="77777777" w:rsidR="007F49EC" w:rsidRPr="00844D4C" w:rsidRDefault="007F49EC" w:rsidP="007D4E6F">
            <w:pPr>
              <w:rPr>
                <w:rFonts w:ascii="Arial" w:hAnsi="Arial" w:cs="Arial"/>
                <w:color w:val="000000"/>
                <w:sz w:val="20"/>
                <w:szCs w:val="20"/>
              </w:rPr>
            </w:pPr>
            <w:r w:rsidRPr="00844D4C">
              <w:rPr>
                <w:rFonts w:ascii="Arial" w:hAnsi="Arial" w:cs="Arial"/>
                <w:color w:val="000000"/>
                <w:sz w:val="20"/>
                <w:szCs w:val="20"/>
              </w:rPr>
              <w:t>Yes</w:t>
            </w:r>
          </w:p>
        </w:tc>
        <w:tc>
          <w:tcPr>
            <w:tcW w:w="562" w:type="pct"/>
            <w:gridSpan w:val="3"/>
            <w:noWrap/>
            <w:hideMark/>
          </w:tcPr>
          <w:p w14:paraId="6187CB4C" w14:textId="77777777" w:rsidR="007F49EC" w:rsidRPr="00844D4C" w:rsidRDefault="007F49EC" w:rsidP="007D4E6F">
            <w:pPr>
              <w:rPr>
                <w:rFonts w:ascii="Arial" w:hAnsi="Arial" w:cs="Arial"/>
                <w:color w:val="000000"/>
                <w:sz w:val="20"/>
                <w:szCs w:val="20"/>
              </w:rPr>
            </w:pPr>
            <w:r w:rsidRPr="00844D4C">
              <w:rPr>
                <w:rFonts w:ascii="Arial" w:hAnsi="Arial" w:cs="Arial"/>
                <w:color w:val="000000"/>
                <w:sz w:val="20"/>
                <w:szCs w:val="20"/>
              </w:rPr>
              <w:t>No</w:t>
            </w:r>
          </w:p>
        </w:tc>
        <w:tc>
          <w:tcPr>
            <w:tcW w:w="549" w:type="pct"/>
            <w:gridSpan w:val="2"/>
            <w:noWrap/>
            <w:hideMark/>
          </w:tcPr>
          <w:p w14:paraId="318F1EFE" w14:textId="77777777" w:rsidR="007F49EC" w:rsidRPr="00844D4C" w:rsidRDefault="007F49EC" w:rsidP="007D4E6F">
            <w:pPr>
              <w:rPr>
                <w:rFonts w:ascii="Arial" w:hAnsi="Arial" w:cs="Arial"/>
                <w:color w:val="000000"/>
                <w:sz w:val="20"/>
                <w:szCs w:val="20"/>
              </w:rPr>
            </w:pPr>
            <w:r w:rsidRPr="00844D4C">
              <w:rPr>
                <w:rFonts w:ascii="Arial" w:hAnsi="Arial" w:cs="Arial"/>
                <w:color w:val="000000"/>
                <w:sz w:val="20"/>
                <w:szCs w:val="20"/>
              </w:rPr>
              <w:t>No</w:t>
            </w:r>
          </w:p>
        </w:tc>
        <w:tc>
          <w:tcPr>
            <w:tcW w:w="490" w:type="pct"/>
            <w:gridSpan w:val="2"/>
            <w:noWrap/>
            <w:hideMark/>
          </w:tcPr>
          <w:p w14:paraId="5AA4BDD4" w14:textId="77777777" w:rsidR="007F49EC" w:rsidRPr="00844D4C" w:rsidRDefault="007F49EC" w:rsidP="007D4E6F">
            <w:pPr>
              <w:rPr>
                <w:rFonts w:ascii="Arial" w:hAnsi="Arial" w:cs="Arial"/>
                <w:color w:val="000000"/>
                <w:sz w:val="20"/>
                <w:szCs w:val="20"/>
              </w:rPr>
            </w:pPr>
            <w:r w:rsidRPr="00844D4C">
              <w:rPr>
                <w:rFonts w:ascii="Arial" w:hAnsi="Arial" w:cs="Arial"/>
                <w:color w:val="000000"/>
                <w:sz w:val="20"/>
                <w:szCs w:val="20"/>
              </w:rPr>
              <w:t>Yes</w:t>
            </w:r>
          </w:p>
        </w:tc>
        <w:tc>
          <w:tcPr>
            <w:tcW w:w="623" w:type="pct"/>
            <w:gridSpan w:val="3"/>
            <w:noWrap/>
            <w:hideMark/>
          </w:tcPr>
          <w:p w14:paraId="7D1359C2" w14:textId="77777777" w:rsidR="007F49EC" w:rsidRPr="00844D4C" w:rsidRDefault="007F49EC" w:rsidP="007D4E6F">
            <w:pPr>
              <w:rPr>
                <w:rFonts w:ascii="Arial" w:hAnsi="Arial" w:cs="Arial"/>
                <w:color w:val="000000"/>
                <w:sz w:val="20"/>
                <w:szCs w:val="20"/>
              </w:rPr>
            </w:pPr>
            <w:r w:rsidRPr="00844D4C">
              <w:rPr>
                <w:rFonts w:ascii="Arial" w:hAnsi="Arial" w:cs="Arial"/>
                <w:color w:val="000000"/>
                <w:sz w:val="20"/>
                <w:szCs w:val="20"/>
              </w:rPr>
              <w:t>Yes</w:t>
            </w:r>
          </w:p>
        </w:tc>
      </w:tr>
      <w:tr w:rsidR="005C75F3" w:rsidRPr="00844D4C" w14:paraId="5F1882CC" w14:textId="77777777" w:rsidTr="002E66A1">
        <w:trPr>
          <w:trHeight w:val="57"/>
        </w:trPr>
        <w:tc>
          <w:tcPr>
            <w:tcW w:w="1262" w:type="pct"/>
            <w:gridSpan w:val="2"/>
            <w:noWrap/>
            <w:hideMark/>
          </w:tcPr>
          <w:p w14:paraId="1D2682C5" w14:textId="77777777" w:rsidR="007F49EC" w:rsidRPr="00844D4C" w:rsidRDefault="007F49EC" w:rsidP="007D4E6F">
            <w:pPr>
              <w:rPr>
                <w:rFonts w:ascii="Arial" w:hAnsi="Arial" w:cs="Arial"/>
                <w:color w:val="000000"/>
                <w:sz w:val="20"/>
                <w:szCs w:val="20"/>
              </w:rPr>
            </w:pPr>
            <w:proofErr w:type="spellStart"/>
            <w:r w:rsidRPr="00844D4C">
              <w:rPr>
                <w:rFonts w:ascii="Arial" w:hAnsi="Arial" w:cs="Arial"/>
                <w:color w:val="000000"/>
                <w:sz w:val="20"/>
                <w:szCs w:val="20"/>
              </w:rPr>
              <w:t>Kudi</w:t>
            </w:r>
            <w:proofErr w:type="spellEnd"/>
            <w:r w:rsidRPr="00844D4C">
              <w:rPr>
                <w:rFonts w:ascii="Arial" w:hAnsi="Arial" w:cs="Arial"/>
                <w:color w:val="000000"/>
                <w:sz w:val="20"/>
                <w:szCs w:val="20"/>
              </w:rPr>
              <w:t xml:space="preserve"> et al. 2021</w:t>
            </w:r>
            <w:r w:rsidRPr="004A4C89">
              <w:rPr>
                <w:rFonts w:ascii="Arial" w:hAnsi="Arial" w:cs="Arial"/>
                <w:noProof/>
                <w:color w:val="000000"/>
                <w:sz w:val="20"/>
                <w:szCs w:val="20"/>
                <w:vertAlign w:val="superscript"/>
              </w:rPr>
              <w:t>159</w:t>
            </w:r>
          </w:p>
        </w:tc>
        <w:tc>
          <w:tcPr>
            <w:tcW w:w="555" w:type="pct"/>
            <w:gridSpan w:val="2"/>
            <w:noWrap/>
            <w:hideMark/>
          </w:tcPr>
          <w:p w14:paraId="69737B35" w14:textId="77777777" w:rsidR="007F49EC" w:rsidRPr="00844D4C" w:rsidRDefault="007F49EC" w:rsidP="007D4E6F">
            <w:pPr>
              <w:rPr>
                <w:rFonts w:ascii="Arial" w:hAnsi="Arial" w:cs="Arial"/>
                <w:color w:val="000000"/>
                <w:sz w:val="20"/>
                <w:szCs w:val="20"/>
              </w:rPr>
            </w:pPr>
            <w:r w:rsidRPr="00844D4C">
              <w:rPr>
                <w:rFonts w:ascii="Arial" w:hAnsi="Arial" w:cs="Arial"/>
                <w:color w:val="000000"/>
                <w:sz w:val="20"/>
                <w:szCs w:val="20"/>
              </w:rPr>
              <w:t>Yes</w:t>
            </w:r>
          </w:p>
        </w:tc>
        <w:tc>
          <w:tcPr>
            <w:tcW w:w="454" w:type="pct"/>
            <w:gridSpan w:val="3"/>
            <w:noWrap/>
            <w:hideMark/>
          </w:tcPr>
          <w:p w14:paraId="0E4A9093" w14:textId="77777777" w:rsidR="007F49EC" w:rsidRPr="00844D4C" w:rsidRDefault="007F49EC" w:rsidP="007D4E6F">
            <w:pPr>
              <w:rPr>
                <w:rFonts w:ascii="Arial" w:hAnsi="Arial" w:cs="Arial"/>
                <w:color w:val="000000"/>
                <w:sz w:val="20"/>
                <w:szCs w:val="20"/>
              </w:rPr>
            </w:pPr>
            <w:r w:rsidRPr="00844D4C">
              <w:rPr>
                <w:rFonts w:ascii="Arial" w:hAnsi="Arial" w:cs="Arial"/>
                <w:color w:val="000000"/>
                <w:sz w:val="20"/>
                <w:szCs w:val="20"/>
              </w:rPr>
              <w:t>Yes</w:t>
            </w:r>
          </w:p>
        </w:tc>
        <w:tc>
          <w:tcPr>
            <w:tcW w:w="505" w:type="pct"/>
            <w:gridSpan w:val="2"/>
            <w:noWrap/>
            <w:hideMark/>
          </w:tcPr>
          <w:p w14:paraId="5D991597" w14:textId="77777777" w:rsidR="007F49EC" w:rsidRPr="00844D4C" w:rsidRDefault="007F49EC" w:rsidP="007D4E6F">
            <w:pPr>
              <w:rPr>
                <w:rFonts w:ascii="Arial" w:hAnsi="Arial" w:cs="Arial"/>
                <w:color w:val="000000"/>
                <w:sz w:val="20"/>
                <w:szCs w:val="20"/>
              </w:rPr>
            </w:pPr>
            <w:r w:rsidRPr="00844D4C">
              <w:rPr>
                <w:rFonts w:ascii="Arial" w:hAnsi="Arial" w:cs="Arial"/>
                <w:color w:val="000000"/>
                <w:sz w:val="20"/>
                <w:szCs w:val="20"/>
              </w:rPr>
              <w:t>No</w:t>
            </w:r>
          </w:p>
        </w:tc>
        <w:tc>
          <w:tcPr>
            <w:tcW w:w="562" w:type="pct"/>
            <w:gridSpan w:val="3"/>
            <w:noWrap/>
            <w:hideMark/>
          </w:tcPr>
          <w:p w14:paraId="54DE38EA" w14:textId="77777777" w:rsidR="007F49EC" w:rsidRPr="00844D4C" w:rsidRDefault="007F49EC" w:rsidP="007D4E6F">
            <w:pPr>
              <w:rPr>
                <w:rFonts w:ascii="Arial" w:hAnsi="Arial" w:cs="Arial"/>
                <w:color w:val="000000"/>
                <w:sz w:val="20"/>
                <w:szCs w:val="20"/>
              </w:rPr>
            </w:pPr>
            <w:r w:rsidRPr="00844D4C">
              <w:rPr>
                <w:rFonts w:ascii="Arial" w:hAnsi="Arial" w:cs="Arial"/>
                <w:color w:val="000000"/>
                <w:sz w:val="20"/>
                <w:szCs w:val="20"/>
              </w:rPr>
              <w:t>No</w:t>
            </w:r>
          </w:p>
        </w:tc>
        <w:tc>
          <w:tcPr>
            <w:tcW w:w="549" w:type="pct"/>
            <w:gridSpan w:val="2"/>
            <w:noWrap/>
            <w:hideMark/>
          </w:tcPr>
          <w:p w14:paraId="6C3A5AE5" w14:textId="77777777" w:rsidR="007F49EC" w:rsidRPr="00844D4C" w:rsidRDefault="007F49EC" w:rsidP="007D4E6F">
            <w:pPr>
              <w:rPr>
                <w:rFonts w:ascii="Arial" w:hAnsi="Arial" w:cs="Arial"/>
                <w:color w:val="000000"/>
                <w:sz w:val="20"/>
                <w:szCs w:val="20"/>
              </w:rPr>
            </w:pPr>
            <w:r w:rsidRPr="00844D4C">
              <w:rPr>
                <w:rFonts w:ascii="Arial" w:hAnsi="Arial" w:cs="Arial"/>
                <w:color w:val="000000"/>
                <w:sz w:val="20"/>
                <w:szCs w:val="20"/>
              </w:rPr>
              <w:t>No</w:t>
            </w:r>
          </w:p>
        </w:tc>
        <w:tc>
          <w:tcPr>
            <w:tcW w:w="490" w:type="pct"/>
            <w:gridSpan w:val="2"/>
            <w:noWrap/>
            <w:hideMark/>
          </w:tcPr>
          <w:p w14:paraId="15BE06FE" w14:textId="77777777" w:rsidR="007F49EC" w:rsidRPr="00844D4C" w:rsidRDefault="007F49EC" w:rsidP="007D4E6F">
            <w:pPr>
              <w:rPr>
                <w:rFonts w:ascii="Arial" w:hAnsi="Arial" w:cs="Arial"/>
                <w:color w:val="000000"/>
                <w:sz w:val="20"/>
                <w:szCs w:val="20"/>
              </w:rPr>
            </w:pPr>
            <w:r w:rsidRPr="00844D4C">
              <w:rPr>
                <w:rFonts w:ascii="Arial" w:hAnsi="Arial" w:cs="Arial"/>
                <w:color w:val="000000"/>
                <w:sz w:val="20"/>
                <w:szCs w:val="20"/>
              </w:rPr>
              <w:t>Yes</w:t>
            </w:r>
          </w:p>
        </w:tc>
        <w:tc>
          <w:tcPr>
            <w:tcW w:w="623" w:type="pct"/>
            <w:gridSpan w:val="3"/>
            <w:noWrap/>
            <w:hideMark/>
          </w:tcPr>
          <w:p w14:paraId="361F053B" w14:textId="77777777" w:rsidR="007F49EC" w:rsidRPr="00844D4C" w:rsidRDefault="007F49EC" w:rsidP="007D4E6F">
            <w:pPr>
              <w:rPr>
                <w:rFonts w:ascii="Arial" w:hAnsi="Arial" w:cs="Arial"/>
                <w:color w:val="000000"/>
                <w:sz w:val="20"/>
                <w:szCs w:val="20"/>
              </w:rPr>
            </w:pPr>
            <w:r w:rsidRPr="00844D4C">
              <w:rPr>
                <w:rFonts w:ascii="Arial" w:hAnsi="Arial" w:cs="Arial"/>
                <w:color w:val="000000"/>
                <w:sz w:val="20"/>
                <w:szCs w:val="20"/>
              </w:rPr>
              <w:t>No</w:t>
            </w:r>
          </w:p>
        </w:tc>
      </w:tr>
      <w:tr w:rsidR="002E66A1" w:rsidRPr="00844D4C" w14:paraId="08F41830" w14:textId="77777777" w:rsidTr="002E66A1">
        <w:trPr>
          <w:trHeight w:val="57"/>
        </w:trPr>
        <w:tc>
          <w:tcPr>
            <w:tcW w:w="1262" w:type="pct"/>
            <w:gridSpan w:val="2"/>
            <w:tcBorders>
              <w:bottom w:val="single" w:sz="2" w:space="0" w:color="auto"/>
            </w:tcBorders>
            <w:noWrap/>
            <w:hideMark/>
          </w:tcPr>
          <w:p w14:paraId="4A5EA832" w14:textId="77777777" w:rsidR="007F49EC" w:rsidRPr="00844D4C" w:rsidRDefault="007F49EC" w:rsidP="007D4E6F">
            <w:pPr>
              <w:rPr>
                <w:rFonts w:ascii="Arial" w:hAnsi="Arial" w:cs="Arial"/>
                <w:color w:val="000000"/>
                <w:sz w:val="20"/>
                <w:szCs w:val="20"/>
              </w:rPr>
            </w:pPr>
            <w:r w:rsidRPr="00844D4C">
              <w:rPr>
                <w:rFonts w:ascii="Arial" w:hAnsi="Arial" w:cs="Arial"/>
                <w:color w:val="000000"/>
                <w:sz w:val="20"/>
                <w:szCs w:val="20"/>
              </w:rPr>
              <w:t>Tarn et al.  2021</w:t>
            </w:r>
            <w:r w:rsidRPr="004A4C89">
              <w:rPr>
                <w:rFonts w:ascii="Arial" w:hAnsi="Arial" w:cs="Arial"/>
                <w:noProof/>
                <w:color w:val="000000"/>
                <w:sz w:val="20"/>
                <w:szCs w:val="20"/>
                <w:vertAlign w:val="superscript"/>
              </w:rPr>
              <w:t>178</w:t>
            </w:r>
          </w:p>
        </w:tc>
        <w:tc>
          <w:tcPr>
            <w:tcW w:w="555" w:type="pct"/>
            <w:gridSpan w:val="2"/>
            <w:tcBorders>
              <w:bottom w:val="single" w:sz="2" w:space="0" w:color="auto"/>
            </w:tcBorders>
            <w:noWrap/>
            <w:hideMark/>
          </w:tcPr>
          <w:p w14:paraId="2C676912" w14:textId="77777777" w:rsidR="007F49EC" w:rsidRPr="00844D4C" w:rsidRDefault="007F49EC" w:rsidP="007D4E6F">
            <w:pPr>
              <w:rPr>
                <w:rFonts w:ascii="Arial" w:hAnsi="Arial" w:cs="Arial"/>
                <w:color w:val="000000"/>
                <w:sz w:val="20"/>
                <w:szCs w:val="20"/>
              </w:rPr>
            </w:pPr>
            <w:r w:rsidRPr="00844D4C">
              <w:rPr>
                <w:rFonts w:ascii="Arial" w:hAnsi="Arial" w:cs="Arial"/>
                <w:color w:val="000000"/>
                <w:sz w:val="20"/>
                <w:szCs w:val="20"/>
              </w:rPr>
              <w:t>Yes</w:t>
            </w:r>
          </w:p>
        </w:tc>
        <w:tc>
          <w:tcPr>
            <w:tcW w:w="454" w:type="pct"/>
            <w:gridSpan w:val="3"/>
            <w:tcBorders>
              <w:bottom w:val="single" w:sz="2" w:space="0" w:color="auto"/>
            </w:tcBorders>
            <w:noWrap/>
            <w:hideMark/>
          </w:tcPr>
          <w:p w14:paraId="1636A864" w14:textId="77777777" w:rsidR="007F49EC" w:rsidRPr="00844D4C" w:rsidRDefault="007F49EC" w:rsidP="007D4E6F">
            <w:pPr>
              <w:rPr>
                <w:rFonts w:ascii="Arial" w:hAnsi="Arial" w:cs="Arial"/>
                <w:color w:val="000000"/>
                <w:sz w:val="20"/>
                <w:szCs w:val="20"/>
              </w:rPr>
            </w:pPr>
            <w:r w:rsidRPr="00844D4C">
              <w:rPr>
                <w:rFonts w:ascii="Arial" w:hAnsi="Arial" w:cs="Arial"/>
                <w:color w:val="000000"/>
                <w:sz w:val="20"/>
                <w:szCs w:val="20"/>
              </w:rPr>
              <w:t>Yes</w:t>
            </w:r>
          </w:p>
        </w:tc>
        <w:tc>
          <w:tcPr>
            <w:tcW w:w="505" w:type="pct"/>
            <w:gridSpan w:val="2"/>
            <w:tcBorders>
              <w:bottom w:val="single" w:sz="2" w:space="0" w:color="auto"/>
            </w:tcBorders>
            <w:noWrap/>
            <w:hideMark/>
          </w:tcPr>
          <w:p w14:paraId="49E6B76E" w14:textId="77777777" w:rsidR="007F49EC" w:rsidRPr="00844D4C" w:rsidRDefault="007F49EC" w:rsidP="007D4E6F">
            <w:pPr>
              <w:rPr>
                <w:rFonts w:ascii="Arial" w:hAnsi="Arial" w:cs="Arial"/>
                <w:color w:val="000000"/>
                <w:sz w:val="20"/>
                <w:szCs w:val="20"/>
              </w:rPr>
            </w:pPr>
            <w:r w:rsidRPr="00844D4C">
              <w:rPr>
                <w:rFonts w:ascii="Arial" w:hAnsi="Arial" w:cs="Arial"/>
                <w:color w:val="000000"/>
                <w:sz w:val="20"/>
                <w:szCs w:val="20"/>
              </w:rPr>
              <w:t>Yes</w:t>
            </w:r>
          </w:p>
        </w:tc>
        <w:tc>
          <w:tcPr>
            <w:tcW w:w="562" w:type="pct"/>
            <w:gridSpan w:val="3"/>
            <w:tcBorders>
              <w:bottom w:val="single" w:sz="2" w:space="0" w:color="auto"/>
            </w:tcBorders>
            <w:noWrap/>
            <w:hideMark/>
          </w:tcPr>
          <w:p w14:paraId="3317CC28" w14:textId="77777777" w:rsidR="007F49EC" w:rsidRPr="00844D4C" w:rsidRDefault="007F49EC" w:rsidP="007D4E6F">
            <w:pPr>
              <w:rPr>
                <w:rFonts w:ascii="Arial" w:hAnsi="Arial" w:cs="Arial"/>
                <w:sz w:val="20"/>
                <w:szCs w:val="20"/>
              </w:rPr>
            </w:pPr>
            <w:r w:rsidRPr="00844D4C">
              <w:rPr>
                <w:rFonts w:ascii="Arial" w:hAnsi="Arial" w:cs="Arial"/>
                <w:color w:val="000000"/>
                <w:sz w:val="20"/>
                <w:szCs w:val="20"/>
              </w:rPr>
              <w:t>No</w:t>
            </w:r>
          </w:p>
        </w:tc>
        <w:tc>
          <w:tcPr>
            <w:tcW w:w="549" w:type="pct"/>
            <w:gridSpan w:val="2"/>
            <w:tcBorders>
              <w:bottom w:val="single" w:sz="2" w:space="0" w:color="auto"/>
            </w:tcBorders>
            <w:noWrap/>
            <w:hideMark/>
          </w:tcPr>
          <w:p w14:paraId="32FFE22A" w14:textId="77777777" w:rsidR="007F49EC" w:rsidRPr="00844D4C" w:rsidRDefault="007F49EC" w:rsidP="007D4E6F">
            <w:pPr>
              <w:rPr>
                <w:rFonts w:ascii="Arial" w:hAnsi="Arial" w:cs="Arial"/>
                <w:sz w:val="20"/>
                <w:szCs w:val="20"/>
              </w:rPr>
            </w:pPr>
            <w:r w:rsidRPr="00844D4C">
              <w:rPr>
                <w:rFonts w:ascii="Arial" w:hAnsi="Arial" w:cs="Arial"/>
                <w:sz w:val="20"/>
                <w:szCs w:val="20"/>
              </w:rPr>
              <w:t>No</w:t>
            </w:r>
          </w:p>
        </w:tc>
        <w:tc>
          <w:tcPr>
            <w:tcW w:w="490" w:type="pct"/>
            <w:gridSpan w:val="2"/>
            <w:tcBorders>
              <w:bottom w:val="single" w:sz="2" w:space="0" w:color="auto"/>
            </w:tcBorders>
            <w:noWrap/>
            <w:hideMark/>
          </w:tcPr>
          <w:p w14:paraId="1D94319D" w14:textId="77777777" w:rsidR="007F49EC" w:rsidRPr="00844D4C" w:rsidRDefault="007F49EC" w:rsidP="007D4E6F">
            <w:pPr>
              <w:rPr>
                <w:rFonts w:ascii="Arial" w:hAnsi="Arial" w:cs="Arial"/>
                <w:sz w:val="20"/>
                <w:szCs w:val="20"/>
              </w:rPr>
            </w:pPr>
            <w:r w:rsidRPr="00844D4C">
              <w:rPr>
                <w:rFonts w:ascii="Arial" w:hAnsi="Arial" w:cs="Arial"/>
                <w:color w:val="000000"/>
                <w:sz w:val="20"/>
                <w:szCs w:val="20"/>
              </w:rPr>
              <w:t>No</w:t>
            </w:r>
          </w:p>
        </w:tc>
        <w:tc>
          <w:tcPr>
            <w:tcW w:w="623" w:type="pct"/>
            <w:gridSpan w:val="3"/>
            <w:tcBorders>
              <w:bottom w:val="single" w:sz="2" w:space="0" w:color="auto"/>
            </w:tcBorders>
            <w:noWrap/>
            <w:hideMark/>
          </w:tcPr>
          <w:p w14:paraId="59400B08" w14:textId="77777777" w:rsidR="007F49EC" w:rsidRPr="00844D4C" w:rsidRDefault="007F49EC" w:rsidP="007D4E6F">
            <w:pPr>
              <w:rPr>
                <w:rFonts w:ascii="Arial" w:hAnsi="Arial" w:cs="Arial"/>
                <w:sz w:val="20"/>
                <w:szCs w:val="20"/>
              </w:rPr>
            </w:pPr>
            <w:r w:rsidRPr="00844D4C">
              <w:rPr>
                <w:rFonts w:ascii="Arial" w:hAnsi="Arial" w:cs="Arial"/>
                <w:color w:val="000000"/>
                <w:sz w:val="20"/>
                <w:szCs w:val="20"/>
              </w:rPr>
              <w:t>Yes</w:t>
            </w:r>
          </w:p>
        </w:tc>
      </w:tr>
      <w:tr w:rsidR="005C75F3" w:rsidRPr="00844D4C" w14:paraId="2D8B57FE" w14:textId="77777777" w:rsidTr="002E66A1">
        <w:trPr>
          <w:trHeight w:val="563"/>
        </w:trPr>
        <w:tc>
          <w:tcPr>
            <w:tcW w:w="5000" w:type="pct"/>
            <w:gridSpan w:val="19"/>
            <w:tcBorders>
              <w:top w:val="single" w:sz="2" w:space="0" w:color="auto"/>
              <w:left w:val="single" w:sz="2" w:space="0" w:color="auto"/>
              <w:bottom w:val="single" w:sz="2" w:space="0" w:color="auto"/>
              <w:right w:val="single" w:sz="2" w:space="0" w:color="auto"/>
            </w:tcBorders>
            <w:shd w:val="clear" w:color="auto" w:fill="F2F2F2" w:themeFill="background1" w:themeFillShade="F2"/>
            <w:noWrap/>
            <w:vAlign w:val="center"/>
          </w:tcPr>
          <w:p w14:paraId="5641F51F" w14:textId="77777777" w:rsidR="005C75F3" w:rsidRDefault="005C75F3" w:rsidP="005C75F3">
            <w:pPr>
              <w:jc w:val="center"/>
              <w:rPr>
                <w:rFonts w:ascii="Arial" w:hAnsi="Arial" w:cs="Arial"/>
                <w:b/>
                <w:bCs/>
                <w:color w:val="000000"/>
                <w:sz w:val="20"/>
                <w:szCs w:val="20"/>
              </w:rPr>
            </w:pPr>
            <w:r w:rsidRPr="005C75F3">
              <w:rPr>
                <w:rFonts w:ascii="Arial" w:hAnsi="Arial" w:cs="Arial"/>
                <w:b/>
                <w:bCs/>
                <w:color w:val="000000"/>
                <w:sz w:val="20"/>
                <w:szCs w:val="20"/>
              </w:rPr>
              <w:t>Mixed-Method Studies</w:t>
            </w:r>
          </w:p>
          <w:p w14:paraId="65D167E3" w14:textId="5FECC9EB" w:rsidR="005C75F3" w:rsidRPr="005C75F3" w:rsidRDefault="005C75F3" w:rsidP="002E66A1">
            <w:pPr>
              <w:jc w:val="center"/>
              <w:rPr>
                <w:rFonts w:ascii="Arial" w:hAnsi="Arial" w:cs="Arial"/>
                <w:color w:val="000000"/>
                <w:sz w:val="20"/>
                <w:szCs w:val="20"/>
              </w:rPr>
            </w:pPr>
            <w:r w:rsidRPr="005C75F3">
              <w:rPr>
                <w:rFonts w:ascii="Arial" w:hAnsi="Arial" w:cs="Arial"/>
                <w:color w:val="000000"/>
                <w:sz w:val="20"/>
                <w:szCs w:val="20"/>
              </w:rPr>
              <w:t>(Questions for all Mixed-Method Studies)</w:t>
            </w:r>
          </w:p>
        </w:tc>
      </w:tr>
    </w:tbl>
    <w:tbl>
      <w:tblPr>
        <w:tblW w:w="14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8"/>
        <w:gridCol w:w="1134"/>
        <w:gridCol w:w="559"/>
        <w:gridCol w:w="1000"/>
        <w:gridCol w:w="1134"/>
        <w:gridCol w:w="1418"/>
        <w:gridCol w:w="992"/>
        <w:gridCol w:w="425"/>
        <w:gridCol w:w="1134"/>
        <w:gridCol w:w="1276"/>
        <w:gridCol w:w="921"/>
        <w:gridCol w:w="71"/>
        <w:gridCol w:w="873"/>
        <w:gridCol w:w="1254"/>
      </w:tblGrid>
      <w:tr w:rsidR="00FC5529" w:rsidRPr="00FC5529" w14:paraId="162C5CFB" w14:textId="77777777" w:rsidTr="002E66A1">
        <w:trPr>
          <w:trHeight w:val="57"/>
        </w:trPr>
        <w:tc>
          <w:tcPr>
            <w:tcW w:w="3531" w:type="dxa"/>
            <w:gridSpan w:val="3"/>
            <w:tcBorders>
              <w:top w:val="single" w:sz="2" w:space="0" w:color="auto"/>
            </w:tcBorders>
            <w:shd w:val="clear" w:color="auto" w:fill="FFFFFF" w:themeFill="background1"/>
            <w:hideMark/>
          </w:tcPr>
          <w:p w14:paraId="5DAED5E6" w14:textId="77777777" w:rsidR="00FC5529" w:rsidRPr="00527370" w:rsidRDefault="00FC5529" w:rsidP="007D4E6F">
            <w:pPr>
              <w:pStyle w:val="NormalWeb"/>
              <w:shd w:val="clear" w:color="auto" w:fill="FFFFFF"/>
              <w:spacing w:before="360" w:after="360"/>
              <w:jc w:val="both"/>
              <w:rPr>
                <w:rFonts w:ascii="Arial" w:hAnsi="Arial" w:cs="Arial"/>
                <w:color w:val="1F1F1F"/>
                <w:sz w:val="20"/>
                <w:szCs w:val="20"/>
                <w:shd w:val="clear" w:color="auto" w:fill="FFFFFF"/>
              </w:rPr>
            </w:pPr>
            <w:r w:rsidRPr="00527370">
              <w:rPr>
                <w:rFonts w:ascii="Arial" w:hAnsi="Arial" w:cs="Arial"/>
                <w:color w:val="1F1F1F"/>
                <w:sz w:val="20"/>
                <w:szCs w:val="20"/>
                <w:shd w:val="clear" w:color="auto" w:fill="FFFFFF"/>
              </w:rPr>
              <w:t>Study</w:t>
            </w:r>
          </w:p>
        </w:tc>
        <w:tc>
          <w:tcPr>
            <w:tcW w:w="1000" w:type="dxa"/>
            <w:tcBorders>
              <w:top w:val="single" w:sz="2" w:space="0" w:color="auto"/>
            </w:tcBorders>
            <w:shd w:val="clear" w:color="auto" w:fill="FFFFFF" w:themeFill="background1"/>
          </w:tcPr>
          <w:p w14:paraId="1750BE76" w14:textId="77777777" w:rsidR="00FC5529" w:rsidRPr="00527370" w:rsidRDefault="00FC5529" w:rsidP="007D4E6F">
            <w:pPr>
              <w:pStyle w:val="NormalWeb"/>
              <w:shd w:val="clear" w:color="auto" w:fill="FFFFFF"/>
              <w:spacing w:before="360" w:after="360"/>
              <w:rPr>
                <w:rFonts w:ascii="Arial" w:hAnsi="Arial" w:cs="Arial"/>
                <w:color w:val="1F1F1F"/>
                <w:sz w:val="20"/>
                <w:szCs w:val="20"/>
                <w:shd w:val="clear" w:color="auto" w:fill="FFFFFF"/>
              </w:rPr>
            </w:pPr>
            <w:r w:rsidRPr="00527370">
              <w:rPr>
                <w:rFonts w:ascii="Arial" w:hAnsi="Arial" w:cs="Arial"/>
                <w:color w:val="1F1F1F"/>
                <w:sz w:val="20"/>
                <w:szCs w:val="20"/>
                <w:shd w:val="clear" w:color="auto" w:fill="FFFFFF"/>
              </w:rPr>
              <w:t>S1. Are there clear research questions?</w:t>
            </w:r>
          </w:p>
        </w:tc>
        <w:tc>
          <w:tcPr>
            <w:tcW w:w="2552" w:type="dxa"/>
            <w:gridSpan w:val="2"/>
            <w:tcBorders>
              <w:top w:val="single" w:sz="2" w:space="0" w:color="auto"/>
            </w:tcBorders>
            <w:shd w:val="clear" w:color="auto" w:fill="FFFFFF" w:themeFill="background1"/>
          </w:tcPr>
          <w:p w14:paraId="0FA7698C" w14:textId="77777777" w:rsidR="00FC5529" w:rsidRPr="00527370" w:rsidRDefault="00FC5529" w:rsidP="007D4E6F">
            <w:pPr>
              <w:pStyle w:val="NormalWeb"/>
              <w:shd w:val="clear" w:color="auto" w:fill="FFFFFF"/>
              <w:spacing w:before="360" w:after="360"/>
              <w:rPr>
                <w:rFonts w:ascii="Arial" w:hAnsi="Arial" w:cs="Arial"/>
                <w:color w:val="1F1F1F"/>
                <w:sz w:val="20"/>
                <w:szCs w:val="20"/>
                <w:shd w:val="clear" w:color="auto" w:fill="FFFFFF"/>
              </w:rPr>
            </w:pPr>
            <w:r w:rsidRPr="00527370">
              <w:rPr>
                <w:rFonts w:ascii="Arial" w:hAnsi="Arial" w:cs="Arial"/>
                <w:color w:val="1F1F1F"/>
                <w:sz w:val="20"/>
                <w:szCs w:val="20"/>
                <w:shd w:val="clear" w:color="auto" w:fill="FFFFFF"/>
              </w:rPr>
              <w:t>S2. Do the collected data allow to address the research questions?</w:t>
            </w:r>
          </w:p>
        </w:tc>
        <w:tc>
          <w:tcPr>
            <w:tcW w:w="992" w:type="dxa"/>
            <w:tcBorders>
              <w:top w:val="single" w:sz="2" w:space="0" w:color="auto"/>
            </w:tcBorders>
            <w:shd w:val="clear" w:color="auto" w:fill="FFFFFF" w:themeFill="background1"/>
            <w:hideMark/>
          </w:tcPr>
          <w:p w14:paraId="2488C793" w14:textId="77777777" w:rsidR="00FC5529" w:rsidRPr="00527370" w:rsidRDefault="00FC5529" w:rsidP="007D4E6F">
            <w:pPr>
              <w:pStyle w:val="NormalWeb"/>
              <w:shd w:val="clear" w:color="auto" w:fill="FFFFFF"/>
              <w:spacing w:before="360" w:after="360"/>
              <w:rPr>
                <w:rFonts w:ascii="Arial" w:hAnsi="Arial" w:cs="Arial"/>
                <w:color w:val="1F1F1F"/>
                <w:sz w:val="20"/>
                <w:szCs w:val="20"/>
                <w:shd w:val="clear" w:color="auto" w:fill="FFFFFF"/>
              </w:rPr>
            </w:pPr>
            <w:r w:rsidRPr="00527370">
              <w:rPr>
                <w:rFonts w:ascii="Arial" w:hAnsi="Arial" w:cs="Arial"/>
                <w:color w:val="1F1F1F"/>
                <w:sz w:val="20"/>
                <w:szCs w:val="20"/>
                <w:shd w:val="clear" w:color="auto" w:fill="FFFFFF"/>
              </w:rPr>
              <w:t>5.1 Is there an adequate rationale for using a mixed methods design to address the researc</w:t>
            </w:r>
            <w:r w:rsidRPr="00527370">
              <w:rPr>
                <w:rFonts w:ascii="Arial" w:hAnsi="Arial" w:cs="Arial"/>
                <w:color w:val="1F1F1F"/>
                <w:sz w:val="20"/>
                <w:szCs w:val="20"/>
                <w:shd w:val="clear" w:color="auto" w:fill="FFFFFF"/>
              </w:rPr>
              <w:lastRenderedPageBreak/>
              <w:t>h question?</w:t>
            </w:r>
          </w:p>
        </w:tc>
        <w:tc>
          <w:tcPr>
            <w:tcW w:w="1559" w:type="dxa"/>
            <w:gridSpan w:val="2"/>
            <w:tcBorders>
              <w:top w:val="single" w:sz="2" w:space="0" w:color="auto"/>
            </w:tcBorders>
            <w:shd w:val="clear" w:color="auto" w:fill="FFFFFF" w:themeFill="background1"/>
            <w:hideMark/>
          </w:tcPr>
          <w:p w14:paraId="2E5D1038" w14:textId="77777777" w:rsidR="00FC5529" w:rsidRPr="00527370" w:rsidRDefault="00FC5529" w:rsidP="007D4E6F">
            <w:pPr>
              <w:pStyle w:val="NormalWeb"/>
              <w:shd w:val="clear" w:color="auto" w:fill="FFFFFF"/>
              <w:spacing w:before="360" w:after="360"/>
              <w:rPr>
                <w:rFonts w:ascii="Arial" w:hAnsi="Arial" w:cs="Arial"/>
                <w:color w:val="1F1F1F"/>
                <w:sz w:val="20"/>
                <w:szCs w:val="20"/>
                <w:shd w:val="clear" w:color="auto" w:fill="FFFFFF"/>
              </w:rPr>
            </w:pPr>
            <w:r w:rsidRPr="00527370">
              <w:rPr>
                <w:rFonts w:ascii="Arial" w:hAnsi="Arial" w:cs="Arial"/>
                <w:color w:val="1F1F1F"/>
                <w:sz w:val="20"/>
                <w:szCs w:val="20"/>
                <w:shd w:val="clear" w:color="auto" w:fill="FFFFFF"/>
              </w:rPr>
              <w:lastRenderedPageBreak/>
              <w:t>5.2 Are the different components of the study effectively integrated to answer the research question?</w:t>
            </w:r>
          </w:p>
        </w:tc>
        <w:tc>
          <w:tcPr>
            <w:tcW w:w="2268" w:type="dxa"/>
            <w:gridSpan w:val="3"/>
            <w:tcBorders>
              <w:top w:val="single" w:sz="2" w:space="0" w:color="auto"/>
            </w:tcBorders>
            <w:shd w:val="clear" w:color="auto" w:fill="FFFFFF" w:themeFill="background1"/>
            <w:hideMark/>
          </w:tcPr>
          <w:p w14:paraId="43440890" w14:textId="77777777" w:rsidR="00FC5529" w:rsidRPr="00527370" w:rsidRDefault="00FC5529" w:rsidP="007D4E6F">
            <w:pPr>
              <w:pStyle w:val="NormalWeb"/>
              <w:shd w:val="clear" w:color="auto" w:fill="FFFFFF"/>
              <w:spacing w:before="360" w:after="360"/>
              <w:rPr>
                <w:rFonts w:ascii="Arial" w:hAnsi="Arial" w:cs="Arial"/>
                <w:color w:val="1F1F1F"/>
                <w:sz w:val="20"/>
                <w:szCs w:val="20"/>
                <w:shd w:val="clear" w:color="auto" w:fill="FFFFFF"/>
              </w:rPr>
            </w:pPr>
            <w:r w:rsidRPr="00527370">
              <w:rPr>
                <w:rFonts w:ascii="Arial" w:hAnsi="Arial" w:cs="Arial"/>
                <w:color w:val="1F1F1F"/>
                <w:sz w:val="20"/>
                <w:szCs w:val="20"/>
                <w:shd w:val="clear" w:color="auto" w:fill="FFFFFF"/>
              </w:rPr>
              <w:t>5.3 Are the outputs of the integration of qualitative and quantitative components adequately interpreted?</w:t>
            </w:r>
          </w:p>
        </w:tc>
        <w:tc>
          <w:tcPr>
            <w:tcW w:w="2127" w:type="dxa"/>
            <w:gridSpan w:val="2"/>
            <w:tcBorders>
              <w:top w:val="single" w:sz="2" w:space="0" w:color="auto"/>
            </w:tcBorders>
            <w:shd w:val="clear" w:color="auto" w:fill="FFFFFF" w:themeFill="background1"/>
            <w:hideMark/>
          </w:tcPr>
          <w:p w14:paraId="24095C73" w14:textId="77777777" w:rsidR="00FC5529" w:rsidRPr="00527370" w:rsidRDefault="00FC5529" w:rsidP="007D4E6F">
            <w:pPr>
              <w:pStyle w:val="NormalWeb"/>
              <w:shd w:val="clear" w:color="auto" w:fill="FFFFFF"/>
              <w:spacing w:before="360" w:after="360"/>
              <w:rPr>
                <w:rFonts w:ascii="Arial" w:hAnsi="Arial" w:cs="Arial"/>
                <w:color w:val="1F1F1F"/>
                <w:sz w:val="20"/>
                <w:szCs w:val="20"/>
                <w:shd w:val="clear" w:color="auto" w:fill="FFFFFF"/>
              </w:rPr>
            </w:pPr>
            <w:r w:rsidRPr="00527370">
              <w:rPr>
                <w:rFonts w:ascii="Arial" w:hAnsi="Arial" w:cs="Arial"/>
                <w:color w:val="1F1F1F"/>
                <w:sz w:val="20"/>
                <w:szCs w:val="20"/>
                <w:shd w:val="clear" w:color="auto" w:fill="FFFFFF"/>
              </w:rPr>
              <w:t>5.4</w:t>
            </w:r>
            <w:r w:rsidRPr="00FC5529">
              <w:rPr>
                <w:rFonts w:ascii="Arial" w:hAnsi="Arial" w:cs="Arial"/>
                <w:color w:val="1F1F1F"/>
                <w:sz w:val="20"/>
                <w:szCs w:val="20"/>
                <w:shd w:val="clear" w:color="auto" w:fill="FFFFFF"/>
              </w:rPr>
              <w:t xml:space="preserve"> </w:t>
            </w:r>
            <w:r w:rsidRPr="00527370">
              <w:rPr>
                <w:rFonts w:ascii="Arial" w:hAnsi="Arial" w:cs="Arial"/>
                <w:color w:val="1F1F1F"/>
                <w:sz w:val="20"/>
                <w:szCs w:val="20"/>
                <w:shd w:val="clear" w:color="auto" w:fill="FFFFFF"/>
              </w:rPr>
              <w:t>Are divergences and inconsistencies between quantitative and qualitative results adequately addressed?</w:t>
            </w:r>
          </w:p>
        </w:tc>
      </w:tr>
      <w:tr w:rsidR="002E66A1" w:rsidRPr="00FC5529" w14:paraId="15E0A5A8" w14:textId="77777777" w:rsidTr="002E66A1">
        <w:trPr>
          <w:trHeight w:val="20"/>
        </w:trPr>
        <w:tc>
          <w:tcPr>
            <w:tcW w:w="3531" w:type="dxa"/>
            <w:gridSpan w:val="3"/>
            <w:shd w:val="clear" w:color="auto" w:fill="auto"/>
            <w:vAlign w:val="center"/>
          </w:tcPr>
          <w:p w14:paraId="3EF7BB50" w14:textId="77777777" w:rsidR="00FC5529" w:rsidRPr="00527370" w:rsidRDefault="00FC5529" w:rsidP="007D4E6F">
            <w:pPr>
              <w:pStyle w:val="NormalWeb"/>
              <w:shd w:val="clear" w:color="auto" w:fill="FFFFFF"/>
              <w:spacing w:before="360" w:after="360"/>
              <w:jc w:val="both"/>
              <w:rPr>
                <w:rFonts w:ascii="Arial" w:hAnsi="Arial" w:cs="Arial"/>
                <w:color w:val="1F1F1F"/>
                <w:sz w:val="20"/>
                <w:szCs w:val="20"/>
                <w:shd w:val="clear" w:color="auto" w:fill="FFFFFF"/>
                <w:lang w:val="es-ES"/>
              </w:rPr>
            </w:pPr>
            <w:r w:rsidRPr="00527370">
              <w:rPr>
                <w:rFonts w:ascii="Arial" w:hAnsi="Arial" w:cs="Arial"/>
                <w:color w:val="1F1F1F"/>
                <w:sz w:val="20"/>
                <w:szCs w:val="20"/>
                <w:shd w:val="clear" w:color="auto" w:fill="FFFFFF"/>
                <w:lang w:val="es-ES"/>
              </w:rPr>
              <w:t xml:space="preserve">Cruce </w:t>
            </w:r>
            <w:proofErr w:type="spellStart"/>
            <w:r w:rsidRPr="00527370">
              <w:rPr>
                <w:rFonts w:ascii="Arial" w:hAnsi="Arial" w:cs="Arial"/>
                <w:color w:val="1F1F1F"/>
                <w:sz w:val="20"/>
                <w:szCs w:val="20"/>
                <w:shd w:val="clear" w:color="auto" w:fill="FFFFFF"/>
                <w:lang w:val="es-ES"/>
              </w:rPr>
              <w:t>Nobre</w:t>
            </w:r>
            <w:proofErr w:type="spellEnd"/>
            <w:r w:rsidRPr="00527370">
              <w:rPr>
                <w:rFonts w:ascii="Arial" w:hAnsi="Arial" w:cs="Arial"/>
                <w:color w:val="1F1F1F"/>
                <w:sz w:val="20"/>
                <w:szCs w:val="20"/>
                <w:shd w:val="clear" w:color="auto" w:fill="FFFFFF"/>
                <w:lang w:val="es-ES"/>
              </w:rPr>
              <w:t xml:space="preserve"> et al. 2017</w:t>
            </w:r>
            <w:r w:rsidRPr="00527370">
              <w:rPr>
                <w:rFonts w:ascii="Arial" w:hAnsi="Arial" w:cs="Arial"/>
                <w:color w:val="1F1F1F"/>
                <w:sz w:val="20"/>
                <w:szCs w:val="20"/>
                <w:shd w:val="clear" w:color="auto" w:fill="FFFFFF"/>
                <w:vertAlign w:val="superscript"/>
                <w:lang w:val="es-ES"/>
              </w:rPr>
              <w:t>136</w:t>
            </w:r>
          </w:p>
        </w:tc>
        <w:tc>
          <w:tcPr>
            <w:tcW w:w="1000" w:type="dxa"/>
          </w:tcPr>
          <w:p w14:paraId="40D9B365" w14:textId="77777777" w:rsidR="00FC5529" w:rsidRPr="00527370" w:rsidRDefault="00FC5529" w:rsidP="007D4E6F">
            <w:pPr>
              <w:pStyle w:val="NormalWeb"/>
              <w:shd w:val="clear" w:color="auto" w:fill="FFFFFF"/>
              <w:spacing w:before="360" w:after="360"/>
              <w:jc w:val="both"/>
              <w:rPr>
                <w:rFonts w:ascii="Arial" w:hAnsi="Arial" w:cs="Arial"/>
                <w:color w:val="1F1F1F"/>
                <w:sz w:val="20"/>
                <w:szCs w:val="20"/>
                <w:shd w:val="clear" w:color="auto" w:fill="FFFFFF"/>
              </w:rPr>
            </w:pPr>
            <w:r w:rsidRPr="00527370">
              <w:rPr>
                <w:rFonts w:ascii="Arial" w:hAnsi="Arial" w:cs="Arial"/>
                <w:color w:val="1F1F1F"/>
                <w:sz w:val="20"/>
                <w:szCs w:val="20"/>
                <w:shd w:val="clear" w:color="auto" w:fill="FFFFFF"/>
              </w:rPr>
              <w:t>Yes</w:t>
            </w:r>
          </w:p>
        </w:tc>
        <w:tc>
          <w:tcPr>
            <w:tcW w:w="2552" w:type="dxa"/>
            <w:gridSpan w:val="2"/>
          </w:tcPr>
          <w:p w14:paraId="7AC40088" w14:textId="77777777" w:rsidR="00FC5529" w:rsidRPr="00527370" w:rsidRDefault="00FC5529" w:rsidP="007D4E6F">
            <w:pPr>
              <w:pStyle w:val="NormalWeb"/>
              <w:shd w:val="clear" w:color="auto" w:fill="FFFFFF"/>
              <w:spacing w:before="360" w:after="360"/>
              <w:jc w:val="both"/>
              <w:rPr>
                <w:rFonts w:ascii="Arial" w:hAnsi="Arial" w:cs="Arial"/>
                <w:color w:val="1F1F1F"/>
                <w:sz w:val="20"/>
                <w:szCs w:val="20"/>
                <w:shd w:val="clear" w:color="auto" w:fill="FFFFFF"/>
              </w:rPr>
            </w:pPr>
            <w:r w:rsidRPr="00527370">
              <w:rPr>
                <w:rFonts w:ascii="Arial" w:hAnsi="Arial" w:cs="Arial"/>
                <w:color w:val="1F1F1F"/>
                <w:sz w:val="20"/>
                <w:szCs w:val="20"/>
                <w:shd w:val="clear" w:color="auto" w:fill="FFFFFF"/>
              </w:rPr>
              <w:t>Yes</w:t>
            </w:r>
          </w:p>
        </w:tc>
        <w:tc>
          <w:tcPr>
            <w:tcW w:w="992" w:type="dxa"/>
            <w:shd w:val="clear" w:color="auto" w:fill="auto"/>
          </w:tcPr>
          <w:p w14:paraId="4C554F40" w14:textId="77777777" w:rsidR="00FC5529" w:rsidRPr="00527370" w:rsidRDefault="00FC5529" w:rsidP="007D4E6F">
            <w:pPr>
              <w:pStyle w:val="NormalWeb"/>
              <w:shd w:val="clear" w:color="auto" w:fill="FFFFFF"/>
              <w:spacing w:before="360" w:after="360"/>
              <w:jc w:val="both"/>
              <w:rPr>
                <w:rFonts w:ascii="Arial" w:hAnsi="Arial" w:cs="Arial"/>
                <w:color w:val="1F1F1F"/>
                <w:sz w:val="20"/>
                <w:szCs w:val="20"/>
                <w:shd w:val="clear" w:color="auto" w:fill="FFFFFF"/>
              </w:rPr>
            </w:pPr>
            <w:r w:rsidRPr="00527370">
              <w:rPr>
                <w:rFonts w:ascii="Arial" w:hAnsi="Arial" w:cs="Arial"/>
                <w:color w:val="1F1F1F"/>
                <w:sz w:val="20"/>
                <w:szCs w:val="20"/>
                <w:shd w:val="clear" w:color="auto" w:fill="FFFFFF"/>
              </w:rPr>
              <w:t>No</w:t>
            </w:r>
          </w:p>
        </w:tc>
        <w:tc>
          <w:tcPr>
            <w:tcW w:w="1559" w:type="dxa"/>
            <w:gridSpan w:val="2"/>
            <w:shd w:val="clear" w:color="auto" w:fill="auto"/>
          </w:tcPr>
          <w:p w14:paraId="7FCE2F06" w14:textId="77777777" w:rsidR="00FC5529" w:rsidRPr="00527370" w:rsidRDefault="00FC5529" w:rsidP="007D4E6F">
            <w:pPr>
              <w:pStyle w:val="NormalWeb"/>
              <w:shd w:val="clear" w:color="auto" w:fill="FFFFFF"/>
              <w:spacing w:before="360" w:after="360"/>
              <w:jc w:val="both"/>
              <w:rPr>
                <w:rFonts w:ascii="Arial" w:hAnsi="Arial" w:cs="Arial"/>
                <w:color w:val="1F1F1F"/>
                <w:sz w:val="20"/>
                <w:szCs w:val="20"/>
                <w:shd w:val="clear" w:color="auto" w:fill="FFFFFF"/>
              </w:rPr>
            </w:pPr>
            <w:r w:rsidRPr="00527370">
              <w:rPr>
                <w:rFonts w:ascii="Arial" w:hAnsi="Arial" w:cs="Arial"/>
                <w:color w:val="1F1F1F"/>
                <w:sz w:val="20"/>
                <w:szCs w:val="20"/>
                <w:shd w:val="clear" w:color="auto" w:fill="FFFFFF"/>
              </w:rPr>
              <w:t>Yes</w:t>
            </w:r>
          </w:p>
        </w:tc>
        <w:tc>
          <w:tcPr>
            <w:tcW w:w="2268" w:type="dxa"/>
            <w:gridSpan w:val="3"/>
            <w:shd w:val="clear" w:color="auto" w:fill="auto"/>
          </w:tcPr>
          <w:p w14:paraId="23EF0526" w14:textId="77777777" w:rsidR="00FC5529" w:rsidRPr="00527370" w:rsidRDefault="00FC5529" w:rsidP="007D4E6F">
            <w:pPr>
              <w:pStyle w:val="NormalWeb"/>
              <w:shd w:val="clear" w:color="auto" w:fill="FFFFFF"/>
              <w:spacing w:before="360" w:after="360"/>
              <w:jc w:val="both"/>
              <w:rPr>
                <w:rFonts w:ascii="Arial" w:hAnsi="Arial" w:cs="Arial"/>
                <w:color w:val="1F1F1F"/>
                <w:sz w:val="20"/>
                <w:szCs w:val="20"/>
                <w:shd w:val="clear" w:color="auto" w:fill="FFFFFF"/>
              </w:rPr>
            </w:pPr>
            <w:r w:rsidRPr="00527370">
              <w:rPr>
                <w:rFonts w:ascii="Arial" w:hAnsi="Arial" w:cs="Arial"/>
                <w:color w:val="1F1F1F"/>
                <w:sz w:val="20"/>
                <w:szCs w:val="20"/>
                <w:shd w:val="clear" w:color="auto" w:fill="FFFFFF"/>
              </w:rPr>
              <w:t>Yes</w:t>
            </w:r>
          </w:p>
        </w:tc>
        <w:tc>
          <w:tcPr>
            <w:tcW w:w="2127" w:type="dxa"/>
            <w:gridSpan w:val="2"/>
          </w:tcPr>
          <w:p w14:paraId="23A541F9" w14:textId="77777777" w:rsidR="00FC5529" w:rsidRPr="00527370" w:rsidRDefault="00FC5529" w:rsidP="007D4E6F">
            <w:pPr>
              <w:pStyle w:val="NormalWeb"/>
              <w:shd w:val="clear" w:color="auto" w:fill="FFFFFF"/>
              <w:spacing w:before="360" w:after="360"/>
              <w:jc w:val="both"/>
              <w:rPr>
                <w:rFonts w:ascii="Arial" w:hAnsi="Arial" w:cs="Arial"/>
                <w:color w:val="1F1F1F"/>
                <w:sz w:val="20"/>
                <w:szCs w:val="20"/>
                <w:shd w:val="clear" w:color="auto" w:fill="FFFFFF"/>
              </w:rPr>
            </w:pPr>
            <w:r w:rsidRPr="00527370">
              <w:rPr>
                <w:rFonts w:ascii="Arial" w:hAnsi="Arial" w:cs="Arial"/>
                <w:color w:val="1F1F1F"/>
                <w:sz w:val="20"/>
                <w:szCs w:val="20"/>
                <w:shd w:val="clear" w:color="auto" w:fill="FFFFFF"/>
              </w:rPr>
              <w:t>No</w:t>
            </w:r>
          </w:p>
        </w:tc>
      </w:tr>
      <w:tr w:rsidR="002E66A1" w:rsidRPr="00FC5529" w14:paraId="095679C3" w14:textId="77777777" w:rsidTr="002E66A1">
        <w:trPr>
          <w:trHeight w:val="20"/>
        </w:trPr>
        <w:tc>
          <w:tcPr>
            <w:tcW w:w="3531" w:type="dxa"/>
            <w:gridSpan w:val="3"/>
            <w:shd w:val="clear" w:color="auto" w:fill="auto"/>
            <w:vAlign w:val="center"/>
            <w:hideMark/>
          </w:tcPr>
          <w:p w14:paraId="663FDA59" w14:textId="77777777" w:rsidR="00FC5529" w:rsidRPr="00527370" w:rsidRDefault="00FC5529" w:rsidP="007D4E6F">
            <w:pPr>
              <w:pStyle w:val="NormalWeb"/>
              <w:shd w:val="clear" w:color="auto" w:fill="FFFFFF"/>
              <w:spacing w:before="360" w:after="360"/>
              <w:jc w:val="both"/>
              <w:rPr>
                <w:rFonts w:ascii="Arial" w:hAnsi="Arial" w:cs="Arial"/>
                <w:color w:val="1F1F1F"/>
                <w:sz w:val="20"/>
                <w:szCs w:val="20"/>
                <w:shd w:val="clear" w:color="auto" w:fill="FFFFFF"/>
              </w:rPr>
            </w:pPr>
            <w:r w:rsidRPr="00527370">
              <w:rPr>
                <w:rFonts w:ascii="Arial" w:hAnsi="Arial" w:cs="Arial"/>
                <w:color w:val="1F1F1F"/>
                <w:sz w:val="20"/>
                <w:szCs w:val="20"/>
                <w:shd w:val="clear" w:color="auto" w:fill="FFFFFF"/>
              </w:rPr>
              <w:t>Golder et al. 2022</w:t>
            </w:r>
            <w:r w:rsidRPr="00527370">
              <w:rPr>
                <w:rFonts w:ascii="Arial" w:hAnsi="Arial" w:cs="Arial"/>
                <w:color w:val="1F1F1F"/>
                <w:sz w:val="20"/>
                <w:szCs w:val="20"/>
                <w:shd w:val="clear" w:color="auto" w:fill="FFFFFF"/>
                <w:vertAlign w:val="superscript"/>
              </w:rPr>
              <w:t>146</w:t>
            </w:r>
          </w:p>
        </w:tc>
        <w:tc>
          <w:tcPr>
            <w:tcW w:w="1000" w:type="dxa"/>
          </w:tcPr>
          <w:p w14:paraId="3AA86AA3" w14:textId="77777777" w:rsidR="00FC5529" w:rsidRPr="00527370" w:rsidRDefault="00FC5529" w:rsidP="007D4E6F">
            <w:pPr>
              <w:pStyle w:val="NormalWeb"/>
              <w:shd w:val="clear" w:color="auto" w:fill="FFFFFF"/>
              <w:spacing w:before="360" w:after="360"/>
              <w:jc w:val="both"/>
              <w:rPr>
                <w:rFonts w:ascii="Arial" w:hAnsi="Arial" w:cs="Arial"/>
                <w:color w:val="1F1F1F"/>
                <w:sz w:val="20"/>
                <w:szCs w:val="20"/>
                <w:shd w:val="clear" w:color="auto" w:fill="FFFFFF"/>
              </w:rPr>
            </w:pPr>
            <w:r w:rsidRPr="00527370">
              <w:rPr>
                <w:rFonts w:ascii="Arial" w:hAnsi="Arial" w:cs="Arial"/>
                <w:color w:val="1F1F1F"/>
                <w:sz w:val="20"/>
                <w:szCs w:val="20"/>
                <w:shd w:val="clear" w:color="auto" w:fill="FFFFFF"/>
              </w:rPr>
              <w:t>Yes</w:t>
            </w:r>
          </w:p>
        </w:tc>
        <w:tc>
          <w:tcPr>
            <w:tcW w:w="2552" w:type="dxa"/>
            <w:gridSpan w:val="2"/>
          </w:tcPr>
          <w:p w14:paraId="6A0FD50A" w14:textId="77777777" w:rsidR="00FC5529" w:rsidRPr="00527370" w:rsidRDefault="00FC5529" w:rsidP="007D4E6F">
            <w:pPr>
              <w:pStyle w:val="NormalWeb"/>
              <w:shd w:val="clear" w:color="auto" w:fill="FFFFFF"/>
              <w:spacing w:before="360" w:after="360"/>
              <w:jc w:val="both"/>
              <w:rPr>
                <w:rFonts w:ascii="Arial" w:hAnsi="Arial" w:cs="Arial"/>
                <w:color w:val="1F1F1F"/>
                <w:sz w:val="20"/>
                <w:szCs w:val="20"/>
                <w:shd w:val="clear" w:color="auto" w:fill="FFFFFF"/>
              </w:rPr>
            </w:pPr>
            <w:r w:rsidRPr="00527370">
              <w:rPr>
                <w:rFonts w:ascii="Arial" w:hAnsi="Arial" w:cs="Arial"/>
                <w:color w:val="1F1F1F"/>
                <w:sz w:val="20"/>
                <w:szCs w:val="20"/>
                <w:shd w:val="clear" w:color="auto" w:fill="FFFFFF"/>
              </w:rPr>
              <w:t>Yes</w:t>
            </w:r>
          </w:p>
        </w:tc>
        <w:tc>
          <w:tcPr>
            <w:tcW w:w="992" w:type="dxa"/>
            <w:shd w:val="clear" w:color="auto" w:fill="auto"/>
            <w:hideMark/>
          </w:tcPr>
          <w:p w14:paraId="7C6CDB10" w14:textId="77777777" w:rsidR="00FC5529" w:rsidRPr="00527370" w:rsidRDefault="00FC5529" w:rsidP="007D4E6F">
            <w:pPr>
              <w:pStyle w:val="NormalWeb"/>
              <w:shd w:val="clear" w:color="auto" w:fill="FFFFFF"/>
              <w:spacing w:before="360" w:after="360"/>
              <w:jc w:val="both"/>
              <w:rPr>
                <w:rFonts w:ascii="Arial" w:hAnsi="Arial" w:cs="Arial"/>
                <w:color w:val="1F1F1F"/>
                <w:sz w:val="20"/>
                <w:szCs w:val="20"/>
                <w:shd w:val="clear" w:color="auto" w:fill="FFFFFF"/>
              </w:rPr>
            </w:pPr>
            <w:r w:rsidRPr="00527370">
              <w:rPr>
                <w:rFonts w:ascii="Arial" w:hAnsi="Arial" w:cs="Arial"/>
                <w:color w:val="1F1F1F"/>
                <w:sz w:val="20"/>
                <w:szCs w:val="20"/>
                <w:shd w:val="clear" w:color="auto" w:fill="FFFFFF"/>
              </w:rPr>
              <w:t>Yes</w:t>
            </w:r>
          </w:p>
        </w:tc>
        <w:tc>
          <w:tcPr>
            <w:tcW w:w="1559" w:type="dxa"/>
            <w:gridSpan w:val="2"/>
            <w:shd w:val="clear" w:color="auto" w:fill="auto"/>
            <w:hideMark/>
          </w:tcPr>
          <w:p w14:paraId="771CED5E" w14:textId="77777777" w:rsidR="00FC5529" w:rsidRPr="00527370" w:rsidRDefault="00FC5529" w:rsidP="007D4E6F">
            <w:pPr>
              <w:pStyle w:val="NormalWeb"/>
              <w:shd w:val="clear" w:color="auto" w:fill="FFFFFF"/>
              <w:spacing w:before="360" w:after="360"/>
              <w:jc w:val="both"/>
              <w:rPr>
                <w:rFonts w:ascii="Arial" w:hAnsi="Arial" w:cs="Arial"/>
                <w:color w:val="1F1F1F"/>
                <w:sz w:val="20"/>
                <w:szCs w:val="20"/>
                <w:shd w:val="clear" w:color="auto" w:fill="FFFFFF"/>
              </w:rPr>
            </w:pPr>
            <w:r w:rsidRPr="00527370">
              <w:rPr>
                <w:rFonts w:ascii="Arial" w:hAnsi="Arial" w:cs="Arial"/>
                <w:color w:val="1F1F1F"/>
                <w:sz w:val="20"/>
                <w:szCs w:val="20"/>
                <w:shd w:val="clear" w:color="auto" w:fill="FFFFFF"/>
              </w:rPr>
              <w:t>Yes</w:t>
            </w:r>
          </w:p>
        </w:tc>
        <w:tc>
          <w:tcPr>
            <w:tcW w:w="2268" w:type="dxa"/>
            <w:gridSpan w:val="3"/>
            <w:shd w:val="clear" w:color="auto" w:fill="auto"/>
            <w:hideMark/>
          </w:tcPr>
          <w:p w14:paraId="2BCB3965" w14:textId="77777777" w:rsidR="00FC5529" w:rsidRPr="00527370" w:rsidRDefault="00FC5529" w:rsidP="007D4E6F">
            <w:pPr>
              <w:pStyle w:val="NormalWeb"/>
              <w:shd w:val="clear" w:color="auto" w:fill="FFFFFF"/>
              <w:spacing w:before="360" w:after="360"/>
              <w:jc w:val="both"/>
              <w:rPr>
                <w:rFonts w:ascii="Arial" w:hAnsi="Arial" w:cs="Arial"/>
                <w:color w:val="1F1F1F"/>
                <w:sz w:val="20"/>
                <w:szCs w:val="20"/>
                <w:shd w:val="clear" w:color="auto" w:fill="FFFFFF"/>
              </w:rPr>
            </w:pPr>
            <w:r w:rsidRPr="00527370">
              <w:rPr>
                <w:rFonts w:ascii="Arial" w:hAnsi="Arial" w:cs="Arial"/>
                <w:color w:val="1F1F1F"/>
                <w:sz w:val="20"/>
                <w:szCs w:val="20"/>
                <w:shd w:val="clear" w:color="auto" w:fill="FFFFFF"/>
              </w:rPr>
              <w:t>Yes</w:t>
            </w:r>
          </w:p>
        </w:tc>
        <w:tc>
          <w:tcPr>
            <w:tcW w:w="2127" w:type="dxa"/>
            <w:gridSpan w:val="2"/>
          </w:tcPr>
          <w:p w14:paraId="2E65901D" w14:textId="77777777" w:rsidR="00FC5529" w:rsidRPr="00527370" w:rsidRDefault="00FC5529" w:rsidP="007D4E6F">
            <w:pPr>
              <w:pStyle w:val="NormalWeb"/>
              <w:shd w:val="clear" w:color="auto" w:fill="FFFFFF"/>
              <w:spacing w:before="360" w:after="360"/>
              <w:jc w:val="both"/>
              <w:rPr>
                <w:rFonts w:ascii="Arial" w:hAnsi="Arial" w:cs="Arial"/>
                <w:color w:val="1F1F1F"/>
                <w:sz w:val="20"/>
                <w:szCs w:val="20"/>
                <w:shd w:val="clear" w:color="auto" w:fill="FFFFFF"/>
              </w:rPr>
            </w:pPr>
            <w:r w:rsidRPr="00527370">
              <w:rPr>
                <w:rFonts w:ascii="Arial" w:hAnsi="Arial" w:cs="Arial"/>
                <w:color w:val="1F1F1F"/>
                <w:sz w:val="20"/>
                <w:szCs w:val="20"/>
                <w:shd w:val="clear" w:color="auto" w:fill="FFFFFF"/>
              </w:rPr>
              <w:t>Yes</w:t>
            </w:r>
          </w:p>
        </w:tc>
      </w:tr>
      <w:tr w:rsidR="002E66A1" w:rsidRPr="00FC5529" w14:paraId="4D189383" w14:textId="77777777" w:rsidTr="002E66A1">
        <w:trPr>
          <w:trHeight w:val="20"/>
        </w:trPr>
        <w:tc>
          <w:tcPr>
            <w:tcW w:w="3531" w:type="dxa"/>
            <w:gridSpan w:val="3"/>
            <w:shd w:val="clear" w:color="auto" w:fill="auto"/>
            <w:vAlign w:val="center"/>
            <w:hideMark/>
          </w:tcPr>
          <w:p w14:paraId="5589DD6B" w14:textId="77777777" w:rsidR="00FC5529" w:rsidRPr="00527370" w:rsidRDefault="00FC5529" w:rsidP="007D4E6F">
            <w:pPr>
              <w:pStyle w:val="NormalWeb"/>
              <w:shd w:val="clear" w:color="auto" w:fill="FFFFFF"/>
              <w:spacing w:before="360" w:after="360"/>
              <w:jc w:val="both"/>
              <w:rPr>
                <w:rFonts w:ascii="Arial" w:hAnsi="Arial" w:cs="Arial"/>
                <w:color w:val="1F1F1F"/>
                <w:sz w:val="20"/>
                <w:szCs w:val="20"/>
                <w:shd w:val="clear" w:color="auto" w:fill="FFFFFF"/>
              </w:rPr>
            </w:pPr>
            <w:r w:rsidRPr="00527370">
              <w:rPr>
                <w:rFonts w:ascii="Arial" w:hAnsi="Arial" w:cs="Arial"/>
                <w:color w:val="1F1F1F"/>
                <w:sz w:val="20"/>
                <w:szCs w:val="20"/>
                <w:shd w:val="clear" w:color="auto" w:fill="FFFFFF"/>
              </w:rPr>
              <w:t>Gibson et al. 2022</w:t>
            </w:r>
            <w:r w:rsidRPr="00527370">
              <w:rPr>
                <w:rFonts w:ascii="Arial" w:hAnsi="Arial" w:cs="Arial"/>
                <w:color w:val="1F1F1F"/>
                <w:sz w:val="20"/>
                <w:szCs w:val="20"/>
                <w:shd w:val="clear" w:color="auto" w:fill="FFFFFF"/>
                <w:vertAlign w:val="superscript"/>
              </w:rPr>
              <w:t>145</w:t>
            </w:r>
          </w:p>
        </w:tc>
        <w:tc>
          <w:tcPr>
            <w:tcW w:w="1000" w:type="dxa"/>
          </w:tcPr>
          <w:p w14:paraId="250038D3" w14:textId="77777777" w:rsidR="00FC5529" w:rsidRPr="00527370" w:rsidRDefault="00FC5529" w:rsidP="007D4E6F">
            <w:pPr>
              <w:pStyle w:val="NormalWeb"/>
              <w:shd w:val="clear" w:color="auto" w:fill="FFFFFF"/>
              <w:spacing w:before="360" w:after="360"/>
              <w:jc w:val="both"/>
              <w:rPr>
                <w:rFonts w:ascii="Arial" w:hAnsi="Arial" w:cs="Arial"/>
                <w:color w:val="1F1F1F"/>
                <w:sz w:val="20"/>
                <w:szCs w:val="20"/>
                <w:shd w:val="clear" w:color="auto" w:fill="FFFFFF"/>
              </w:rPr>
            </w:pPr>
            <w:r w:rsidRPr="00527370">
              <w:rPr>
                <w:rFonts w:ascii="Arial" w:hAnsi="Arial" w:cs="Arial"/>
                <w:color w:val="1F1F1F"/>
                <w:sz w:val="20"/>
                <w:szCs w:val="20"/>
                <w:shd w:val="clear" w:color="auto" w:fill="FFFFFF"/>
              </w:rPr>
              <w:t>Yes</w:t>
            </w:r>
          </w:p>
        </w:tc>
        <w:tc>
          <w:tcPr>
            <w:tcW w:w="2552" w:type="dxa"/>
            <w:gridSpan w:val="2"/>
          </w:tcPr>
          <w:p w14:paraId="1490C029" w14:textId="77777777" w:rsidR="00FC5529" w:rsidRPr="00527370" w:rsidRDefault="00FC5529" w:rsidP="007D4E6F">
            <w:pPr>
              <w:pStyle w:val="NormalWeb"/>
              <w:shd w:val="clear" w:color="auto" w:fill="FFFFFF"/>
              <w:spacing w:before="360" w:after="360"/>
              <w:jc w:val="both"/>
              <w:rPr>
                <w:rFonts w:ascii="Arial" w:hAnsi="Arial" w:cs="Arial"/>
                <w:color w:val="1F1F1F"/>
                <w:sz w:val="20"/>
                <w:szCs w:val="20"/>
                <w:shd w:val="clear" w:color="auto" w:fill="FFFFFF"/>
              </w:rPr>
            </w:pPr>
            <w:r w:rsidRPr="00527370">
              <w:rPr>
                <w:rFonts w:ascii="Arial" w:hAnsi="Arial" w:cs="Arial"/>
                <w:color w:val="1F1F1F"/>
                <w:sz w:val="20"/>
                <w:szCs w:val="20"/>
                <w:shd w:val="clear" w:color="auto" w:fill="FFFFFF"/>
              </w:rPr>
              <w:t>Yes</w:t>
            </w:r>
          </w:p>
        </w:tc>
        <w:tc>
          <w:tcPr>
            <w:tcW w:w="992" w:type="dxa"/>
            <w:shd w:val="clear" w:color="auto" w:fill="auto"/>
            <w:hideMark/>
          </w:tcPr>
          <w:p w14:paraId="10289FA4" w14:textId="77777777" w:rsidR="00FC5529" w:rsidRPr="00527370" w:rsidRDefault="00FC5529" w:rsidP="007D4E6F">
            <w:pPr>
              <w:pStyle w:val="NormalWeb"/>
              <w:shd w:val="clear" w:color="auto" w:fill="FFFFFF"/>
              <w:spacing w:before="360" w:after="360"/>
              <w:jc w:val="both"/>
              <w:rPr>
                <w:rFonts w:ascii="Arial" w:hAnsi="Arial" w:cs="Arial"/>
                <w:color w:val="1F1F1F"/>
                <w:sz w:val="20"/>
                <w:szCs w:val="20"/>
                <w:shd w:val="clear" w:color="auto" w:fill="FFFFFF"/>
              </w:rPr>
            </w:pPr>
            <w:r w:rsidRPr="00527370">
              <w:rPr>
                <w:rFonts w:ascii="Arial" w:hAnsi="Arial" w:cs="Arial"/>
                <w:color w:val="1F1F1F"/>
                <w:sz w:val="20"/>
                <w:szCs w:val="20"/>
                <w:shd w:val="clear" w:color="auto" w:fill="FFFFFF"/>
              </w:rPr>
              <w:t>Yes</w:t>
            </w:r>
          </w:p>
        </w:tc>
        <w:tc>
          <w:tcPr>
            <w:tcW w:w="1559" w:type="dxa"/>
            <w:gridSpan w:val="2"/>
            <w:shd w:val="clear" w:color="auto" w:fill="auto"/>
            <w:hideMark/>
          </w:tcPr>
          <w:p w14:paraId="018119A5" w14:textId="77777777" w:rsidR="00FC5529" w:rsidRPr="00527370" w:rsidRDefault="00FC5529" w:rsidP="007D4E6F">
            <w:pPr>
              <w:pStyle w:val="NormalWeb"/>
              <w:shd w:val="clear" w:color="auto" w:fill="FFFFFF"/>
              <w:spacing w:before="360" w:after="360"/>
              <w:jc w:val="both"/>
              <w:rPr>
                <w:rFonts w:ascii="Arial" w:hAnsi="Arial" w:cs="Arial"/>
                <w:color w:val="1F1F1F"/>
                <w:sz w:val="20"/>
                <w:szCs w:val="20"/>
                <w:shd w:val="clear" w:color="auto" w:fill="FFFFFF"/>
              </w:rPr>
            </w:pPr>
            <w:r w:rsidRPr="00527370">
              <w:rPr>
                <w:rFonts w:ascii="Arial" w:hAnsi="Arial" w:cs="Arial"/>
                <w:color w:val="1F1F1F"/>
                <w:sz w:val="20"/>
                <w:szCs w:val="20"/>
                <w:shd w:val="clear" w:color="auto" w:fill="FFFFFF"/>
              </w:rPr>
              <w:t>No</w:t>
            </w:r>
          </w:p>
        </w:tc>
        <w:tc>
          <w:tcPr>
            <w:tcW w:w="2268" w:type="dxa"/>
            <w:gridSpan w:val="3"/>
            <w:shd w:val="clear" w:color="auto" w:fill="auto"/>
            <w:hideMark/>
          </w:tcPr>
          <w:p w14:paraId="50C171DB" w14:textId="77777777" w:rsidR="00FC5529" w:rsidRPr="00527370" w:rsidRDefault="00FC5529" w:rsidP="007D4E6F">
            <w:pPr>
              <w:pStyle w:val="NormalWeb"/>
              <w:shd w:val="clear" w:color="auto" w:fill="FFFFFF"/>
              <w:spacing w:before="360" w:after="360"/>
              <w:jc w:val="both"/>
              <w:rPr>
                <w:rFonts w:ascii="Arial" w:hAnsi="Arial" w:cs="Arial"/>
                <w:color w:val="1F1F1F"/>
                <w:sz w:val="20"/>
                <w:szCs w:val="20"/>
                <w:shd w:val="clear" w:color="auto" w:fill="FFFFFF"/>
              </w:rPr>
            </w:pPr>
            <w:r w:rsidRPr="00527370">
              <w:rPr>
                <w:rFonts w:ascii="Arial" w:hAnsi="Arial" w:cs="Arial"/>
                <w:color w:val="1F1F1F"/>
                <w:sz w:val="20"/>
                <w:szCs w:val="20"/>
                <w:shd w:val="clear" w:color="auto" w:fill="FFFFFF"/>
              </w:rPr>
              <w:t>No</w:t>
            </w:r>
          </w:p>
        </w:tc>
        <w:tc>
          <w:tcPr>
            <w:tcW w:w="2127" w:type="dxa"/>
            <w:gridSpan w:val="2"/>
          </w:tcPr>
          <w:p w14:paraId="2839D120" w14:textId="77777777" w:rsidR="00FC5529" w:rsidRPr="00527370" w:rsidRDefault="00FC5529" w:rsidP="007D4E6F">
            <w:pPr>
              <w:pStyle w:val="NormalWeb"/>
              <w:shd w:val="clear" w:color="auto" w:fill="FFFFFF"/>
              <w:spacing w:before="360" w:after="360"/>
              <w:jc w:val="both"/>
              <w:rPr>
                <w:rFonts w:ascii="Arial" w:hAnsi="Arial" w:cs="Arial"/>
                <w:color w:val="1F1F1F"/>
                <w:sz w:val="20"/>
                <w:szCs w:val="20"/>
                <w:shd w:val="clear" w:color="auto" w:fill="FFFFFF"/>
              </w:rPr>
            </w:pPr>
            <w:r w:rsidRPr="00527370">
              <w:rPr>
                <w:rFonts w:ascii="Arial" w:hAnsi="Arial" w:cs="Arial"/>
                <w:color w:val="1F1F1F"/>
                <w:sz w:val="20"/>
                <w:szCs w:val="20"/>
                <w:shd w:val="clear" w:color="auto" w:fill="FFFFFF"/>
              </w:rPr>
              <w:t>No</w:t>
            </w:r>
          </w:p>
        </w:tc>
      </w:tr>
      <w:tr w:rsidR="002E66A1" w:rsidRPr="00FC5529" w14:paraId="4F86F170" w14:textId="77777777" w:rsidTr="002E66A1">
        <w:trPr>
          <w:trHeight w:val="20"/>
        </w:trPr>
        <w:tc>
          <w:tcPr>
            <w:tcW w:w="3531" w:type="dxa"/>
            <w:gridSpan w:val="3"/>
            <w:shd w:val="clear" w:color="auto" w:fill="auto"/>
            <w:vAlign w:val="center"/>
          </w:tcPr>
          <w:p w14:paraId="42DFEF18" w14:textId="77777777" w:rsidR="00FC5529" w:rsidRPr="00527370" w:rsidRDefault="00FC5529" w:rsidP="007D4E6F">
            <w:pPr>
              <w:pStyle w:val="NormalWeb"/>
              <w:shd w:val="clear" w:color="auto" w:fill="FFFFFF"/>
              <w:spacing w:before="360" w:after="360"/>
              <w:jc w:val="both"/>
              <w:rPr>
                <w:rFonts w:ascii="Arial" w:hAnsi="Arial" w:cs="Arial"/>
                <w:color w:val="1F1F1F"/>
                <w:sz w:val="20"/>
                <w:szCs w:val="20"/>
                <w:shd w:val="clear" w:color="auto" w:fill="FFFFFF"/>
              </w:rPr>
            </w:pPr>
            <w:proofErr w:type="spellStart"/>
            <w:r w:rsidRPr="00527370">
              <w:rPr>
                <w:rFonts w:ascii="Arial" w:hAnsi="Arial" w:cs="Arial"/>
                <w:color w:val="1F1F1F"/>
                <w:sz w:val="20"/>
                <w:szCs w:val="20"/>
                <w:shd w:val="clear" w:color="auto" w:fill="FFFFFF"/>
              </w:rPr>
              <w:t>VanHunsel</w:t>
            </w:r>
            <w:proofErr w:type="spellEnd"/>
            <w:r w:rsidRPr="00527370">
              <w:rPr>
                <w:rFonts w:ascii="Arial" w:hAnsi="Arial" w:cs="Arial"/>
                <w:color w:val="1F1F1F"/>
                <w:sz w:val="20"/>
                <w:szCs w:val="20"/>
                <w:shd w:val="clear" w:color="auto" w:fill="FFFFFF"/>
              </w:rPr>
              <w:t xml:space="preserve"> et al. 2009</w:t>
            </w:r>
            <w:r w:rsidRPr="00527370">
              <w:rPr>
                <w:rFonts w:ascii="Arial" w:hAnsi="Arial" w:cs="Arial"/>
                <w:color w:val="1F1F1F"/>
                <w:sz w:val="20"/>
                <w:szCs w:val="20"/>
                <w:shd w:val="clear" w:color="auto" w:fill="FFFFFF"/>
                <w:vertAlign w:val="superscript"/>
              </w:rPr>
              <w:t>184</w:t>
            </w:r>
          </w:p>
        </w:tc>
        <w:tc>
          <w:tcPr>
            <w:tcW w:w="1000" w:type="dxa"/>
          </w:tcPr>
          <w:p w14:paraId="23E431C7" w14:textId="77777777" w:rsidR="00FC5529" w:rsidRPr="00527370" w:rsidRDefault="00FC5529" w:rsidP="007D4E6F">
            <w:pPr>
              <w:pStyle w:val="NormalWeb"/>
              <w:shd w:val="clear" w:color="auto" w:fill="FFFFFF"/>
              <w:spacing w:before="360" w:after="360"/>
              <w:jc w:val="both"/>
              <w:rPr>
                <w:rFonts w:ascii="Arial" w:hAnsi="Arial" w:cs="Arial"/>
                <w:color w:val="1F1F1F"/>
                <w:sz w:val="20"/>
                <w:szCs w:val="20"/>
                <w:shd w:val="clear" w:color="auto" w:fill="FFFFFF"/>
              </w:rPr>
            </w:pPr>
            <w:r w:rsidRPr="00527370">
              <w:rPr>
                <w:rFonts w:ascii="Arial" w:hAnsi="Arial" w:cs="Arial"/>
                <w:color w:val="1F1F1F"/>
                <w:sz w:val="20"/>
                <w:szCs w:val="20"/>
                <w:shd w:val="clear" w:color="auto" w:fill="FFFFFF"/>
              </w:rPr>
              <w:t>Yes</w:t>
            </w:r>
          </w:p>
        </w:tc>
        <w:tc>
          <w:tcPr>
            <w:tcW w:w="2552" w:type="dxa"/>
            <w:gridSpan w:val="2"/>
          </w:tcPr>
          <w:p w14:paraId="045672C4" w14:textId="77777777" w:rsidR="00FC5529" w:rsidRPr="00527370" w:rsidRDefault="00FC5529" w:rsidP="007D4E6F">
            <w:pPr>
              <w:pStyle w:val="NormalWeb"/>
              <w:shd w:val="clear" w:color="auto" w:fill="FFFFFF"/>
              <w:spacing w:before="360" w:after="360"/>
              <w:jc w:val="both"/>
              <w:rPr>
                <w:rFonts w:ascii="Arial" w:hAnsi="Arial" w:cs="Arial"/>
                <w:color w:val="1F1F1F"/>
                <w:sz w:val="20"/>
                <w:szCs w:val="20"/>
                <w:shd w:val="clear" w:color="auto" w:fill="FFFFFF"/>
              </w:rPr>
            </w:pPr>
            <w:r w:rsidRPr="00527370">
              <w:rPr>
                <w:rFonts w:ascii="Arial" w:hAnsi="Arial" w:cs="Arial"/>
                <w:color w:val="1F1F1F"/>
                <w:sz w:val="20"/>
                <w:szCs w:val="20"/>
                <w:shd w:val="clear" w:color="auto" w:fill="FFFFFF"/>
              </w:rPr>
              <w:t>Yes</w:t>
            </w:r>
          </w:p>
        </w:tc>
        <w:tc>
          <w:tcPr>
            <w:tcW w:w="992" w:type="dxa"/>
            <w:shd w:val="clear" w:color="auto" w:fill="auto"/>
          </w:tcPr>
          <w:p w14:paraId="037D8A05" w14:textId="77777777" w:rsidR="00FC5529" w:rsidRPr="00527370" w:rsidRDefault="00FC5529" w:rsidP="007D4E6F">
            <w:pPr>
              <w:pStyle w:val="NormalWeb"/>
              <w:shd w:val="clear" w:color="auto" w:fill="FFFFFF"/>
              <w:spacing w:before="360" w:after="360"/>
              <w:jc w:val="both"/>
              <w:rPr>
                <w:rFonts w:ascii="Arial" w:hAnsi="Arial" w:cs="Arial"/>
                <w:color w:val="1F1F1F"/>
                <w:sz w:val="20"/>
                <w:szCs w:val="20"/>
                <w:shd w:val="clear" w:color="auto" w:fill="FFFFFF"/>
              </w:rPr>
            </w:pPr>
            <w:r w:rsidRPr="00527370">
              <w:rPr>
                <w:rFonts w:ascii="Arial" w:hAnsi="Arial" w:cs="Arial"/>
                <w:color w:val="1F1F1F"/>
                <w:sz w:val="20"/>
                <w:szCs w:val="20"/>
                <w:shd w:val="clear" w:color="auto" w:fill="FFFFFF"/>
              </w:rPr>
              <w:t>Yes</w:t>
            </w:r>
          </w:p>
        </w:tc>
        <w:tc>
          <w:tcPr>
            <w:tcW w:w="1559" w:type="dxa"/>
            <w:gridSpan w:val="2"/>
            <w:shd w:val="clear" w:color="auto" w:fill="auto"/>
          </w:tcPr>
          <w:p w14:paraId="022499DE" w14:textId="77777777" w:rsidR="00FC5529" w:rsidRPr="00527370" w:rsidRDefault="00FC5529" w:rsidP="007D4E6F">
            <w:pPr>
              <w:pStyle w:val="NormalWeb"/>
              <w:shd w:val="clear" w:color="auto" w:fill="FFFFFF"/>
              <w:spacing w:before="360" w:after="360"/>
              <w:jc w:val="both"/>
              <w:rPr>
                <w:rFonts w:ascii="Arial" w:hAnsi="Arial" w:cs="Arial"/>
                <w:color w:val="1F1F1F"/>
                <w:sz w:val="20"/>
                <w:szCs w:val="20"/>
                <w:shd w:val="clear" w:color="auto" w:fill="FFFFFF"/>
              </w:rPr>
            </w:pPr>
            <w:r w:rsidRPr="00527370">
              <w:rPr>
                <w:rFonts w:ascii="Arial" w:hAnsi="Arial" w:cs="Arial"/>
                <w:color w:val="1F1F1F"/>
                <w:sz w:val="20"/>
                <w:szCs w:val="20"/>
                <w:shd w:val="clear" w:color="auto" w:fill="FFFFFF"/>
              </w:rPr>
              <w:t>No</w:t>
            </w:r>
          </w:p>
        </w:tc>
        <w:tc>
          <w:tcPr>
            <w:tcW w:w="2268" w:type="dxa"/>
            <w:gridSpan w:val="3"/>
            <w:shd w:val="clear" w:color="auto" w:fill="auto"/>
          </w:tcPr>
          <w:p w14:paraId="512F8807" w14:textId="77777777" w:rsidR="00FC5529" w:rsidRPr="00527370" w:rsidRDefault="00FC5529" w:rsidP="007D4E6F">
            <w:pPr>
              <w:pStyle w:val="NormalWeb"/>
              <w:shd w:val="clear" w:color="auto" w:fill="FFFFFF"/>
              <w:spacing w:before="360" w:after="360"/>
              <w:jc w:val="both"/>
              <w:rPr>
                <w:rFonts w:ascii="Arial" w:hAnsi="Arial" w:cs="Arial"/>
                <w:color w:val="1F1F1F"/>
                <w:sz w:val="20"/>
                <w:szCs w:val="20"/>
                <w:shd w:val="clear" w:color="auto" w:fill="FFFFFF"/>
              </w:rPr>
            </w:pPr>
            <w:r w:rsidRPr="00527370">
              <w:rPr>
                <w:rFonts w:ascii="Arial" w:hAnsi="Arial" w:cs="Arial"/>
                <w:color w:val="1F1F1F"/>
                <w:sz w:val="20"/>
                <w:szCs w:val="20"/>
                <w:shd w:val="clear" w:color="auto" w:fill="FFFFFF"/>
              </w:rPr>
              <w:t>Yes</w:t>
            </w:r>
          </w:p>
        </w:tc>
        <w:tc>
          <w:tcPr>
            <w:tcW w:w="2127" w:type="dxa"/>
            <w:gridSpan w:val="2"/>
          </w:tcPr>
          <w:p w14:paraId="27825F18" w14:textId="77777777" w:rsidR="00FC5529" w:rsidRPr="00527370" w:rsidRDefault="00FC5529" w:rsidP="007D4E6F">
            <w:pPr>
              <w:pStyle w:val="NormalWeb"/>
              <w:shd w:val="clear" w:color="auto" w:fill="FFFFFF"/>
              <w:spacing w:before="360" w:after="360"/>
              <w:jc w:val="both"/>
              <w:rPr>
                <w:rFonts w:ascii="Arial" w:hAnsi="Arial" w:cs="Arial"/>
                <w:color w:val="1F1F1F"/>
                <w:sz w:val="20"/>
                <w:szCs w:val="20"/>
                <w:shd w:val="clear" w:color="auto" w:fill="FFFFFF"/>
              </w:rPr>
            </w:pPr>
            <w:r w:rsidRPr="00527370">
              <w:rPr>
                <w:rFonts w:ascii="Arial" w:hAnsi="Arial" w:cs="Arial"/>
                <w:color w:val="1F1F1F"/>
                <w:sz w:val="20"/>
                <w:szCs w:val="20"/>
                <w:shd w:val="clear" w:color="auto" w:fill="FFFFFF"/>
              </w:rPr>
              <w:t>Yes</w:t>
            </w:r>
          </w:p>
        </w:tc>
      </w:tr>
      <w:tr w:rsidR="00FC5529" w:rsidRPr="00FC5529" w14:paraId="371F843E" w14:textId="77777777" w:rsidTr="002E66A1">
        <w:trPr>
          <w:trHeight w:val="616"/>
        </w:trPr>
        <w:tc>
          <w:tcPr>
            <w:tcW w:w="14029" w:type="dxa"/>
            <w:gridSpan w:val="14"/>
            <w:shd w:val="clear" w:color="auto" w:fill="F2F2F2" w:themeFill="background1" w:themeFillShade="F2"/>
          </w:tcPr>
          <w:p w14:paraId="06E927BD" w14:textId="77777777" w:rsidR="00FC5529" w:rsidRPr="00FC5529" w:rsidRDefault="00FC5529" w:rsidP="007D4E6F">
            <w:pPr>
              <w:jc w:val="center"/>
              <w:rPr>
                <w:rFonts w:ascii="Arial" w:hAnsi="Arial" w:cs="Arial"/>
                <w:b/>
                <w:bCs/>
                <w:color w:val="000000"/>
                <w:sz w:val="20"/>
                <w:szCs w:val="20"/>
              </w:rPr>
            </w:pPr>
            <w:r w:rsidRPr="00FC5529">
              <w:rPr>
                <w:rFonts w:ascii="Arial" w:hAnsi="Arial" w:cs="Arial"/>
                <w:b/>
                <w:bCs/>
                <w:color w:val="000000"/>
                <w:sz w:val="20"/>
                <w:szCs w:val="20"/>
              </w:rPr>
              <w:t>Mixed-Method Studies</w:t>
            </w:r>
          </w:p>
          <w:p w14:paraId="39A62D2A" w14:textId="77777777" w:rsidR="00FC5529" w:rsidRPr="00FC5529" w:rsidRDefault="00FC5529" w:rsidP="007D4E6F">
            <w:pPr>
              <w:jc w:val="center"/>
              <w:rPr>
                <w:rFonts w:ascii="Arial" w:hAnsi="Arial" w:cs="Arial"/>
                <w:color w:val="000000"/>
                <w:sz w:val="20"/>
                <w:szCs w:val="20"/>
              </w:rPr>
            </w:pPr>
            <w:r w:rsidRPr="00FC5529">
              <w:rPr>
                <w:rFonts w:ascii="Arial" w:hAnsi="Arial" w:cs="Arial"/>
                <w:color w:val="000000"/>
                <w:sz w:val="20"/>
                <w:szCs w:val="20"/>
              </w:rPr>
              <w:t>(Questions for the Qualitative Part of the Studies)</w:t>
            </w:r>
          </w:p>
        </w:tc>
      </w:tr>
      <w:tr w:rsidR="00FC5529" w:rsidRPr="00FC5529" w14:paraId="2FF4A027" w14:textId="77777777" w:rsidTr="002E66A1">
        <w:trPr>
          <w:trHeight w:val="57"/>
        </w:trPr>
        <w:tc>
          <w:tcPr>
            <w:tcW w:w="3531" w:type="dxa"/>
            <w:gridSpan w:val="3"/>
            <w:shd w:val="clear" w:color="auto" w:fill="FFFFFF" w:themeFill="background1"/>
            <w:hideMark/>
          </w:tcPr>
          <w:p w14:paraId="4F210C26" w14:textId="77777777" w:rsidR="00FC5529" w:rsidRPr="00527370" w:rsidRDefault="00FC5529" w:rsidP="007D4E6F">
            <w:pPr>
              <w:pStyle w:val="NormalWeb"/>
              <w:shd w:val="clear" w:color="auto" w:fill="FFFFFF"/>
              <w:spacing w:before="360" w:after="360"/>
              <w:rPr>
                <w:rFonts w:ascii="Arial" w:hAnsi="Arial" w:cs="Arial"/>
                <w:color w:val="1F1F1F"/>
                <w:sz w:val="20"/>
                <w:szCs w:val="20"/>
                <w:shd w:val="clear" w:color="auto" w:fill="FFFFFF"/>
              </w:rPr>
            </w:pPr>
            <w:r w:rsidRPr="00527370">
              <w:rPr>
                <w:rFonts w:ascii="Arial" w:hAnsi="Arial" w:cs="Arial"/>
                <w:color w:val="1F1F1F"/>
                <w:sz w:val="20"/>
                <w:szCs w:val="20"/>
                <w:shd w:val="clear" w:color="auto" w:fill="FFFFFF"/>
              </w:rPr>
              <w:t>Study</w:t>
            </w:r>
          </w:p>
        </w:tc>
        <w:tc>
          <w:tcPr>
            <w:tcW w:w="3552" w:type="dxa"/>
            <w:gridSpan w:val="3"/>
            <w:shd w:val="clear" w:color="auto" w:fill="FFFFFF" w:themeFill="background1"/>
          </w:tcPr>
          <w:p w14:paraId="41DBEE8A" w14:textId="77777777" w:rsidR="00FC5529" w:rsidRPr="00527370" w:rsidRDefault="00FC5529" w:rsidP="007D4E6F">
            <w:pPr>
              <w:pStyle w:val="NormalWeb"/>
              <w:shd w:val="clear" w:color="auto" w:fill="FFFFFF"/>
              <w:spacing w:before="360" w:after="360"/>
              <w:rPr>
                <w:rFonts w:ascii="Arial" w:hAnsi="Arial" w:cs="Arial"/>
                <w:color w:val="1F1F1F"/>
                <w:sz w:val="20"/>
                <w:szCs w:val="20"/>
                <w:shd w:val="clear" w:color="auto" w:fill="FFFFFF"/>
              </w:rPr>
            </w:pPr>
            <w:r w:rsidRPr="00527370">
              <w:rPr>
                <w:rFonts w:ascii="Arial" w:hAnsi="Arial" w:cs="Arial"/>
                <w:color w:val="1F1F1F"/>
                <w:sz w:val="20"/>
                <w:szCs w:val="20"/>
                <w:shd w:val="clear" w:color="auto" w:fill="FFFFFF"/>
              </w:rPr>
              <w:t>1.1 Is the qualitative approach appropriate to answer the research question?</w:t>
            </w:r>
          </w:p>
        </w:tc>
        <w:tc>
          <w:tcPr>
            <w:tcW w:w="2551" w:type="dxa"/>
            <w:gridSpan w:val="3"/>
            <w:shd w:val="clear" w:color="auto" w:fill="FFFFFF" w:themeFill="background1"/>
          </w:tcPr>
          <w:p w14:paraId="2D5AEAB7" w14:textId="77777777" w:rsidR="00FC5529" w:rsidRPr="00527370" w:rsidRDefault="00FC5529" w:rsidP="007D4E6F">
            <w:pPr>
              <w:pStyle w:val="NormalWeb"/>
              <w:shd w:val="clear" w:color="auto" w:fill="FFFFFF"/>
              <w:spacing w:before="360" w:after="360"/>
              <w:rPr>
                <w:rFonts w:ascii="Arial" w:hAnsi="Arial" w:cs="Arial"/>
                <w:color w:val="1F1F1F"/>
                <w:sz w:val="20"/>
                <w:szCs w:val="20"/>
                <w:shd w:val="clear" w:color="auto" w:fill="FFFFFF"/>
              </w:rPr>
            </w:pPr>
            <w:r w:rsidRPr="00527370">
              <w:rPr>
                <w:rFonts w:ascii="Arial" w:hAnsi="Arial" w:cs="Arial"/>
                <w:color w:val="1F1F1F"/>
                <w:sz w:val="20"/>
                <w:szCs w:val="20"/>
                <w:shd w:val="clear" w:color="auto" w:fill="FFFFFF"/>
              </w:rPr>
              <w:t>1.2 Are the qualitative data collection methods adequate to address the research question?</w:t>
            </w:r>
          </w:p>
        </w:tc>
        <w:tc>
          <w:tcPr>
            <w:tcW w:w="2197" w:type="dxa"/>
            <w:gridSpan w:val="2"/>
            <w:shd w:val="clear" w:color="auto" w:fill="FFFFFF" w:themeFill="background1"/>
            <w:hideMark/>
          </w:tcPr>
          <w:p w14:paraId="13EB4C5E" w14:textId="77777777" w:rsidR="00FC5529" w:rsidRPr="00FC5529" w:rsidRDefault="00FC5529" w:rsidP="007D4E6F">
            <w:pPr>
              <w:pStyle w:val="NormalWeb"/>
              <w:shd w:val="clear" w:color="auto" w:fill="FFFFFF"/>
              <w:spacing w:before="360" w:after="360"/>
              <w:rPr>
                <w:rFonts w:ascii="Arial" w:hAnsi="Arial" w:cs="Arial"/>
                <w:color w:val="1F1F1F"/>
                <w:sz w:val="20"/>
                <w:szCs w:val="20"/>
                <w:shd w:val="clear" w:color="auto" w:fill="FFFFFF"/>
              </w:rPr>
            </w:pPr>
            <w:r w:rsidRPr="00527370">
              <w:rPr>
                <w:rFonts w:ascii="Arial" w:hAnsi="Arial" w:cs="Arial"/>
                <w:color w:val="1F1F1F"/>
                <w:sz w:val="20"/>
                <w:szCs w:val="20"/>
                <w:shd w:val="clear" w:color="auto" w:fill="FFFFFF"/>
              </w:rPr>
              <w:t>1.3 Are the findings adequately derived from the data?</w:t>
            </w:r>
          </w:p>
          <w:p w14:paraId="44DD7C7A" w14:textId="77777777" w:rsidR="00FC5529" w:rsidRPr="00FC5529" w:rsidRDefault="00FC5529" w:rsidP="007D4E6F">
            <w:pPr>
              <w:pStyle w:val="NormalWeb"/>
              <w:shd w:val="clear" w:color="auto" w:fill="FFFFFF"/>
              <w:spacing w:before="360" w:after="360"/>
              <w:rPr>
                <w:rFonts w:ascii="Arial" w:hAnsi="Arial" w:cs="Arial"/>
                <w:color w:val="1F1F1F"/>
                <w:sz w:val="20"/>
                <w:szCs w:val="20"/>
                <w:shd w:val="clear" w:color="auto" w:fill="FFFFFF"/>
              </w:rPr>
            </w:pPr>
          </w:p>
        </w:tc>
        <w:tc>
          <w:tcPr>
            <w:tcW w:w="2198" w:type="dxa"/>
            <w:gridSpan w:val="3"/>
            <w:shd w:val="clear" w:color="auto" w:fill="FFFFFF" w:themeFill="background1"/>
          </w:tcPr>
          <w:p w14:paraId="7FFD3559" w14:textId="77777777" w:rsidR="00FC5529" w:rsidRPr="00527370" w:rsidRDefault="00FC5529" w:rsidP="007D4E6F">
            <w:pPr>
              <w:pStyle w:val="NormalWeb"/>
              <w:shd w:val="clear" w:color="auto" w:fill="FFFFFF"/>
              <w:spacing w:before="360" w:after="360"/>
              <w:rPr>
                <w:rFonts w:ascii="Arial" w:hAnsi="Arial" w:cs="Arial"/>
                <w:color w:val="1F1F1F"/>
                <w:sz w:val="20"/>
                <w:szCs w:val="20"/>
                <w:shd w:val="clear" w:color="auto" w:fill="FFFFFF"/>
              </w:rPr>
            </w:pPr>
            <w:r w:rsidRPr="00FC5529">
              <w:rPr>
                <w:rFonts w:ascii="Arial" w:hAnsi="Arial" w:cs="Arial"/>
                <w:color w:val="000000"/>
                <w:sz w:val="20"/>
                <w:szCs w:val="20"/>
              </w:rPr>
              <w:t>1.4 Is the interpretation of results sufficiently substantiated by data?</w:t>
            </w:r>
          </w:p>
        </w:tc>
      </w:tr>
      <w:tr w:rsidR="00FC5529" w:rsidRPr="00FC5529" w14:paraId="46547663" w14:textId="77777777" w:rsidTr="002E66A1">
        <w:trPr>
          <w:trHeight w:val="57"/>
        </w:trPr>
        <w:tc>
          <w:tcPr>
            <w:tcW w:w="3531" w:type="dxa"/>
            <w:gridSpan w:val="3"/>
            <w:shd w:val="clear" w:color="auto" w:fill="auto"/>
            <w:vAlign w:val="center"/>
          </w:tcPr>
          <w:p w14:paraId="56B0C591" w14:textId="77777777" w:rsidR="00FC5529" w:rsidRPr="00527370" w:rsidRDefault="00FC5529" w:rsidP="007D4E6F">
            <w:pPr>
              <w:pStyle w:val="NormalWeb"/>
              <w:shd w:val="clear" w:color="auto" w:fill="FFFFFF"/>
              <w:spacing w:before="360" w:after="360"/>
              <w:jc w:val="both"/>
              <w:rPr>
                <w:rFonts w:ascii="Arial" w:hAnsi="Arial" w:cs="Arial"/>
                <w:color w:val="1F1F1F"/>
                <w:sz w:val="20"/>
                <w:szCs w:val="20"/>
                <w:shd w:val="clear" w:color="auto" w:fill="FFFFFF"/>
                <w:lang w:val="es-ES"/>
              </w:rPr>
            </w:pPr>
            <w:r w:rsidRPr="00527370">
              <w:rPr>
                <w:rFonts w:ascii="Arial" w:hAnsi="Arial" w:cs="Arial"/>
                <w:color w:val="1F1F1F"/>
                <w:sz w:val="20"/>
                <w:szCs w:val="20"/>
                <w:shd w:val="clear" w:color="auto" w:fill="FFFFFF"/>
                <w:lang w:val="es-ES"/>
              </w:rPr>
              <w:t xml:space="preserve">Cruce </w:t>
            </w:r>
            <w:proofErr w:type="spellStart"/>
            <w:r w:rsidRPr="00527370">
              <w:rPr>
                <w:rFonts w:ascii="Arial" w:hAnsi="Arial" w:cs="Arial"/>
                <w:color w:val="1F1F1F"/>
                <w:sz w:val="20"/>
                <w:szCs w:val="20"/>
                <w:shd w:val="clear" w:color="auto" w:fill="FFFFFF"/>
                <w:lang w:val="es-ES"/>
              </w:rPr>
              <w:t>Nobre</w:t>
            </w:r>
            <w:proofErr w:type="spellEnd"/>
            <w:r w:rsidRPr="00527370">
              <w:rPr>
                <w:rFonts w:ascii="Arial" w:hAnsi="Arial" w:cs="Arial"/>
                <w:color w:val="1F1F1F"/>
                <w:sz w:val="20"/>
                <w:szCs w:val="20"/>
                <w:shd w:val="clear" w:color="auto" w:fill="FFFFFF"/>
                <w:lang w:val="es-ES"/>
              </w:rPr>
              <w:t xml:space="preserve"> et al. 2017</w:t>
            </w:r>
            <w:r w:rsidRPr="00527370">
              <w:rPr>
                <w:rFonts w:ascii="Arial" w:hAnsi="Arial" w:cs="Arial"/>
                <w:color w:val="1F1F1F"/>
                <w:sz w:val="20"/>
                <w:szCs w:val="20"/>
                <w:shd w:val="clear" w:color="auto" w:fill="FFFFFF"/>
                <w:vertAlign w:val="superscript"/>
                <w:lang w:val="es-ES"/>
              </w:rPr>
              <w:t>136</w:t>
            </w:r>
          </w:p>
        </w:tc>
        <w:tc>
          <w:tcPr>
            <w:tcW w:w="3552" w:type="dxa"/>
            <w:gridSpan w:val="3"/>
            <w:vAlign w:val="center"/>
          </w:tcPr>
          <w:p w14:paraId="56983DDE" w14:textId="77777777" w:rsidR="00FC5529" w:rsidRPr="00527370" w:rsidRDefault="00FC5529" w:rsidP="007D4E6F">
            <w:pPr>
              <w:pStyle w:val="NormalWeb"/>
              <w:shd w:val="clear" w:color="auto" w:fill="FFFFFF"/>
              <w:spacing w:before="360" w:after="360"/>
              <w:jc w:val="both"/>
              <w:rPr>
                <w:rFonts w:ascii="Arial" w:hAnsi="Arial" w:cs="Arial"/>
                <w:color w:val="1F1F1F"/>
                <w:sz w:val="20"/>
                <w:szCs w:val="20"/>
                <w:shd w:val="clear" w:color="auto" w:fill="FFFFFF"/>
              </w:rPr>
            </w:pPr>
            <w:r w:rsidRPr="00527370">
              <w:rPr>
                <w:rFonts w:ascii="Arial" w:hAnsi="Arial" w:cs="Arial"/>
                <w:color w:val="1F1F1F"/>
                <w:sz w:val="20"/>
                <w:szCs w:val="20"/>
                <w:shd w:val="clear" w:color="auto" w:fill="FFFFFF"/>
              </w:rPr>
              <w:t>Yes</w:t>
            </w:r>
          </w:p>
        </w:tc>
        <w:tc>
          <w:tcPr>
            <w:tcW w:w="2551" w:type="dxa"/>
            <w:gridSpan w:val="3"/>
            <w:vAlign w:val="center"/>
          </w:tcPr>
          <w:p w14:paraId="298A4099" w14:textId="77777777" w:rsidR="00FC5529" w:rsidRPr="00527370" w:rsidRDefault="00FC5529" w:rsidP="007D4E6F">
            <w:pPr>
              <w:pStyle w:val="NormalWeb"/>
              <w:shd w:val="clear" w:color="auto" w:fill="FFFFFF"/>
              <w:spacing w:before="360" w:after="360"/>
              <w:jc w:val="both"/>
              <w:rPr>
                <w:rFonts w:ascii="Arial" w:hAnsi="Arial" w:cs="Arial"/>
                <w:color w:val="1F1F1F"/>
                <w:sz w:val="20"/>
                <w:szCs w:val="20"/>
                <w:shd w:val="clear" w:color="auto" w:fill="FFFFFF"/>
              </w:rPr>
            </w:pPr>
            <w:r w:rsidRPr="00527370">
              <w:rPr>
                <w:rFonts w:ascii="Arial" w:hAnsi="Arial" w:cs="Arial"/>
                <w:color w:val="1F1F1F"/>
                <w:sz w:val="20"/>
                <w:szCs w:val="20"/>
                <w:shd w:val="clear" w:color="auto" w:fill="FFFFFF"/>
              </w:rPr>
              <w:t>Yes</w:t>
            </w:r>
          </w:p>
        </w:tc>
        <w:tc>
          <w:tcPr>
            <w:tcW w:w="2197" w:type="dxa"/>
            <w:gridSpan w:val="2"/>
            <w:shd w:val="clear" w:color="auto" w:fill="FFFFFF" w:themeFill="background1"/>
            <w:vAlign w:val="center"/>
          </w:tcPr>
          <w:p w14:paraId="37DCE3FB" w14:textId="77777777" w:rsidR="00FC5529" w:rsidRPr="00FC5529" w:rsidRDefault="00FC5529" w:rsidP="007D4E6F">
            <w:pPr>
              <w:pStyle w:val="NormalWeb"/>
              <w:shd w:val="clear" w:color="auto" w:fill="FFFFFF"/>
              <w:spacing w:before="360" w:after="360"/>
              <w:jc w:val="both"/>
              <w:rPr>
                <w:rFonts w:ascii="Arial" w:hAnsi="Arial" w:cs="Arial"/>
                <w:color w:val="1F1F1F"/>
                <w:sz w:val="20"/>
                <w:szCs w:val="20"/>
                <w:shd w:val="clear" w:color="auto" w:fill="FFFFFF"/>
              </w:rPr>
            </w:pPr>
            <w:r w:rsidRPr="00FC5529">
              <w:rPr>
                <w:rFonts w:ascii="Arial" w:hAnsi="Arial" w:cs="Arial"/>
                <w:color w:val="1F1F1F"/>
                <w:sz w:val="20"/>
                <w:szCs w:val="20"/>
                <w:shd w:val="clear" w:color="auto" w:fill="FFFFFF"/>
              </w:rPr>
              <w:t>No</w:t>
            </w:r>
          </w:p>
        </w:tc>
        <w:tc>
          <w:tcPr>
            <w:tcW w:w="2198" w:type="dxa"/>
            <w:gridSpan w:val="3"/>
            <w:shd w:val="clear" w:color="auto" w:fill="FFFFFF" w:themeFill="background1"/>
            <w:vAlign w:val="center"/>
          </w:tcPr>
          <w:p w14:paraId="3022E914" w14:textId="77777777" w:rsidR="00FC5529" w:rsidRPr="00527370" w:rsidRDefault="00FC5529" w:rsidP="007D4E6F">
            <w:pPr>
              <w:pStyle w:val="NormalWeb"/>
              <w:shd w:val="clear" w:color="auto" w:fill="FFFFFF"/>
              <w:spacing w:before="360" w:after="360"/>
              <w:jc w:val="both"/>
              <w:rPr>
                <w:rFonts w:ascii="Arial" w:hAnsi="Arial" w:cs="Arial"/>
                <w:color w:val="1F1F1F"/>
                <w:sz w:val="20"/>
                <w:szCs w:val="20"/>
                <w:shd w:val="clear" w:color="auto" w:fill="FFFFFF"/>
              </w:rPr>
            </w:pPr>
            <w:r w:rsidRPr="00527370">
              <w:rPr>
                <w:rFonts w:ascii="Arial" w:hAnsi="Arial" w:cs="Arial"/>
                <w:color w:val="1F1F1F"/>
                <w:sz w:val="20"/>
                <w:szCs w:val="20"/>
                <w:shd w:val="clear" w:color="auto" w:fill="FFFFFF"/>
              </w:rPr>
              <w:t>Yes</w:t>
            </w:r>
          </w:p>
        </w:tc>
      </w:tr>
      <w:tr w:rsidR="00FC5529" w:rsidRPr="00FC5529" w14:paraId="3336F8F9" w14:textId="77777777" w:rsidTr="002E66A1">
        <w:trPr>
          <w:trHeight w:val="57"/>
        </w:trPr>
        <w:tc>
          <w:tcPr>
            <w:tcW w:w="3531" w:type="dxa"/>
            <w:gridSpan w:val="3"/>
            <w:shd w:val="clear" w:color="auto" w:fill="auto"/>
            <w:vAlign w:val="center"/>
            <w:hideMark/>
          </w:tcPr>
          <w:p w14:paraId="314E90CD" w14:textId="77777777" w:rsidR="00FC5529" w:rsidRPr="00527370" w:rsidRDefault="00FC5529" w:rsidP="007D4E6F">
            <w:pPr>
              <w:pStyle w:val="NormalWeb"/>
              <w:shd w:val="clear" w:color="auto" w:fill="FFFFFF"/>
              <w:spacing w:before="360" w:after="360"/>
              <w:jc w:val="both"/>
              <w:rPr>
                <w:rFonts w:ascii="Arial" w:hAnsi="Arial" w:cs="Arial"/>
                <w:color w:val="1F1F1F"/>
                <w:sz w:val="20"/>
                <w:szCs w:val="20"/>
                <w:shd w:val="clear" w:color="auto" w:fill="FFFFFF"/>
              </w:rPr>
            </w:pPr>
            <w:r w:rsidRPr="00527370">
              <w:rPr>
                <w:rFonts w:ascii="Arial" w:hAnsi="Arial" w:cs="Arial"/>
                <w:color w:val="1F1F1F"/>
                <w:sz w:val="20"/>
                <w:szCs w:val="20"/>
                <w:shd w:val="clear" w:color="auto" w:fill="FFFFFF"/>
              </w:rPr>
              <w:t>Golder et al. 2022</w:t>
            </w:r>
            <w:r w:rsidRPr="00527370">
              <w:rPr>
                <w:rFonts w:ascii="Arial" w:hAnsi="Arial" w:cs="Arial"/>
                <w:color w:val="1F1F1F"/>
                <w:sz w:val="20"/>
                <w:szCs w:val="20"/>
                <w:shd w:val="clear" w:color="auto" w:fill="FFFFFF"/>
                <w:vertAlign w:val="superscript"/>
              </w:rPr>
              <w:t>146</w:t>
            </w:r>
          </w:p>
        </w:tc>
        <w:tc>
          <w:tcPr>
            <w:tcW w:w="3552" w:type="dxa"/>
            <w:gridSpan w:val="3"/>
            <w:vAlign w:val="center"/>
          </w:tcPr>
          <w:p w14:paraId="2E15E456" w14:textId="77777777" w:rsidR="00FC5529" w:rsidRPr="00527370" w:rsidRDefault="00FC5529" w:rsidP="007D4E6F">
            <w:pPr>
              <w:pStyle w:val="NormalWeb"/>
              <w:shd w:val="clear" w:color="auto" w:fill="FFFFFF"/>
              <w:spacing w:before="360" w:after="360"/>
              <w:jc w:val="both"/>
              <w:rPr>
                <w:rFonts w:ascii="Arial" w:hAnsi="Arial" w:cs="Arial"/>
                <w:color w:val="1F1F1F"/>
                <w:sz w:val="20"/>
                <w:szCs w:val="20"/>
                <w:shd w:val="clear" w:color="auto" w:fill="FFFFFF"/>
              </w:rPr>
            </w:pPr>
            <w:r w:rsidRPr="00527370">
              <w:rPr>
                <w:rFonts w:ascii="Arial" w:hAnsi="Arial" w:cs="Arial"/>
                <w:color w:val="1F1F1F"/>
                <w:sz w:val="20"/>
                <w:szCs w:val="20"/>
                <w:shd w:val="clear" w:color="auto" w:fill="FFFFFF"/>
              </w:rPr>
              <w:t>Yes</w:t>
            </w:r>
          </w:p>
        </w:tc>
        <w:tc>
          <w:tcPr>
            <w:tcW w:w="2551" w:type="dxa"/>
            <w:gridSpan w:val="3"/>
            <w:vAlign w:val="center"/>
          </w:tcPr>
          <w:p w14:paraId="18E5853F" w14:textId="77777777" w:rsidR="00FC5529" w:rsidRPr="00527370" w:rsidRDefault="00FC5529" w:rsidP="007D4E6F">
            <w:pPr>
              <w:pStyle w:val="NormalWeb"/>
              <w:shd w:val="clear" w:color="auto" w:fill="FFFFFF"/>
              <w:spacing w:before="360" w:after="360"/>
              <w:jc w:val="both"/>
              <w:rPr>
                <w:rFonts w:ascii="Arial" w:hAnsi="Arial" w:cs="Arial"/>
                <w:color w:val="1F1F1F"/>
                <w:sz w:val="20"/>
                <w:szCs w:val="20"/>
                <w:shd w:val="clear" w:color="auto" w:fill="FFFFFF"/>
              </w:rPr>
            </w:pPr>
            <w:r w:rsidRPr="00527370">
              <w:rPr>
                <w:rFonts w:ascii="Arial" w:hAnsi="Arial" w:cs="Arial"/>
                <w:color w:val="1F1F1F"/>
                <w:sz w:val="20"/>
                <w:szCs w:val="20"/>
                <w:shd w:val="clear" w:color="auto" w:fill="FFFFFF"/>
              </w:rPr>
              <w:t>Yes</w:t>
            </w:r>
          </w:p>
        </w:tc>
        <w:tc>
          <w:tcPr>
            <w:tcW w:w="2197" w:type="dxa"/>
            <w:gridSpan w:val="2"/>
            <w:shd w:val="clear" w:color="auto" w:fill="FFFFFF" w:themeFill="background1"/>
            <w:vAlign w:val="center"/>
            <w:hideMark/>
          </w:tcPr>
          <w:p w14:paraId="383578BC" w14:textId="77777777" w:rsidR="00FC5529" w:rsidRPr="00FC5529" w:rsidRDefault="00FC5529" w:rsidP="007D4E6F">
            <w:pPr>
              <w:pStyle w:val="NormalWeb"/>
              <w:shd w:val="clear" w:color="auto" w:fill="FFFFFF"/>
              <w:spacing w:before="360" w:after="360"/>
              <w:jc w:val="both"/>
              <w:rPr>
                <w:rFonts w:ascii="Arial" w:hAnsi="Arial" w:cs="Arial"/>
                <w:color w:val="1F1F1F"/>
                <w:sz w:val="20"/>
                <w:szCs w:val="20"/>
                <w:shd w:val="clear" w:color="auto" w:fill="FFFFFF"/>
              </w:rPr>
            </w:pPr>
            <w:r w:rsidRPr="00FC5529">
              <w:rPr>
                <w:rFonts w:ascii="Arial" w:hAnsi="Arial" w:cs="Arial"/>
                <w:color w:val="1F1F1F"/>
                <w:sz w:val="20"/>
                <w:szCs w:val="20"/>
                <w:shd w:val="clear" w:color="auto" w:fill="FFFFFF"/>
              </w:rPr>
              <w:t>Yes</w:t>
            </w:r>
          </w:p>
        </w:tc>
        <w:tc>
          <w:tcPr>
            <w:tcW w:w="2198" w:type="dxa"/>
            <w:gridSpan w:val="3"/>
            <w:shd w:val="clear" w:color="auto" w:fill="FFFFFF" w:themeFill="background1"/>
            <w:vAlign w:val="center"/>
          </w:tcPr>
          <w:p w14:paraId="76659CA2" w14:textId="77777777" w:rsidR="00FC5529" w:rsidRPr="00527370" w:rsidRDefault="00FC5529" w:rsidP="007D4E6F">
            <w:pPr>
              <w:pStyle w:val="NormalWeb"/>
              <w:shd w:val="clear" w:color="auto" w:fill="FFFFFF"/>
              <w:spacing w:before="360" w:after="360"/>
              <w:jc w:val="both"/>
              <w:rPr>
                <w:rFonts w:ascii="Arial" w:hAnsi="Arial" w:cs="Arial"/>
                <w:color w:val="1F1F1F"/>
                <w:sz w:val="20"/>
                <w:szCs w:val="20"/>
                <w:shd w:val="clear" w:color="auto" w:fill="FFFFFF"/>
              </w:rPr>
            </w:pPr>
            <w:r w:rsidRPr="00527370">
              <w:rPr>
                <w:rFonts w:ascii="Arial" w:hAnsi="Arial" w:cs="Arial"/>
                <w:color w:val="1F1F1F"/>
                <w:sz w:val="20"/>
                <w:szCs w:val="20"/>
                <w:shd w:val="clear" w:color="auto" w:fill="FFFFFF"/>
              </w:rPr>
              <w:t>Yes</w:t>
            </w:r>
          </w:p>
        </w:tc>
      </w:tr>
      <w:tr w:rsidR="00FC5529" w:rsidRPr="00FC5529" w14:paraId="3B5970D1" w14:textId="77777777" w:rsidTr="002E66A1">
        <w:trPr>
          <w:trHeight w:val="57"/>
        </w:trPr>
        <w:tc>
          <w:tcPr>
            <w:tcW w:w="3531" w:type="dxa"/>
            <w:gridSpan w:val="3"/>
            <w:shd w:val="clear" w:color="auto" w:fill="auto"/>
            <w:vAlign w:val="center"/>
            <w:hideMark/>
          </w:tcPr>
          <w:p w14:paraId="5EFA478A" w14:textId="77777777" w:rsidR="00FC5529" w:rsidRPr="00527370" w:rsidRDefault="00FC5529" w:rsidP="007D4E6F">
            <w:pPr>
              <w:pStyle w:val="NormalWeb"/>
              <w:shd w:val="clear" w:color="auto" w:fill="FFFFFF"/>
              <w:spacing w:before="360" w:after="360"/>
              <w:jc w:val="both"/>
              <w:rPr>
                <w:rFonts w:ascii="Arial" w:hAnsi="Arial" w:cs="Arial"/>
                <w:color w:val="1F1F1F"/>
                <w:sz w:val="20"/>
                <w:szCs w:val="20"/>
                <w:shd w:val="clear" w:color="auto" w:fill="FFFFFF"/>
              </w:rPr>
            </w:pPr>
            <w:r w:rsidRPr="00527370">
              <w:rPr>
                <w:rFonts w:ascii="Arial" w:hAnsi="Arial" w:cs="Arial"/>
                <w:color w:val="1F1F1F"/>
                <w:sz w:val="20"/>
                <w:szCs w:val="20"/>
                <w:shd w:val="clear" w:color="auto" w:fill="FFFFFF"/>
              </w:rPr>
              <w:t>Gibson et al. 2022</w:t>
            </w:r>
            <w:r w:rsidRPr="00527370">
              <w:rPr>
                <w:rFonts w:ascii="Arial" w:hAnsi="Arial" w:cs="Arial"/>
                <w:color w:val="1F1F1F"/>
                <w:sz w:val="20"/>
                <w:szCs w:val="20"/>
                <w:shd w:val="clear" w:color="auto" w:fill="FFFFFF"/>
                <w:vertAlign w:val="superscript"/>
              </w:rPr>
              <w:t>145</w:t>
            </w:r>
          </w:p>
        </w:tc>
        <w:tc>
          <w:tcPr>
            <w:tcW w:w="3552" w:type="dxa"/>
            <w:gridSpan w:val="3"/>
            <w:vAlign w:val="center"/>
          </w:tcPr>
          <w:p w14:paraId="4297663B" w14:textId="77777777" w:rsidR="00FC5529" w:rsidRPr="00527370" w:rsidRDefault="00FC5529" w:rsidP="007D4E6F">
            <w:pPr>
              <w:pStyle w:val="NormalWeb"/>
              <w:shd w:val="clear" w:color="auto" w:fill="FFFFFF"/>
              <w:spacing w:before="360" w:after="360"/>
              <w:jc w:val="both"/>
              <w:rPr>
                <w:rFonts w:ascii="Arial" w:hAnsi="Arial" w:cs="Arial"/>
                <w:color w:val="1F1F1F"/>
                <w:sz w:val="20"/>
                <w:szCs w:val="20"/>
                <w:shd w:val="clear" w:color="auto" w:fill="FFFFFF"/>
              </w:rPr>
            </w:pPr>
            <w:r w:rsidRPr="00527370">
              <w:rPr>
                <w:rFonts w:ascii="Arial" w:hAnsi="Arial" w:cs="Arial"/>
                <w:color w:val="1F1F1F"/>
                <w:sz w:val="20"/>
                <w:szCs w:val="20"/>
                <w:shd w:val="clear" w:color="auto" w:fill="FFFFFF"/>
              </w:rPr>
              <w:t>Yes</w:t>
            </w:r>
          </w:p>
        </w:tc>
        <w:tc>
          <w:tcPr>
            <w:tcW w:w="2551" w:type="dxa"/>
            <w:gridSpan w:val="3"/>
            <w:vAlign w:val="center"/>
          </w:tcPr>
          <w:p w14:paraId="4539AAE4" w14:textId="77777777" w:rsidR="00FC5529" w:rsidRPr="00527370" w:rsidRDefault="00FC5529" w:rsidP="007D4E6F">
            <w:pPr>
              <w:pStyle w:val="NormalWeb"/>
              <w:shd w:val="clear" w:color="auto" w:fill="FFFFFF"/>
              <w:spacing w:before="360" w:after="360"/>
              <w:jc w:val="both"/>
              <w:rPr>
                <w:rFonts w:ascii="Arial" w:hAnsi="Arial" w:cs="Arial"/>
                <w:color w:val="1F1F1F"/>
                <w:sz w:val="20"/>
                <w:szCs w:val="20"/>
                <w:shd w:val="clear" w:color="auto" w:fill="FFFFFF"/>
              </w:rPr>
            </w:pPr>
            <w:r w:rsidRPr="00527370">
              <w:rPr>
                <w:rFonts w:ascii="Arial" w:hAnsi="Arial" w:cs="Arial"/>
                <w:color w:val="1F1F1F"/>
                <w:sz w:val="20"/>
                <w:szCs w:val="20"/>
                <w:shd w:val="clear" w:color="auto" w:fill="FFFFFF"/>
              </w:rPr>
              <w:t>Yes</w:t>
            </w:r>
          </w:p>
        </w:tc>
        <w:tc>
          <w:tcPr>
            <w:tcW w:w="2197" w:type="dxa"/>
            <w:gridSpan w:val="2"/>
            <w:shd w:val="clear" w:color="auto" w:fill="FFFFFF" w:themeFill="background1"/>
            <w:vAlign w:val="center"/>
            <w:hideMark/>
          </w:tcPr>
          <w:p w14:paraId="505DD547" w14:textId="77777777" w:rsidR="00FC5529" w:rsidRPr="00FC5529" w:rsidRDefault="00FC5529" w:rsidP="007D4E6F">
            <w:pPr>
              <w:pStyle w:val="NormalWeb"/>
              <w:shd w:val="clear" w:color="auto" w:fill="FFFFFF"/>
              <w:spacing w:before="360" w:after="360"/>
              <w:jc w:val="both"/>
              <w:rPr>
                <w:rFonts w:ascii="Arial" w:hAnsi="Arial" w:cs="Arial"/>
                <w:color w:val="1F1F1F"/>
                <w:sz w:val="20"/>
                <w:szCs w:val="20"/>
                <w:shd w:val="clear" w:color="auto" w:fill="FFFFFF"/>
              </w:rPr>
            </w:pPr>
            <w:r w:rsidRPr="00FC5529">
              <w:rPr>
                <w:rFonts w:ascii="Arial" w:hAnsi="Arial" w:cs="Arial"/>
                <w:color w:val="1F1F1F"/>
                <w:sz w:val="20"/>
                <w:szCs w:val="20"/>
                <w:shd w:val="clear" w:color="auto" w:fill="FFFFFF"/>
              </w:rPr>
              <w:t>Yes</w:t>
            </w:r>
          </w:p>
        </w:tc>
        <w:tc>
          <w:tcPr>
            <w:tcW w:w="2198" w:type="dxa"/>
            <w:gridSpan w:val="3"/>
            <w:shd w:val="clear" w:color="auto" w:fill="FFFFFF" w:themeFill="background1"/>
            <w:vAlign w:val="center"/>
          </w:tcPr>
          <w:p w14:paraId="3ACBE693" w14:textId="77777777" w:rsidR="00FC5529" w:rsidRPr="00527370" w:rsidRDefault="00FC5529" w:rsidP="007D4E6F">
            <w:pPr>
              <w:pStyle w:val="NormalWeb"/>
              <w:shd w:val="clear" w:color="auto" w:fill="FFFFFF"/>
              <w:spacing w:before="360" w:after="360"/>
              <w:jc w:val="both"/>
              <w:rPr>
                <w:rFonts w:ascii="Arial" w:hAnsi="Arial" w:cs="Arial"/>
                <w:color w:val="1F1F1F"/>
                <w:sz w:val="20"/>
                <w:szCs w:val="20"/>
                <w:shd w:val="clear" w:color="auto" w:fill="FFFFFF"/>
              </w:rPr>
            </w:pPr>
            <w:r w:rsidRPr="00527370">
              <w:rPr>
                <w:rFonts w:ascii="Arial" w:hAnsi="Arial" w:cs="Arial"/>
                <w:color w:val="1F1F1F"/>
                <w:sz w:val="20"/>
                <w:szCs w:val="20"/>
                <w:shd w:val="clear" w:color="auto" w:fill="FFFFFF"/>
              </w:rPr>
              <w:t>Yes</w:t>
            </w:r>
          </w:p>
        </w:tc>
      </w:tr>
      <w:tr w:rsidR="00FC5529" w:rsidRPr="00FC5529" w14:paraId="6DDB089E" w14:textId="77777777" w:rsidTr="002E66A1">
        <w:trPr>
          <w:trHeight w:val="57"/>
        </w:trPr>
        <w:tc>
          <w:tcPr>
            <w:tcW w:w="3531" w:type="dxa"/>
            <w:gridSpan w:val="3"/>
            <w:shd w:val="clear" w:color="auto" w:fill="auto"/>
            <w:vAlign w:val="center"/>
          </w:tcPr>
          <w:p w14:paraId="7149CC7A" w14:textId="77777777" w:rsidR="00FC5529" w:rsidRPr="00527370" w:rsidRDefault="00FC5529" w:rsidP="007D4E6F">
            <w:pPr>
              <w:pStyle w:val="NormalWeb"/>
              <w:shd w:val="clear" w:color="auto" w:fill="FFFFFF"/>
              <w:spacing w:before="360" w:after="360"/>
              <w:jc w:val="both"/>
              <w:rPr>
                <w:rFonts w:ascii="Arial" w:hAnsi="Arial" w:cs="Arial"/>
                <w:color w:val="1F1F1F"/>
                <w:sz w:val="20"/>
                <w:szCs w:val="20"/>
                <w:shd w:val="clear" w:color="auto" w:fill="FFFFFF"/>
              </w:rPr>
            </w:pPr>
            <w:proofErr w:type="spellStart"/>
            <w:r w:rsidRPr="00527370">
              <w:rPr>
                <w:rFonts w:ascii="Arial" w:hAnsi="Arial" w:cs="Arial"/>
                <w:color w:val="1F1F1F"/>
                <w:sz w:val="20"/>
                <w:szCs w:val="20"/>
                <w:shd w:val="clear" w:color="auto" w:fill="FFFFFF"/>
              </w:rPr>
              <w:t>VanHunsel</w:t>
            </w:r>
            <w:proofErr w:type="spellEnd"/>
            <w:r w:rsidRPr="00527370">
              <w:rPr>
                <w:rFonts w:ascii="Arial" w:hAnsi="Arial" w:cs="Arial"/>
                <w:color w:val="1F1F1F"/>
                <w:sz w:val="20"/>
                <w:szCs w:val="20"/>
                <w:shd w:val="clear" w:color="auto" w:fill="FFFFFF"/>
              </w:rPr>
              <w:t xml:space="preserve"> et al. 2009</w:t>
            </w:r>
            <w:r w:rsidRPr="00527370">
              <w:rPr>
                <w:rFonts w:ascii="Arial" w:hAnsi="Arial" w:cs="Arial"/>
                <w:color w:val="1F1F1F"/>
                <w:sz w:val="20"/>
                <w:szCs w:val="20"/>
                <w:shd w:val="clear" w:color="auto" w:fill="FFFFFF"/>
                <w:vertAlign w:val="superscript"/>
              </w:rPr>
              <w:t>184</w:t>
            </w:r>
          </w:p>
        </w:tc>
        <w:tc>
          <w:tcPr>
            <w:tcW w:w="3552" w:type="dxa"/>
            <w:gridSpan w:val="3"/>
            <w:vAlign w:val="center"/>
          </w:tcPr>
          <w:p w14:paraId="37365A42" w14:textId="77777777" w:rsidR="00FC5529" w:rsidRPr="00527370" w:rsidRDefault="00FC5529" w:rsidP="007D4E6F">
            <w:pPr>
              <w:pStyle w:val="NormalWeb"/>
              <w:shd w:val="clear" w:color="auto" w:fill="FFFFFF"/>
              <w:spacing w:before="360" w:after="360"/>
              <w:jc w:val="both"/>
              <w:rPr>
                <w:rFonts w:ascii="Arial" w:hAnsi="Arial" w:cs="Arial"/>
                <w:color w:val="1F1F1F"/>
                <w:sz w:val="20"/>
                <w:szCs w:val="20"/>
                <w:shd w:val="clear" w:color="auto" w:fill="FFFFFF"/>
              </w:rPr>
            </w:pPr>
            <w:r w:rsidRPr="00527370">
              <w:rPr>
                <w:rFonts w:ascii="Arial" w:hAnsi="Arial" w:cs="Arial"/>
                <w:color w:val="1F1F1F"/>
                <w:sz w:val="20"/>
                <w:szCs w:val="20"/>
                <w:shd w:val="clear" w:color="auto" w:fill="FFFFFF"/>
              </w:rPr>
              <w:t>Yes</w:t>
            </w:r>
          </w:p>
        </w:tc>
        <w:tc>
          <w:tcPr>
            <w:tcW w:w="2551" w:type="dxa"/>
            <w:gridSpan w:val="3"/>
            <w:vAlign w:val="center"/>
          </w:tcPr>
          <w:p w14:paraId="3B316C12" w14:textId="77777777" w:rsidR="00FC5529" w:rsidRPr="00527370" w:rsidRDefault="00FC5529" w:rsidP="007D4E6F">
            <w:pPr>
              <w:pStyle w:val="NormalWeb"/>
              <w:shd w:val="clear" w:color="auto" w:fill="FFFFFF"/>
              <w:spacing w:before="360" w:after="360"/>
              <w:jc w:val="both"/>
              <w:rPr>
                <w:rFonts w:ascii="Arial" w:hAnsi="Arial" w:cs="Arial"/>
                <w:color w:val="1F1F1F"/>
                <w:sz w:val="20"/>
                <w:szCs w:val="20"/>
                <w:shd w:val="clear" w:color="auto" w:fill="FFFFFF"/>
              </w:rPr>
            </w:pPr>
            <w:r w:rsidRPr="00527370">
              <w:rPr>
                <w:rFonts w:ascii="Arial" w:hAnsi="Arial" w:cs="Arial"/>
                <w:color w:val="1F1F1F"/>
                <w:sz w:val="20"/>
                <w:szCs w:val="20"/>
                <w:shd w:val="clear" w:color="auto" w:fill="FFFFFF"/>
              </w:rPr>
              <w:t>Yes</w:t>
            </w:r>
          </w:p>
        </w:tc>
        <w:tc>
          <w:tcPr>
            <w:tcW w:w="2197" w:type="dxa"/>
            <w:gridSpan w:val="2"/>
            <w:shd w:val="clear" w:color="auto" w:fill="FFFFFF" w:themeFill="background1"/>
            <w:vAlign w:val="center"/>
          </w:tcPr>
          <w:p w14:paraId="720BBD10" w14:textId="77777777" w:rsidR="00FC5529" w:rsidRPr="00FC5529" w:rsidRDefault="00FC5529" w:rsidP="007D4E6F">
            <w:pPr>
              <w:pStyle w:val="NormalWeb"/>
              <w:shd w:val="clear" w:color="auto" w:fill="FFFFFF"/>
              <w:spacing w:before="360" w:after="360"/>
              <w:jc w:val="both"/>
              <w:rPr>
                <w:rFonts w:ascii="Arial" w:hAnsi="Arial" w:cs="Arial"/>
                <w:color w:val="1F1F1F"/>
                <w:sz w:val="20"/>
                <w:szCs w:val="20"/>
                <w:shd w:val="clear" w:color="auto" w:fill="FFFFFF"/>
              </w:rPr>
            </w:pPr>
            <w:r w:rsidRPr="00FC5529">
              <w:rPr>
                <w:rFonts w:ascii="Arial" w:hAnsi="Arial" w:cs="Arial"/>
                <w:color w:val="1F1F1F"/>
                <w:sz w:val="20"/>
                <w:szCs w:val="20"/>
                <w:shd w:val="clear" w:color="auto" w:fill="FFFFFF"/>
              </w:rPr>
              <w:t>Yes</w:t>
            </w:r>
          </w:p>
        </w:tc>
        <w:tc>
          <w:tcPr>
            <w:tcW w:w="2198" w:type="dxa"/>
            <w:gridSpan w:val="3"/>
            <w:shd w:val="clear" w:color="auto" w:fill="FFFFFF" w:themeFill="background1"/>
            <w:vAlign w:val="center"/>
          </w:tcPr>
          <w:p w14:paraId="4760F670" w14:textId="77777777" w:rsidR="00FC5529" w:rsidRPr="00527370" w:rsidRDefault="00FC5529" w:rsidP="007D4E6F">
            <w:pPr>
              <w:pStyle w:val="NormalWeb"/>
              <w:shd w:val="clear" w:color="auto" w:fill="FFFFFF"/>
              <w:spacing w:before="360" w:after="360"/>
              <w:jc w:val="both"/>
              <w:rPr>
                <w:rFonts w:ascii="Arial" w:hAnsi="Arial" w:cs="Arial"/>
                <w:color w:val="1F1F1F"/>
                <w:sz w:val="20"/>
                <w:szCs w:val="20"/>
                <w:shd w:val="clear" w:color="auto" w:fill="FFFFFF"/>
              </w:rPr>
            </w:pPr>
            <w:r w:rsidRPr="00527370">
              <w:rPr>
                <w:rFonts w:ascii="Arial" w:hAnsi="Arial" w:cs="Arial"/>
                <w:color w:val="1F1F1F"/>
                <w:sz w:val="20"/>
                <w:szCs w:val="20"/>
                <w:shd w:val="clear" w:color="auto" w:fill="FFFFFF"/>
              </w:rPr>
              <w:t>Yes</w:t>
            </w:r>
          </w:p>
        </w:tc>
      </w:tr>
      <w:tr w:rsidR="00FC5529" w:rsidRPr="00FC5529" w14:paraId="3590E9C4" w14:textId="77777777" w:rsidTr="002E66A1">
        <w:trPr>
          <w:trHeight w:val="558"/>
        </w:trPr>
        <w:tc>
          <w:tcPr>
            <w:tcW w:w="14029" w:type="dxa"/>
            <w:gridSpan w:val="14"/>
            <w:shd w:val="clear" w:color="auto" w:fill="F2F2F2" w:themeFill="background1" w:themeFillShade="F2"/>
          </w:tcPr>
          <w:p w14:paraId="06E67EC0" w14:textId="77777777" w:rsidR="00FC5529" w:rsidRPr="00FC5529" w:rsidRDefault="00FC5529" w:rsidP="007D4E6F">
            <w:pPr>
              <w:jc w:val="center"/>
              <w:rPr>
                <w:rFonts w:ascii="Arial" w:hAnsi="Arial" w:cs="Arial"/>
                <w:b/>
                <w:bCs/>
                <w:color w:val="000000"/>
                <w:sz w:val="20"/>
                <w:szCs w:val="20"/>
              </w:rPr>
            </w:pPr>
            <w:r w:rsidRPr="00FC5529">
              <w:rPr>
                <w:rFonts w:ascii="Arial" w:hAnsi="Arial" w:cs="Arial"/>
                <w:b/>
                <w:bCs/>
                <w:color w:val="000000"/>
                <w:sz w:val="20"/>
                <w:szCs w:val="20"/>
              </w:rPr>
              <w:t>Mixed-Method Studies</w:t>
            </w:r>
          </w:p>
          <w:p w14:paraId="3B548C23" w14:textId="7803E032" w:rsidR="00FC5529" w:rsidRPr="002E66A1" w:rsidRDefault="00FC5529" w:rsidP="002E66A1">
            <w:pPr>
              <w:jc w:val="center"/>
              <w:rPr>
                <w:rFonts w:ascii="Arial" w:hAnsi="Arial" w:cs="Arial"/>
                <w:color w:val="000000"/>
                <w:sz w:val="20"/>
                <w:szCs w:val="20"/>
              </w:rPr>
            </w:pPr>
            <w:r w:rsidRPr="00FC5529">
              <w:rPr>
                <w:rFonts w:ascii="Arial" w:hAnsi="Arial" w:cs="Arial"/>
                <w:b/>
                <w:bCs/>
                <w:color w:val="000000"/>
                <w:sz w:val="20"/>
                <w:szCs w:val="20"/>
              </w:rPr>
              <w:t>(</w:t>
            </w:r>
            <w:r w:rsidRPr="00FC5529">
              <w:rPr>
                <w:rFonts w:ascii="Arial" w:hAnsi="Arial" w:cs="Arial"/>
                <w:color w:val="000000"/>
                <w:sz w:val="20"/>
                <w:szCs w:val="20"/>
              </w:rPr>
              <w:t>Questions for the Quantitative Part of the Studies)</w:t>
            </w:r>
          </w:p>
        </w:tc>
      </w:tr>
      <w:tr w:rsidR="00FC5529" w:rsidRPr="00FC5529" w14:paraId="1C57F37F" w14:textId="77777777" w:rsidTr="002E66A1">
        <w:trPr>
          <w:trHeight w:val="416"/>
        </w:trPr>
        <w:tc>
          <w:tcPr>
            <w:tcW w:w="1838" w:type="dxa"/>
            <w:vMerge w:val="restart"/>
            <w:shd w:val="clear" w:color="auto" w:fill="FFFFFF" w:themeFill="background1"/>
          </w:tcPr>
          <w:p w14:paraId="1364CFE2" w14:textId="77777777" w:rsidR="00FC5529" w:rsidRPr="00FC5529" w:rsidRDefault="00FC5529" w:rsidP="007D4E6F">
            <w:pPr>
              <w:rPr>
                <w:rFonts w:ascii="Arial" w:hAnsi="Arial" w:cs="Arial"/>
                <w:b/>
                <w:bCs/>
                <w:color w:val="000000"/>
                <w:sz w:val="20"/>
                <w:szCs w:val="20"/>
              </w:rPr>
            </w:pPr>
            <w:r w:rsidRPr="00FC5529">
              <w:rPr>
                <w:rFonts w:ascii="Arial" w:hAnsi="Arial" w:cs="Arial"/>
                <w:b/>
                <w:bCs/>
                <w:color w:val="000000"/>
                <w:sz w:val="20"/>
                <w:szCs w:val="20"/>
              </w:rPr>
              <w:t>Study</w:t>
            </w:r>
          </w:p>
        </w:tc>
        <w:tc>
          <w:tcPr>
            <w:tcW w:w="6662" w:type="dxa"/>
            <w:gridSpan w:val="7"/>
            <w:tcBorders>
              <w:right w:val="single" w:sz="18" w:space="0" w:color="auto"/>
            </w:tcBorders>
            <w:shd w:val="clear" w:color="auto" w:fill="FFFFFF" w:themeFill="background1"/>
          </w:tcPr>
          <w:p w14:paraId="1D87D61D" w14:textId="77777777" w:rsidR="00FC5529" w:rsidRPr="00FC5529" w:rsidRDefault="00FC5529" w:rsidP="007D4E6F">
            <w:pPr>
              <w:jc w:val="center"/>
              <w:rPr>
                <w:rFonts w:ascii="Arial" w:hAnsi="Arial" w:cs="Arial"/>
                <w:b/>
                <w:bCs/>
                <w:color w:val="000000"/>
                <w:sz w:val="20"/>
                <w:szCs w:val="20"/>
              </w:rPr>
            </w:pPr>
            <w:r w:rsidRPr="00FC5529">
              <w:rPr>
                <w:rFonts w:ascii="Arial" w:hAnsi="Arial" w:cs="Arial"/>
                <w:b/>
                <w:bCs/>
                <w:color w:val="000000"/>
                <w:sz w:val="20"/>
                <w:szCs w:val="20"/>
              </w:rPr>
              <w:t xml:space="preserve">Quantitative </w:t>
            </w:r>
            <w:proofErr w:type="gramStart"/>
            <w:r w:rsidRPr="00FC5529">
              <w:rPr>
                <w:rFonts w:ascii="Arial" w:hAnsi="Arial" w:cs="Arial"/>
                <w:b/>
                <w:bCs/>
                <w:color w:val="000000"/>
                <w:sz w:val="20"/>
                <w:szCs w:val="20"/>
              </w:rPr>
              <w:t>Non-Randomi</w:t>
            </w:r>
            <w:r>
              <w:rPr>
                <w:rFonts w:ascii="Arial" w:hAnsi="Arial" w:cs="Arial"/>
                <w:b/>
                <w:bCs/>
                <w:color w:val="000000"/>
                <w:sz w:val="20"/>
                <w:szCs w:val="20"/>
              </w:rPr>
              <w:t>z</w:t>
            </w:r>
            <w:r w:rsidRPr="00FC5529">
              <w:rPr>
                <w:rFonts w:ascii="Arial" w:hAnsi="Arial" w:cs="Arial"/>
                <w:b/>
                <w:bCs/>
                <w:color w:val="000000"/>
                <w:sz w:val="20"/>
                <w:szCs w:val="20"/>
              </w:rPr>
              <w:t>ed</w:t>
            </w:r>
            <w:proofErr w:type="gramEnd"/>
          </w:p>
        </w:tc>
        <w:tc>
          <w:tcPr>
            <w:tcW w:w="5529" w:type="dxa"/>
            <w:gridSpan w:val="6"/>
            <w:tcBorders>
              <w:left w:val="single" w:sz="18" w:space="0" w:color="auto"/>
            </w:tcBorders>
            <w:shd w:val="clear" w:color="auto" w:fill="FFFFFF" w:themeFill="background1"/>
          </w:tcPr>
          <w:p w14:paraId="7F2DD52C" w14:textId="77777777" w:rsidR="00FC5529" w:rsidRPr="00FC5529" w:rsidRDefault="00FC5529" w:rsidP="007D4E6F">
            <w:pPr>
              <w:jc w:val="center"/>
              <w:rPr>
                <w:rFonts w:ascii="Arial" w:hAnsi="Arial" w:cs="Arial"/>
                <w:b/>
                <w:bCs/>
                <w:color w:val="000000"/>
                <w:sz w:val="20"/>
                <w:szCs w:val="20"/>
              </w:rPr>
            </w:pPr>
            <w:r w:rsidRPr="00FC5529">
              <w:rPr>
                <w:rFonts w:ascii="Arial" w:hAnsi="Arial" w:cs="Arial"/>
                <w:b/>
                <w:bCs/>
                <w:color w:val="000000"/>
                <w:sz w:val="20"/>
                <w:szCs w:val="20"/>
              </w:rPr>
              <w:t>Quantitative Descriptive</w:t>
            </w:r>
          </w:p>
        </w:tc>
      </w:tr>
      <w:tr w:rsidR="00FC5529" w:rsidRPr="00FC5529" w14:paraId="502E4C1F" w14:textId="77777777" w:rsidTr="002E66A1">
        <w:trPr>
          <w:trHeight w:val="841"/>
        </w:trPr>
        <w:tc>
          <w:tcPr>
            <w:tcW w:w="1838" w:type="dxa"/>
            <w:vMerge/>
            <w:shd w:val="clear" w:color="auto" w:fill="FFFFFF" w:themeFill="background1"/>
            <w:hideMark/>
          </w:tcPr>
          <w:p w14:paraId="75250203" w14:textId="77777777" w:rsidR="00FC5529" w:rsidRPr="00FC5529" w:rsidRDefault="00FC5529" w:rsidP="007D4E6F">
            <w:pPr>
              <w:rPr>
                <w:rFonts w:ascii="Arial" w:hAnsi="Arial" w:cs="Arial"/>
                <w:b/>
                <w:bCs/>
                <w:color w:val="000000"/>
                <w:sz w:val="20"/>
                <w:szCs w:val="20"/>
              </w:rPr>
            </w:pPr>
          </w:p>
        </w:tc>
        <w:tc>
          <w:tcPr>
            <w:tcW w:w="1134" w:type="dxa"/>
            <w:shd w:val="clear" w:color="auto" w:fill="FFFFFF" w:themeFill="background1"/>
            <w:hideMark/>
          </w:tcPr>
          <w:p w14:paraId="27CB13BE" w14:textId="77777777" w:rsidR="00FC5529" w:rsidRPr="00FC5529" w:rsidRDefault="00FC5529" w:rsidP="007D4E6F">
            <w:pPr>
              <w:rPr>
                <w:rFonts w:ascii="Arial" w:hAnsi="Arial" w:cs="Arial"/>
                <w:color w:val="000000"/>
                <w:sz w:val="20"/>
                <w:szCs w:val="20"/>
              </w:rPr>
            </w:pPr>
            <w:r w:rsidRPr="00FC5529">
              <w:rPr>
                <w:rFonts w:ascii="Arial" w:hAnsi="Arial" w:cs="Arial"/>
                <w:color w:val="000000"/>
                <w:sz w:val="20"/>
                <w:szCs w:val="20"/>
              </w:rPr>
              <w:t>3.1 Are the participants representative of the target population?</w:t>
            </w:r>
          </w:p>
        </w:tc>
        <w:tc>
          <w:tcPr>
            <w:tcW w:w="1559" w:type="dxa"/>
            <w:gridSpan w:val="2"/>
            <w:shd w:val="clear" w:color="auto" w:fill="FFFFFF" w:themeFill="background1"/>
            <w:hideMark/>
          </w:tcPr>
          <w:p w14:paraId="34C13405" w14:textId="77777777" w:rsidR="00FC5529" w:rsidRPr="00FC5529" w:rsidRDefault="00FC5529" w:rsidP="007D4E6F">
            <w:pPr>
              <w:rPr>
                <w:rFonts w:ascii="Arial" w:hAnsi="Arial" w:cs="Arial"/>
                <w:color w:val="000000"/>
                <w:sz w:val="20"/>
                <w:szCs w:val="20"/>
              </w:rPr>
            </w:pPr>
            <w:r w:rsidRPr="00FC5529">
              <w:rPr>
                <w:rFonts w:ascii="Arial" w:hAnsi="Arial" w:cs="Arial"/>
                <w:color w:val="000000"/>
                <w:sz w:val="20"/>
                <w:szCs w:val="20"/>
              </w:rPr>
              <w:t>3.2 Are measurements appropriate regarding both the outcome and intervention (or exposure)?</w:t>
            </w:r>
          </w:p>
        </w:tc>
        <w:tc>
          <w:tcPr>
            <w:tcW w:w="1134" w:type="dxa"/>
            <w:shd w:val="clear" w:color="auto" w:fill="FFFFFF" w:themeFill="background1"/>
            <w:hideMark/>
          </w:tcPr>
          <w:p w14:paraId="72F56F0B" w14:textId="77777777" w:rsidR="00FC5529" w:rsidRPr="00FC5529" w:rsidRDefault="00FC5529" w:rsidP="007D4E6F">
            <w:pPr>
              <w:rPr>
                <w:rFonts w:ascii="Arial" w:hAnsi="Arial" w:cs="Arial"/>
                <w:color w:val="000000"/>
                <w:sz w:val="20"/>
                <w:szCs w:val="20"/>
              </w:rPr>
            </w:pPr>
            <w:r w:rsidRPr="00FC5529">
              <w:rPr>
                <w:rFonts w:ascii="Arial" w:hAnsi="Arial" w:cs="Arial"/>
                <w:color w:val="000000"/>
                <w:sz w:val="20"/>
                <w:szCs w:val="20"/>
              </w:rPr>
              <w:t xml:space="preserve">3.3 Are </w:t>
            </w:r>
            <w:proofErr w:type="gramStart"/>
            <w:r w:rsidRPr="00FC5529">
              <w:rPr>
                <w:rFonts w:ascii="Arial" w:hAnsi="Arial" w:cs="Arial"/>
                <w:color w:val="000000"/>
                <w:sz w:val="20"/>
                <w:szCs w:val="20"/>
              </w:rPr>
              <w:t>there</w:t>
            </w:r>
            <w:proofErr w:type="gramEnd"/>
            <w:r w:rsidRPr="00FC5529">
              <w:rPr>
                <w:rFonts w:ascii="Arial" w:hAnsi="Arial" w:cs="Arial"/>
                <w:color w:val="000000"/>
                <w:sz w:val="20"/>
                <w:szCs w:val="20"/>
              </w:rPr>
              <w:t xml:space="preserve"> complete outcome data?</w:t>
            </w:r>
          </w:p>
        </w:tc>
        <w:tc>
          <w:tcPr>
            <w:tcW w:w="1418" w:type="dxa"/>
            <w:shd w:val="clear" w:color="auto" w:fill="FFFFFF" w:themeFill="background1"/>
          </w:tcPr>
          <w:p w14:paraId="4CB1E0EC" w14:textId="77777777" w:rsidR="00FC5529" w:rsidRPr="00FC5529" w:rsidRDefault="00FC5529" w:rsidP="007D4E6F">
            <w:pPr>
              <w:rPr>
                <w:rFonts w:ascii="Arial" w:hAnsi="Arial" w:cs="Arial"/>
                <w:color w:val="000000"/>
                <w:sz w:val="20"/>
                <w:szCs w:val="20"/>
              </w:rPr>
            </w:pPr>
            <w:r w:rsidRPr="00FC5529">
              <w:rPr>
                <w:rFonts w:ascii="Arial" w:hAnsi="Arial" w:cs="Arial"/>
                <w:color w:val="000000"/>
                <w:sz w:val="20"/>
                <w:szCs w:val="20"/>
              </w:rPr>
              <w:t>3.4 Are the confounders accounted for in the design and analysis?</w:t>
            </w:r>
          </w:p>
        </w:tc>
        <w:tc>
          <w:tcPr>
            <w:tcW w:w="1417" w:type="dxa"/>
            <w:gridSpan w:val="2"/>
            <w:tcBorders>
              <w:right w:val="single" w:sz="18" w:space="0" w:color="auto"/>
            </w:tcBorders>
            <w:shd w:val="clear" w:color="auto" w:fill="FFFFFF" w:themeFill="background1"/>
          </w:tcPr>
          <w:p w14:paraId="5F0E952D" w14:textId="77777777" w:rsidR="00FC5529" w:rsidRPr="00FC5529" w:rsidRDefault="00FC5529" w:rsidP="007D4E6F">
            <w:pPr>
              <w:rPr>
                <w:rFonts w:ascii="Arial" w:hAnsi="Arial" w:cs="Arial"/>
                <w:color w:val="000000"/>
                <w:sz w:val="20"/>
                <w:szCs w:val="20"/>
              </w:rPr>
            </w:pPr>
            <w:r w:rsidRPr="00FC5529">
              <w:rPr>
                <w:rFonts w:ascii="Arial" w:hAnsi="Arial" w:cs="Arial"/>
                <w:color w:val="000000"/>
                <w:sz w:val="20"/>
                <w:szCs w:val="20"/>
              </w:rPr>
              <w:t>3.5 During the study period, is the intervention administered (or exposure occurred) as intended?</w:t>
            </w:r>
          </w:p>
        </w:tc>
        <w:tc>
          <w:tcPr>
            <w:tcW w:w="1134" w:type="dxa"/>
            <w:tcBorders>
              <w:left w:val="single" w:sz="18" w:space="0" w:color="auto"/>
            </w:tcBorders>
            <w:shd w:val="clear" w:color="auto" w:fill="FFFFFF" w:themeFill="background1"/>
          </w:tcPr>
          <w:p w14:paraId="4D7DB836" w14:textId="77777777" w:rsidR="00FC5529" w:rsidRPr="00FC5529" w:rsidRDefault="00FC5529" w:rsidP="007D4E6F">
            <w:pPr>
              <w:rPr>
                <w:rFonts w:ascii="Arial" w:hAnsi="Arial" w:cs="Arial"/>
                <w:color w:val="000000"/>
                <w:sz w:val="20"/>
                <w:szCs w:val="20"/>
              </w:rPr>
            </w:pPr>
            <w:r w:rsidRPr="00FC5529">
              <w:rPr>
                <w:rFonts w:ascii="Arial" w:hAnsi="Arial" w:cs="Arial"/>
                <w:color w:val="000000"/>
                <w:sz w:val="20"/>
                <w:szCs w:val="20"/>
              </w:rPr>
              <w:t>4.1 Is the sampling strategy relevant to address the research question?</w:t>
            </w:r>
          </w:p>
        </w:tc>
        <w:tc>
          <w:tcPr>
            <w:tcW w:w="1276" w:type="dxa"/>
            <w:shd w:val="clear" w:color="auto" w:fill="FFFFFF" w:themeFill="background1"/>
          </w:tcPr>
          <w:p w14:paraId="6B10D9CA" w14:textId="77777777" w:rsidR="00FC5529" w:rsidRPr="00FC5529" w:rsidRDefault="00FC5529" w:rsidP="007D4E6F">
            <w:pPr>
              <w:rPr>
                <w:rFonts w:ascii="Arial" w:hAnsi="Arial" w:cs="Arial"/>
                <w:color w:val="000000"/>
                <w:sz w:val="20"/>
                <w:szCs w:val="20"/>
              </w:rPr>
            </w:pPr>
            <w:r w:rsidRPr="00FC5529">
              <w:rPr>
                <w:rFonts w:ascii="Arial" w:hAnsi="Arial" w:cs="Arial"/>
                <w:color w:val="000000"/>
                <w:sz w:val="20"/>
                <w:szCs w:val="20"/>
              </w:rPr>
              <w:t>4.1 Is the sample representative of the target population?</w:t>
            </w:r>
          </w:p>
        </w:tc>
        <w:tc>
          <w:tcPr>
            <w:tcW w:w="992" w:type="dxa"/>
            <w:gridSpan w:val="2"/>
            <w:shd w:val="clear" w:color="auto" w:fill="FFFFFF" w:themeFill="background1"/>
          </w:tcPr>
          <w:p w14:paraId="008002FD" w14:textId="77777777" w:rsidR="00FC5529" w:rsidRPr="00FC5529" w:rsidRDefault="00FC5529" w:rsidP="007D4E6F">
            <w:pPr>
              <w:rPr>
                <w:rFonts w:ascii="Arial" w:hAnsi="Arial" w:cs="Arial"/>
                <w:color w:val="000000"/>
                <w:sz w:val="20"/>
                <w:szCs w:val="20"/>
              </w:rPr>
            </w:pPr>
            <w:r w:rsidRPr="00FC5529">
              <w:rPr>
                <w:rFonts w:ascii="Arial" w:hAnsi="Arial" w:cs="Arial"/>
                <w:color w:val="000000"/>
                <w:sz w:val="20"/>
                <w:szCs w:val="20"/>
              </w:rPr>
              <w:t>4.3 Are the measurements appropriate?</w:t>
            </w:r>
          </w:p>
        </w:tc>
        <w:tc>
          <w:tcPr>
            <w:tcW w:w="873" w:type="dxa"/>
            <w:shd w:val="clear" w:color="auto" w:fill="FFFFFF" w:themeFill="background1"/>
          </w:tcPr>
          <w:p w14:paraId="49FF46E7" w14:textId="77777777" w:rsidR="00FC5529" w:rsidRPr="00FC5529" w:rsidRDefault="00FC5529" w:rsidP="007D4E6F">
            <w:pPr>
              <w:rPr>
                <w:rFonts w:ascii="Arial" w:hAnsi="Arial" w:cs="Arial"/>
                <w:color w:val="000000"/>
                <w:sz w:val="20"/>
                <w:szCs w:val="20"/>
              </w:rPr>
            </w:pPr>
            <w:r w:rsidRPr="00FC5529">
              <w:rPr>
                <w:rFonts w:ascii="Arial" w:hAnsi="Arial" w:cs="Arial"/>
                <w:color w:val="000000"/>
                <w:sz w:val="20"/>
                <w:szCs w:val="20"/>
              </w:rPr>
              <w:t>4.4. Is the risk of nonresponse bias low?</w:t>
            </w:r>
          </w:p>
        </w:tc>
        <w:tc>
          <w:tcPr>
            <w:tcW w:w="1254" w:type="dxa"/>
            <w:shd w:val="clear" w:color="auto" w:fill="FFFFFF" w:themeFill="background1"/>
          </w:tcPr>
          <w:p w14:paraId="614FDF16" w14:textId="77777777" w:rsidR="00FC5529" w:rsidRPr="00FC5529" w:rsidRDefault="00FC5529" w:rsidP="007D4E6F">
            <w:pPr>
              <w:rPr>
                <w:rFonts w:ascii="Arial" w:hAnsi="Arial" w:cs="Arial"/>
                <w:color w:val="000000"/>
                <w:sz w:val="20"/>
                <w:szCs w:val="20"/>
              </w:rPr>
            </w:pPr>
            <w:r w:rsidRPr="00FC5529">
              <w:rPr>
                <w:rFonts w:ascii="Arial" w:hAnsi="Arial" w:cs="Arial"/>
                <w:color w:val="000000"/>
                <w:sz w:val="20"/>
                <w:szCs w:val="20"/>
              </w:rPr>
              <w:t>4.5</w:t>
            </w:r>
            <w:r w:rsidRPr="00FC5529">
              <w:rPr>
                <w:rFonts w:ascii="Arial" w:hAnsi="Arial" w:cs="Arial"/>
                <w:sz w:val="20"/>
                <w:szCs w:val="20"/>
              </w:rPr>
              <w:t xml:space="preserve"> </w:t>
            </w:r>
            <w:r w:rsidRPr="00FC5529">
              <w:rPr>
                <w:rFonts w:ascii="Arial" w:hAnsi="Arial" w:cs="Arial"/>
                <w:color w:val="000000"/>
                <w:sz w:val="20"/>
                <w:szCs w:val="20"/>
              </w:rPr>
              <w:t>Is the statistical analysis appropriate to answer the research question?</w:t>
            </w:r>
          </w:p>
        </w:tc>
      </w:tr>
      <w:tr w:rsidR="00FC5529" w:rsidRPr="00FC5529" w14:paraId="40B3D150" w14:textId="77777777" w:rsidTr="002E66A1">
        <w:trPr>
          <w:trHeight w:val="464"/>
        </w:trPr>
        <w:tc>
          <w:tcPr>
            <w:tcW w:w="1838" w:type="dxa"/>
            <w:shd w:val="clear" w:color="auto" w:fill="FFFFFF" w:themeFill="background1"/>
            <w:vAlign w:val="center"/>
          </w:tcPr>
          <w:p w14:paraId="1B2B2824" w14:textId="77777777" w:rsidR="00FC5529" w:rsidRPr="00FC5529" w:rsidRDefault="00FC5529" w:rsidP="007D4E6F">
            <w:pPr>
              <w:rPr>
                <w:rFonts w:ascii="Arial" w:hAnsi="Arial" w:cs="Arial"/>
                <w:color w:val="000000"/>
                <w:sz w:val="20"/>
                <w:szCs w:val="20"/>
                <w:lang w:val="es-ES"/>
              </w:rPr>
            </w:pPr>
            <w:r w:rsidRPr="00FC5529">
              <w:rPr>
                <w:rFonts w:ascii="Arial" w:hAnsi="Arial" w:cs="Arial"/>
                <w:color w:val="000000"/>
                <w:sz w:val="20"/>
                <w:szCs w:val="20"/>
                <w:lang w:val="es-ES"/>
              </w:rPr>
              <w:t xml:space="preserve">Cruce </w:t>
            </w:r>
            <w:proofErr w:type="spellStart"/>
            <w:r w:rsidRPr="00FC5529">
              <w:rPr>
                <w:rFonts w:ascii="Arial" w:hAnsi="Arial" w:cs="Arial"/>
                <w:color w:val="000000"/>
                <w:sz w:val="20"/>
                <w:szCs w:val="20"/>
                <w:lang w:val="es-ES"/>
              </w:rPr>
              <w:t>Nobre</w:t>
            </w:r>
            <w:proofErr w:type="spellEnd"/>
            <w:r w:rsidRPr="00FC5529">
              <w:rPr>
                <w:rFonts w:ascii="Arial" w:hAnsi="Arial" w:cs="Arial"/>
                <w:color w:val="000000"/>
                <w:sz w:val="20"/>
                <w:szCs w:val="20"/>
                <w:lang w:val="es-ES"/>
              </w:rPr>
              <w:t xml:space="preserve"> et al. 2017</w:t>
            </w:r>
            <w:r w:rsidRPr="00FC5529">
              <w:rPr>
                <w:rFonts w:ascii="Arial" w:hAnsi="Arial" w:cs="Arial"/>
                <w:noProof/>
                <w:color w:val="000000"/>
                <w:sz w:val="20"/>
                <w:szCs w:val="20"/>
                <w:vertAlign w:val="superscript"/>
                <w:lang w:val="es-ES"/>
              </w:rPr>
              <w:t>136</w:t>
            </w:r>
          </w:p>
        </w:tc>
        <w:tc>
          <w:tcPr>
            <w:tcW w:w="1134" w:type="dxa"/>
            <w:shd w:val="clear" w:color="auto" w:fill="FFFFFF" w:themeFill="background1"/>
          </w:tcPr>
          <w:p w14:paraId="61AFAF9D" w14:textId="77777777" w:rsidR="00FC5529" w:rsidRPr="00FC5529" w:rsidRDefault="00FC5529" w:rsidP="007D4E6F">
            <w:pPr>
              <w:rPr>
                <w:rFonts w:ascii="Arial" w:hAnsi="Arial" w:cs="Arial"/>
                <w:color w:val="000000"/>
                <w:sz w:val="20"/>
                <w:szCs w:val="20"/>
              </w:rPr>
            </w:pPr>
            <w:r w:rsidRPr="00FC5529">
              <w:rPr>
                <w:rFonts w:ascii="Arial" w:hAnsi="Arial" w:cs="Arial"/>
                <w:color w:val="000000"/>
                <w:sz w:val="20"/>
                <w:szCs w:val="20"/>
              </w:rPr>
              <w:t>-</w:t>
            </w:r>
          </w:p>
        </w:tc>
        <w:tc>
          <w:tcPr>
            <w:tcW w:w="1559" w:type="dxa"/>
            <w:gridSpan w:val="2"/>
            <w:shd w:val="clear" w:color="auto" w:fill="FFFFFF" w:themeFill="background1"/>
          </w:tcPr>
          <w:p w14:paraId="2BF0FF44" w14:textId="77777777" w:rsidR="00FC5529" w:rsidRPr="00FC5529" w:rsidRDefault="00FC5529" w:rsidP="007D4E6F">
            <w:pPr>
              <w:rPr>
                <w:rFonts w:ascii="Arial" w:hAnsi="Arial" w:cs="Arial"/>
                <w:color w:val="000000"/>
                <w:sz w:val="20"/>
                <w:szCs w:val="20"/>
              </w:rPr>
            </w:pPr>
            <w:r w:rsidRPr="00FC5529">
              <w:rPr>
                <w:rFonts w:ascii="Arial" w:hAnsi="Arial" w:cs="Arial"/>
                <w:color w:val="000000"/>
                <w:sz w:val="20"/>
                <w:szCs w:val="20"/>
              </w:rPr>
              <w:t>-</w:t>
            </w:r>
          </w:p>
        </w:tc>
        <w:tc>
          <w:tcPr>
            <w:tcW w:w="1134" w:type="dxa"/>
            <w:shd w:val="clear" w:color="auto" w:fill="FFFFFF" w:themeFill="background1"/>
          </w:tcPr>
          <w:p w14:paraId="577D9663" w14:textId="77777777" w:rsidR="00FC5529" w:rsidRPr="00FC5529" w:rsidRDefault="00FC5529" w:rsidP="007D4E6F">
            <w:pPr>
              <w:rPr>
                <w:rFonts w:ascii="Arial" w:hAnsi="Arial" w:cs="Arial"/>
                <w:color w:val="000000"/>
                <w:sz w:val="20"/>
                <w:szCs w:val="20"/>
              </w:rPr>
            </w:pPr>
            <w:r w:rsidRPr="00FC5529">
              <w:rPr>
                <w:rFonts w:ascii="Arial" w:hAnsi="Arial" w:cs="Arial"/>
                <w:color w:val="000000"/>
                <w:sz w:val="20"/>
                <w:szCs w:val="20"/>
              </w:rPr>
              <w:t>-</w:t>
            </w:r>
          </w:p>
        </w:tc>
        <w:tc>
          <w:tcPr>
            <w:tcW w:w="1418" w:type="dxa"/>
            <w:shd w:val="clear" w:color="auto" w:fill="FFFFFF" w:themeFill="background1"/>
          </w:tcPr>
          <w:p w14:paraId="07FF4722" w14:textId="77777777" w:rsidR="00FC5529" w:rsidRPr="00FC5529" w:rsidRDefault="00FC5529" w:rsidP="007D4E6F">
            <w:pPr>
              <w:rPr>
                <w:rFonts w:ascii="Arial" w:hAnsi="Arial" w:cs="Arial"/>
                <w:color w:val="000000"/>
                <w:sz w:val="20"/>
                <w:szCs w:val="20"/>
              </w:rPr>
            </w:pPr>
            <w:r w:rsidRPr="00FC5529">
              <w:rPr>
                <w:rFonts w:ascii="Arial" w:hAnsi="Arial" w:cs="Arial"/>
                <w:color w:val="000000"/>
                <w:sz w:val="20"/>
                <w:szCs w:val="20"/>
              </w:rPr>
              <w:t>-</w:t>
            </w:r>
          </w:p>
        </w:tc>
        <w:tc>
          <w:tcPr>
            <w:tcW w:w="1417" w:type="dxa"/>
            <w:gridSpan w:val="2"/>
            <w:tcBorders>
              <w:right w:val="single" w:sz="18" w:space="0" w:color="auto"/>
            </w:tcBorders>
            <w:shd w:val="clear" w:color="auto" w:fill="FFFFFF" w:themeFill="background1"/>
          </w:tcPr>
          <w:p w14:paraId="67589DCB" w14:textId="77777777" w:rsidR="00FC5529" w:rsidRPr="00FC5529" w:rsidRDefault="00FC5529" w:rsidP="007D4E6F">
            <w:pPr>
              <w:rPr>
                <w:rFonts w:ascii="Arial" w:hAnsi="Arial" w:cs="Arial"/>
                <w:color w:val="000000"/>
                <w:sz w:val="20"/>
                <w:szCs w:val="20"/>
              </w:rPr>
            </w:pPr>
            <w:r w:rsidRPr="00FC5529">
              <w:rPr>
                <w:rFonts w:ascii="Arial" w:hAnsi="Arial" w:cs="Arial"/>
                <w:color w:val="000000"/>
                <w:sz w:val="20"/>
                <w:szCs w:val="20"/>
              </w:rPr>
              <w:t>-</w:t>
            </w:r>
          </w:p>
        </w:tc>
        <w:tc>
          <w:tcPr>
            <w:tcW w:w="1134" w:type="dxa"/>
            <w:tcBorders>
              <w:left w:val="single" w:sz="18" w:space="0" w:color="auto"/>
            </w:tcBorders>
            <w:shd w:val="clear" w:color="auto" w:fill="FFFFFF" w:themeFill="background1"/>
          </w:tcPr>
          <w:p w14:paraId="4DAA68A9" w14:textId="77777777" w:rsidR="00FC5529" w:rsidRPr="00FC5529" w:rsidRDefault="00FC5529" w:rsidP="007D4E6F">
            <w:pPr>
              <w:rPr>
                <w:rFonts w:ascii="Arial" w:hAnsi="Arial" w:cs="Arial"/>
                <w:b/>
                <w:bCs/>
                <w:color w:val="000000"/>
                <w:sz w:val="20"/>
                <w:szCs w:val="20"/>
              </w:rPr>
            </w:pPr>
            <w:r w:rsidRPr="00FC5529">
              <w:rPr>
                <w:rFonts w:ascii="Arial" w:hAnsi="Arial" w:cs="Arial"/>
                <w:color w:val="000000"/>
                <w:sz w:val="20"/>
                <w:szCs w:val="20"/>
              </w:rPr>
              <w:t>Yes</w:t>
            </w:r>
          </w:p>
        </w:tc>
        <w:tc>
          <w:tcPr>
            <w:tcW w:w="1276" w:type="dxa"/>
            <w:shd w:val="clear" w:color="auto" w:fill="FFFFFF" w:themeFill="background1"/>
          </w:tcPr>
          <w:p w14:paraId="1D7DF529" w14:textId="77777777" w:rsidR="00FC5529" w:rsidRPr="00FC5529" w:rsidRDefault="00FC5529" w:rsidP="007D4E6F">
            <w:pPr>
              <w:rPr>
                <w:rFonts w:ascii="Arial" w:hAnsi="Arial" w:cs="Arial"/>
                <w:b/>
                <w:bCs/>
                <w:color w:val="000000"/>
                <w:sz w:val="20"/>
                <w:szCs w:val="20"/>
              </w:rPr>
            </w:pPr>
            <w:r w:rsidRPr="00FC5529">
              <w:rPr>
                <w:rFonts w:ascii="Arial" w:hAnsi="Arial" w:cs="Arial"/>
                <w:color w:val="000000"/>
                <w:sz w:val="20"/>
                <w:szCs w:val="20"/>
              </w:rPr>
              <w:t>Can’t Tell</w:t>
            </w:r>
          </w:p>
        </w:tc>
        <w:tc>
          <w:tcPr>
            <w:tcW w:w="992" w:type="dxa"/>
            <w:gridSpan w:val="2"/>
            <w:shd w:val="clear" w:color="auto" w:fill="FFFFFF" w:themeFill="background1"/>
          </w:tcPr>
          <w:p w14:paraId="0432F09A" w14:textId="77777777" w:rsidR="00FC5529" w:rsidRPr="00FC5529" w:rsidRDefault="00FC5529" w:rsidP="007D4E6F">
            <w:pPr>
              <w:rPr>
                <w:rFonts w:ascii="Arial" w:hAnsi="Arial" w:cs="Arial"/>
                <w:b/>
                <w:bCs/>
                <w:color w:val="000000"/>
                <w:sz w:val="20"/>
                <w:szCs w:val="20"/>
              </w:rPr>
            </w:pPr>
            <w:r w:rsidRPr="00FC5529">
              <w:rPr>
                <w:rFonts w:ascii="Arial" w:hAnsi="Arial" w:cs="Arial"/>
                <w:color w:val="000000"/>
                <w:sz w:val="20"/>
                <w:szCs w:val="20"/>
              </w:rPr>
              <w:t>No</w:t>
            </w:r>
          </w:p>
        </w:tc>
        <w:tc>
          <w:tcPr>
            <w:tcW w:w="873" w:type="dxa"/>
            <w:shd w:val="clear" w:color="auto" w:fill="FFFFFF" w:themeFill="background1"/>
          </w:tcPr>
          <w:p w14:paraId="3144FB18" w14:textId="77777777" w:rsidR="00FC5529" w:rsidRPr="00FC5529" w:rsidRDefault="00FC5529" w:rsidP="007D4E6F">
            <w:pPr>
              <w:rPr>
                <w:rFonts w:ascii="Arial" w:hAnsi="Arial" w:cs="Arial"/>
                <w:b/>
                <w:bCs/>
                <w:color w:val="000000"/>
                <w:sz w:val="20"/>
                <w:szCs w:val="20"/>
              </w:rPr>
            </w:pPr>
            <w:r w:rsidRPr="00FC5529">
              <w:rPr>
                <w:rFonts w:ascii="Arial" w:hAnsi="Arial" w:cs="Arial"/>
                <w:color w:val="000000"/>
                <w:sz w:val="20"/>
                <w:szCs w:val="20"/>
              </w:rPr>
              <w:t>Can’t Tell</w:t>
            </w:r>
          </w:p>
        </w:tc>
        <w:tc>
          <w:tcPr>
            <w:tcW w:w="1254" w:type="dxa"/>
            <w:shd w:val="clear" w:color="auto" w:fill="FFFFFF" w:themeFill="background1"/>
          </w:tcPr>
          <w:p w14:paraId="3E619592" w14:textId="77777777" w:rsidR="00FC5529" w:rsidRPr="00FC5529" w:rsidRDefault="00FC5529" w:rsidP="007D4E6F">
            <w:pPr>
              <w:rPr>
                <w:rFonts w:ascii="Arial" w:hAnsi="Arial" w:cs="Arial"/>
                <w:b/>
                <w:bCs/>
                <w:color w:val="000000"/>
                <w:sz w:val="20"/>
                <w:szCs w:val="20"/>
              </w:rPr>
            </w:pPr>
            <w:r w:rsidRPr="00FC5529">
              <w:rPr>
                <w:rFonts w:ascii="Arial" w:hAnsi="Arial" w:cs="Arial"/>
                <w:color w:val="000000"/>
                <w:sz w:val="20"/>
                <w:szCs w:val="20"/>
              </w:rPr>
              <w:t>Yes</w:t>
            </w:r>
          </w:p>
        </w:tc>
      </w:tr>
      <w:tr w:rsidR="00FC5529" w:rsidRPr="00FC5529" w14:paraId="6CBAEF5D" w14:textId="77777777" w:rsidTr="002E66A1">
        <w:trPr>
          <w:trHeight w:val="415"/>
        </w:trPr>
        <w:tc>
          <w:tcPr>
            <w:tcW w:w="1838" w:type="dxa"/>
            <w:shd w:val="clear" w:color="auto" w:fill="FFFFFF" w:themeFill="background1"/>
            <w:vAlign w:val="center"/>
          </w:tcPr>
          <w:p w14:paraId="4D71CAA5" w14:textId="77777777" w:rsidR="00FC5529" w:rsidRPr="00FC5529" w:rsidRDefault="00FC5529" w:rsidP="007D4E6F">
            <w:pPr>
              <w:rPr>
                <w:rFonts w:ascii="Arial" w:hAnsi="Arial" w:cs="Arial"/>
                <w:color w:val="000000"/>
                <w:sz w:val="20"/>
                <w:szCs w:val="20"/>
              </w:rPr>
            </w:pPr>
            <w:r w:rsidRPr="00FC5529">
              <w:rPr>
                <w:rFonts w:ascii="Arial" w:hAnsi="Arial" w:cs="Arial"/>
                <w:color w:val="000000"/>
                <w:sz w:val="20"/>
                <w:szCs w:val="20"/>
              </w:rPr>
              <w:t>Golder et al. 2022</w:t>
            </w:r>
            <w:r w:rsidRPr="00FC5529">
              <w:rPr>
                <w:rFonts w:ascii="Arial" w:hAnsi="Arial" w:cs="Arial"/>
                <w:noProof/>
                <w:color w:val="000000"/>
                <w:sz w:val="20"/>
                <w:szCs w:val="20"/>
                <w:vertAlign w:val="superscript"/>
              </w:rPr>
              <w:t>146</w:t>
            </w:r>
          </w:p>
        </w:tc>
        <w:tc>
          <w:tcPr>
            <w:tcW w:w="1134" w:type="dxa"/>
            <w:shd w:val="clear" w:color="auto" w:fill="FFFFFF" w:themeFill="background1"/>
          </w:tcPr>
          <w:p w14:paraId="2177FAF4" w14:textId="77777777" w:rsidR="00FC5529" w:rsidRPr="00FC5529" w:rsidRDefault="00FC5529" w:rsidP="007D4E6F">
            <w:pPr>
              <w:rPr>
                <w:rFonts w:ascii="Arial" w:hAnsi="Arial" w:cs="Arial"/>
                <w:color w:val="000000"/>
                <w:sz w:val="20"/>
                <w:szCs w:val="20"/>
              </w:rPr>
            </w:pPr>
            <w:r w:rsidRPr="00FC5529">
              <w:rPr>
                <w:rFonts w:ascii="Arial" w:hAnsi="Arial" w:cs="Arial"/>
                <w:color w:val="000000"/>
                <w:sz w:val="20"/>
                <w:szCs w:val="20"/>
              </w:rPr>
              <w:t>Yes</w:t>
            </w:r>
          </w:p>
        </w:tc>
        <w:tc>
          <w:tcPr>
            <w:tcW w:w="1559" w:type="dxa"/>
            <w:gridSpan w:val="2"/>
            <w:shd w:val="clear" w:color="auto" w:fill="FFFFFF" w:themeFill="background1"/>
          </w:tcPr>
          <w:p w14:paraId="12E32268" w14:textId="77777777" w:rsidR="00FC5529" w:rsidRPr="00FC5529" w:rsidRDefault="00FC5529" w:rsidP="007D4E6F">
            <w:pPr>
              <w:rPr>
                <w:rFonts w:ascii="Arial" w:hAnsi="Arial" w:cs="Arial"/>
                <w:color w:val="000000"/>
                <w:sz w:val="20"/>
                <w:szCs w:val="20"/>
              </w:rPr>
            </w:pPr>
            <w:r w:rsidRPr="00FC5529">
              <w:rPr>
                <w:rFonts w:ascii="Arial" w:hAnsi="Arial" w:cs="Arial"/>
                <w:color w:val="000000"/>
                <w:sz w:val="20"/>
                <w:szCs w:val="20"/>
              </w:rPr>
              <w:t>No</w:t>
            </w:r>
          </w:p>
        </w:tc>
        <w:tc>
          <w:tcPr>
            <w:tcW w:w="1134" w:type="dxa"/>
            <w:shd w:val="clear" w:color="auto" w:fill="FFFFFF" w:themeFill="background1"/>
          </w:tcPr>
          <w:p w14:paraId="2EABB95D" w14:textId="77777777" w:rsidR="00FC5529" w:rsidRPr="00FC5529" w:rsidRDefault="00FC5529" w:rsidP="007D4E6F">
            <w:pPr>
              <w:rPr>
                <w:rFonts w:ascii="Arial" w:hAnsi="Arial" w:cs="Arial"/>
                <w:color w:val="000000"/>
                <w:sz w:val="20"/>
                <w:szCs w:val="20"/>
              </w:rPr>
            </w:pPr>
            <w:r w:rsidRPr="00FC5529">
              <w:rPr>
                <w:rFonts w:ascii="Arial" w:hAnsi="Arial" w:cs="Arial"/>
                <w:color w:val="000000"/>
                <w:sz w:val="20"/>
                <w:szCs w:val="20"/>
              </w:rPr>
              <w:t>Can’t Tell</w:t>
            </w:r>
          </w:p>
        </w:tc>
        <w:tc>
          <w:tcPr>
            <w:tcW w:w="1418" w:type="dxa"/>
            <w:shd w:val="clear" w:color="auto" w:fill="FFFFFF" w:themeFill="background1"/>
          </w:tcPr>
          <w:p w14:paraId="0CF2E680" w14:textId="77777777" w:rsidR="00FC5529" w:rsidRPr="00FC5529" w:rsidRDefault="00FC5529" w:rsidP="007D4E6F">
            <w:pPr>
              <w:rPr>
                <w:rFonts w:ascii="Arial" w:hAnsi="Arial" w:cs="Arial"/>
                <w:color w:val="000000"/>
                <w:sz w:val="20"/>
                <w:szCs w:val="20"/>
              </w:rPr>
            </w:pPr>
            <w:r w:rsidRPr="00FC5529">
              <w:rPr>
                <w:rFonts w:ascii="Arial" w:hAnsi="Arial" w:cs="Arial"/>
                <w:color w:val="000000"/>
                <w:sz w:val="20"/>
                <w:szCs w:val="20"/>
              </w:rPr>
              <w:t>No</w:t>
            </w:r>
          </w:p>
        </w:tc>
        <w:tc>
          <w:tcPr>
            <w:tcW w:w="1417" w:type="dxa"/>
            <w:gridSpan w:val="2"/>
            <w:tcBorders>
              <w:right w:val="single" w:sz="18" w:space="0" w:color="auto"/>
            </w:tcBorders>
            <w:shd w:val="clear" w:color="auto" w:fill="FFFFFF" w:themeFill="background1"/>
          </w:tcPr>
          <w:p w14:paraId="5D817B70" w14:textId="77777777" w:rsidR="00FC5529" w:rsidRPr="00FC5529" w:rsidRDefault="00FC5529" w:rsidP="007D4E6F">
            <w:pPr>
              <w:rPr>
                <w:rFonts w:ascii="Arial" w:hAnsi="Arial" w:cs="Arial"/>
                <w:color w:val="000000"/>
                <w:sz w:val="20"/>
                <w:szCs w:val="20"/>
              </w:rPr>
            </w:pPr>
            <w:r w:rsidRPr="00FC5529">
              <w:rPr>
                <w:rFonts w:ascii="Arial" w:hAnsi="Arial" w:cs="Arial"/>
                <w:color w:val="000000"/>
                <w:sz w:val="20"/>
                <w:szCs w:val="20"/>
              </w:rPr>
              <w:t>Yes</w:t>
            </w:r>
          </w:p>
        </w:tc>
        <w:tc>
          <w:tcPr>
            <w:tcW w:w="1134" w:type="dxa"/>
            <w:tcBorders>
              <w:left w:val="single" w:sz="18" w:space="0" w:color="auto"/>
            </w:tcBorders>
            <w:shd w:val="clear" w:color="auto" w:fill="FFFFFF" w:themeFill="background1"/>
          </w:tcPr>
          <w:p w14:paraId="4B6967B4" w14:textId="77777777" w:rsidR="00FC5529" w:rsidRPr="00FC5529" w:rsidRDefault="00FC5529" w:rsidP="007D4E6F">
            <w:pPr>
              <w:rPr>
                <w:rFonts w:ascii="Arial" w:hAnsi="Arial" w:cs="Arial"/>
                <w:color w:val="000000"/>
                <w:sz w:val="20"/>
                <w:szCs w:val="20"/>
              </w:rPr>
            </w:pPr>
            <w:r w:rsidRPr="00FC5529">
              <w:rPr>
                <w:rFonts w:ascii="Arial" w:hAnsi="Arial" w:cs="Arial"/>
                <w:color w:val="000000"/>
                <w:sz w:val="20"/>
                <w:szCs w:val="20"/>
              </w:rPr>
              <w:t>-</w:t>
            </w:r>
          </w:p>
        </w:tc>
        <w:tc>
          <w:tcPr>
            <w:tcW w:w="1276" w:type="dxa"/>
            <w:shd w:val="clear" w:color="auto" w:fill="FFFFFF" w:themeFill="background1"/>
          </w:tcPr>
          <w:p w14:paraId="25BC5370" w14:textId="77777777" w:rsidR="00FC5529" w:rsidRPr="00FC5529" w:rsidRDefault="00FC5529" w:rsidP="007D4E6F">
            <w:pPr>
              <w:rPr>
                <w:rFonts w:ascii="Arial" w:hAnsi="Arial" w:cs="Arial"/>
                <w:color w:val="000000"/>
                <w:sz w:val="20"/>
                <w:szCs w:val="20"/>
              </w:rPr>
            </w:pPr>
            <w:r w:rsidRPr="00FC5529">
              <w:rPr>
                <w:rFonts w:ascii="Arial" w:hAnsi="Arial" w:cs="Arial"/>
                <w:color w:val="000000"/>
                <w:sz w:val="20"/>
                <w:szCs w:val="20"/>
              </w:rPr>
              <w:t>-</w:t>
            </w:r>
          </w:p>
        </w:tc>
        <w:tc>
          <w:tcPr>
            <w:tcW w:w="992" w:type="dxa"/>
            <w:gridSpan w:val="2"/>
            <w:shd w:val="clear" w:color="auto" w:fill="FFFFFF" w:themeFill="background1"/>
          </w:tcPr>
          <w:p w14:paraId="44D9AA82" w14:textId="77777777" w:rsidR="00FC5529" w:rsidRPr="00FC5529" w:rsidRDefault="00FC5529" w:rsidP="007D4E6F">
            <w:pPr>
              <w:rPr>
                <w:rFonts w:ascii="Arial" w:hAnsi="Arial" w:cs="Arial"/>
                <w:color w:val="000000"/>
                <w:sz w:val="20"/>
                <w:szCs w:val="20"/>
              </w:rPr>
            </w:pPr>
            <w:r w:rsidRPr="00FC5529">
              <w:rPr>
                <w:rFonts w:ascii="Arial" w:hAnsi="Arial" w:cs="Arial"/>
                <w:color w:val="000000"/>
                <w:sz w:val="20"/>
                <w:szCs w:val="20"/>
              </w:rPr>
              <w:t>-</w:t>
            </w:r>
          </w:p>
        </w:tc>
        <w:tc>
          <w:tcPr>
            <w:tcW w:w="873" w:type="dxa"/>
            <w:shd w:val="clear" w:color="auto" w:fill="FFFFFF" w:themeFill="background1"/>
          </w:tcPr>
          <w:p w14:paraId="6D6F0741" w14:textId="77777777" w:rsidR="00FC5529" w:rsidRPr="00FC5529" w:rsidRDefault="00FC5529" w:rsidP="007D4E6F">
            <w:pPr>
              <w:rPr>
                <w:rFonts w:ascii="Arial" w:hAnsi="Arial" w:cs="Arial"/>
                <w:color w:val="000000"/>
                <w:sz w:val="20"/>
                <w:szCs w:val="20"/>
              </w:rPr>
            </w:pPr>
            <w:r w:rsidRPr="00FC5529">
              <w:rPr>
                <w:rFonts w:ascii="Arial" w:hAnsi="Arial" w:cs="Arial"/>
                <w:color w:val="000000"/>
                <w:sz w:val="20"/>
                <w:szCs w:val="20"/>
              </w:rPr>
              <w:t>-</w:t>
            </w:r>
          </w:p>
        </w:tc>
        <w:tc>
          <w:tcPr>
            <w:tcW w:w="1254" w:type="dxa"/>
            <w:shd w:val="clear" w:color="auto" w:fill="FFFFFF" w:themeFill="background1"/>
          </w:tcPr>
          <w:p w14:paraId="57763422" w14:textId="77777777" w:rsidR="00FC5529" w:rsidRPr="00FC5529" w:rsidRDefault="00FC5529" w:rsidP="007D4E6F">
            <w:pPr>
              <w:rPr>
                <w:rFonts w:ascii="Arial" w:hAnsi="Arial" w:cs="Arial"/>
                <w:color w:val="000000"/>
                <w:sz w:val="20"/>
                <w:szCs w:val="20"/>
              </w:rPr>
            </w:pPr>
            <w:r w:rsidRPr="00FC5529">
              <w:rPr>
                <w:rFonts w:ascii="Arial" w:hAnsi="Arial" w:cs="Arial"/>
                <w:color w:val="000000"/>
                <w:sz w:val="20"/>
                <w:szCs w:val="20"/>
              </w:rPr>
              <w:t>-</w:t>
            </w:r>
          </w:p>
        </w:tc>
      </w:tr>
      <w:tr w:rsidR="00FC5529" w:rsidRPr="00FC5529" w14:paraId="325D2E6A" w14:textId="77777777" w:rsidTr="002E66A1">
        <w:trPr>
          <w:trHeight w:val="365"/>
        </w:trPr>
        <w:tc>
          <w:tcPr>
            <w:tcW w:w="1838" w:type="dxa"/>
            <w:shd w:val="clear" w:color="auto" w:fill="FFFFFF" w:themeFill="background1"/>
            <w:vAlign w:val="center"/>
          </w:tcPr>
          <w:p w14:paraId="5A7DBC05" w14:textId="77777777" w:rsidR="00FC5529" w:rsidRPr="00FC5529" w:rsidRDefault="00FC5529" w:rsidP="007D4E6F">
            <w:pPr>
              <w:rPr>
                <w:rFonts w:ascii="Arial" w:hAnsi="Arial" w:cs="Arial"/>
                <w:color w:val="000000"/>
                <w:sz w:val="20"/>
                <w:szCs w:val="20"/>
              </w:rPr>
            </w:pPr>
            <w:r w:rsidRPr="00FC5529">
              <w:rPr>
                <w:rFonts w:ascii="Arial" w:hAnsi="Arial" w:cs="Arial"/>
                <w:color w:val="000000"/>
                <w:sz w:val="20"/>
                <w:szCs w:val="20"/>
              </w:rPr>
              <w:t>Gibson et al. 2022</w:t>
            </w:r>
            <w:r w:rsidRPr="00FC5529">
              <w:rPr>
                <w:rFonts w:ascii="Arial" w:hAnsi="Arial" w:cs="Arial"/>
                <w:noProof/>
                <w:color w:val="000000"/>
                <w:sz w:val="20"/>
                <w:szCs w:val="20"/>
                <w:vertAlign w:val="superscript"/>
              </w:rPr>
              <w:t>145</w:t>
            </w:r>
          </w:p>
        </w:tc>
        <w:tc>
          <w:tcPr>
            <w:tcW w:w="1134" w:type="dxa"/>
            <w:shd w:val="clear" w:color="auto" w:fill="FFFFFF" w:themeFill="background1"/>
          </w:tcPr>
          <w:p w14:paraId="24A2E19C" w14:textId="77777777" w:rsidR="00FC5529" w:rsidRPr="00FC5529" w:rsidRDefault="00FC5529" w:rsidP="007D4E6F">
            <w:pPr>
              <w:rPr>
                <w:rFonts w:ascii="Arial" w:hAnsi="Arial" w:cs="Arial"/>
                <w:color w:val="000000"/>
                <w:sz w:val="20"/>
                <w:szCs w:val="20"/>
              </w:rPr>
            </w:pPr>
            <w:r w:rsidRPr="00FC5529">
              <w:rPr>
                <w:rFonts w:ascii="Arial" w:hAnsi="Arial" w:cs="Arial"/>
                <w:color w:val="000000"/>
                <w:sz w:val="20"/>
                <w:szCs w:val="20"/>
              </w:rPr>
              <w:t>-</w:t>
            </w:r>
          </w:p>
        </w:tc>
        <w:tc>
          <w:tcPr>
            <w:tcW w:w="1559" w:type="dxa"/>
            <w:gridSpan w:val="2"/>
            <w:shd w:val="clear" w:color="auto" w:fill="FFFFFF" w:themeFill="background1"/>
          </w:tcPr>
          <w:p w14:paraId="17B5F6B1" w14:textId="77777777" w:rsidR="00FC5529" w:rsidRPr="00FC5529" w:rsidRDefault="00FC5529" w:rsidP="007D4E6F">
            <w:pPr>
              <w:rPr>
                <w:rFonts w:ascii="Arial" w:hAnsi="Arial" w:cs="Arial"/>
                <w:color w:val="000000"/>
                <w:sz w:val="20"/>
                <w:szCs w:val="20"/>
              </w:rPr>
            </w:pPr>
            <w:r w:rsidRPr="00FC5529">
              <w:rPr>
                <w:rFonts w:ascii="Arial" w:hAnsi="Arial" w:cs="Arial"/>
                <w:color w:val="000000"/>
                <w:sz w:val="20"/>
                <w:szCs w:val="20"/>
              </w:rPr>
              <w:t>-</w:t>
            </w:r>
          </w:p>
        </w:tc>
        <w:tc>
          <w:tcPr>
            <w:tcW w:w="1134" w:type="dxa"/>
            <w:shd w:val="clear" w:color="auto" w:fill="FFFFFF" w:themeFill="background1"/>
          </w:tcPr>
          <w:p w14:paraId="3AC58FAF" w14:textId="77777777" w:rsidR="00FC5529" w:rsidRPr="00FC5529" w:rsidRDefault="00FC5529" w:rsidP="007D4E6F">
            <w:pPr>
              <w:rPr>
                <w:rFonts w:ascii="Arial" w:hAnsi="Arial" w:cs="Arial"/>
                <w:color w:val="000000"/>
                <w:sz w:val="20"/>
                <w:szCs w:val="20"/>
              </w:rPr>
            </w:pPr>
            <w:r w:rsidRPr="00FC5529">
              <w:rPr>
                <w:rFonts w:ascii="Arial" w:hAnsi="Arial" w:cs="Arial"/>
                <w:color w:val="000000"/>
                <w:sz w:val="20"/>
                <w:szCs w:val="20"/>
              </w:rPr>
              <w:t>-</w:t>
            </w:r>
          </w:p>
        </w:tc>
        <w:tc>
          <w:tcPr>
            <w:tcW w:w="1418" w:type="dxa"/>
            <w:shd w:val="clear" w:color="auto" w:fill="FFFFFF" w:themeFill="background1"/>
          </w:tcPr>
          <w:p w14:paraId="48260CEF" w14:textId="77777777" w:rsidR="00FC5529" w:rsidRPr="00FC5529" w:rsidRDefault="00FC5529" w:rsidP="007D4E6F">
            <w:pPr>
              <w:rPr>
                <w:rFonts w:ascii="Arial" w:hAnsi="Arial" w:cs="Arial"/>
                <w:color w:val="000000"/>
                <w:sz w:val="20"/>
                <w:szCs w:val="20"/>
              </w:rPr>
            </w:pPr>
            <w:r w:rsidRPr="00FC5529">
              <w:rPr>
                <w:rFonts w:ascii="Arial" w:hAnsi="Arial" w:cs="Arial"/>
                <w:color w:val="000000"/>
                <w:sz w:val="20"/>
                <w:szCs w:val="20"/>
              </w:rPr>
              <w:t>-</w:t>
            </w:r>
          </w:p>
        </w:tc>
        <w:tc>
          <w:tcPr>
            <w:tcW w:w="1417" w:type="dxa"/>
            <w:gridSpan w:val="2"/>
            <w:tcBorders>
              <w:right w:val="single" w:sz="18" w:space="0" w:color="auto"/>
            </w:tcBorders>
            <w:shd w:val="clear" w:color="auto" w:fill="FFFFFF" w:themeFill="background1"/>
          </w:tcPr>
          <w:p w14:paraId="76CAF6ED" w14:textId="77777777" w:rsidR="00FC5529" w:rsidRPr="00FC5529" w:rsidRDefault="00FC5529" w:rsidP="007D4E6F">
            <w:pPr>
              <w:rPr>
                <w:rFonts w:ascii="Arial" w:hAnsi="Arial" w:cs="Arial"/>
                <w:color w:val="000000"/>
                <w:sz w:val="20"/>
                <w:szCs w:val="20"/>
              </w:rPr>
            </w:pPr>
            <w:r w:rsidRPr="00FC5529">
              <w:rPr>
                <w:rFonts w:ascii="Arial" w:hAnsi="Arial" w:cs="Arial"/>
                <w:color w:val="000000"/>
                <w:sz w:val="20"/>
                <w:szCs w:val="20"/>
              </w:rPr>
              <w:t>-</w:t>
            </w:r>
          </w:p>
        </w:tc>
        <w:tc>
          <w:tcPr>
            <w:tcW w:w="1134" w:type="dxa"/>
            <w:tcBorders>
              <w:left w:val="single" w:sz="18" w:space="0" w:color="auto"/>
            </w:tcBorders>
            <w:shd w:val="clear" w:color="auto" w:fill="FFFFFF" w:themeFill="background1"/>
          </w:tcPr>
          <w:p w14:paraId="636FD496" w14:textId="77777777" w:rsidR="00FC5529" w:rsidRPr="00FC5529" w:rsidRDefault="00FC5529" w:rsidP="007D4E6F">
            <w:pPr>
              <w:rPr>
                <w:rFonts w:ascii="Arial" w:hAnsi="Arial" w:cs="Arial"/>
                <w:b/>
                <w:bCs/>
                <w:color w:val="000000"/>
                <w:sz w:val="20"/>
                <w:szCs w:val="20"/>
              </w:rPr>
            </w:pPr>
            <w:r w:rsidRPr="00FC5529">
              <w:rPr>
                <w:rFonts w:ascii="Arial" w:hAnsi="Arial" w:cs="Arial"/>
                <w:color w:val="000000"/>
                <w:sz w:val="20"/>
                <w:szCs w:val="20"/>
              </w:rPr>
              <w:t>Yes</w:t>
            </w:r>
          </w:p>
        </w:tc>
        <w:tc>
          <w:tcPr>
            <w:tcW w:w="1276" w:type="dxa"/>
            <w:shd w:val="clear" w:color="auto" w:fill="FFFFFF" w:themeFill="background1"/>
          </w:tcPr>
          <w:p w14:paraId="543B6D4F" w14:textId="77777777" w:rsidR="00FC5529" w:rsidRPr="00FC5529" w:rsidRDefault="00FC5529" w:rsidP="007D4E6F">
            <w:pPr>
              <w:rPr>
                <w:rFonts w:ascii="Arial" w:hAnsi="Arial" w:cs="Arial"/>
                <w:b/>
                <w:bCs/>
                <w:color w:val="000000"/>
                <w:sz w:val="20"/>
                <w:szCs w:val="20"/>
              </w:rPr>
            </w:pPr>
            <w:r w:rsidRPr="00FC5529">
              <w:rPr>
                <w:rFonts w:ascii="Arial" w:hAnsi="Arial" w:cs="Arial"/>
                <w:color w:val="000000"/>
                <w:sz w:val="20"/>
                <w:szCs w:val="20"/>
              </w:rPr>
              <w:t>Yes</w:t>
            </w:r>
          </w:p>
        </w:tc>
        <w:tc>
          <w:tcPr>
            <w:tcW w:w="992" w:type="dxa"/>
            <w:gridSpan w:val="2"/>
            <w:shd w:val="clear" w:color="auto" w:fill="FFFFFF" w:themeFill="background1"/>
          </w:tcPr>
          <w:p w14:paraId="06DD6258" w14:textId="77777777" w:rsidR="00FC5529" w:rsidRPr="00FC5529" w:rsidRDefault="00FC5529" w:rsidP="007D4E6F">
            <w:pPr>
              <w:rPr>
                <w:rFonts w:ascii="Arial" w:hAnsi="Arial" w:cs="Arial"/>
                <w:b/>
                <w:bCs/>
                <w:color w:val="000000"/>
                <w:sz w:val="20"/>
                <w:szCs w:val="20"/>
              </w:rPr>
            </w:pPr>
            <w:r w:rsidRPr="00FC5529">
              <w:rPr>
                <w:rFonts w:ascii="Arial" w:hAnsi="Arial" w:cs="Arial"/>
                <w:color w:val="000000"/>
                <w:sz w:val="20"/>
                <w:szCs w:val="20"/>
              </w:rPr>
              <w:t>No</w:t>
            </w:r>
          </w:p>
        </w:tc>
        <w:tc>
          <w:tcPr>
            <w:tcW w:w="873" w:type="dxa"/>
            <w:shd w:val="clear" w:color="auto" w:fill="FFFFFF" w:themeFill="background1"/>
          </w:tcPr>
          <w:p w14:paraId="761279FF" w14:textId="77777777" w:rsidR="00FC5529" w:rsidRPr="00FC5529" w:rsidRDefault="00FC5529" w:rsidP="007D4E6F">
            <w:pPr>
              <w:rPr>
                <w:rFonts w:ascii="Arial" w:hAnsi="Arial" w:cs="Arial"/>
                <w:b/>
                <w:bCs/>
                <w:color w:val="000000"/>
                <w:sz w:val="20"/>
                <w:szCs w:val="20"/>
              </w:rPr>
            </w:pPr>
            <w:r w:rsidRPr="00FC5529">
              <w:rPr>
                <w:rFonts w:ascii="Arial" w:hAnsi="Arial" w:cs="Arial"/>
                <w:color w:val="000000"/>
                <w:sz w:val="20"/>
                <w:szCs w:val="20"/>
              </w:rPr>
              <w:t>Yes</w:t>
            </w:r>
          </w:p>
        </w:tc>
        <w:tc>
          <w:tcPr>
            <w:tcW w:w="1254" w:type="dxa"/>
            <w:shd w:val="clear" w:color="auto" w:fill="FFFFFF" w:themeFill="background1"/>
          </w:tcPr>
          <w:p w14:paraId="3DDF1609" w14:textId="77777777" w:rsidR="00FC5529" w:rsidRPr="00FC5529" w:rsidRDefault="00FC5529" w:rsidP="007D4E6F">
            <w:pPr>
              <w:rPr>
                <w:rFonts w:ascii="Arial" w:hAnsi="Arial" w:cs="Arial"/>
                <w:b/>
                <w:bCs/>
                <w:color w:val="000000"/>
                <w:sz w:val="20"/>
                <w:szCs w:val="20"/>
              </w:rPr>
            </w:pPr>
            <w:r w:rsidRPr="00FC5529">
              <w:rPr>
                <w:rFonts w:ascii="Arial" w:hAnsi="Arial" w:cs="Arial"/>
                <w:color w:val="000000"/>
                <w:sz w:val="20"/>
                <w:szCs w:val="20"/>
              </w:rPr>
              <w:t>Yes</w:t>
            </w:r>
          </w:p>
        </w:tc>
      </w:tr>
      <w:tr w:rsidR="00FC5529" w:rsidRPr="00FC5529" w14:paraId="1CCE8711" w14:textId="77777777" w:rsidTr="002E66A1">
        <w:trPr>
          <w:trHeight w:val="315"/>
        </w:trPr>
        <w:tc>
          <w:tcPr>
            <w:tcW w:w="1838" w:type="dxa"/>
            <w:shd w:val="clear" w:color="auto" w:fill="FFFFFF" w:themeFill="background1"/>
            <w:vAlign w:val="center"/>
          </w:tcPr>
          <w:p w14:paraId="3BCA5580" w14:textId="77777777" w:rsidR="00FC5529" w:rsidRPr="00FC5529" w:rsidRDefault="00FC5529" w:rsidP="007D4E6F">
            <w:pPr>
              <w:rPr>
                <w:rFonts w:ascii="Arial" w:hAnsi="Arial" w:cs="Arial"/>
                <w:color w:val="000000"/>
                <w:sz w:val="20"/>
                <w:szCs w:val="20"/>
              </w:rPr>
            </w:pPr>
            <w:proofErr w:type="spellStart"/>
            <w:r w:rsidRPr="00FC5529">
              <w:rPr>
                <w:rFonts w:ascii="Arial" w:hAnsi="Arial" w:cs="Arial"/>
                <w:color w:val="000000"/>
                <w:sz w:val="20"/>
                <w:szCs w:val="20"/>
              </w:rPr>
              <w:lastRenderedPageBreak/>
              <w:t>VanHunsel</w:t>
            </w:r>
            <w:proofErr w:type="spellEnd"/>
            <w:r w:rsidRPr="00FC5529">
              <w:rPr>
                <w:rFonts w:ascii="Arial" w:hAnsi="Arial" w:cs="Arial"/>
                <w:color w:val="000000"/>
                <w:sz w:val="20"/>
                <w:szCs w:val="20"/>
              </w:rPr>
              <w:t xml:space="preserve"> et al. 2009</w:t>
            </w:r>
            <w:r w:rsidRPr="00FC5529">
              <w:rPr>
                <w:rFonts w:ascii="Arial" w:hAnsi="Arial" w:cs="Arial"/>
                <w:noProof/>
                <w:color w:val="000000"/>
                <w:sz w:val="20"/>
                <w:szCs w:val="20"/>
                <w:vertAlign w:val="superscript"/>
              </w:rPr>
              <w:t>184</w:t>
            </w:r>
          </w:p>
        </w:tc>
        <w:tc>
          <w:tcPr>
            <w:tcW w:w="1134" w:type="dxa"/>
            <w:shd w:val="clear" w:color="auto" w:fill="FFFFFF" w:themeFill="background1"/>
          </w:tcPr>
          <w:p w14:paraId="5C3EE3CB" w14:textId="77777777" w:rsidR="00FC5529" w:rsidRPr="00FC5529" w:rsidRDefault="00FC5529" w:rsidP="007D4E6F">
            <w:pPr>
              <w:rPr>
                <w:rFonts w:ascii="Arial" w:hAnsi="Arial" w:cs="Arial"/>
                <w:color w:val="000000"/>
                <w:sz w:val="20"/>
                <w:szCs w:val="20"/>
              </w:rPr>
            </w:pPr>
            <w:r w:rsidRPr="00FC5529">
              <w:rPr>
                <w:rFonts w:ascii="Arial" w:hAnsi="Arial" w:cs="Arial"/>
                <w:color w:val="000000"/>
                <w:sz w:val="20"/>
                <w:szCs w:val="20"/>
              </w:rPr>
              <w:t>Yes</w:t>
            </w:r>
          </w:p>
        </w:tc>
        <w:tc>
          <w:tcPr>
            <w:tcW w:w="1559" w:type="dxa"/>
            <w:gridSpan w:val="2"/>
            <w:shd w:val="clear" w:color="auto" w:fill="FFFFFF" w:themeFill="background1"/>
          </w:tcPr>
          <w:p w14:paraId="73B5C9D8" w14:textId="77777777" w:rsidR="00FC5529" w:rsidRPr="00FC5529" w:rsidRDefault="00FC5529" w:rsidP="007D4E6F">
            <w:pPr>
              <w:rPr>
                <w:rFonts w:ascii="Arial" w:hAnsi="Arial" w:cs="Arial"/>
                <w:color w:val="000000"/>
                <w:sz w:val="20"/>
                <w:szCs w:val="20"/>
              </w:rPr>
            </w:pPr>
            <w:r w:rsidRPr="00FC5529">
              <w:rPr>
                <w:rFonts w:ascii="Arial" w:hAnsi="Arial" w:cs="Arial"/>
                <w:color w:val="000000"/>
                <w:sz w:val="20"/>
                <w:szCs w:val="20"/>
              </w:rPr>
              <w:t>No</w:t>
            </w:r>
          </w:p>
        </w:tc>
        <w:tc>
          <w:tcPr>
            <w:tcW w:w="1134" w:type="dxa"/>
            <w:shd w:val="clear" w:color="auto" w:fill="FFFFFF" w:themeFill="background1"/>
          </w:tcPr>
          <w:p w14:paraId="200D6147" w14:textId="77777777" w:rsidR="00FC5529" w:rsidRPr="00FC5529" w:rsidRDefault="00FC5529" w:rsidP="007D4E6F">
            <w:pPr>
              <w:rPr>
                <w:rFonts w:ascii="Arial" w:hAnsi="Arial" w:cs="Arial"/>
                <w:color w:val="000000"/>
                <w:sz w:val="20"/>
                <w:szCs w:val="20"/>
              </w:rPr>
            </w:pPr>
            <w:r w:rsidRPr="00FC5529">
              <w:rPr>
                <w:rFonts w:ascii="Arial" w:hAnsi="Arial" w:cs="Arial"/>
                <w:color w:val="000000"/>
                <w:sz w:val="20"/>
                <w:szCs w:val="20"/>
              </w:rPr>
              <w:t>Yes</w:t>
            </w:r>
          </w:p>
        </w:tc>
        <w:tc>
          <w:tcPr>
            <w:tcW w:w="1418" w:type="dxa"/>
            <w:shd w:val="clear" w:color="auto" w:fill="FFFFFF" w:themeFill="background1"/>
          </w:tcPr>
          <w:p w14:paraId="3C59935F" w14:textId="77777777" w:rsidR="00FC5529" w:rsidRPr="00FC5529" w:rsidRDefault="00FC5529" w:rsidP="007D4E6F">
            <w:pPr>
              <w:rPr>
                <w:rFonts w:ascii="Arial" w:hAnsi="Arial" w:cs="Arial"/>
                <w:color w:val="000000"/>
                <w:sz w:val="20"/>
                <w:szCs w:val="20"/>
              </w:rPr>
            </w:pPr>
            <w:r w:rsidRPr="00FC5529">
              <w:rPr>
                <w:rFonts w:ascii="Arial" w:hAnsi="Arial" w:cs="Arial"/>
                <w:color w:val="000000"/>
                <w:sz w:val="20"/>
                <w:szCs w:val="20"/>
              </w:rPr>
              <w:t>No</w:t>
            </w:r>
          </w:p>
        </w:tc>
        <w:tc>
          <w:tcPr>
            <w:tcW w:w="1417" w:type="dxa"/>
            <w:gridSpan w:val="2"/>
            <w:tcBorders>
              <w:right w:val="single" w:sz="18" w:space="0" w:color="auto"/>
            </w:tcBorders>
            <w:shd w:val="clear" w:color="auto" w:fill="FFFFFF" w:themeFill="background1"/>
          </w:tcPr>
          <w:p w14:paraId="53776E4A" w14:textId="77777777" w:rsidR="00FC5529" w:rsidRPr="00FC5529" w:rsidRDefault="00FC5529" w:rsidP="007D4E6F">
            <w:pPr>
              <w:rPr>
                <w:rFonts w:ascii="Arial" w:hAnsi="Arial" w:cs="Arial"/>
                <w:color w:val="000000"/>
                <w:sz w:val="20"/>
                <w:szCs w:val="20"/>
              </w:rPr>
            </w:pPr>
            <w:r w:rsidRPr="00FC5529">
              <w:rPr>
                <w:rFonts w:ascii="Arial" w:hAnsi="Arial" w:cs="Arial"/>
                <w:color w:val="000000"/>
                <w:sz w:val="20"/>
                <w:szCs w:val="20"/>
              </w:rPr>
              <w:t>Yes</w:t>
            </w:r>
          </w:p>
        </w:tc>
        <w:tc>
          <w:tcPr>
            <w:tcW w:w="1134" w:type="dxa"/>
            <w:tcBorders>
              <w:left w:val="single" w:sz="18" w:space="0" w:color="auto"/>
            </w:tcBorders>
            <w:shd w:val="clear" w:color="auto" w:fill="FFFFFF" w:themeFill="background1"/>
          </w:tcPr>
          <w:p w14:paraId="27CEF15D" w14:textId="77777777" w:rsidR="00FC5529" w:rsidRPr="00FC5529" w:rsidRDefault="00FC5529" w:rsidP="007D4E6F">
            <w:pPr>
              <w:rPr>
                <w:rFonts w:ascii="Arial" w:hAnsi="Arial" w:cs="Arial"/>
                <w:b/>
                <w:bCs/>
                <w:color w:val="000000"/>
                <w:sz w:val="20"/>
                <w:szCs w:val="20"/>
              </w:rPr>
            </w:pPr>
            <w:r w:rsidRPr="00FC5529">
              <w:rPr>
                <w:rFonts w:ascii="Arial" w:hAnsi="Arial" w:cs="Arial"/>
                <w:color w:val="000000"/>
                <w:sz w:val="20"/>
                <w:szCs w:val="20"/>
              </w:rPr>
              <w:t>-</w:t>
            </w:r>
          </w:p>
        </w:tc>
        <w:tc>
          <w:tcPr>
            <w:tcW w:w="1276" w:type="dxa"/>
            <w:shd w:val="clear" w:color="auto" w:fill="FFFFFF" w:themeFill="background1"/>
          </w:tcPr>
          <w:p w14:paraId="490E4684" w14:textId="77777777" w:rsidR="00FC5529" w:rsidRPr="00FC5529" w:rsidRDefault="00FC5529" w:rsidP="007D4E6F">
            <w:pPr>
              <w:rPr>
                <w:rFonts w:ascii="Arial" w:hAnsi="Arial" w:cs="Arial"/>
                <w:b/>
                <w:bCs/>
                <w:color w:val="000000"/>
                <w:sz w:val="20"/>
                <w:szCs w:val="20"/>
              </w:rPr>
            </w:pPr>
            <w:r w:rsidRPr="00FC5529">
              <w:rPr>
                <w:rFonts w:ascii="Arial" w:hAnsi="Arial" w:cs="Arial"/>
                <w:color w:val="000000"/>
                <w:sz w:val="20"/>
                <w:szCs w:val="20"/>
              </w:rPr>
              <w:t>-</w:t>
            </w:r>
          </w:p>
        </w:tc>
        <w:tc>
          <w:tcPr>
            <w:tcW w:w="992" w:type="dxa"/>
            <w:gridSpan w:val="2"/>
            <w:shd w:val="clear" w:color="auto" w:fill="FFFFFF" w:themeFill="background1"/>
          </w:tcPr>
          <w:p w14:paraId="43B4059A" w14:textId="77777777" w:rsidR="00FC5529" w:rsidRPr="00FC5529" w:rsidRDefault="00FC5529" w:rsidP="007D4E6F">
            <w:pPr>
              <w:rPr>
                <w:rFonts w:ascii="Arial" w:hAnsi="Arial" w:cs="Arial"/>
                <w:b/>
                <w:bCs/>
                <w:color w:val="000000"/>
                <w:sz w:val="20"/>
                <w:szCs w:val="20"/>
              </w:rPr>
            </w:pPr>
            <w:r w:rsidRPr="00FC5529">
              <w:rPr>
                <w:rFonts w:ascii="Arial" w:hAnsi="Arial" w:cs="Arial"/>
                <w:color w:val="000000"/>
                <w:sz w:val="20"/>
                <w:szCs w:val="20"/>
              </w:rPr>
              <w:t>-</w:t>
            </w:r>
          </w:p>
        </w:tc>
        <w:tc>
          <w:tcPr>
            <w:tcW w:w="873" w:type="dxa"/>
            <w:shd w:val="clear" w:color="auto" w:fill="FFFFFF" w:themeFill="background1"/>
          </w:tcPr>
          <w:p w14:paraId="6C47C201" w14:textId="77777777" w:rsidR="00FC5529" w:rsidRPr="00FC5529" w:rsidRDefault="00FC5529" w:rsidP="007D4E6F">
            <w:pPr>
              <w:rPr>
                <w:rFonts w:ascii="Arial" w:hAnsi="Arial" w:cs="Arial"/>
                <w:b/>
                <w:bCs/>
                <w:color w:val="000000"/>
                <w:sz w:val="20"/>
                <w:szCs w:val="20"/>
              </w:rPr>
            </w:pPr>
            <w:r w:rsidRPr="00FC5529">
              <w:rPr>
                <w:rFonts w:ascii="Arial" w:hAnsi="Arial" w:cs="Arial"/>
                <w:color w:val="000000"/>
                <w:sz w:val="20"/>
                <w:szCs w:val="20"/>
              </w:rPr>
              <w:t>-</w:t>
            </w:r>
          </w:p>
        </w:tc>
        <w:tc>
          <w:tcPr>
            <w:tcW w:w="1254" w:type="dxa"/>
            <w:shd w:val="clear" w:color="auto" w:fill="FFFFFF" w:themeFill="background1"/>
          </w:tcPr>
          <w:p w14:paraId="17EA9122" w14:textId="77777777" w:rsidR="00FC5529" w:rsidRPr="00FC5529" w:rsidRDefault="00FC5529" w:rsidP="007D4E6F">
            <w:pPr>
              <w:rPr>
                <w:rFonts w:ascii="Arial" w:hAnsi="Arial" w:cs="Arial"/>
                <w:b/>
                <w:bCs/>
                <w:color w:val="000000"/>
                <w:sz w:val="20"/>
                <w:szCs w:val="20"/>
              </w:rPr>
            </w:pPr>
            <w:r w:rsidRPr="00FC5529">
              <w:rPr>
                <w:rFonts w:ascii="Arial" w:hAnsi="Arial" w:cs="Arial"/>
                <w:color w:val="000000"/>
                <w:sz w:val="20"/>
                <w:szCs w:val="20"/>
              </w:rPr>
              <w:t>-</w:t>
            </w:r>
          </w:p>
        </w:tc>
      </w:tr>
    </w:tbl>
    <w:p w14:paraId="4154EF97" w14:textId="2FA142EE" w:rsidR="00162C1A" w:rsidRDefault="00162C1A" w:rsidP="007F49EC">
      <w:pPr>
        <w:pStyle w:val="NormalWeb"/>
        <w:shd w:val="clear" w:color="auto" w:fill="FFFFFF"/>
        <w:spacing w:before="360" w:beforeAutospacing="0" w:after="360" w:afterAutospacing="0"/>
        <w:jc w:val="both"/>
        <w:rPr>
          <w:rFonts w:ascii="Arial" w:hAnsi="Arial" w:cs="Arial"/>
          <w:i/>
          <w:iCs/>
          <w:color w:val="1F1F1F"/>
          <w:sz w:val="20"/>
          <w:szCs w:val="20"/>
          <w:shd w:val="clear" w:color="auto" w:fill="FFFFFF"/>
        </w:rPr>
      </w:pPr>
    </w:p>
    <w:p w14:paraId="43336780" w14:textId="77777777" w:rsidR="00527370" w:rsidRPr="00844D4C" w:rsidRDefault="00527370" w:rsidP="007F49EC">
      <w:pPr>
        <w:pStyle w:val="NormalWeb"/>
        <w:shd w:val="clear" w:color="auto" w:fill="FFFFFF"/>
        <w:spacing w:before="360" w:beforeAutospacing="0" w:after="360" w:afterAutospacing="0"/>
        <w:jc w:val="both"/>
        <w:rPr>
          <w:rFonts w:ascii="Arial" w:hAnsi="Arial" w:cs="Arial"/>
          <w:i/>
          <w:iCs/>
          <w:color w:val="1F1F1F"/>
          <w:sz w:val="20"/>
          <w:szCs w:val="20"/>
          <w:shd w:val="clear" w:color="auto" w:fill="FFFFFF"/>
        </w:rPr>
      </w:pPr>
    </w:p>
    <w:p w14:paraId="675251B9" w14:textId="3FB1480D" w:rsidR="00162C1A" w:rsidRPr="00844D4C" w:rsidRDefault="00162C1A" w:rsidP="005C75F3">
      <w:pPr>
        <w:pStyle w:val="NormalWeb"/>
        <w:shd w:val="clear" w:color="auto" w:fill="FFFFFF"/>
        <w:spacing w:before="360" w:beforeAutospacing="0" w:after="360" w:afterAutospacing="0"/>
        <w:ind w:left="1080"/>
        <w:jc w:val="both"/>
        <w:rPr>
          <w:rFonts w:ascii="Arial" w:hAnsi="Arial" w:cs="Arial"/>
          <w:color w:val="1F1F1F"/>
          <w:sz w:val="20"/>
          <w:szCs w:val="20"/>
          <w:shd w:val="clear" w:color="auto" w:fill="FFFFFF"/>
        </w:rPr>
      </w:pPr>
    </w:p>
    <w:p w14:paraId="217779D9" w14:textId="77777777" w:rsidR="00162C1A" w:rsidRPr="00844D4C" w:rsidRDefault="00162C1A" w:rsidP="00FC191E">
      <w:pPr>
        <w:rPr>
          <w:rFonts w:ascii="Arial" w:hAnsi="Arial" w:cs="Arial"/>
          <w:sz w:val="20"/>
          <w:szCs w:val="20"/>
        </w:rPr>
      </w:pPr>
    </w:p>
    <w:p w14:paraId="7F8A2CA1" w14:textId="77777777" w:rsidR="00162C1A" w:rsidRPr="00844D4C" w:rsidRDefault="00162C1A" w:rsidP="00FC191E">
      <w:pPr>
        <w:rPr>
          <w:rFonts w:ascii="Arial" w:hAnsi="Arial" w:cs="Arial"/>
          <w:sz w:val="20"/>
          <w:szCs w:val="20"/>
        </w:rPr>
      </w:pPr>
    </w:p>
    <w:p w14:paraId="72DF2288" w14:textId="77777777" w:rsidR="00162C1A" w:rsidRPr="00844D4C" w:rsidRDefault="00162C1A" w:rsidP="00FC191E">
      <w:pPr>
        <w:rPr>
          <w:rFonts w:ascii="Arial" w:hAnsi="Arial" w:cs="Arial"/>
          <w:b/>
          <w:bCs/>
          <w:sz w:val="20"/>
          <w:szCs w:val="20"/>
        </w:rPr>
      </w:pPr>
    </w:p>
    <w:p w14:paraId="753CB9F5" w14:textId="77777777" w:rsidR="00162C1A" w:rsidRPr="00844D4C" w:rsidRDefault="00162C1A" w:rsidP="00FC191E">
      <w:pPr>
        <w:rPr>
          <w:rFonts w:ascii="Arial" w:hAnsi="Arial" w:cs="Arial"/>
          <w:b/>
          <w:bCs/>
          <w:sz w:val="20"/>
          <w:szCs w:val="20"/>
        </w:rPr>
      </w:pPr>
    </w:p>
    <w:p w14:paraId="35B6E444" w14:textId="77777777" w:rsidR="00162C1A" w:rsidRPr="00844D4C" w:rsidRDefault="00162C1A" w:rsidP="00FC191E">
      <w:pPr>
        <w:rPr>
          <w:rFonts w:ascii="Arial" w:hAnsi="Arial" w:cs="Arial"/>
          <w:b/>
          <w:bCs/>
          <w:sz w:val="28"/>
          <w:szCs w:val="28"/>
        </w:rPr>
      </w:pPr>
    </w:p>
    <w:p w14:paraId="445FCCB6" w14:textId="77777777" w:rsidR="00162C1A" w:rsidRDefault="00162C1A" w:rsidP="0018796E">
      <w:pPr>
        <w:spacing w:line="480" w:lineRule="auto"/>
        <w:jc w:val="both"/>
        <w:rPr>
          <w:rFonts w:ascii="Arial" w:hAnsi="Arial" w:cs="Arial"/>
          <w:b/>
          <w:bCs/>
          <w:color w:val="1F1F1F"/>
          <w:sz w:val="28"/>
          <w:szCs w:val="28"/>
        </w:rPr>
      </w:pPr>
    </w:p>
    <w:p w14:paraId="4D20AF70" w14:textId="77777777" w:rsidR="00117CC6" w:rsidRDefault="00117CC6" w:rsidP="0018796E">
      <w:pPr>
        <w:spacing w:line="480" w:lineRule="auto"/>
        <w:jc w:val="both"/>
        <w:rPr>
          <w:rFonts w:ascii="Arial" w:hAnsi="Arial" w:cs="Arial"/>
          <w:b/>
          <w:bCs/>
          <w:color w:val="1F1F1F"/>
          <w:sz w:val="28"/>
          <w:szCs w:val="28"/>
        </w:rPr>
      </w:pPr>
    </w:p>
    <w:p w14:paraId="50A28D98" w14:textId="77777777" w:rsidR="002E66A1" w:rsidRDefault="002E66A1" w:rsidP="0018796E">
      <w:pPr>
        <w:spacing w:line="480" w:lineRule="auto"/>
        <w:jc w:val="both"/>
        <w:rPr>
          <w:rFonts w:ascii="Arial" w:hAnsi="Arial" w:cs="Arial"/>
          <w:b/>
          <w:bCs/>
          <w:color w:val="1F1F1F"/>
          <w:sz w:val="28"/>
          <w:szCs w:val="28"/>
        </w:rPr>
      </w:pPr>
    </w:p>
    <w:p w14:paraId="4663BA54" w14:textId="77777777" w:rsidR="002E66A1" w:rsidRDefault="002E66A1" w:rsidP="0018796E">
      <w:pPr>
        <w:spacing w:line="480" w:lineRule="auto"/>
        <w:jc w:val="both"/>
        <w:rPr>
          <w:rFonts w:ascii="Arial" w:hAnsi="Arial" w:cs="Arial"/>
          <w:b/>
          <w:bCs/>
          <w:color w:val="1F1F1F"/>
          <w:sz w:val="28"/>
          <w:szCs w:val="28"/>
        </w:rPr>
      </w:pPr>
    </w:p>
    <w:p w14:paraId="62C583AE" w14:textId="77777777" w:rsidR="002E66A1" w:rsidRDefault="002E66A1" w:rsidP="0018796E">
      <w:pPr>
        <w:spacing w:line="480" w:lineRule="auto"/>
        <w:jc w:val="both"/>
        <w:rPr>
          <w:rFonts w:ascii="Arial" w:hAnsi="Arial" w:cs="Arial"/>
          <w:b/>
          <w:bCs/>
          <w:color w:val="1F1F1F"/>
          <w:sz w:val="28"/>
          <w:szCs w:val="28"/>
        </w:rPr>
      </w:pPr>
    </w:p>
    <w:p w14:paraId="5D6A9E87" w14:textId="77777777" w:rsidR="002E66A1" w:rsidRDefault="002E66A1" w:rsidP="0018796E">
      <w:pPr>
        <w:spacing w:line="480" w:lineRule="auto"/>
        <w:jc w:val="both"/>
        <w:rPr>
          <w:rFonts w:ascii="Arial" w:hAnsi="Arial" w:cs="Arial"/>
          <w:b/>
          <w:bCs/>
          <w:color w:val="1F1F1F"/>
          <w:sz w:val="28"/>
          <w:szCs w:val="28"/>
        </w:rPr>
      </w:pPr>
    </w:p>
    <w:p w14:paraId="536CA068" w14:textId="77777777" w:rsidR="002E66A1" w:rsidRDefault="002E66A1" w:rsidP="0018796E">
      <w:pPr>
        <w:spacing w:line="480" w:lineRule="auto"/>
        <w:jc w:val="both"/>
        <w:rPr>
          <w:rFonts w:ascii="Arial" w:hAnsi="Arial" w:cs="Arial"/>
          <w:b/>
          <w:bCs/>
          <w:color w:val="1F1F1F"/>
          <w:sz w:val="28"/>
          <w:szCs w:val="28"/>
        </w:rPr>
      </w:pPr>
    </w:p>
    <w:p w14:paraId="5067AF36" w14:textId="77777777" w:rsidR="007F49EC" w:rsidRDefault="007F49EC" w:rsidP="0018796E">
      <w:pPr>
        <w:spacing w:line="480" w:lineRule="auto"/>
        <w:rPr>
          <w:rFonts w:ascii="Arial" w:hAnsi="Arial" w:cs="Arial"/>
          <w:b/>
          <w:bCs/>
          <w:color w:val="1F1F1F"/>
          <w:sz w:val="28"/>
          <w:szCs w:val="28"/>
        </w:rPr>
      </w:pPr>
    </w:p>
    <w:p w14:paraId="07A57509" w14:textId="720137EE" w:rsidR="00162C1A" w:rsidRPr="00844D4C" w:rsidRDefault="007F49EC" w:rsidP="0018796E">
      <w:pPr>
        <w:spacing w:line="480" w:lineRule="auto"/>
        <w:rPr>
          <w:rFonts w:ascii="Arial" w:hAnsi="Arial" w:cs="Arial"/>
          <w:bCs/>
          <w:i/>
          <w:iCs/>
          <w:sz w:val="20"/>
          <w:szCs w:val="20"/>
        </w:rPr>
      </w:pPr>
      <w:r>
        <w:rPr>
          <w:rFonts w:ascii="Arial" w:hAnsi="Arial" w:cs="Arial"/>
          <w:b/>
          <w:bCs/>
          <w:sz w:val="20"/>
          <w:szCs w:val="20"/>
          <w:lang w:val="en-US"/>
        </w:rPr>
        <w:lastRenderedPageBreak/>
        <w:t xml:space="preserve">Supplementary Table </w:t>
      </w:r>
      <w:r>
        <w:rPr>
          <w:rFonts w:ascii="Arial" w:hAnsi="Arial" w:cs="Arial"/>
          <w:b/>
          <w:bCs/>
          <w:sz w:val="20"/>
          <w:szCs w:val="20"/>
          <w:lang w:val="en-US"/>
        </w:rPr>
        <w:t>9</w:t>
      </w:r>
      <w:r>
        <w:rPr>
          <w:rFonts w:ascii="Arial" w:hAnsi="Arial" w:cs="Arial"/>
          <w:b/>
          <w:bCs/>
          <w:sz w:val="20"/>
          <w:szCs w:val="20"/>
          <w:lang w:val="en-US"/>
        </w:rPr>
        <w:t>.</w:t>
      </w:r>
      <w:r>
        <w:rPr>
          <w:rFonts w:ascii="Arial" w:hAnsi="Arial" w:cs="Arial"/>
          <w:sz w:val="20"/>
          <w:szCs w:val="20"/>
          <w:lang w:val="en-US"/>
        </w:rPr>
        <w:t xml:space="preserve"> </w:t>
      </w:r>
      <w:r w:rsidR="00162C1A" w:rsidRPr="00844D4C">
        <w:rPr>
          <w:rFonts w:ascii="Arial" w:hAnsi="Arial" w:cs="Arial"/>
          <w:bCs/>
          <w:sz w:val="20"/>
          <w:szCs w:val="20"/>
          <w:lang w:val="en-US"/>
        </w:rPr>
        <w:t>Subthemes within Theoretical Domains Framework (TDF) domains</w:t>
      </w:r>
    </w:p>
    <w:p w14:paraId="71879C0E" w14:textId="77777777" w:rsidR="00162C1A" w:rsidRPr="00844D4C" w:rsidRDefault="00162C1A" w:rsidP="00FC191E">
      <w:pPr>
        <w:rPr>
          <w:rFonts w:ascii="Arial" w:hAnsi="Arial" w:cs="Arial"/>
          <w:sz w:val="20"/>
          <w:szCs w:val="20"/>
        </w:rPr>
      </w:pPr>
    </w:p>
    <w:tbl>
      <w:tblPr>
        <w:tblStyle w:val="TableGrid"/>
        <w:tblW w:w="14034" w:type="dxa"/>
        <w:tblInd w:w="-5" w:type="dxa"/>
        <w:tblLayout w:type="fixed"/>
        <w:tblLook w:val="04A0" w:firstRow="1" w:lastRow="0" w:firstColumn="1" w:lastColumn="0" w:noHBand="0" w:noVBand="1"/>
      </w:tblPr>
      <w:tblGrid>
        <w:gridCol w:w="1402"/>
        <w:gridCol w:w="288"/>
        <w:gridCol w:w="8"/>
        <w:gridCol w:w="979"/>
        <w:gridCol w:w="289"/>
        <w:gridCol w:w="8"/>
        <w:gridCol w:w="1121"/>
        <w:gridCol w:w="9"/>
        <w:gridCol w:w="6"/>
        <w:gridCol w:w="1261"/>
        <w:gridCol w:w="13"/>
        <w:gridCol w:w="1419"/>
        <w:gridCol w:w="1137"/>
        <w:gridCol w:w="6002"/>
        <w:gridCol w:w="92"/>
      </w:tblGrid>
      <w:tr w:rsidR="00162C1A" w:rsidRPr="00844D4C" w14:paraId="4FF2DC08" w14:textId="77777777" w:rsidTr="002E66A1">
        <w:trPr>
          <w:gridAfter w:val="1"/>
          <w:wAfter w:w="92" w:type="dxa"/>
          <w:trHeight w:val="424"/>
        </w:trPr>
        <w:tc>
          <w:tcPr>
            <w:tcW w:w="13942" w:type="dxa"/>
            <w:gridSpan w:val="14"/>
            <w:tcBorders>
              <w:top w:val="single" w:sz="4" w:space="0" w:color="auto"/>
            </w:tcBorders>
            <w:shd w:val="clear" w:color="auto" w:fill="F2F2F2" w:themeFill="background1" w:themeFillShade="F2"/>
          </w:tcPr>
          <w:p w14:paraId="7A7AB15B" w14:textId="77777777" w:rsidR="00162C1A" w:rsidRPr="00844D4C" w:rsidRDefault="00162C1A" w:rsidP="00117CC6">
            <w:pPr>
              <w:jc w:val="center"/>
              <w:rPr>
                <w:rFonts w:ascii="Arial" w:hAnsi="Arial" w:cs="Arial"/>
                <w:b/>
                <w:bCs/>
                <w:sz w:val="20"/>
                <w:szCs w:val="20"/>
              </w:rPr>
            </w:pPr>
            <w:proofErr w:type="spellStart"/>
            <w:r w:rsidRPr="00844D4C">
              <w:rPr>
                <w:rFonts w:ascii="Arial" w:hAnsi="Arial" w:cs="Arial"/>
                <w:b/>
                <w:bCs/>
                <w:sz w:val="20"/>
                <w:szCs w:val="20"/>
              </w:rPr>
              <w:t>Behavioral</w:t>
            </w:r>
            <w:proofErr w:type="spellEnd"/>
            <w:r w:rsidRPr="00844D4C">
              <w:rPr>
                <w:rFonts w:ascii="Arial" w:hAnsi="Arial" w:cs="Arial"/>
                <w:b/>
                <w:bCs/>
                <w:sz w:val="20"/>
                <w:szCs w:val="20"/>
              </w:rPr>
              <w:t xml:space="preserve"> Regulation</w:t>
            </w:r>
          </w:p>
        </w:tc>
      </w:tr>
      <w:tr w:rsidR="00162C1A" w:rsidRPr="00844D4C" w14:paraId="2D11AAD4" w14:textId="77777777" w:rsidTr="002E66A1">
        <w:trPr>
          <w:gridAfter w:val="1"/>
          <w:wAfter w:w="92" w:type="dxa"/>
          <w:trHeight w:val="57"/>
        </w:trPr>
        <w:tc>
          <w:tcPr>
            <w:tcW w:w="1690" w:type="dxa"/>
            <w:gridSpan w:val="2"/>
            <w:tcBorders>
              <w:top w:val="single" w:sz="4" w:space="0" w:color="auto"/>
            </w:tcBorders>
            <w:hideMark/>
          </w:tcPr>
          <w:p w14:paraId="32EFEF01" w14:textId="77777777" w:rsidR="00162C1A" w:rsidRPr="00844D4C" w:rsidRDefault="00162C1A" w:rsidP="0041356A">
            <w:pPr>
              <w:rPr>
                <w:rFonts w:ascii="Arial" w:hAnsi="Arial" w:cs="Arial"/>
                <w:sz w:val="20"/>
                <w:szCs w:val="20"/>
              </w:rPr>
            </w:pPr>
            <w:r w:rsidRPr="00844D4C">
              <w:rPr>
                <w:rFonts w:ascii="Arial" w:hAnsi="Arial" w:cs="Arial"/>
                <w:sz w:val="20"/>
                <w:szCs w:val="20"/>
              </w:rPr>
              <w:t>Subthemes</w:t>
            </w:r>
          </w:p>
        </w:tc>
        <w:tc>
          <w:tcPr>
            <w:tcW w:w="1276" w:type="dxa"/>
            <w:gridSpan w:val="3"/>
            <w:tcBorders>
              <w:top w:val="single" w:sz="4" w:space="0" w:color="auto"/>
            </w:tcBorders>
            <w:hideMark/>
          </w:tcPr>
          <w:p w14:paraId="39B0D9DF" w14:textId="77777777" w:rsidR="00162C1A" w:rsidRPr="00844D4C" w:rsidRDefault="00162C1A" w:rsidP="0041356A">
            <w:pPr>
              <w:rPr>
                <w:rFonts w:ascii="Arial" w:hAnsi="Arial" w:cs="Arial"/>
                <w:sz w:val="20"/>
                <w:szCs w:val="20"/>
              </w:rPr>
            </w:pPr>
            <w:r w:rsidRPr="00844D4C">
              <w:rPr>
                <w:rFonts w:ascii="Arial" w:hAnsi="Arial" w:cs="Arial"/>
                <w:sz w:val="20"/>
                <w:szCs w:val="20"/>
              </w:rPr>
              <w:t>Barrier /Facilitator</w:t>
            </w:r>
            <w:r w:rsidRPr="00844D4C">
              <w:rPr>
                <w:rFonts w:ascii="Arial" w:hAnsi="Arial" w:cs="Arial"/>
                <w:sz w:val="20"/>
                <w:szCs w:val="20"/>
              </w:rPr>
              <w:br/>
              <w:t>/Both</w:t>
            </w:r>
          </w:p>
        </w:tc>
        <w:tc>
          <w:tcPr>
            <w:tcW w:w="1129" w:type="dxa"/>
            <w:gridSpan w:val="2"/>
            <w:tcBorders>
              <w:top w:val="single" w:sz="4" w:space="0" w:color="auto"/>
            </w:tcBorders>
            <w:hideMark/>
          </w:tcPr>
          <w:p w14:paraId="50A3180D" w14:textId="77777777" w:rsidR="00162C1A" w:rsidRPr="00844D4C" w:rsidRDefault="00162C1A" w:rsidP="0041356A">
            <w:pPr>
              <w:rPr>
                <w:rFonts w:ascii="Arial" w:hAnsi="Arial" w:cs="Arial"/>
                <w:sz w:val="20"/>
                <w:szCs w:val="20"/>
              </w:rPr>
            </w:pPr>
            <w:r w:rsidRPr="00844D4C">
              <w:rPr>
                <w:rFonts w:ascii="Arial" w:hAnsi="Arial" w:cs="Arial"/>
                <w:sz w:val="20"/>
                <w:szCs w:val="20"/>
              </w:rPr>
              <w:t>No of identified studies</w:t>
            </w:r>
          </w:p>
        </w:tc>
        <w:tc>
          <w:tcPr>
            <w:tcW w:w="1276" w:type="dxa"/>
            <w:gridSpan w:val="3"/>
            <w:tcBorders>
              <w:top w:val="single" w:sz="4" w:space="0" w:color="auto"/>
            </w:tcBorders>
          </w:tcPr>
          <w:p w14:paraId="1BDE94F9" w14:textId="77777777" w:rsidR="00162C1A" w:rsidRPr="00844D4C" w:rsidRDefault="00162C1A" w:rsidP="0041356A">
            <w:pPr>
              <w:rPr>
                <w:rFonts w:ascii="Arial" w:hAnsi="Arial" w:cs="Arial"/>
                <w:sz w:val="20"/>
                <w:szCs w:val="20"/>
              </w:rPr>
            </w:pPr>
            <w:r w:rsidRPr="00844D4C">
              <w:rPr>
                <w:rFonts w:ascii="Arial" w:hAnsi="Arial" w:cs="Arial"/>
                <w:sz w:val="20"/>
                <w:szCs w:val="20"/>
              </w:rPr>
              <w:t>No of quantitative studies providing only descriptive evidence</w:t>
            </w:r>
          </w:p>
        </w:tc>
        <w:tc>
          <w:tcPr>
            <w:tcW w:w="1432" w:type="dxa"/>
            <w:gridSpan w:val="2"/>
            <w:tcBorders>
              <w:top w:val="single" w:sz="4" w:space="0" w:color="auto"/>
            </w:tcBorders>
            <w:hideMark/>
          </w:tcPr>
          <w:p w14:paraId="4505DDA9" w14:textId="77777777" w:rsidR="00162C1A" w:rsidRPr="00844D4C" w:rsidRDefault="00162C1A" w:rsidP="0041356A">
            <w:pPr>
              <w:rPr>
                <w:rFonts w:ascii="Arial" w:hAnsi="Arial" w:cs="Arial"/>
                <w:sz w:val="20"/>
                <w:szCs w:val="20"/>
              </w:rPr>
            </w:pPr>
            <w:r w:rsidRPr="00844D4C">
              <w:rPr>
                <w:rFonts w:ascii="Arial" w:hAnsi="Arial" w:cs="Arial"/>
                <w:sz w:val="20"/>
                <w:szCs w:val="20"/>
              </w:rPr>
              <w:t xml:space="preserve">Nº of studies testing for associations </w:t>
            </w:r>
          </w:p>
          <w:p w14:paraId="0D1587FF" w14:textId="77777777" w:rsidR="00162C1A" w:rsidRPr="00844D4C" w:rsidRDefault="00162C1A" w:rsidP="0041356A">
            <w:pPr>
              <w:rPr>
                <w:rFonts w:ascii="Arial" w:hAnsi="Arial" w:cs="Arial"/>
                <w:b/>
                <w:bCs/>
                <w:sz w:val="20"/>
                <w:szCs w:val="20"/>
              </w:rPr>
            </w:pPr>
            <w:r w:rsidRPr="00844D4C">
              <w:rPr>
                <w:rFonts w:ascii="Arial" w:hAnsi="Arial" w:cs="Arial"/>
                <w:b/>
                <w:bCs/>
                <w:sz w:val="20"/>
                <w:szCs w:val="20"/>
              </w:rPr>
              <w:t xml:space="preserve">No (%) finding ≥1 significant association </w:t>
            </w:r>
          </w:p>
        </w:tc>
        <w:tc>
          <w:tcPr>
            <w:tcW w:w="1137" w:type="dxa"/>
            <w:tcBorders>
              <w:top w:val="single" w:sz="4" w:space="0" w:color="auto"/>
            </w:tcBorders>
            <w:hideMark/>
          </w:tcPr>
          <w:p w14:paraId="0E0EEED2" w14:textId="77777777" w:rsidR="00162C1A" w:rsidRPr="00844D4C" w:rsidRDefault="00162C1A" w:rsidP="0041356A">
            <w:pPr>
              <w:rPr>
                <w:rFonts w:ascii="Arial" w:hAnsi="Arial" w:cs="Arial"/>
                <w:sz w:val="20"/>
                <w:szCs w:val="20"/>
              </w:rPr>
            </w:pPr>
            <w:r w:rsidRPr="00844D4C">
              <w:rPr>
                <w:rFonts w:ascii="Arial" w:hAnsi="Arial" w:cs="Arial"/>
                <w:sz w:val="20"/>
                <w:szCs w:val="20"/>
              </w:rPr>
              <w:t>No of qualitative or mixed method studies</w:t>
            </w:r>
          </w:p>
        </w:tc>
        <w:tc>
          <w:tcPr>
            <w:tcW w:w="6002" w:type="dxa"/>
            <w:tcBorders>
              <w:top w:val="single" w:sz="4" w:space="0" w:color="auto"/>
            </w:tcBorders>
            <w:noWrap/>
            <w:hideMark/>
          </w:tcPr>
          <w:p w14:paraId="6DECB611" w14:textId="77777777" w:rsidR="00162C1A" w:rsidRPr="00844D4C" w:rsidRDefault="00162C1A" w:rsidP="0041356A">
            <w:pPr>
              <w:rPr>
                <w:rFonts w:ascii="Arial" w:hAnsi="Arial" w:cs="Arial"/>
                <w:sz w:val="20"/>
                <w:szCs w:val="20"/>
              </w:rPr>
            </w:pPr>
            <w:r w:rsidRPr="00844D4C">
              <w:rPr>
                <w:rFonts w:ascii="Arial" w:hAnsi="Arial" w:cs="Arial"/>
                <w:sz w:val="20"/>
                <w:szCs w:val="20"/>
              </w:rPr>
              <w:t>Sample quotes</w:t>
            </w:r>
          </w:p>
        </w:tc>
      </w:tr>
      <w:tr w:rsidR="00162C1A" w:rsidRPr="00844D4C" w14:paraId="2367B98A" w14:textId="77777777" w:rsidTr="002E66A1">
        <w:trPr>
          <w:gridAfter w:val="1"/>
          <w:wAfter w:w="92" w:type="dxa"/>
          <w:trHeight w:val="1489"/>
        </w:trPr>
        <w:tc>
          <w:tcPr>
            <w:tcW w:w="1690" w:type="dxa"/>
            <w:gridSpan w:val="2"/>
          </w:tcPr>
          <w:p w14:paraId="19D35C36" w14:textId="1DEC9546" w:rsidR="00162C1A" w:rsidRPr="00844D4C" w:rsidRDefault="00162C1A" w:rsidP="0041356A">
            <w:pPr>
              <w:rPr>
                <w:rFonts w:ascii="Arial" w:hAnsi="Arial" w:cs="Arial"/>
                <w:sz w:val="20"/>
                <w:szCs w:val="20"/>
              </w:rPr>
            </w:pPr>
            <w:r w:rsidRPr="00844D4C">
              <w:rPr>
                <w:rFonts w:ascii="Arial" w:hAnsi="Arial" w:cs="Arial"/>
                <w:sz w:val="20"/>
                <w:szCs w:val="20"/>
              </w:rPr>
              <w:t xml:space="preserve">Strategies to </w:t>
            </w:r>
            <w:r w:rsidR="00117CC6" w:rsidRPr="00844D4C">
              <w:rPr>
                <w:rFonts w:ascii="Arial" w:hAnsi="Arial" w:cs="Arial"/>
                <w:sz w:val="20"/>
                <w:szCs w:val="20"/>
              </w:rPr>
              <w:t>manage side</w:t>
            </w:r>
            <w:r w:rsidRPr="00844D4C">
              <w:rPr>
                <w:rFonts w:ascii="Arial" w:hAnsi="Arial" w:cs="Arial"/>
                <w:sz w:val="20"/>
                <w:szCs w:val="20"/>
              </w:rPr>
              <w:t xml:space="preserve"> effects</w:t>
            </w:r>
          </w:p>
        </w:tc>
        <w:tc>
          <w:tcPr>
            <w:tcW w:w="1276" w:type="dxa"/>
            <w:gridSpan w:val="3"/>
          </w:tcPr>
          <w:p w14:paraId="5C854B3F" w14:textId="77777777" w:rsidR="00162C1A" w:rsidRPr="00844D4C" w:rsidRDefault="00162C1A" w:rsidP="0041356A">
            <w:pPr>
              <w:rPr>
                <w:rFonts w:ascii="Arial" w:hAnsi="Arial" w:cs="Arial"/>
                <w:sz w:val="20"/>
                <w:szCs w:val="20"/>
              </w:rPr>
            </w:pPr>
            <w:r w:rsidRPr="00844D4C">
              <w:rPr>
                <w:rFonts w:ascii="Arial" w:hAnsi="Arial" w:cs="Arial"/>
                <w:sz w:val="20"/>
                <w:szCs w:val="20"/>
              </w:rPr>
              <w:t>Both</w:t>
            </w:r>
          </w:p>
        </w:tc>
        <w:tc>
          <w:tcPr>
            <w:tcW w:w="1129" w:type="dxa"/>
            <w:gridSpan w:val="2"/>
          </w:tcPr>
          <w:p w14:paraId="00A4A29B" w14:textId="77777777" w:rsidR="00162C1A" w:rsidRPr="00844D4C" w:rsidRDefault="00162C1A" w:rsidP="0041356A">
            <w:pPr>
              <w:rPr>
                <w:rFonts w:ascii="Arial" w:hAnsi="Arial" w:cs="Arial"/>
                <w:sz w:val="20"/>
                <w:szCs w:val="20"/>
              </w:rPr>
            </w:pPr>
            <w:r w:rsidRPr="00844D4C">
              <w:rPr>
                <w:rFonts w:ascii="Arial" w:hAnsi="Arial" w:cs="Arial"/>
                <w:sz w:val="20"/>
                <w:szCs w:val="20"/>
              </w:rPr>
              <w:t>19</w:t>
            </w:r>
          </w:p>
        </w:tc>
        <w:tc>
          <w:tcPr>
            <w:tcW w:w="1276" w:type="dxa"/>
            <w:gridSpan w:val="3"/>
          </w:tcPr>
          <w:p w14:paraId="46FECB4E" w14:textId="77777777" w:rsidR="00162C1A" w:rsidRPr="00844D4C" w:rsidRDefault="00162C1A" w:rsidP="0041356A">
            <w:pPr>
              <w:rPr>
                <w:rFonts w:ascii="Arial" w:hAnsi="Arial" w:cs="Arial"/>
                <w:sz w:val="20"/>
                <w:szCs w:val="20"/>
              </w:rPr>
            </w:pPr>
            <w:r w:rsidRPr="00844D4C">
              <w:rPr>
                <w:rFonts w:ascii="Arial" w:hAnsi="Arial" w:cs="Arial"/>
                <w:sz w:val="20"/>
                <w:szCs w:val="20"/>
              </w:rPr>
              <w:t>3</w:t>
            </w:r>
          </w:p>
        </w:tc>
        <w:tc>
          <w:tcPr>
            <w:tcW w:w="1432" w:type="dxa"/>
            <w:gridSpan w:val="2"/>
            <w:noWrap/>
          </w:tcPr>
          <w:p w14:paraId="37CA559D" w14:textId="77777777" w:rsidR="00162C1A" w:rsidRPr="00844D4C" w:rsidRDefault="00162C1A" w:rsidP="0041356A">
            <w:pPr>
              <w:rPr>
                <w:rFonts w:ascii="Arial" w:hAnsi="Arial" w:cs="Arial"/>
                <w:sz w:val="20"/>
                <w:szCs w:val="20"/>
              </w:rPr>
            </w:pPr>
            <w:r w:rsidRPr="00844D4C">
              <w:rPr>
                <w:rFonts w:ascii="Arial" w:hAnsi="Arial" w:cs="Arial"/>
                <w:sz w:val="20"/>
                <w:szCs w:val="20"/>
              </w:rPr>
              <w:t>3</w:t>
            </w:r>
          </w:p>
          <w:p w14:paraId="68434B03" w14:textId="77777777" w:rsidR="00162C1A" w:rsidRPr="00844D4C" w:rsidRDefault="00162C1A" w:rsidP="0041356A">
            <w:pPr>
              <w:rPr>
                <w:rFonts w:ascii="Arial" w:hAnsi="Arial" w:cs="Arial"/>
                <w:sz w:val="20"/>
                <w:szCs w:val="20"/>
              </w:rPr>
            </w:pPr>
            <w:r w:rsidRPr="00844D4C">
              <w:rPr>
                <w:rFonts w:ascii="Arial" w:hAnsi="Arial" w:cs="Arial"/>
                <w:sz w:val="20"/>
                <w:szCs w:val="20"/>
              </w:rPr>
              <w:t>2 (66.7%)</w:t>
            </w:r>
          </w:p>
        </w:tc>
        <w:tc>
          <w:tcPr>
            <w:tcW w:w="1137" w:type="dxa"/>
            <w:noWrap/>
          </w:tcPr>
          <w:p w14:paraId="78A1B044" w14:textId="77777777" w:rsidR="00162C1A" w:rsidRPr="00844D4C" w:rsidRDefault="00162C1A" w:rsidP="0041356A">
            <w:pPr>
              <w:rPr>
                <w:rFonts w:ascii="Arial" w:hAnsi="Arial" w:cs="Arial"/>
                <w:sz w:val="20"/>
                <w:szCs w:val="20"/>
              </w:rPr>
            </w:pPr>
            <w:r w:rsidRPr="00844D4C">
              <w:rPr>
                <w:rFonts w:ascii="Arial" w:hAnsi="Arial" w:cs="Arial"/>
                <w:sz w:val="20"/>
                <w:szCs w:val="20"/>
              </w:rPr>
              <w:t>15</w:t>
            </w:r>
          </w:p>
        </w:tc>
        <w:tc>
          <w:tcPr>
            <w:tcW w:w="6002" w:type="dxa"/>
          </w:tcPr>
          <w:p w14:paraId="6DF41C68" w14:textId="77777777" w:rsidR="00162C1A" w:rsidRPr="00844D4C" w:rsidRDefault="00162C1A" w:rsidP="0041356A">
            <w:pPr>
              <w:rPr>
                <w:rFonts w:ascii="Arial" w:hAnsi="Arial" w:cs="Arial"/>
                <w:sz w:val="20"/>
                <w:szCs w:val="20"/>
              </w:rPr>
            </w:pPr>
            <w:r w:rsidRPr="00844D4C">
              <w:rPr>
                <w:rFonts w:ascii="Arial" w:hAnsi="Arial" w:cs="Arial"/>
                <w:sz w:val="20"/>
                <w:szCs w:val="20"/>
              </w:rPr>
              <w:t>‘Patients also discussed self-titration efforts to help with adverse effects, with several stopping the medication on their own when adverse effects became intolerable</w:t>
            </w:r>
            <w:r w:rsidRPr="004A4C89">
              <w:rPr>
                <w:rFonts w:ascii="Arial" w:hAnsi="Arial" w:cs="Arial"/>
                <w:noProof/>
                <w:sz w:val="20"/>
                <w:szCs w:val="20"/>
                <w:vertAlign w:val="superscript"/>
              </w:rPr>
              <w:t>118</w:t>
            </w:r>
            <w:r w:rsidRPr="00844D4C">
              <w:rPr>
                <w:rFonts w:ascii="Arial" w:hAnsi="Arial" w:cs="Arial"/>
                <w:sz w:val="20"/>
                <w:szCs w:val="20"/>
              </w:rPr>
              <w:t>’.</w:t>
            </w:r>
            <w:r w:rsidRPr="00844D4C">
              <w:rPr>
                <w:rFonts w:ascii="Arial" w:hAnsi="Arial" w:cs="Arial"/>
                <w:sz w:val="20"/>
                <w:szCs w:val="20"/>
              </w:rPr>
              <w:br/>
            </w:r>
          </w:p>
          <w:p w14:paraId="48F2BDCA" w14:textId="77777777" w:rsidR="00162C1A" w:rsidRPr="00844D4C" w:rsidRDefault="00162C1A" w:rsidP="0041356A">
            <w:pPr>
              <w:rPr>
                <w:rFonts w:ascii="Arial" w:hAnsi="Arial" w:cs="Arial"/>
                <w:sz w:val="20"/>
                <w:szCs w:val="20"/>
              </w:rPr>
            </w:pPr>
            <w:r w:rsidRPr="00844D4C">
              <w:rPr>
                <w:rFonts w:ascii="Arial" w:hAnsi="Arial" w:cs="Arial"/>
                <w:sz w:val="20"/>
                <w:szCs w:val="20"/>
              </w:rPr>
              <w:t xml:space="preserve">‘40.2% were able to avoid discontinuation with regimen changes such as reducing </w:t>
            </w:r>
            <w:proofErr w:type="gramStart"/>
            <w:r w:rsidRPr="00844D4C">
              <w:rPr>
                <w:rFonts w:ascii="Arial" w:hAnsi="Arial" w:cs="Arial"/>
                <w:sz w:val="20"/>
                <w:szCs w:val="20"/>
              </w:rPr>
              <w:t>the  dose</w:t>
            </w:r>
            <w:proofErr w:type="gramEnd"/>
            <w:r w:rsidRPr="00844D4C">
              <w:rPr>
                <w:rFonts w:ascii="Arial" w:hAnsi="Arial" w:cs="Arial"/>
                <w:sz w:val="20"/>
                <w:szCs w:val="20"/>
              </w:rPr>
              <w:t xml:space="preserve"> (22.6%) and/or switching statins (24.2%)’</w:t>
            </w:r>
            <w:r w:rsidRPr="004A4C89">
              <w:rPr>
                <w:rFonts w:ascii="Arial" w:hAnsi="Arial" w:cs="Arial"/>
                <w:noProof/>
                <w:sz w:val="20"/>
                <w:szCs w:val="20"/>
                <w:vertAlign w:val="superscript"/>
              </w:rPr>
              <w:t xml:space="preserve"> 152</w:t>
            </w:r>
          </w:p>
        </w:tc>
      </w:tr>
      <w:tr w:rsidR="00162C1A" w:rsidRPr="00844D4C" w14:paraId="06DDCD39" w14:textId="77777777" w:rsidTr="002E66A1">
        <w:trPr>
          <w:gridAfter w:val="1"/>
          <w:wAfter w:w="92" w:type="dxa"/>
          <w:trHeight w:val="57"/>
        </w:trPr>
        <w:tc>
          <w:tcPr>
            <w:tcW w:w="1690" w:type="dxa"/>
            <w:gridSpan w:val="2"/>
            <w:hideMark/>
          </w:tcPr>
          <w:p w14:paraId="5D459DBA" w14:textId="77777777" w:rsidR="00162C1A" w:rsidRPr="00844D4C" w:rsidRDefault="00162C1A" w:rsidP="0041356A">
            <w:pPr>
              <w:rPr>
                <w:rFonts w:ascii="Arial" w:hAnsi="Arial" w:cs="Arial"/>
                <w:sz w:val="20"/>
                <w:szCs w:val="20"/>
              </w:rPr>
            </w:pPr>
            <w:r w:rsidRPr="00844D4C">
              <w:rPr>
                <w:rFonts w:ascii="Arial" w:hAnsi="Arial" w:cs="Arial"/>
                <w:sz w:val="20"/>
                <w:szCs w:val="20"/>
              </w:rPr>
              <w:t>Receiving follow-up or cholesterol monitoring</w:t>
            </w:r>
          </w:p>
        </w:tc>
        <w:tc>
          <w:tcPr>
            <w:tcW w:w="1276" w:type="dxa"/>
            <w:gridSpan w:val="3"/>
            <w:hideMark/>
          </w:tcPr>
          <w:p w14:paraId="52C0C40F" w14:textId="77777777" w:rsidR="00162C1A" w:rsidRPr="00844D4C" w:rsidRDefault="00162C1A" w:rsidP="0041356A">
            <w:pPr>
              <w:rPr>
                <w:rFonts w:ascii="Arial" w:hAnsi="Arial" w:cs="Arial"/>
                <w:sz w:val="20"/>
                <w:szCs w:val="20"/>
              </w:rPr>
            </w:pPr>
            <w:r w:rsidRPr="00844D4C">
              <w:rPr>
                <w:rFonts w:ascii="Arial" w:hAnsi="Arial" w:cs="Arial"/>
                <w:sz w:val="20"/>
                <w:szCs w:val="20"/>
              </w:rPr>
              <w:t>Both</w:t>
            </w:r>
          </w:p>
        </w:tc>
        <w:tc>
          <w:tcPr>
            <w:tcW w:w="1129" w:type="dxa"/>
            <w:gridSpan w:val="2"/>
            <w:hideMark/>
          </w:tcPr>
          <w:p w14:paraId="482E44F9" w14:textId="77777777" w:rsidR="00162C1A" w:rsidRPr="00844D4C" w:rsidRDefault="00162C1A" w:rsidP="0041356A">
            <w:pPr>
              <w:rPr>
                <w:rFonts w:ascii="Arial" w:hAnsi="Arial" w:cs="Arial"/>
                <w:sz w:val="20"/>
                <w:szCs w:val="20"/>
              </w:rPr>
            </w:pPr>
            <w:r w:rsidRPr="00844D4C">
              <w:rPr>
                <w:rFonts w:ascii="Arial" w:hAnsi="Arial" w:cs="Arial"/>
                <w:sz w:val="20"/>
                <w:szCs w:val="20"/>
              </w:rPr>
              <w:t>19</w:t>
            </w:r>
          </w:p>
        </w:tc>
        <w:tc>
          <w:tcPr>
            <w:tcW w:w="1276" w:type="dxa"/>
            <w:gridSpan w:val="3"/>
          </w:tcPr>
          <w:p w14:paraId="3218CFE9" w14:textId="77777777" w:rsidR="00162C1A" w:rsidRPr="00844D4C" w:rsidRDefault="00162C1A" w:rsidP="0041356A">
            <w:pPr>
              <w:rPr>
                <w:rFonts w:ascii="Arial" w:hAnsi="Arial" w:cs="Arial"/>
                <w:sz w:val="20"/>
                <w:szCs w:val="20"/>
              </w:rPr>
            </w:pPr>
            <w:r w:rsidRPr="00844D4C">
              <w:rPr>
                <w:rFonts w:ascii="Arial" w:hAnsi="Arial" w:cs="Arial"/>
                <w:sz w:val="20"/>
                <w:szCs w:val="20"/>
              </w:rPr>
              <w:t>2</w:t>
            </w:r>
          </w:p>
        </w:tc>
        <w:tc>
          <w:tcPr>
            <w:tcW w:w="1432" w:type="dxa"/>
            <w:gridSpan w:val="2"/>
            <w:noWrap/>
            <w:hideMark/>
          </w:tcPr>
          <w:p w14:paraId="7CECF41C" w14:textId="77777777" w:rsidR="00162C1A" w:rsidRPr="00844D4C" w:rsidRDefault="00162C1A" w:rsidP="0041356A">
            <w:pPr>
              <w:rPr>
                <w:rFonts w:ascii="Arial" w:hAnsi="Arial" w:cs="Arial"/>
                <w:sz w:val="20"/>
                <w:szCs w:val="20"/>
              </w:rPr>
            </w:pPr>
            <w:r w:rsidRPr="00844D4C">
              <w:rPr>
                <w:rFonts w:ascii="Arial" w:hAnsi="Arial" w:cs="Arial"/>
                <w:sz w:val="20"/>
                <w:szCs w:val="20"/>
              </w:rPr>
              <w:t>5</w:t>
            </w:r>
          </w:p>
          <w:p w14:paraId="295DC78A" w14:textId="77777777" w:rsidR="00162C1A" w:rsidRPr="00844D4C" w:rsidRDefault="00162C1A" w:rsidP="0041356A">
            <w:pPr>
              <w:rPr>
                <w:rFonts w:ascii="Arial" w:hAnsi="Arial" w:cs="Arial"/>
                <w:sz w:val="20"/>
                <w:szCs w:val="20"/>
              </w:rPr>
            </w:pPr>
            <w:r w:rsidRPr="00844D4C">
              <w:rPr>
                <w:rFonts w:ascii="Arial" w:hAnsi="Arial" w:cs="Arial"/>
                <w:sz w:val="20"/>
                <w:szCs w:val="20"/>
              </w:rPr>
              <w:t>3 (60%)</w:t>
            </w:r>
          </w:p>
        </w:tc>
        <w:tc>
          <w:tcPr>
            <w:tcW w:w="1137" w:type="dxa"/>
            <w:noWrap/>
            <w:hideMark/>
          </w:tcPr>
          <w:p w14:paraId="0DBCCC3B" w14:textId="77777777" w:rsidR="00162C1A" w:rsidRPr="00844D4C" w:rsidRDefault="00162C1A" w:rsidP="0041356A">
            <w:pPr>
              <w:rPr>
                <w:rFonts w:ascii="Arial" w:hAnsi="Arial" w:cs="Arial"/>
                <w:sz w:val="20"/>
                <w:szCs w:val="20"/>
              </w:rPr>
            </w:pPr>
            <w:r w:rsidRPr="00844D4C">
              <w:rPr>
                <w:rFonts w:ascii="Arial" w:hAnsi="Arial" w:cs="Arial"/>
                <w:sz w:val="20"/>
                <w:szCs w:val="20"/>
              </w:rPr>
              <w:t>12</w:t>
            </w:r>
          </w:p>
        </w:tc>
        <w:tc>
          <w:tcPr>
            <w:tcW w:w="6002" w:type="dxa"/>
            <w:hideMark/>
          </w:tcPr>
          <w:p w14:paraId="1EF3B7C5" w14:textId="77777777" w:rsidR="00162C1A" w:rsidRPr="00844D4C" w:rsidRDefault="00162C1A" w:rsidP="0041356A">
            <w:pPr>
              <w:rPr>
                <w:rFonts w:ascii="Arial" w:hAnsi="Arial" w:cs="Arial"/>
                <w:sz w:val="20"/>
                <w:szCs w:val="20"/>
              </w:rPr>
            </w:pPr>
            <w:r w:rsidRPr="00844D4C">
              <w:rPr>
                <w:rFonts w:ascii="Arial" w:hAnsi="Arial" w:cs="Arial"/>
                <w:sz w:val="20"/>
                <w:szCs w:val="20"/>
              </w:rPr>
              <w:t>‘When there was no feedback on progress or long spells between appointment patients assumed everything was right’</w:t>
            </w:r>
            <w:r w:rsidRPr="004A4C89">
              <w:rPr>
                <w:rFonts w:ascii="Arial" w:hAnsi="Arial" w:cs="Arial"/>
                <w:noProof/>
                <w:sz w:val="20"/>
                <w:szCs w:val="20"/>
                <w:vertAlign w:val="superscript"/>
              </w:rPr>
              <w:t>180</w:t>
            </w:r>
            <w:r w:rsidRPr="00844D4C">
              <w:rPr>
                <w:rFonts w:ascii="Arial" w:hAnsi="Arial" w:cs="Arial"/>
                <w:sz w:val="20"/>
                <w:szCs w:val="20"/>
              </w:rPr>
              <w:br/>
            </w:r>
            <w:r w:rsidRPr="00844D4C">
              <w:rPr>
                <w:rFonts w:ascii="Arial" w:hAnsi="Arial" w:cs="Arial"/>
                <w:sz w:val="20"/>
                <w:szCs w:val="20"/>
              </w:rPr>
              <w:br/>
              <w:t>‘Having regular lipid follow-up visits (41.5%, 16.3%,15.2%, p&lt;0.001*), significant in multivariate analysis’</w:t>
            </w:r>
            <w:r w:rsidRPr="004A4C89">
              <w:rPr>
                <w:rFonts w:ascii="Arial" w:hAnsi="Arial" w:cs="Arial"/>
                <w:noProof/>
                <w:sz w:val="20"/>
                <w:szCs w:val="20"/>
                <w:vertAlign w:val="superscript"/>
              </w:rPr>
              <w:t>139</w:t>
            </w:r>
          </w:p>
        </w:tc>
      </w:tr>
      <w:tr w:rsidR="00162C1A" w:rsidRPr="00844D4C" w14:paraId="0B16B49F" w14:textId="77777777" w:rsidTr="002E66A1">
        <w:trPr>
          <w:gridAfter w:val="1"/>
          <w:wAfter w:w="92" w:type="dxa"/>
          <w:trHeight w:val="621"/>
        </w:trPr>
        <w:tc>
          <w:tcPr>
            <w:tcW w:w="1690" w:type="dxa"/>
            <w:gridSpan w:val="2"/>
          </w:tcPr>
          <w:p w14:paraId="0616B038" w14:textId="1915BD8C" w:rsidR="00162C1A" w:rsidRPr="00844D4C" w:rsidRDefault="00162C1A" w:rsidP="0041356A">
            <w:pPr>
              <w:rPr>
                <w:rFonts w:ascii="Arial" w:hAnsi="Arial" w:cs="Arial"/>
                <w:sz w:val="20"/>
                <w:szCs w:val="20"/>
              </w:rPr>
            </w:pPr>
            <w:r w:rsidRPr="00844D4C">
              <w:rPr>
                <w:rFonts w:ascii="Arial" w:hAnsi="Arial" w:cs="Arial"/>
                <w:sz w:val="20"/>
                <w:szCs w:val="20"/>
              </w:rPr>
              <w:t xml:space="preserve">Techniques and </w:t>
            </w:r>
            <w:r w:rsidR="00117CC6" w:rsidRPr="00844D4C">
              <w:rPr>
                <w:rFonts w:ascii="Arial" w:hAnsi="Arial" w:cs="Arial"/>
                <w:sz w:val="20"/>
                <w:szCs w:val="20"/>
              </w:rPr>
              <w:t>plans to</w:t>
            </w:r>
            <w:r w:rsidRPr="00844D4C">
              <w:rPr>
                <w:rFonts w:ascii="Arial" w:hAnsi="Arial" w:cs="Arial"/>
                <w:sz w:val="20"/>
                <w:szCs w:val="20"/>
              </w:rPr>
              <w:t xml:space="preserve"> enable statin intake</w:t>
            </w:r>
          </w:p>
        </w:tc>
        <w:tc>
          <w:tcPr>
            <w:tcW w:w="1276" w:type="dxa"/>
            <w:gridSpan w:val="3"/>
          </w:tcPr>
          <w:p w14:paraId="2F7303C6" w14:textId="77777777" w:rsidR="00162C1A" w:rsidRPr="00844D4C" w:rsidRDefault="00162C1A" w:rsidP="0041356A">
            <w:pPr>
              <w:rPr>
                <w:rFonts w:ascii="Arial" w:hAnsi="Arial" w:cs="Arial"/>
                <w:sz w:val="20"/>
                <w:szCs w:val="20"/>
              </w:rPr>
            </w:pPr>
            <w:r w:rsidRPr="00844D4C">
              <w:rPr>
                <w:rFonts w:ascii="Arial" w:hAnsi="Arial" w:cs="Arial"/>
                <w:sz w:val="20"/>
                <w:szCs w:val="20"/>
              </w:rPr>
              <w:t>Both</w:t>
            </w:r>
          </w:p>
        </w:tc>
        <w:tc>
          <w:tcPr>
            <w:tcW w:w="1129" w:type="dxa"/>
            <w:gridSpan w:val="2"/>
          </w:tcPr>
          <w:p w14:paraId="6A649BF1" w14:textId="77777777" w:rsidR="00162C1A" w:rsidRPr="00844D4C" w:rsidRDefault="00162C1A" w:rsidP="0041356A">
            <w:pPr>
              <w:rPr>
                <w:rFonts w:ascii="Arial" w:hAnsi="Arial" w:cs="Arial"/>
                <w:sz w:val="20"/>
                <w:szCs w:val="20"/>
              </w:rPr>
            </w:pPr>
            <w:r w:rsidRPr="00844D4C">
              <w:rPr>
                <w:rFonts w:ascii="Arial" w:hAnsi="Arial" w:cs="Arial"/>
                <w:sz w:val="20"/>
                <w:szCs w:val="20"/>
              </w:rPr>
              <w:t>9</w:t>
            </w:r>
          </w:p>
        </w:tc>
        <w:tc>
          <w:tcPr>
            <w:tcW w:w="1276" w:type="dxa"/>
            <w:gridSpan w:val="3"/>
          </w:tcPr>
          <w:p w14:paraId="30BF64A9" w14:textId="77777777" w:rsidR="00162C1A" w:rsidRPr="00844D4C" w:rsidRDefault="00162C1A" w:rsidP="0041356A">
            <w:pPr>
              <w:rPr>
                <w:rFonts w:ascii="Arial" w:hAnsi="Arial" w:cs="Arial"/>
                <w:sz w:val="20"/>
                <w:szCs w:val="20"/>
              </w:rPr>
            </w:pPr>
            <w:r w:rsidRPr="00844D4C">
              <w:rPr>
                <w:rFonts w:ascii="Arial" w:hAnsi="Arial" w:cs="Arial"/>
                <w:sz w:val="20"/>
                <w:szCs w:val="20"/>
              </w:rPr>
              <w:t>1</w:t>
            </w:r>
          </w:p>
        </w:tc>
        <w:tc>
          <w:tcPr>
            <w:tcW w:w="1432" w:type="dxa"/>
            <w:gridSpan w:val="2"/>
            <w:noWrap/>
          </w:tcPr>
          <w:p w14:paraId="398587C1" w14:textId="77777777" w:rsidR="00162C1A" w:rsidRPr="00844D4C" w:rsidRDefault="00162C1A" w:rsidP="0041356A">
            <w:pPr>
              <w:rPr>
                <w:rFonts w:ascii="Arial" w:hAnsi="Arial" w:cs="Arial"/>
                <w:sz w:val="20"/>
                <w:szCs w:val="20"/>
              </w:rPr>
            </w:pPr>
            <w:r w:rsidRPr="00844D4C">
              <w:rPr>
                <w:rFonts w:ascii="Arial" w:hAnsi="Arial" w:cs="Arial"/>
                <w:sz w:val="20"/>
                <w:szCs w:val="20"/>
              </w:rPr>
              <w:t>2</w:t>
            </w:r>
          </w:p>
          <w:p w14:paraId="52B5C137" w14:textId="77777777" w:rsidR="00162C1A" w:rsidRPr="00844D4C" w:rsidRDefault="00162C1A" w:rsidP="0041356A">
            <w:pPr>
              <w:rPr>
                <w:rFonts w:ascii="Arial" w:hAnsi="Arial" w:cs="Arial"/>
                <w:sz w:val="20"/>
                <w:szCs w:val="20"/>
              </w:rPr>
            </w:pPr>
            <w:r w:rsidRPr="00844D4C">
              <w:rPr>
                <w:rFonts w:ascii="Arial" w:hAnsi="Arial" w:cs="Arial"/>
                <w:sz w:val="20"/>
                <w:szCs w:val="20"/>
              </w:rPr>
              <w:t>1 (50%)</w:t>
            </w:r>
          </w:p>
        </w:tc>
        <w:tc>
          <w:tcPr>
            <w:tcW w:w="1137" w:type="dxa"/>
            <w:noWrap/>
          </w:tcPr>
          <w:p w14:paraId="21C24D79" w14:textId="77777777" w:rsidR="00162C1A" w:rsidRPr="00844D4C" w:rsidRDefault="00162C1A" w:rsidP="0041356A">
            <w:pPr>
              <w:rPr>
                <w:rFonts w:ascii="Arial" w:hAnsi="Arial" w:cs="Arial"/>
                <w:sz w:val="20"/>
                <w:szCs w:val="20"/>
              </w:rPr>
            </w:pPr>
            <w:r w:rsidRPr="00844D4C">
              <w:rPr>
                <w:rFonts w:ascii="Arial" w:hAnsi="Arial" w:cs="Arial"/>
                <w:sz w:val="20"/>
                <w:szCs w:val="20"/>
              </w:rPr>
              <w:t>6</w:t>
            </w:r>
          </w:p>
        </w:tc>
        <w:tc>
          <w:tcPr>
            <w:tcW w:w="6002" w:type="dxa"/>
          </w:tcPr>
          <w:p w14:paraId="3622E36A" w14:textId="77777777" w:rsidR="00162C1A" w:rsidRPr="00844D4C" w:rsidRDefault="00162C1A" w:rsidP="0041356A">
            <w:pPr>
              <w:rPr>
                <w:rFonts w:ascii="Arial" w:hAnsi="Arial" w:cs="Arial"/>
                <w:sz w:val="20"/>
                <w:szCs w:val="20"/>
              </w:rPr>
            </w:pPr>
            <w:r w:rsidRPr="00844D4C">
              <w:rPr>
                <w:rFonts w:ascii="Arial" w:hAnsi="Arial" w:cs="Arial"/>
                <w:sz w:val="20"/>
                <w:szCs w:val="20"/>
              </w:rPr>
              <w:t>'Linking daily tablet use to an everyday activity or placing tablets in a specific location which then acted as a cue to take the medication was described as helpful by several users’</w:t>
            </w:r>
            <w:r w:rsidRPr="004A4C89">
              <w:rPr>
                <w:rFonts w:ascii="Arial" w:hAnsi="Arial" w:cs="Arial"/>
                <w:noProof/>
                <w:sz w:val="20"/>
                <w:szCs w:val="20"/>
                <w:vertAlign w:val="superscript"/>
              </w:rPr>
              <w:t>154</w:t>
            </w:r>
          </w:p>
          <w:p w14:paraId="737B25C8" w14:textId="77777777" w:rsidR="00162C1A" w:rsidRPr="00844D4C" w:rsidRDefault="00162C1A" w:rsidP="0041356A">
            <w:pPr>
              <w:rPr>
                <w:rFonts w:ascii="Arial" w:hAnsi="Arial" w:cs="Arial"/>
                <w:sz w:val="20"/>
                <w:szCs w:val="20"/>
              </w:rPr>
            </w:pPr>
          </w:p>
          <w:p w14:paraId="56656669" w14:textId="77777777" w:rsidR="00162C1A" w:rsidRPr="00844D4C" w:rsidRDefault="00162C1A" w:rsidP="0041356A">
            <w:pPr>
              <w:rPr>
                <w:rFonts w:ascii="Arial" w:hAnsi="Arial" w:cs="Arial"/>
                <w:sz w:val="20"/>
                <w:szCs w:val="20"/>
              </w:rPr>
            </w:pPr>
            <w:r w:rsidRPr="00844D4C">
              <w:rPr>
                <w:rFonts w:ascii="Arial" w:hAnsi="Arial" w:cs="Arial"/>
                <w:sz w:val="20"/>
                <w:szCs w:val="20"/>
              </w:rPr>
              <w:t>‘Others [participants] suggested that more systematic follow-up by clinicians or reminder systems might have helped them adhere to statin therapy’</w:t>
            </w:r>
            <w:r w:rsidRPr="004A4C89">
              <w:rPr>
                <w:rFonts w:ascii="Arial" w:hAnsi="Arial" w:cs="Arial"/>
                <w:noProof/>
                <w:sz w:val="20"/>
                <w:szCs w:val="20"/>
                <w:vertAlign w:val="superscript"/>
              </w:rPr>
              <w:t>141</w:t>
            </w:r>
          </w:p>
        </w:tc>
      </w:tr>
      <w:tr w:rsidR="00117CC6" w:rsidRPr="00844D4C" w14:paraId="355D1A6D" w14:textId="77777777" w:rsidTr="002E66A1">
        <w:trPr>
          <w:gridAfter w:val="1"/>
          <w:wAfter w:w="92" w:type="dxa"/>
          <w:trHeight w:val="415"/>
        </w:trPr>
        <w:tc>
          <w:tcPr>
            <w:tcW w:w="13942" w:type="dxa"/>
            <w:gridSpan w:val="14"/>
            <w:tcBorders>
              <w:top w:val="single" w:sz="4" w:space="0" w:color="auto"/>
            </w:tcBorders>
            <w:shd w:val="clear" w:color="auto" w:fill="F2F2F2" w:themeFill="background1" w:themeFillShade="F2"/>
          </w:tcPr>
          <w:p w14:paraId="03FDA986" w14:textId="77777777" w:rsidR="00117CC6" w:rsidRPr="00844D4C" w:rsidRDefault="00117CC6" w:rsidP="007D4E6F">
            <w:pPr>
              <w:jc w:val="center"/>
              <w:rPr>
                <w:rFonts w:ascii="Arial" w:hAnsi="Arial" w:cs="Arial"/>
                <w:b/>
                <w:bCs/>
                <w:sz w:val="20"/>
                <w:szCs w:val="20"/>
              </w:rPr>
            </w:pPr>
            <w:r w:rsidRPr="00844D4C">
              <w:rPr>
                <w:rFonts w:ascii="Arial" w:hAnsi="Arial" w:cs="Arial"/>
                <w:b/>
                <w:bCs/>
                <w:sz w:val="20"/>
                <w:szCs w:val="20"/>
              </w:rPr>
              <w:t>Beliefs about Capabilities</w:t>
            </w:r>
          </w:p>
        </w:tc>
      </w:tr>
      <w:tr w:rsidR="00117CC6" w:rsidRPr="00844D4C" w14:paraId="417F725B" w14:textId="77777777" w:rsidTr="002E66A1">
        <w:trPr>
          <w:gridAfter w:val="1"/>
          <w:wAfter w:w="92" w:type="dxa"/>
          <w:trHeight w:val="20"/>
        </w:trPr>
        <w:tc>
          <w:tcPr>
            <w:tcW w:w="1690" w:type="dxa"/>
            <w:gridSpan w:val="2"/>
            <w:tcBorders>
              <w:top w:val="single" w:sz="4" w:space="0" w:color="auto"/>
            </w:tcBorders>
            <w:hideMark/>
          </w:tcPr>
          <w:p w14:paraId="4FCB8989" w14:textId="77777777" w:rsidR="00117CC6" w:rsidRPr="00844D4C" w:rsidRDefault="00117CC6" w:rsidP="007D4E6F">
            <w:pPr>
              <w:rPr>
                <w:rFonts w:ascii="Arial" w:hAnsi="Arial" w:cs="Arial"/>
                <w:sz w:val="20"/>
                <w:szCs w:val="20"/>
              </w:rPr>
            </w:pPr>
            <w:r w:rsidRPr="00844D4C">
              <w:rPr>
                <w:rFonts w:ascii="Arial" w:hAnsi="Arial" w:cs="Arial"/>
                <w:sz w:val="20"/>
                <w:szCs w:val="20"/>
              </w:rPr>
              <w:t>Subtheme</w:t>
            </w:r>
          </w:p>
        </w:tc>
        <w:tc>
          <w:tcPr>
            <w:tcW w:w="1276" w:type="dxa"/>
            <w:gridSpan w:val="3"/>
            <w:tcBorders>
              <w:top w:val="single" w:sz="4" w:space="0" w:color="auto"/>
            </w:tcBorders>
            <w:hideMark/>
          </w:tcPr>
          <w:p w14:paraId="4E68209D" w14:textId="77777777" w:rsidR="00117CC6" w:rsidRPr="00844D4C" w:rsidRDefault="00117CC6" w:rsidP="007D4E6F">
            <w:pPr>
              <w:rPr>
                <w:rFonts w:ascii="Arial" w:hAnsi="Arial" w:cs="Arial"/>
                <w:sz w:val="20"/>
                <w:szCs w:val="20"/>
              </w:rPr>
            </w:pPr>
            <w:r w:rsidRPr="00844D4C">
              <w:rPr>
                <w:rFonts w:ascii="Arial" w:hAnsi="Arial" w:cs="Arial"/>
                <w:sz w:val="20"/>
                <w:szCs w:val="20"/>
              </w:rPr>
              <w:t>Barrier /Facilitator</w:t>
            </w:r>
            <w:r w:rsidRPr="00844D4C">
              <w:rPr>
                <w:rFonts w:ascii="Arial" w:hAnsi="Arial" w:cs="Arial"/>
                <w:sz w:val="20"/>
                <w:szCs w:val="20"/>
              </w:rPr>
              <w:br/>
              <w:t>/Both</w:t>
            </w:r>
          </w:p>
        </w:tc>
        <w:tc>
          <w:tcPr>
            <w:tcW w:w="1129" w:type="dxa"/>
            <w:gridSpan w:val="2"/>
            <w:tcBorders>
              <w:top w:val="single" w:sz="4" w:space="0" w:color="auto"/>
            </w:tcBorders>
            <w:hideMark/>
          </w:tcPr>
          <w:p w14:paraId="0BB80AB1" w14:textId="77777777" w:rsidR="00117CC6" w:rsidRPr="00844D4C" w:rsidRDefault="00117CC6" w:rsidP="007D4E6F">
            <w:pPr>
              <w:rPr>
                <w:rFonts w:ascii="Arial" w:hAnsi="Arial" w:cs="Arial"/>
                <w:sz w:val="20"/>
                <w:szCs w:val="20"/>
              </w:rPr>
            </w:pPr>
            <w:r w:rsidRPr="00844D4C">
              <w:rPr>
                <w:rFonts w:ascii="Arial" w:hAnsi="Arial" w:cs="Arial"/>
                <w:sz w:val="20"/>
                <w:szCs w:val="20"/>
              </w:rPr>
              <w:t>No of identified studies</w:t>
            </w:r>
          </w:p>
        </w:tc>
        <w:tc>
          <w:tcPr>
            <w:tcW w:w="1276" w:type="dxa"/>
            <w:gridSpan w:val="3"/>
            <w:tcBorders>
              <w:top w:val="single" w:sz="4" w:space="0" w:color="auto"/>
            </w:tcBorders>
          </w:tcPr>
          <w:p w14:paraId="2E7EF21B" w14:textId="77777777" w:rsidR="00117CC6" w:rsidRPr="00844D4C" w:rsidRDefault="00117CC6" w:rsidP="007D4E6F">
            <w:pPr>
              <w:rPr>
                <w:rFonts w:ascii="Arial" w:hAnsi="Arial" w:cs="Arial"/>
                <w:sz w:val="20"/>
                <w:szCs w:val="20"/>
              </w:rPr>
            </w:pPr>
            <w:r w:rsidRPr="00844D4C">
              <w:rPr>
                <w:rFonts w:ascii="Arial" w:hAnsi="Arial" w:cs="Arial"/>
                <w:sz w:val="20"/>
                <w:szCs w:val="20"/>
              </w:rPr>
              <w:t xml:space="preserve">No of quantitative studies providing only </w:t>
            </w:r>
            <w:r w:rsidRPr="00844D4C">
              <w:rPr>
                <w:rFonts w:ascii="Arial" w:hAnsi="Arial" w:cs="Arial"/>
                <w:sz w:val="20"/>
                <w:szCs w:val="20"/>
              </w:rPr>
              <w:lastRenderedPageBreak/>
              <w:t>descriptive evidence</w:t>
            </w:r>
          </w:p>
        </w:tc>
        <w:tc>
          <w:tcPr>
            <w:tcW w:w="1432" w:type="dxa"/>
            <w:gridSpan w:val="2"/>
            <w:tcBorders>
              <w:top w:val="single" w:sz="4" w:space="0" w:color="auto"/>
            </w:tcBorders>
            <w:hideMark/>
          </w:tcPr>
          <w:p w14:paraId="571ACC6D" w14:textId="77777777" w:rsidR="00117CC6" w:rsidRPr="00844D4C" w:rsidRDefault="00117CC6" w:rsidP="007D4E6F">
            <w:pPr>
              <w:rPr>
                <w:rFonts w:ascii="Arial" w:hAnsi="Arial" w:cs="Arial"/>
                <w:sz w:val="20"/>
                <w:szCs w:val="20"/>
              </w:rPr>
            </w:pPr>
            <w:r w:rsidRPr="00844D4C">
              <w:rPr>
                <w:rFonts w:ascii="Arial" w:hAnsi="Arial" w:cs="Arial"/>
                <w:sz w:val="20"/>
                <w:szCs w:val="20"/>
              </w:rPr>
              <w:lastRenderedPageBreak/>
              <w:t xml:space="preserve">Nº of studies testing for associations </w:t>
            </w:r>
          </w:p>
          <w:p w14:paraId="3A214A8A" w14:textId="77777777" w:rsidR="00117CC6" w:rsidRPr="00844D4C" w:rsidRDefault="00117CC6" w:rsidP="007D4E6F">
            <w:pPr>
              <w:rPr>
                <w:rFonts w:ascii="Arial" w:hAnsi="Arial" w:cs="Arial"/>
                <w:sz w:val="20"/>
                <w:szCs w:val="20"/>
              </w:rPr>
            </w:pPr>
            <w:r w:rsidRPr="00844D4C">
              <w:rPr>
                <w:rFonts w:ascii="Arial" w:hAnsi="Arial" w:cs="Arial"/>
                <w:b/>
                <w:bCs/>
                <w:sz w:val="20"/>
                <w:szCs w:val="20"/>
              </w:rPr>
              <w:t xml:space="preserve">No (%) finding ≥1 </w:t>
            </w:r>
            <w:r w:rsidRPr="00844D4C">
              <w:rPr>
                <w:rFonts w:ascii="Arial" w:hAnsi="Arial" w:cs="Arial"/>
                <w:b/>
                <w:bCs/>
                <w:sz w:val="20"/>
                <w:szCs w:val="20"/>
              </w:rPr>
              <w:lastRenderedPageBreak/>
              <w:t xml:space="preserve">significant association </w:t>
            </w:r>
          </w:p>
        </w:tc>
        <w:tc>
          <w:tcPr>
            <w:tcW w:w="1137" w:type="dxa"/>
            <w:tcBorders>
              <w:top w:val="single" w:sz="4" w:space="0" w:color="auto"/>
            </w:tcBorders>
            <w:hideMark/>
          </w:tcPr>
          <w:p w14:paraId="2A355AEA" w14:textId="77777777" w:rsidR="00117CC6" w:rsidRPr="00844D4C" w:rsidRDefault="00117CC6" w:rsidP="007D4E6F">
            <w:pPr>
              <w:rPr>
                <w:rFonts w:ascii="Arial" w:hAnsi="Arial" w:cs="Arial"/>
                <w:sz w:val="20"/>
                <w:szCs w:val="20"/>
              </w:rPr>
            </w:pPr>
            <w:r w:rsidRPr="00844D4C">
              <w:rPr>
                <w:rFonts w:ascii="Arial" w:hAnsi="Arial" w:cs="Arial"/>
                <w:sz w:val="20"/>
                <w:szCs w:val="20"/>
              </w:rPr>
              <w:lastRenderedPageBreak/>
              <w:t>No of qualitative or mixed method studies</w:t>
            </w:r>
          </w:p>
        </w:tc>
        <w:tc>
          <w:tcPr>
            <w:tcW w:w="6002" w:type="dxa"/>
            <w:tcBorders>
              <w:top w:val="single" w:sz="4" w:space="0" w:color="auto"/>
            </w:tcBorders>
            <w:noWrap/>
            <w:hideMark/>
          </w:tcPr>
          <w:p w14:paraId="5BED811F" w14:textId="77777777" w:rsidR="00117CC6" w:rsidRPr="00844D4C" w:rsidRDefault="00117CC6" w:rsidP="007D4E6F">
            <w:pPr>
              <w:rPr>
                <w:rFonts w:ascii="Arial" w:hAnsi="Arial" w:cs="Arial"/>
                <w:sz w:val="20"/>
                <w:szCs w:val="20"/>
              </w:rPr>
            </w:pPr>
            <w:r w:rsidRPr="00844D4C">
              <w:rPr>
                <w:rFonts w:ascii="Arial" w:hAnsi="Arial" w:cs="Arial"/>
                <w:sz w:val="20"/>
                <w:szCs w:val="20"/>
              </w:rPr>
              <w:t>Sample quotes</w:t>
            </w:r>
          </w:p>
        </w:tc>
      </w:tr>
      <w:tr w:rsidR="00117CC6" w:rsidRPr="00844D4C" w14:paraId="7D023979" w14:textId="77777777" w:rsidTr="002E66A1">
        <w:trPr>
          <w:gridAfter w:val="1"/>
          <w:wAfter w:w="92" w:type="dxa"/>
          <w:trHeight w:val="1417"/>
        </w:trPr>
        <w:tc>
          <w:tcPr>
            <w:tcW w:w="1690" w:type="dxa"/>
            <w:gridSpan w:val="2"/>
            <w:hideMark/>
          </w:tcPr>
          <w:p w14:paraId="5152DCB5" w14:textId="77777777" w:rsidR="00117CC6" w:rsidRPr="00844D4C" w:rsidRDefault="00117CC6" w:rsidP="007D4E6F">
            <w:pPr>
              <w:rPr>
                <w:rFonts w:ascii="Arial" w:hAnsi="Arial" w:cs="Arial"/>
                <w:sz w:val="20"/>
                <w:szCs w:val="20"/>
              </w:rPr>
            </w:pPr>
            <w:r w:rsidRPr="00844D4C">
              <w:rPr>
                <w:rFonts w:ascii="Arial" w:hAnsi="Arial" w:cs="Arial"/>
                <w:sz w:val="20"/>
                <w:szCs w:val="20"/>
              </w:rPr>
              <w:t>Perceived control over health</w:t>
            </w:r>
          </w:p>
        </w:tc>
        <w:tc>
          <w:tcPr>
            <w:tcW w:w="1276" w:type="dxa"/>
            <w:gridSpan w:val="3"/>
            <w:hideMark/>
          </w:tcPr>
          <w:p w14:paraId="72E9E8D0" w14:textId="77777777" w:rsidR="00117CC6" w:rsidRPr="00844D4C" w:rsidRDefault="00117CC6" w:rsidP="007D4E6F">
            <w:pPr>
              <w:rPr>
                <w:rFonts w:ascii="Arial" w:hAnsi="Arial" w:cs="Arial"/>
                <w:sz w:val="20"/>
                <w:szCs w:val="20"/>
              </w:rPr>
            </w:pPr>
            <w:r w:rsidRPr="00844D4C">
              <w:rPr>
                <w:rFonts w:ascii="Arial" w:hAnsi="Arial" w:cs="Arial"/>
                <w:sz w:val="20"/>
                <w:szCs w:val="20"/>
              </w:rPr>
              <w:t>Both</w:t>
            </w:r>
          </w:p>
        </w:tc>
        <w:tc>
          <w:tcPr>
            <w:tcW w:w="1129" w:type="dxa"/>
            <w:gridSpan w:val="2"/>
            <w:hideMark/>
          </w:tcPr>
          <w:p w14:paraId="12956455" w14:textId="77777777" w:rsidR="00117CC6" w:rsidRPr="00844D4C" w:rsidRDefault="00117CC6" w:rsidP="007D4E6F">
            <w:pPr>
              <w:rPr>
                <w:rFonts w:ascii="Arial" w:hAnsi="Arial" w:cs="Arial"/>
                <w:sz w:val="20"/>
                <w:szCs w:val="20"/>
              </w:rPr>
            </w:pPr>
            <w:r w:rsidRPr="00844D4C">
              <w:rPr>
                <w:rFonts w:ascii="Arial" w:hAnsi="Arial" w:cs="Arial"/>
                <w:sz w:val="20"/>
                <w:szCs w:val="20"/>
              </w:rPr>
              <w:t>9</w:t>
            </w:r>
          </w:p>
        </w:tc>
        <w:tc>
          <w:tcPr>
            <w:tcW w:w="1276" w:type="dxa"/>
            <w:gridSpan w:val="3"/>
          </w:tcPr>
          <w:p w14:paraId="0836D298" w14:textId="77777777" w:rsidR="00117CC6" w:rsidRPr="00844D4C" w:rsidRDefault="00117CC6" w:rsidP="007D4E6F">
            <w:pPr>
              <w:rPr>
                <w:rFonts w:ascii="Arial" w:hAnsi="Arial" w:cs="Arial"/>
                <w:sz w:val="20"/>
                <w:szCs w:val="20"/>
              </w:rPr>
            </w:pPr>
            <w:r w:rsidRPr="00844D4C">
              <w:rPr>
                <w:rFonts w:ascii="Arial" w:hAnsi="Arial" w:cs="Arial"/>
                <w:sz w:val="20"/>
                <w:szCs w:val="20"/>
              </w:rPr>
              <w:t>1</w:t>
            </w:r>
          </w:p>
        </w:tc>
        <w:tc>
          <w:tcPr>
            <w:tcW w:w="1432" w:type="dxa"/>
            <w:gridSpan w:val="2"/>
            <w:noWrap/>
            <w:hideMark/>
          </w:tcPr>
          <w:p w14:paraId="3A39D029" w14:textId="77777777" w:rsidR="00117CC6" w:rsidRPr="00844D4C" w:rsidRDefault="00117CC6" w:rsidP="007D4E6F">
            <w:pPr>
              <w:rPr>
                <w:rFonts w:ascii="Arial" w:hAnsi="Arial" w:cs="Arial"/>
                <w:sz w:val="20"/>
                <w:szCs w:val="20"/>
              </w:rPr>
            </w:pPr>
            <w:r w:rsidRPr="00844D4C">
              <w:rPr>
                <w:rFonts w:ascii="Arial" w:hAnsi="Arial" w:cs="Arial"/>
                <w:sz w:val="20"/>
                <w:szCs w:val="20"/>
              </w:rPr>
              <w:t>2</w:t>
            </w:r>
          </w:p>
          <w:p w14:paraId="56F37E8C" w14:textId="77777777" w:rsidR="00117CC6" w:rsidRPr="00844D4C" w:rsidRDefault="00117CC6" w:rsidP="007D4E6F">
            <w:pPr>
              <w:rPr>
                <w:rFonts w:ascii="Arial" w:hAnsi="Arial" w:cs="Arial"/>
                <w:sz w:val="20"/>
                <w:szCs w:val="20"/>
              </w:rPr>
            </w:pPr>
            <w:r w:rsidRPr="00844D4C">
              <w:rPr>
                <w:rFonts w:ascii="Arial" w:hAnsi="Arial" w:cs="Arial"/>
                <w:sz w:val="20"/>
                <w:szCs w:val="20"/>
              </w:rPr>
              <w:t>2 (100%)</w:t>
            </w:r>
          </w:p>
        </w:tc>
        <w:tc>
          <w:tcPr>
            <w:tcW w:w="1137" w:type="dxa"/>
            <w:noWrap/>
            <w:hideMark/>
          </w:tcPr>
          <w:p w14:paraId="564AAFE7" w14:textId="77777777" w:rsidR="00117CC6" w:rsidRPr="00844D4C" w:rsidRDefault="00117CC6" w:rsidP="007D4E6F">
            <w:pPr>
              <w:rPr>
                <w:rFonts w:ascii="Arial" w:hAnsi="Arial" w:cs="Arial"/>
                <w:sz w:val="20"/>
                <w:szCs w:val="20"/>
              </w:rPr>
            </w:pPr>
            <w:r w:rsidRPr="00844D4C">
              <w:rPr>
                <w:rFonts w:ascii="Arial" w:hAnsi="Arial" w:cs="Arial"/>
                <w:sz w:val="20"/>
                <w:szCs w:val="20"/>
              </w:rPr>
              <w:t>6</w:t>
            </w:r>
          </w:p>
        </w:tc>
        <w:tc>
          <w:tcPr>
            <w:tcW w:w="6002" w:type="dxa"/>
            <w:hideMark/>
          </w:tcPr>
          <w:p w14:paraId="0A4B121B" w14:textId="77777777" w:rsidR="00117CC6" w:rsidRPr="00844D4C" w:rsidRDefault="00117CC6" w:rsidP="007D4E6F">
            <w:pPr>
              <w:rPr>
                <w:rFonts w:ascii="Arial" w:hAnsi="Arial" w:cs="Arial"/>
                <w:sz w:val="20"/>
                <w:szCs w:val="20"/>
                <w:lang w:val="es-ES"/>
              </w:rPr>
            </w:pPr>
            <w:r w:rsidRPr="00844D4C">
              <w:rPr>
                <w:rFonts w:ascii="Arial" w:hAnsi="Arial" w:cs="Arial"/>
                <w:sz w:val="20"/>
                <w:szCs w:val="20"/>
              </w:rPr>
              <w:t>‘Participants also felt confident in making health care decisions without discussing them with their providers’</w:t>
            </w:r>
            <w:r w:rsidRPr="004A4C89">
              <w:rPr>
                <w:rFonts w:ascii="Arial" w:hAnsi="Arial" w:cs="Arial"/>
                <w:noProof/>
                <w:sz w:val="20"/>
                <w:szCs w:val="20"/>
                <w:vertAlign w:val="superscript"/>
              </w:rPr>
              <w:t>153</w:t>
            </w:r>
            <w:r w:rsidRPr="00844D4C">
              <w:rPr>
                <w:rFonts w:ascii="Arial" w:hAnsi="Arial" w:cs="Arial"/>
                <w:sz w:val="20"/>
                <w:szCs w:val="20"/>
              </w:rPr>
              <w:br/>
            </w:r>
            <w:r w:rsidRPr="00844D4C">
              <w:rPr>
                <w:rFonts w:ascii="Arial" w:hAnsi="Arial" w:cs="Arial"/>
                <w:sz w:val="20"/>
                <w:szCs w:val="20"/>
              </w:rPr>
              <w:br/>
              <w:t xml:space="preserve">When you feel like your cardiovascular disease is under control do you sometimes stop taking your cholesterol medication? </w:t>
            </w:r>
            <w:r w:rsidRPr="00844D4C">
              <w:rPr>
                <w:rFonts w:ascii="Arial" w:hAnsi="Arial" w:cs="Arial"/>
                <w:sz w:val="20"/>
                <w:szCs w:val="20"/>
                <w:lang w:val="es-ES"/>
              </w:rPr>
              <w:t>No = 40% (n=12); Yes= 60% (n=18)</w:t>
            </w:r>
            <w:r w:rsidRPr="004A4C89">
              <w:rPr>
                <w:rFonts w:ascii="Arial" w:hAnsi="Arial" w:cs="Arial"/>
                <w:noProof/>
                <w:sz w:val="20"/>
                <w:szCs w:val="20"/>
                <w:vertAlign w:val="superscript"/>
                <w:lang w:val="es-ES"/>
              </w:rPr>
              <w:t xml:space="preserve"> 127</w:t>
            </w:r>
          </w:p>
        </w:tc>
      </w:tr>
      <w:tr w:rsidR="00117CC6" w:rsidRPr="00844D4C" w14:paraId="1CCF03D3" w14:textId="77777777" w:rsidTr="002E66A1">
        <w:trPr>
          <w:gridAfter w:val="1"/>
          <w:wAfter w:w="92" w:type="dxa"/>
          <w:trHeight w:val="1820"/>
        </w:trPr>
        <w:tc>
          <w:tcPr>
            <w:tcW w:w="1690" w:type="dxa"/>
            <w:gridSpan w:val="2"/>
            <w:hideMark/>
          </w:tcPr>
          <w:p w14:paraId="5963C27A" w14:textId="77777777" w:rsidR="00117CC6" w:rsidRPr="007F49EC" w:rsidRDefault="00117CC6" w:rsidP="007D4E6F">
            <w:pPr>
              <w:rPr>
                <w:rFonts w:ascii="Arial" w:hAnsi="Arial" w:cs="Arial"/>
                <w:sz w:val="20"/>
                <w:szCs w:val="20"/>
              </w:rPr>
            </w:pPr>
            <w:r w:rsidRPr="007F49EC">
              <w:rPr>
                <w:rFonts w:ascii="Arial" w:hAnsi="Arial" w:cs="Arial"/>
                <w:sz w:val="20"/>
                <w:szCs w:val="20"/>
              </w:rPr>
              <w:t>Perceived capability to take statins</w:t>
            </w:r>
          </w:p>
        </w:tc>
        <w:tc>
          <w:tcPr>
            <w:tcW w:w="1276" w:type="dxa"/>
            <w:gridSpan w:val="3"/>
            <w:hideMark/>
          </w:tcPr>
          <w:p w14:paraId="6328B555" w14:textId="77777777" w:rsidR="00117CC6" w:rsidRPr="00844D4C" w:rsidRDefault="00117CC6" w:rsidP="007D4E6F">
            <w:pPr>
              <w:rPr>
                <w:rFonts w:ascii="Arial" w:hAnsi="Arial" w:cs="Arial"/>
                <w:sz w:val="20"/>
                <w:szCs w:val="20"/>
                <w:lang w:val="es-ES"/>
              </w:rPr>
            </w:pPr>
            <w:proofErr w:type="spellStart"/>
            <w:r w:rsidRPr="00844D4C">
              <w:rPr>
                <w:rFonts w:ascii="Arial" w:hAnsi="Arial" w:cs="Arial"/>
                <w:sz w:val="20"/>
                <w:szCs w:val="20"/>
                <w:lang w:val="es-ES"/>
              </w:rPr>
              <w:t>Both</w:t>
            </w:r>
            <w:proofErr w:type="spellEnd"/>
          </w:p>
        </w:tc>
        <w:tc>
          <w:tcPr>
            <w:tcW w:w="1129" w:type="dxa"/>
            <w:gridSpan w:val="2"/>
            <w:hideMark/>
          </w:tcPr>
          <w:p w14:paraId="2BC1771D" w14:textId="77777777" w:rsidR="00117CC6" w:rsidRPr="00844D4C" w:rsidRDefault="00117CC6" w:rsidP="007D4E6F">
            <w:pPr>
              <w:rPr>
                <w:rFonts w:ascii="Arial" w:hAnsi="Arial" w:cs="Arial"/>
                <w:sz w:val="20"/>
                <w:szCs w:val="20"/>
                <w:lang w:val="es-ES"/>
              </w:rPr>
            </w:pPr>
            <w:r w:rsidRPr="00844D4C">
              <w:rPr>
                <w:rFonts w:ascii="Arial" w:hAnsi="Arial" w:cs="Arial"/>
                <w:sz w:val="20"/>
                <w:szCs w:val="20"/>
                <w:lang w:val="es-ES"/>
              </w:rPr>
              <w:t>7</w:t>
            </w:r>
          </w:p>
        </w:tc>
        <w:tc>
          <w:tcPr>
            <w:tcW w:w="1276" w:type="dxa"/>
            <w:gridSpan w:val="3"/>
          </w:tcPr>
          <w:p w14:paraId="38036954" w14:textId="77777777" w:rsidR="00117CC6" w:rsidRPr="00844D4C" w:rsidRDefault="00117CC6" w:rsidP="007D4E6F">
            <w:pPr>
              <w:rPr>
                <w:rFonts w:ascii="Arial" w:hAnsi="Arial" w:cs="Arial"/>
                <w:sz w:val="20"/>
                <w:szCs w:val="20"/>
                <w:lang w:val="es-ES"/>
              </w:rPr>
            </w:pPr>
            <w:r w:rsidRPr="00844D4C">
              <w:rPr>
                <w:rFonts w:ascii="Arial" w:hAnsi="Arial" w:cs="Arial"/>
                <w:sz w:val="20"/>
                <w:szCs w:val="20"/>
                <w:lang w:val="es-ES"/>
              </w:rPr>
              <w:t>1</w:t>
            </w:r>
          </w:p>
        </w:tc>
        <w:tc>
          <w:tcPr>
            <w:tcW w:w="1432" w:type="dxa"/>
            <w:gridSpan w:val="2"/>
            <w:noWrap/>
            <w:hideMark/>
          </w:tcPr>
          <w:p w14:paraId="75EC9487" w14:textId="77777777" w:rsidR="00117CC6" w:rsidRPr="00844D4C" w:rsidRDefault="00117CC6" w:rsidP="007D4E6F">
            <w:pPr>
              <w:rPr>
                <w:rFonts w:ascii="Arial" w:hAnsi="Arial" w:cs="Arial"/>
                <w:sz w:val="20"/>
                <w:szCs w:val="20"/>
                <w:lang w:val="es-ES"/>
              </w:rPr>
            </w:pPr>
            <w:r w:rsidRPr="00844D4C">
              <w:rPr>
                <w:rFonts w:ascii="Arial" w:hAnsi="Arial" w:cs="Arial"/>
                <w:sz w:val="20"/>
                <w:szCs w:val="20"/>
                <w:lang w:val="es-ES"/>
              </w:rPr>
              <w:t>4</w:t>
            </w:r>
          </w:p>
          <w:p w14:paraId="100AF728" w14:textId="77777777" w:rsidR="00117CC6" w:rsidRPr="00844D4C" w:rsidRDefault="00117CC6" w:rsidP="007D4E6F">
            <w:pPr>
              <w:rPr>
                <w:rFonts w:ascii="Arial" w:hAnsi="Arial" w:cs="Arial"/>
                <w:sz w:val="20"/>
                <w:szCs w:val="20"/>
                <w:lang w:val="es-ES"/>
              </w:rPr>
            </w:pPr>
            <w:r w:rsidRPr="00844D4C">
              <w:rPr>
                <w:rFonts w:ascii="Arial" w:hAnsi="Arial" w:cs="Arial"/>
                <w:sz w:val="20"/>
                <w:szCs w:val="20"/>
                <w:lang w:val="es-ES"/>
              </w:rPr>
              <w:t>3 (75%)</w:t>
            </w:r>
          </w:p>
        </w:tc>
        <w:tc>
          <w:tcPr>
            <w:tcW w:w="1137" w:type="dxa"/>
            <w:noWrap/>
            <w:hideMark/>
          </w:tcPr>
          <w:p w14:paraId="0FB8739B" w14:textId="77777777" w:rsidR="00117CC6" w:rsidRPr="00844D4C" w:rsidRDefault="00117CC6" w:rsidP="007D4E6F">
            <w:pPr>
              <w:rPr>
                <w:rFonts w:ascii="Arial" w:hAnsi="Arial" w:cs="Arial"/>
                <w:sz w:val="20"/>
                <w:szCs w:val="20"/>
                <w:lang w:val="es-ES"/>
              </w:rPr>
            </w:pPr>
            <w:r w:rsidRPr="00844D4C">
              <w:rPr>
                <w:rFonts w:ascii="Arial" w:hAnsi="Arial" w:cs="Arial"/>
                <w:sz w:val="20"/>
                <w:szCs w:val="20"/>
                <w:lang w:val="es-ES"/>
              </w:rPr>
              <w:t>2</w:t>
            </w:r>
          </w:p>
        </w:tc>
        <w:tc>
          <w:tcPr>
            <w:tcW w:w="6002" w:type="dxa"/>
            <w:hideMark/>
          </w:tcPr>
          <w:p w14:paraId="3237AC05" w14:textId="77777777" w:rsidR="00117CC6" w:rsidRPr="00844D4C" w:rsidRDefault="00117CC6" w:rsidP="007D4E6F">
            <w:pPr>
              <w:rPr>
                <w:rFonts w:ascii="Arial" w:hAnsi="Arial" w:cs="Arial"/>
                <w:sz w:val="20"/>
                <w:szCs w:val="20"/>
              </w:rPr>
            </w:pPr>
            <w:r w:rsidRPr="00844D4C">
              <w:rPr>
                <w:rFonts w:ascii="Arial" w:hAnsi="Arial" w:cs="Arial"/>
                <w:sz w:val="20"/>
                <w:szCs w:val="20"/>
              </w:rPr>
              <w:t xml:space="preserve">‘Higher 'perceived self-efficacy' </w:t>
            </w:r>
            <w:proofErr w:type="gramStart"/>
            <w:r w:rsidRPr="00844D4C">
              <w:rPr>
                <w:rFonts w:ascii="Arial" w:hAnsi="Arial" w:cs="Arial"/>
                <w:sz w:val="20"/>
                <w:szCs w:val="20"/>
              </w:rPr>
              <w:t>with regard to</w:t>
            </w:r>
            <w:proofErr w:type="gramEnd"/>
            <w:r w:rsidRPr="00844D4C">
              <w:rPr>
                <w:rFonts w:ascii="Arial" w:hAnsi="Arial" w:cs="Arial"/>
                <w:sz w:val="20"/>
                <w:szCs w:val="20"/>
              </w:rPr>
              <w:t xml:space="preserve"> ' taking statins' was associated with both a decreased likelihood of unintentional and intentional non-adherence’</w:t>
            </w:r>
            <w:r w:rsidRPr="004A4C89">
              <w:rPr>
                <w:rFonts w:ascii="Arial" w:hAnsi="Arial" w:cs="Arial"/>
                <w:noProof/>
                <w:sz w:val="20"/>
                <w:szCs w:val="20"/>
                <w:vertAlign w:val="superscript"/>
              </w:rPr>
              <w:t>185</w:t>
            </w:r>
            <w:r w:rsidRPr="00844D4C">
              <w:rPr>
                <w:rFonts w:ascii="Arial" w:hAnsi="Arial" w:cs="Arial"/>
                <w:sz w:val="20"/>
                <w:szCs w:val="20"/>
              </w:rPr>
              <w:t>.</w:t>
            </w:r>
            <w:r w:rsidRPr="00844D4C">
              <w:rPr>
                <w:rFonts w:ascii="Arial" w:hAnsi="Arial" w:cs="Arial"/>
                <w:sz w:val="20"/>
                <w:szCs w:val="20"/>
              </w:rPr>
              <w:br/>
            </w:r>
            <w:r w:rsidRPr="00844D4C">
              <w:rPr>
                <w:rFonts w:ascii="Arial" w:hAnsi="Arial" w:cs="Arial"/>
                <w:sz w:val="20"/>
                <w:szCs w:val="20"/>
              </w:rPr>
              <w:br/>
              <w:t>‘For patients who struggled to restrict their diet, or those who believe that restricting their diet made little difference, taking medication was considered an easier option’</w:t>
            </w:r>
            <w:r w:rsidRPr="004A4C89">
              <w:rPr>
                <w:rFonts w:ascii="Arial" w:hAnsi="Arial" w:cs="Arial"/>
                <w:noProof/>
                <w:sz w:val="20"/>
                <w:szCs w:val="20"/>
                <w:vertAlign w:val="superscript"/>
              </w:rPr>
              <w:t>180</w:t>
            </w:r>
            <w:r w:rsidRPr="00844D4C">
              <w:rPr>
                <w:rFonts w:ascii="Arial" w:hAnsi="Arial" w:cs="Arial"/>
                <w:sz w:val="20"/>
                <w:szCs w:val="20"/>
              </w:rPr>
              <w:t>.</w:t>
            </w:r>
          </w:p>
        </w:tc>
      </w:tr>
      <w:tr w:rsidR="00117CC6" w:rsidRPr="00844D4C" w14:paraId="424B23CD" w14:textId="77777777" w:rsidTr="002E66A1">
        <w:trPr>
          <w:trHeight w:val="369"/>
        </w:trPr>
        <w:tc>
          <w:tcPr>
            <w:tcW w:w="14034" w:type="dxa"/>
            <w:gridSpan w:val="15"/>
            <w:shd w:val="clear" w:color="auto" w:fill="F2F2F2" w:themeFill="background1" w:themeFillShade="F2"/>
            <w:noWrap/>
          </w:tcPr>
          <w:p w14:paraId="4CD27E7B" w14:textId="77777777" w:rsidR="00117CC6" w:rsidRPr="00844D4C" w:rsidRDefault="00117CC6" w:rsidP="007D4E6F">
            <w:pPr>
              <w:jc w:val="center"/>
              <w:rPr>
                <w:rFonts w:ascii="Arial" w:hAnsi="Arial" w:cs="Arial"/>
                <w:sz w:val="20"/>
                <w:szCs w:val="20"/>
              </w:rPr>
            </w:pPr>
            <w:r w:rsidRPr="00844D4C">
              <w:rPr>
                <w:rFonts w:ascii="Arial" w:hAnsi="Arial" w:cs="Arial"/>
                <w:b/>
                <w:bCs/>
                <w:sz w:val="20"/>
                <w:szCs w:val="20"/>
              </w:rPr>
              <w:t>Beliefs about Consequences</w:t>
            </w:r>
          </w:p>
        </w:tc>
      </w:tr>
      <w:tr w:rsidR="00117CC6" w:rsidRPr="00844D4C" w14:paraId="3F7CD333" w14:textId="77777777" w:rsidTr="002E66A1">
        <w:trPr>
          <w:trHeight w:val="320"/>
        </w:trPr>
        <w:tc>
          <w:tcPr>
            <w:tcW w:w="1690" w:type="dxa"/>
            <w:gridSpan w:val="2"/>
            <w:noWrap/>
            <w:hideMark/>
          </w:tcPr>
          <w:p w14:paraId="57A9579F" w14:textId="77777777" w:rsidR="00117CC6" w:rsidRPr="00844D4C" w:rsidRDefault="00117CC6" w:rsidP="007D4E6F">
            <w:pPr>
              <w:rPr>
                <w:rFonts w:ascii="Arial" w:eastAsia="Calibri" w:hAnsi="Arial" w:cs="Arial"/>
                <w:sz w:val="20"/>
                <w:szCs w:val="20"/>
              </w:rPr>
            </w:pPr>
            <w:r w:rsidRPr="00844D4C">
              <w:rPr>
                <w:rFonts w:ascii="Arial" w:hAnsi="Arial" w:cs="Arial"/>
                <w:sz w:val="20"/>
                <w:szCs w:val="20"/>
              </w:rPr>
              <w:t>Subthemes</w:t>
            </w:r>
          </w:p>
        </w:tc>
        <w:tc>
          <w:tcPr>
            <w:tcW w:w="1276" w:type="dxa"/>
            <w:gridSpan w:val="3"/>
            <w:noWrap/>
            <w:hideMark/>
          </w:tcPr>
          <w:p w14:paraId="16935B09" w14:textId="77777777" w:rsidR="00117CC6" w:rsidRPr="00844D4C" w:rsidRDefault="00117CC6" w:rsidP="007D4E6F">
            <w:pPr>
              <w:rPr>
                <w:rFonts w:ascii="Arial" w:eastAsia="Calibri" w:hAnsi="Arial" w:cs="Arial"/>
                <w:sz w:val="20"/>
                <w:szCs w:val="20"/>
              </w:rPr>
            </w:pPr>
            <w:r w:rsidRPr="00844D4C">
              <w:rPr>
                <w:rFonts w:ascii="Arial" w:hAnsi="Arial" w:cs="Arial"/>
                <w:sz w:val="20"/>
                <w:szCs w:val="20"/>
              </w:rPr>
              <w:t>Barrier /Facilitator</w:t>
            </w:r>
            <w:r w:rsidRPr="00844D4C">
              <w:rPr>
                <w:rFonts w:ascii="Arial" w:hAnsi="Arial" w:cs="Arial"/>
                <w:sz w:val="20"/>
                <w:szCs w:val="20"/>
              </w:rPr>
              <w:br/>
              <w:t>/Both</w:t>
            </w:r>
          </w:p>
        </w:tc>
        <w:tc>
          <w:tcPr>
            <w:tcW w:w="1138" w:type="dxa"/>
            <w:gridSpan w:val="3"/>
            <w:noWrap/>
            <w:hideMark/>
          </w:tcPr>
          <w:p w14:paraId="2E182DCE" w14:textId="38D866A5" w:rsidR="00117CC6" w:rsidRPr="00844D4C" w:rsidRDefault="00117CC6" w:rsidP="007D4E6F">
            <w:pPr>
              <w:rPr>
                <w:rFonts w:ascii="Arial" w:eastAsia="Calibri" w:hAnsi="Arial" w:cs="Arial"/>
                <w:sz w:val="20"/>
                <w:szCs w:val="20"/>
              </w:rPr>
            </w:pPr>
            <w:r w:rsidRPr="00844D4C">
              <w:rPr>
                <w:rFonts w:ascii="Arial" w:hAnsi="Arial" w:cs="Arial"/>
                <w:sz w:val="20"/>
                <w:szCs w:val="20"/>
              </w:rPr>
              <w:t>No of identifi</w:t>
            </w:r>
            <w:r>
              <w:rPr>
                <w:rFonts w:ascii="Arial" w:hAnsi="Arial" w:cs="Arial"/>
                <w:sz w:val="20"/>
                <w:szCs w:val="20"/>
              </w:rPr>
              <w:t>e</w:t>
            </w:r>
            <w:r w:rsidRPr="00844D4C">
              <w:rPr>
                <w:rFonts w:ascii="Arial" w:hAnsi="Arial" w:cs="Arial"/>
                <w:sz w:val="20"/>
                <w:szCs w:val="20"/>
              </w:rPr>
              <w:t>d studies</w:t>
            </w:r>
          </w:p>
        </w:tc>
        <w:tc>
          <w:tcPr>
            <w:tcW w:w="1280" w:type="dxa"/>
            <w:gridSpan w:val="3"/>
          </w:tcPr>
          <w:p w14:paraId="70A200E3" w14:textId="77777777" w:rsidR="00117CC6" w:rsidRPr="00844D4C" w:rsidRDefault="00117CC6" w:rsidP="007D4E6F">
            <w:pPr>
              <w:rPr>
                <w:rFonts w:ascii="Arial" w:hAnsi="Arial" w:cs="Arial"/>
                <w:sz w:val="20"/>
                <w:szCs w:val="20"/>
              </w:rPr>
            </w:pPr>
            <w:r w:rsidRPr="00844D4C">
              <w:rPr>
                <w:rFonts w:ascii="Arial" w:hAnsi="Arial" w:cs="Arial"/>
                <w:sz w:val="20"/>
                <w:szCs w:val="20"/>
              </w:rPr>
              <w:t>No of quantitative studies providing only descriptive evidence</w:t>
            </w:r>
          </w:p>
        </w:tc>
        <w:tc>
          <w:tcPr>
            <w:tcW w:w="1419" w:type="dxa"/>
            <w:noWrap/>
            <w:hideMark/>
          </w:tcPr>
          <w:p w14:paraId="1209087E" w14:textId="77777777" w:rsidR="00117CC6" w:rsidRPr="00844D4C" w:rsidRDefault="00117CC6" w:rsidP="007D4E6F">
            <w:pPr>
              <w:rPr>
                <w:rFonts w:ascii="Arial" w:hAnsi="Arial" w:cs="Arial"/>
                <w:sz w:val="20"/>
                <w:szCs w:val="20"/>
              </w:rPr>
            </w:pPr>
            <w:r w:rsidRPr="00844D4C">
              <w:rPr>
                <w:rFonts w:ascii="Arial" w:hAnsi="Arial" w:cs="Arial"/>
                <w:sz w:val="20"/>
                <w:szCs w:val="20"/>
              </w:rPr>
              <w:t xml:space="preserve">Nº of studies testing for associations </w:t>
            </w:r>
          </w:p>
          <w:p w14:paraId="7F977F32" w14:textId="77777777" w:rsidR="00117CC6" w:rsidRPr="00844D4C" w:rsidRDefault="00117CC6" w:rsidP="007D4E6F">
            <w:pPr>
              <w:rPr>
                <w:rFonts w:ascii="Arial" w:eastAsia="Calibri" w:hAnsi="Arial" w:cs="Arial"/>
                <w:sz w:val="20"/>
                <w:szCs w:val="20"/>
              </w:rPr>
            </w:pPr>
            <w:r w:rsidRPr="00844D4C">
              <w:rPr>
                <w:rFonts w:ascii="Arial" w:hAnsi="Arial" w:cs="Arial"/>
                <w:b/>
                <w:bCs/>
                <w:sz w:val="20"/>
                <w:szCs w:val="20"/>
              </w:rPr>
              <w:t xml:space="preserve">No (%) finding ≥1 significant association </w:t>
            </w:r>
          </w:p>
        </w:tc>
        <w:tc>
          <w:tcPr>
            <w:tcW w:w="1137" w:type="dxa"/>
            <w:noWrap/>
            <w:hideMark/>
          </w:tcPr>
          <w:p w14:paraId="71F78E8F" w14:textId="77777777" w:rsidR="00117CC6" w:rsidRPr="00844D4C" w:rsidRDefault="00117CC6" w:rsidP="007D4E6F">
            <w:pPr>
              <w:rPr>
                <w:rFonts w:ascii="Arial" w:eastAsia="Calibri" w:hAnsi="Arial" w:cs="Arial"/>
                <w:sz w:val="20"/>
                <w:szCs w:val="20"/>
              </w:rPr>
            </w:pPr>
            <w:r w:rsidRPr="00844D4C">
              <w:rPr>
                <w:rFonts w:ascii="Arial" w:hAnsi="Arial" w:cs="Arial"/>
                <w:sz w:val="20"/>
                <w:szCs w:val="20"/>
              </w:rPr>
              <w:t>No of qualitative or mixed method studies</w:t>
            </w:r>
          </w:p>
        </w:tc>
        <w:tc>
          <w:tcPr>
            <w:tcW w:w="6094" w:type="dxa"/>
            <w:gridSpan w:val="2"/>
            <w:noWrap/>
            <w:hideMark/>
          </w:tcPr>
          <w:p w14:paraId="4124E548" w14:textId="77777777" w:rsidR="00117CC6" w:rsidRPr="00844D4C" w:rsidRDefault="00117CC6" w:rsidP="007D4E6F">
            <w:pPr>
              <w:rPr>
                <w:rFonts w:ascii="Arial" w:eastAsia="Calibri" w:hAnsi="Arial" w:cs="Arial"/>
                <w:sz w:val="20"/>
                <w:szCs w:val="20"/>
              </w:rPr>
            </w:pPr>
            <w:r w:rsidRPr="00844D4C">
              <w:rPr>
                <w:rFonts w:ascii="Arial" w:hAnsi="Arial" w:cs="Arial"/>
                <w:sz w:val="20"/>
                <w:szCs w:val="20"/>
              </w:rPr>
              <w:t>Sample quotes</w:t>
            </w:r>
          </w:p>
        </w:tc>
      </w:tr>
      <w:tr w:rsidR="00117CC6" w:rsidRPr="00844D4C" w14:paraId="1D2391C8" w14:textId="77777777" w:rsidTr="002E66A1">
        <w:trPr>
          <w:trHeight w:val="2259"/>
        </w:trPr>
        <w:tc>
          <w:tcPr>
            <w:tcW w:w="1690" w:type="dxa"/>
            <w:gridSpan w:val="2"/>
            <w:noWrap/>
          </w:tcPr>
          <w:p w14:paraId="32BF0F6A" w14:textId="77777777" w:rsidR="00117CC6" w:rsidRPr="00844D4C" w:rsidRDefault="00117CC6" w:rsidP="007D4E6F">
            <w:pPr>
              <w:rPr>
                <w:rFonts w:ascii="Arial" w:eastAsia="Calibri" w:hAnsi="Arial" w:cs="Arial"/>
                <w:sz w:val="20"/>
                <w:szCs w:val="20"/>
              </w:rPr>
            </w:pPr>
            <w:r w:rsidRPr="00844D4C">
              <w:rPr>
                <w:rFonts w:ascii="Arial" w:eastAsia="Calibri" w:hAnsi="Arial" w:cs="Arial"/>
                <w:sz w:val="20"/>
                <w:szCs w:val="20"/>
              </w:rPr>
              <w:t>Believing that statins are safe/detrimental</w:t>
            </w:r>
          </w:p>
        </w:tc>
        <w:tc>
          <w:tcPr>
            <w:tcW w:w="1276" w:type="dxa"/>
            <w:gridSpan w:val="3"/>
            <w:noWrap/>
          </w:tcPr>
          <w:p w14:paraId="66BF1EB6" w14:textId="77777777" w:rsidR="00117CC6" w:rsidRPr="00844D4C" w:rsidRDefault="00117CC6" w:rsidP="007D4E6F">
            <w:pPr>
              <w:rPr>
                <w:rFonts w:ascii="Arial" w:eastAsia="Calibri" w:hAnsi="Arial" w:cs="Arial"/>
                <w:sz w:val="20"/>
                <w:szCs w:val="20"/>
              </w:rPr>
            </w:pPr>
            <w:r w:rsidRPr="00844D4C">
              <w:rPr>
                <w:rFonts w:ascii="Arial" w:eastAsia="Calibri" w:hAnsi="Arial" w:cs="Arial"/>
                <w:sz w:val="20"/>
                <w:szCs w:val="20"/>
              </w:rPr>
              <w:t>Both</w:t>
            </w:r>
          </w:p>
        </w:tc>
        <w:tc>
          <w:tcPr>
            <w:tcW w:w="1138" w:type="dxa"/>
            <w:gridSpan w:val="3"/>
            <w:noWrap/>
          </w:tcPr>
          <w:p w14:paraId="4D0A17B7" w14:textId="77777777" w:rsidR="00117CC6" w:rsidRPr="00844D4C" w:rsidRDefault="00117CC6" w:rsidP="007D4E6F">
            <w:pPr>
              <w:rPr>
                <w:rFonts w:ascii="Arial" w:eastAsia="Calibri" w:hAnsi="Arial" w:cs="Arial"/>
                <w:sz w:val="20"/>
                <w:szCs w:val="20"/>
              </w:rPr>
            </w:pPr>
            <w:r w:rsidRPr="00844D4C">
              <w:rPr>
                <w:rFonts w:ascii="Arial" w:eastAsia="Calibri" w:hAnsi="Arial" w:cs="Arial"/>
                <w:sz w:val="20"/>
                <w:szCs w:val="20"/>
              </w:rPr>
              <w:t>62</w:t>
            </w:r>
          </w:p>
        </w:tc>
        <w:tc>
          <w:tcPr>
            <w:tcW w:w="1280" w:type="dxa"/>
            <w:gridSpan w:val="3"/>
          </w:tcPr>
          <w:p w14:paraId="173C9B07" w14:textId="77777777" w:rsidR="00117CC6" w:rsidRPr="00844D4C" w:rsidRDefault="00117CC6" w:rsidP="007D4E6F">
            <w:pPr>
              <w:rPr>
                <w:rFonts w:ascii="Arial" w:eastAsia="Calibri" w:hAnsi="Arial" w:cs="Arial"/>
                <w:sz w:val="20"/>
                <w:szCs w:val="20"/>
              </w:rPr>
            </w:pPr>
            <w:r w:rsidRPr="00844D4C">
              <w:rPr>
                <w:rFonts w:ascii="Arial" w:eastAsia="Calibri" w:hAnsi="Arial" w:cs="Arial"/>
                <w:sz w:val="20"/>
                <w:szCs w:val="20"/>
              </w:rPr>
              <w:t>20</w:t>
            </w:r>
          </w:p>
        </w:tc>
        <w:tc>
          <w:tcPr>
            <w:tcW w:w="1419" w:type="dxa"/>
            <w:noWrap/>
          </w:tcPr>
          <w:p w14:paraId="0B142354" w14:textId="77777777" w:rsidR="00117CC6" w:rsidRPr="00844D4C" w:rsidRDefault="00117CC6" w:rsidP="007D4E6F">
            <w:pPr>
              <w:rPr>
                <w:rFonts w:ascii="Arial" w:eastAsia="Calibri" w:hAnsi="Arial" w:cs="Arial"/>
                <w:sz w:val="20"/>
                <w:szCs w:val="20"/>
              </w:rPr>
            </w:pPr>
            <w:r w:rsidRPr="00844D4C">
              <w:rPr>
                <w:rFonts w:ascii="Arial" w:eastAsia="Calibri" w:hAnsi="Arial" w:cs="Arial"/>
                <w:sz w:val="20"/>
                <w:szCs w:val="20"/>
              </w:rPr>
              <w:t>24</w:t>
            </w:r>
          </w:p>
          <w:p w14:paraId="1E9C0171" w14:textId="77777777" w:rsidR="00117CC6" w:rsidRPr="00844D4C" w:rsidRDefault="00117CC6" w:rsidP="007D4E6F">
            <w:pPr>
              <w:rPr>
                <w:rFonts w:ascii="Arial" w:eastAsia="Calibri" w:hAnsi="Arial" w:cs="Arial"/>
                <w:sz w:val="20"/>
                <w:szCs w:val="20"/>
              </w:rPr>
            </w:pPr>
            <w:r w:rsidRPr="00844D4C">
              <w:rPr>
                <w:rFonts w:ascii="Arial" w:eastAsia="Calibri" w:hAnsi="Arial" w:cs="Arial"/>
                <w:sz w:val="20"/>
                <w:szCs w:val="20"/>
              </w:rPr>
              <w:t>14 (58.3%)</w:t>
            </w:r>
          </w:p>
        </w:tc>
        <w:tc>
          <w:tcPr>
            <w:tcW w:w="1137" w:type="dxa"/>
            <w:noWrap/>
          </w:tcPr>
          <w:p w14:paraId="61F0212B" w14:textId="77777777" w:rsidR="00117CC6" w:rsidRPr="00844D4C" w:rsidRDefault="00117CC6" w:rsidP="007D4E6F">
            <w:pPr>
              <w:rPr>
                <w:rFonts w:ascii="Arial" w:eastAsia="Calibri" w:hAnsi="Arial" w:cs="Arial"/>
                <w:sz w:val="20"/>
                <w:szCs w:val="20"/>
              </w:rPr>
            </w:pPr>
            <w:r w:rsidRPr="00844D4C">
              <w:rPr>
                <w:rFonts w:ascii="Arial" w:eastAsia="Calibri" w:hAnsi="Arial" w:cs="Arial"/>
                <w:sz w:val="20"/>
                <w:szCs w:val="20"/>
              </w:rPr>
              <w:t>18</w:t>
            </w:r>
          </w:p>
        </w:tc>
        <w:tc>
          <w:tcPr>
            <w:tcW w:w="6094" w:type="dxa"/>
            <w:gridSpan w:val="2"/>
            <w:noWrap/>
          </w:tcPr>
          <w:p w14:paraId="543555A6" w14:textId="77777777" w:rsidR="00117CC6" w:rsidRPr="00844D4C" w:rsidRDefault="00117CC6" w:rsidP="007D4E6F">
            <w:pPr>
              <w:rPr>
                <w:rFonts w:ascii="Arial" w:eastAsia="Calibri" w:hAnsi="Arial" w:cs="Arial"/>
                <w:sz w:val="20"/>
                <w:szCs w:val="20"/>
              </w:rPr>
            </w:pPr>
            <w:r w:rsidRPr="00844D4C">
              <w:rPr>
                <w:rFonts w:ascii="Arial" w:eastAsia="Calibri" w:hAnsi="Arial" w:cs="Arial"/>
                <w:sz w:val="20"/>
                <w:szCs w:val="20"/>
              </w:rPr>
              <w:t xml:space="preserve">‘All interviewees had concerns about statin AEs [Adverse Effects] (mostly muscle pain)’ </w:t>
            </w:r>
            <w:r w:rsidRPr="004A4C89">
              <w:rPr>
                <w:rFonts w:ascii="Arial" w:eastAsia="Calibri" w:hAnsi="Arial" w:cs="Arial"/>
                <w:noProof/>
                <w:sz w:val="20"/>
                <w:szCs w:val="20"/>
                <w:vertAlign w:val="superscript"/>
              </w:rPr>
              <w:t>145</w:t>
            </w:r>
            <w:r w:rsidRPr="00844D4C">
              <w:rPr>
                <w:rFonts w:ascii="Arial" w:eastAsia="Calibri" w:hAnsi="Arial" w:cs="Arial"/>
                <w:sz w:val="20"/>
                <w:szCs w:val="20"/>
              </w:rPr>
              <w:br/>
            </w:r>
            <w:r w:rsidRPr="00844D4C">
              <w:rPr>
                <w:rFonts w:ascii="Arial" w:eastAsia="Calibri" w:hAnsi="Arial" w:cs="Arial"/>
                <w:sz w:val="20"/>
                <w:szCs w:val="20"/>
              </w:rPr>
              <w:br/>
            </w:r>
            <w:r w:rsidRPr="00844D4C">
              <w:rPr>
                <w:rFonts w:ascii="Arial" w:hAnsi="Arial" w:cs="Arial"/>
                <w:color w:val="000000"/>
                <w:sz w:val="20"/>
                <w:szCs w:val="20"/>
              </w:rPr>
              <w:t>‘Five percent (96/2121) of people posting described statins as poisonous or dangerous, with some stating that they should be taken off the market’</w:t>
            </w:r>
            <w:r w:rsidRPr="004A4C89">
              <w:rPr>
                <w:rFonts w:ascii="Arial" w:eastAsia="Calibri" w:hAnsi="Arial" w:cs="Arial"/>
                <w:noProof/>
                <w:sz w:val="20"/>
                <w:szCs w:val="20"/>
                <w:vertAlign w:val="superscript"/>
              </w:rPr>
              <w:t>146</w:t>
            </w:r>
            <w:r w:rsidRPr="00844D4C">
              <w:rPr>
                <w:rFonts w:ascii="Arial" w:eastAsia="Calibri" w:hAnsi="Arial" w:cs="Arial"/>
                <w:sz w:val="20"/>
                <w:szCs w:val="20"/>
              </w:rPr>
              <w:br/>
            </w:r>
            <w:r w:rsidRPr="00844D4C">
              <w:rPr>
                <w:rFonts w:ascii="Arial" w:eastAsia="Calibri" w:hAnsi="Arial" w:cs="Arial"/>
                <w:sz w:val="20"/>
                <w:szCs w:val="20"/>
              </w:rPr>
              <w:br/>
              <w:t>Concerns about side effects (Yes) 4.152 (1.637–10.527) (P= 0.003*). ‘Concern about side effects was associated with a statistically significant quadruple elevation of odds of non-adherence’</w:t>
            </w:r>
            <w:r w:rsidRPr="004A4C89">
              <w:rPr>
                <w:rFonts w:ascii="Arial" w:eastAsia="Calibri" w:hAnsi="Arial" w:cs="Arial"/>
                <w:noProof/>
                <w:sz w:val="20"/>
                <w:szCs w:val="20"/>
                <w:vertAlign w:val="superscript"/>
              </w:rPr>
              <w:t>139</w:t>
            </w:r>
          </w:p>
        </w:tc>
      </w:tr>
      <w:tr w:rsidR="00117CC6" w:rsidRPr="00844D4C" w14:paraId="3F38D048" w14:textId="77777777" w:rsidTr="002E66A1">
        <w:trPr>
          <w:trHeight w:val="1269"/>
        </w:trPr>
        <w:tc>
          <w:tcPr>
            <w:tcW w:w="1690" w:type="dxa"/>
            <w:gridSpan w:val="2"/>
            <w:noWrap/>
            <w:hideMark/>
          </w:tcPr>
          <w:p w14:paraId="789C5C47" w14:textId="77777777" w:rsidR="00117CC6" w:rsidRPr="00844D4C" w:rsidRDefault="00117CC6" w:rsidP="007D4E6F">
            <w:pPr>
              <w:rPr>
                <w:rFonts w:ascii="Arial" w:eastAsia="Calibri" w:hAnsi="Arial" w:cs="Arial"/>
                <w:sz w:val="20"/>
                <w:szCs w:val="20"/>
              </w:rPr>
            </w:pPr>
            <w:r w:rsidRPr="00844D4C">
              <w:rPr>
                <w:rFonts w:ascii="Arial" w:eastAsia="Calibri" w:hAnsi="Arial" w:cs="Arial"/>
                <w:sz w:val="20"/>
                <w:szCs w:val="20"/>
              </w:rPr>
              <w:lastRenderedPageBreak/>
              <w:t>Believing statins have benefits</w:t>
            </w:r>
          </w:p>
        </w:tc>
        <w:tc>
          <w:tcPr>
            <w:tcW w:w="1276" w:type="dxa"/>
            <w:gridSpan w:val="3"/>
            <w:noWrap/>
            <w:hideMark/>
          </w:tcPr>
          <w:p w14:paraId="218CF998" w14:textId="77777777" w:rsidR="00117CC6" w:rsidRPr="00844D4C" w:rsidRDefault="00117CC6" w:rsidP="007D4E6F">
            <w:pPr>
              <w:rPr>
                <w:rFonts w:ascii="Arial" w:eastAsia="Calibri" w:hAnsi="Arial" w:cs="Arial"/>
                <w:sz w:val="20"/>
                <w:szCs w:val="20"/>
              </w:rPr>
            </w:pPr>
            <w:r w:rsidRPr="00844D4C">
              <w:rPr>
                <w:rFonts w:ascii="Arial" w:eastAsia="Calibri" w:hAnsi="Arial" w:cs="Arial"/>
                <w:sz w:val="20"/>
                <w:szCs w:val="20"/>
              </w:rPr>
              <w:t>Both</w:t>
            </w:r>
          </w:p>
        </w:tc>
        <w:tc>
          <w:tcPr>
            <w:tcW w:w="1138" w:type="dxa"/>
            <w:gridSpan w:val="3"/>
            <w:noWrap/>
            <w:hideMark/>
          </w:tcPr>
          <w:p w14:paraId="385001FA" w14:textId="77777777" w:rsidR="00117CC6" w:rsidRPr="00844D4C" w:rsidRDefault="00117CC6" w:rsidP="007D4E6F">
            <w:pPr>
              <w:rPr>
                <w:rFonts w:ascii="Arial" w:eastAsia="Calibri" w:hAnsi="Arial" w:cs="Arial"/>
                <w:sz w:val="20"/>
                <w:szCs w:val="20"/>
              </w:rPr>
            </w:pPr>
            <w:r w:rsidRPr="00844D4C">
              <w:rPr>
                <w:rFonts w:ascii="Arial" w:eastAsia="Calibri" w:hAnsi="Arial" w:cs="Arial"/>
                <w:sz w:val="20"/>
                <w:szCs w:val="20"/>
              </w:rPr>
              <w:t>33</w:t>
            </w:r>
          </w:p>
        </w:tc>
        <w:tc>
          <w:tcPr>
            <w:tcW w:w="1280" w:type="dxa"/>
            <w:gridSpan w:val="3"/>
          </w:tcPr>
          <w:p w14:paraId="7068B1C7" w14:textId="77777777" w:rsidR="00117CC6" w:rsidRPr="00844D4C" w:rsidRDefault="00117CC6" w:rsidP="007D4E6F">
            <w:pPr>
              <w:rPr>
                <w:rFonts w:ascii="Arial" w:eastAsia="Calibri" w:hAnsi="Arial" w:cs="Arial"/>
                <w:sz w:val="20"/>
                <w:szCs w:val="20"/>
              </w:rPr>
            </w:pPr>
            <w:r w:rsidRPr="00844D4C">
              <w:rPr>
                <w:rFonts w:ascii="Arial" w:eastAsia="Calibri" w:hAnsi="Arial" w:cs="Arial"/>
                <w:sz w:val="20"/>
                <w:szCs w:val="20"/>
              </w:rPr>
              <w:t>10</w:t>
            </w:r>
          </w:p>
        </w:tc>
        <w:tc>
          <w:tcPr>
            <w:tcW w:w="1419" w:type="dxa"/>
            <w:noWrap/>
            <w:hideMark/>
          </w:tcPr>
          <w:p w14:paraId="7B7916F3" w14:textId="77777777" w:rsidR="00117CC6" w:rsidRPr="00844D4C" w:rsidRDefault="00117CC6" w:rsidP="007D4E6F">
            <w:pPr>
              <w:rPr>
                <w:rFonts w:ascii="Arial" w:eastAsia="Calibri" w:hAnsi="Arial" w:cs="Arial"/>
                <w:sz w:val="20"/>
                <w:szCs w:val="20"/>
              </w:rPr>
            </w:pPr>
            <w:r w:rsidRPr="00844D4C">
              <w:rPr>
                <w:rFonts w:ascii="Arial" w:eastAsia="Calibri" w:hAnsi="Arial" w:cs="Arial"/>
                <w:sz w:val="20"/>
                <w:szCs w:val="20"/>
              </w:rPr>
              <w:t>10</w:t>
            </w:r>
          </w:p>
          <w:p w14:paraId="6F726BA0" w14:textId="77777777" w:rsidR="00117CC6" w:rsidRPr="00844D4C" w:rsidRDefault="00117CC6" w:rsidP="007D4E6F">
            <w:pPr>
              <w:rPr>
                <w:rFonts w:ascii="Arial" w:eastAsia="Calibri" w:hAnsi="Arial" w:cs="Arial"/>
                <w:sz w:val="20"/>
                <w:szCs w:val="20"/>
              </w:rPr>
            </w:pPr>
            <w:r w:rsidRPr="00844D4C">
              <w:rPr>
                <w:rFonts w:ascii="Arial" w:eastAsia="Calibri" w:hAnsi="Arial" w:cs="Arial"/>
                <w:sz w:val="20"/>
                <w:szCs w:val="20"/>
              </w:rPr>
              <w:t>8 (80%)</w:t>
            </w:r>
          </w:p>
        </w:tc>
        <w:tc>
          <w:tcPr>
            <w:tcW w:w="1137" w:type="dxa"/>
            <w:noWrap/>
            <w:hideMark/>
          </w:tcPr>
          <w:p w14:paraId="1397C300" w14:textId="77777777" w:rsidR="00117CC6" w:rsidRPr="00844D4C" w:rsidRDefault="00117CC6" w:rsidP="007D4E6F">
            <w:pPr>
              <w:rPr>
                <w:rFonts w:ascii="Arial" w:eastAsia="Calibri" w:hAnsi="Arial" w:cs="Arial"/>
                <w:sz w:val="20"/>
                <w:szCs w:val="20"/>
              </w:rPr>
            </w:pPr>
            <w:r w:rsidRPr="00844D4C">
              <w:rPr>
                <w:rFonts w:ascii="Arial" w:eastAsia="Calibri" w:hAnsi="Arial" w:cs="Arial"/>
                <w:sz w:val="20"/>
                <w:szCs w:val="20"/>
              </w:rPr>
              <w:t>13</w:t>
            </w:r>
          </w:p>
        </w:tc>
        <w:tc>
          <w:tcPr>
            <w:tcW w:w="6094" w:type="dxa"/>
            <w:gridSpan w:val="2"/>
            <w:noWrap/>
            <w:hideMark/>
          </w:tcPr>
          <w:p w14:paraId="4020A3CD" w14:textId="77777777" w:rsidR="00117CC6" w:rsidRPr="00844D4C" w:rsidRDefault="00117CC6" w:rsidP="007D4E6F">
            <w:pPr>
              <w:rPr>
                <w:rFonts w:ascii="Arial" w:eastAsia="Calibri" w:hAnsi="Arial" w:cs="Arial"/>
                <w:sz w:val="20"/>
                <w:szCs w:val="20"/>
              </w:rPr>
            </w:pPr>
            <w:r w:rsidRPr="00844D4C">
              <w:rPr>
                <w:rFonts w:ascii="Arial" w:eastAsia="Calibri" w:hAnsi="Arial" w:cs="Arial"/>
                <w:sz w:val="20"/>
                <w:szCs w:val="20"/>
              </w:rPr>
              <w:t xml:space="preserve">‘More discontinuers than continuers felt that the statin provided limited benefit or were unsure of the benefits of statins (P =0.001)’ </w:t>
            </w:r>
            <w:r w:rsidRPr="004A4C89">
              <w:rPr>
                <w:rFonts w:ascii="Arial" w:eastAsia="Calibri" w:hAnsi="Arial" w:cs="Arial"/>
                <w:noProof/>
                <w:sz w:val="20"/>
                <w:szCs w:val="20"/>
                <w:vertAlign w:val="superscript"/>
              </w:rPr>
              <w:t>165</w:t>
            </w:r>
            <w:r w:rsidRPr="00844D4C">
              <w:rPr>
                <w:rFonts w:ascii="Arial" w:eastAsia="Calibri" w:hAnsi="Arial" w:cs="Arial"/>
                <w:sz w:val="20"/>
                <w:szCs w:val="20"/>
              </w:rPr>
              <w:br/>
            </w:r>
            <w:r w:rsidRPr="00844D4C">
              <w:rPr>
                <w:rFonts w:ascii="Arial" w:eastAsia="Calibri" w:hAnsi="Arial" w:cs="Arial"/>
                <w:sz w:val="20"/>
                <w:szCs w:val="20"/>
              </w:rPr>
              <w:br/>
              <w:t>‘Patients reported not taking statins because they believed it was unnecessary or that statins did not impart benefits’</w:t>
            </w:r>
            <w:r w:rsidRPr="004A4C89">
              <w:rPr>
                <w:rFonts w:ascii="Arial" w:eastAsia="Calibri" w:hAnsi="Arial" w:cs="Arial"/>
                <w:noProof/>
                <w:sz w:val="20"/>
                <w:szCs w:val="20"/>
                <w:vertAlign w:val="superscript"/>
              </w:rPr>
              <w:t>183</w:t>
            </w:r>
          </w:p>
        </w:tc>
      </w:tr>
      <w:tr w:rsidR="00117CC6" w:rsidRPr="00844D4C" w14:paraId="3F87FFA8" w14:textId="77777777" w:rsidTr="002E66A1">
        <w:trPr>
          <w:trHeight w:val="2535"/>
        </w:trPr>
        <w:tc>
          <w:tcPr>
            <w:tcW w:w="1690" w:type="dxa"/>
            <w:gridSpan w:val="2"/>
            <w:noWrap/>
            <w:hideMark/>
          </w:tcPr>
          <w:p w14:paraId="019B27B6" w14:textId="77777777" w:rsidR="00117CC6" w:rsidRPr="00844D4C" w:rsidRDefault="00117CC6" w:rsidP="007D4E6F">
            <w:pPr>
              <w:rPr>
                <w:rFonts w:ascii="Arial" w:eastAsia="Calibri" w:hAnsi="Arial" w:cs="Arial"/>
                <w:sz w:val="20"/>
                <w:szCs w:val="20"/>
              </w:rPr>
            </w:pPr>
            <w:r w:rsidRPr="00844D4C">
              <w:rPr>
                <w:rFonts w:ascii="Arial" w:eastAsia="Calibri" w:hAnsi="Arial" w:cs="Arial"/>
                <w:sz w:val="20"/>
                <w:szCs w:val="20"/>
              </w:rPr>
              <w:t>Perceived personal need for treatment</w:t>
            </w:r>
          </w:p>
        </w:tc>
        <w:tc>
          <w:tcPr>
            <w:tcW w:w="1276" w:type="dxa"/>
            <w:gridSpan w:val="3"/>
            <w:noWrap/>
            <w:hideMark/>
          </w:tcPr>
          <w:p w14:paraId="384F2485" w14:textId="77777777" w:rsidR="00117CC6" w:rsidRPr="00844D4C" w:rsidRDefault="00117CC6" w:rsidP="007D4E6F">
            <w:pPr>
              <w:rPr>
                <w:rFonts w:ascii="Arial" w:eastAsia="Calibri" w:hAnsi="Arial" w:cs="Arial"/>
                <w:sz w:val="20"/>
                <w:szCs w:val="20"/>
              </w:rPr>
            </w:pPr>
            <w:r w:rsidRPr="00844D4C">
              <w:rPr>
                <w:rFonts w:ascii="Arial" w:eastAsia="Calibri" w:hAnsi="Arial" w:cs="Arial"/>
                <w:sz w:val="20"/>
                <w:szCs w:val="20"/>
              </w:rPr>
              <w:t>Both</w:t>
            </w:r>
          </w:p>
        </w:tc>
        <w:tc>
          <w:tcPr>
            <w:tcW w:w="1138" w:type="dxa"/>
            <w:gridSpan w:val="3"/>
            <w:noWrap/>
            <w:hideMark/>
          </w:tcPr>
          <w:p w14:paraId="4F38CD05" w14:textId="77777777" w:rsidR="00117CC6" w:rsidRPr="00844D4C" w:rsidRDefault="00117CC6" w:rsidP="007D4E6F">
            <w:pPr>
              <w:rPr>
                <w:rFonts w:ascii="Arial" w:eastAsia="Calibri" w:hAnsi="Arial" w:cs="Arial"/>
                <w:sz w:val="20"/>
                <w:szCs w:val="20"/>
              </w:rPr>
            </w:pPr>
            <w:r w:rsidRPr="00844D4C">
              <w:rPr>
                <w:rFonts w:ascii="Arial" w:eastAsia="Calibri" w:hAnsi="Arial" w:cs="Arial"/>
                <w:sz w:val="20"/>
                <w:szCs w:val="20"/>
              </w:rPr>
              <w:t>27</w:t>
            </w:r>
          </w:p>
        </w:tc>
        <w:tc>
          <w:tcPr>
            <w:tcW w:w="1280" w:type="dxa"/>
            <w:gridSpan w:val="3"/>
          </w:tcPr>
          <w:p w14:paraId="511E21CA" w14:textId="77777777" w:rsidR="00117CC6" w:rsidRPr="00844D4C" w:rsidRDefault="00117CC6" w:rsidP="007D4E6F">
            <w:pPr>
              <w:rPr>
                <w:rFonts w:ascii="Arial" w:eastAsia="Calibri" w:hAnsi="Arial" w:cs="Arial"/>
                <w:sz w:val="20"/>
                <w:szCs w:val="20"/>
              </w:rPr>
            </w:pPr>
            <w:r w:rsidRPr="00844D4C">
              <w:rPr>
                <w:rFonts w:ascii="Arial" w:eastAsia="Calibri" w:hAnsi="Arial" w:cs="Arial"/>
                <w:sz w:val="20"/>
                <w:szCs w:val="20"/>
              </w:rPr>
              <w:t>11</w:t>
            </w:r>
          </w:p>
        </w:tc>
        <w:tc>
          <w:tcPr>
            <w:tcW w:w="1419" w:type="dxa"/>
            <w:noWrap/>
            <w:hideMark/>
          </w:tcPr>
          <w:p w14:paraId="0C032E95" w14:textId="77777777" w:rsidR="00117CC6" w:rsidRPr="00844D4C" w:rsidRDefault="00117CC6" w:rsidP="007D4E6F">
            <w:pPr>
              <w:rPr>
                <w:rFonts w:ascii="Arial" w:eastAsia="Calibri" w:hAnsi="Arial" w:cs="Arial"/>
                <w:sz w:val="20"/>
                <w:szCs w:val="20"/>
              </w:rPr>
            </w:pPr>
            <w:r w:rsidRPr="00844D4C">
              <w:rPr>
                <w:rFonts w:ascii="Arial" w:eastAsia="Calibri" w:hAnsi="Arial" w:cs="Arial"/>
                <w:sz w:val="20"/>
                <w:szCs w:val="20"/>
              </w:rPr>
              <w:t>7</w:t>
            </w:r>
          </w:p>
          <w:p w14:paraId="711EC8B1" w14:textId="77777777" w:rsidR="00117CC6" w:rsidRPr="00844D4C" w:rsidRDefault="00117CC6" w:rsidP="007D4E6F">
            <w:pPr>
              <w:rPr>
                <w:rFonts w:ascii="Arial" w:eastAsia="Calibri" w:hAnsi="Arial" w:cs="Arial"/>
                <w:sz w:val="20"/>
                <w:szCs w:val="20"/>
              </w:rPr>
            </w:pPr>
            <w:r w:rsidRPr="00844D4C">
              <w:rPr>
                <w:rFonts w:ascii="Arial" w:eastAsia="Calibri" w:hAnsi="Arial" w:cs="Arial"/>
                <w:sz w:val="20"/>
                <w:szCs w:val="20"/>
              </w:rPr>
              <w:t>5 (71.4%)</w:t>
            </w:r>
          </w:p>
        </w:tc>
        <w:tc>
          <w:tcPr>
            <w:tcW w:w="1137" w:type="dxa"/>
            <w:noWrap/>
            <w:hideMark/>
          </w:tcPr>
          <w:p w14:paraId="450621D7" w14:textId="77777777" w:rsidR="00117CC6" w:rsidRPr="00844D4C" w:rsidRDefault="00117CC6" w:rsidP="007D4E6F">
            <w:pPr>
              <w:rPr>
                <w:rFonts w:ascii="Arial" w:eastAsia="Calibri" w:hAnsi="Arial" w:cs="Arial"/>
                <w:sz w:val="20"/>
                <w:szCs w:val="20"/>
              </w:rPr>
            </w:pPr>
            <w:r w:rsidRPr="00844D4C">
              <w:rPr>
                <w:rFonts w:ascii="Arial" w:eastAsia="Calibri" w:hAnsi="Arial" w:cs="Arial"/>
                <w:sz w:val="20"/>
                <w:szCs w:val="20"/>
              </w:rPr>
              <w:t>9</w:t>
            </w:r>
          </w:p>
        </w:tc>
        <w:tc>
          <w:tcPr>
            <w:tcW w:w="6094" w:type="dxa"/>
            <w:gridSpan w:val="2"/>
            <w:noWrap/>
            <w:hideMark/>
          </w:tcPr>
          <w:p w14:paraId="174D1265" w14:textId="77777777" w:rsidR="00117CC6" w:rsidRPr="00844D4C" w:rsidRDefault="00117CC6" w:rsidP="007D4E6F">
            <w:pPr>
              <w:rPr>
                <w:rFonts w:ascii="Arial" w:eastAsia="Calibri" w:hAnsi="Arial" w:cs="Arial"/>
                <w:sz w:val="20"/>
                <w:szCs w:val="20"/>
              </w:rPr>
            </w:pPr>
            <w:r w:rsidRPr="00844D4C">
              <w:rPr>
                <w:rFonts w:ascii="Arial" w:eastAsia="Calibri" w:hAnsi="Arial" w:cs="Arial"/>
                <w:sz w:val="20"/>
                <w:szCs w:val="20"/>
              </w:rPr>
              <w:t>High belief in treatment necessity has a positive association with adherence (B= -0.14) (P = 0.01)</w:t>
            </w:r>
            <w:r w:rsidRPr="004A4C89">
              <w:rPr>
                <w:rFonts w:ascii="Arial" w:eastAsia="Calibri" w:hAnsi="Arial" w:cs="Arial"/>
                <w:noProof/>
                <w:sz w:val="20"/>
                <w:szCs w:val="20"/>
                <w:vertAlign w:val="superscript"/>
              </w:rPr>
              <w:t xml:space="preserve"> 122</w:t>
            </w:r>
            <w:r w:rsidRPr="00844D4C">
              <w:rPr>
                <w:rFonts w:ascii="Arial" w:eastAsia="Calibri" w:hAnsi="Arial" w:cs="Arial"/>
                <w:sz w:val="20"/>
                <w:szCs w:val="20"/>
              </w:rPr>
              <w:br/>
            </w:r>
            <w:r w:rsidRPr="00844D4C">
              <w:rPr>
                <w:rFonts w:ascii="Arial" w:eastAsia="Calibri" w:hAnsi="Arial" w:cs="Arial"/>
                <w:sz w:val="20"/>
                <w:szCs w:val="20"/>
              </w:rPr>
              <w:br/>
              <w:t>‘In the multivariable logistic regression analysis, patients’ low necessity beliefs about statins (adjusted odds ratio [OR] and 95% conﬁdence interval [CI], 1.607 [1.019, 2.532]; p = 0.041) were associated with lower odds of statin adherence’</w:t>
            </w:r>
            <w:r w:rsidRPr="004A4C89">
              <w:rPr>
                <w:rFonts w:ascii="Arial" w:eastAsia="Calibri" w:hAnsi="Arial" w:cs="Arial"/>
                <w:noProof/>
                <w:sz w:val="20"/>
                <w:szCs w:val="20"/>
                <w:vertAlign w:val="superscript"/>
              </w:rPr>
              <w:t>160</w:t>
            </w:r>
          </w:p>
          <w:p w14:paraId="02C765A4" w14:textId="77777777" w:rsidR="00117CC6" w:rsidRPr="00844D4C" w:rsidRDefault="00117CC6" w:rsidP="007D4E6F">
            <w:pPr>
              <w:rPr>
                <w:rFonts w:ascii="Arial" w:eastAsia="Calibri" w:hAnsi="Arial" w:cs="Arial"/>
                <w:sz w:val="20"/>
                <w:szCs w:val="20"/>
              </w:rPr>
            </w:pPr>
          </w:p>
          <w:p w14:paraId="3692F9DA" w14:textId="77777777" w:rsidR="00117CC6" w:rsidRPr="00844D4C" w:rsidRDefault="00117CC6" w:rsidP="007D4E6F">
            <w:pPr>
              <w:rPr>
                <w:rFonts w:ascii="Arial" w:eastAsia="Calibri" w:hAnsi="Arial" w:cs="Arial"/>
                <w:sz w:val="20"/>
                <w:szCs w:val="20"/>
              </w:rPr>
            </w:pPr>
            <w:r w:rsidRPr="00844D4C">
              <w:rPr>
                <w:rFonts w:ascii="Arial" w:eastAsia="Calibri" w:hAnsi="Arial" w:cs="Arial"/>
                <w:sz w:val="20"/>
                <w:szCs w:val="20"/>
              </w:rPr>
              <w:t>‘Although most participants believed that having a high cholesterol level is unsafe, many were unsure about their personal need for statins if they were making other lifestyle changes or had only borderline high cholesterol levels’</w:t>
            </w:r>
            <w:r w:rsidRPr="004A4C89">
              <w:rPr>
                <w:rFonts w:ascii="Arial" w:eastAsia="Calibri" w:hAnsi="Arial" w:cs="Arial"/>
                <w:noProof/>
                <w:sz w:val="20"/>
                <w:szCs w:val="20"/>
                <w:vertAlign w:val="superscript"/>
              </w:rPr>
              <w:t>141</w:t>
            </w:r>
          </w:p>
        </w:tc>
      </w:tr>
      <w:tr w:rsidR="00117CC6" w:rsidRPr="00844D4C" w14:paraId="5D2EA88C" w14:textId="77777777" w:rsidTr="002E66A1">
        <w:trPr>
          <w:trHeight w:val="1126"/>
        </w:trPr>
        <w:tc>
          <w:tcPr>
            <w:tcW w:w="1690" w:type="dxa"/>
            <w:gridSpan w:val="2"/>
            <w:noWrap/>
            <w:hideMark/>
          </w:tcPr>
          <w:p w14:paraId="5F67AA3E" w14:textId="77777777" w:rsidR="00117CC6" w:rsidRPr="00844D4C" w:rsidRDefault="00117CC6" w:rsidP="007D4E6F">
            <w:pPr>
              <w:rPr>
                <w:rFonts w:ascii="Arial" w:eastAsia="Calibri" w:hAnsi="Arial" w:cs="Arial"/>
                <w:sz w:val="20"/>
                <w:szCs w:val="20"/>
              </w:rPr>
            </w:pPr>
            <w:r w:rsidRPr="00844D4C">
              <w:rPr>
                <w:rFonts w:ascii="Arial" w:eastAsia="Calibri" w:hAnsi="Arial" w:cs="Arial"/>
                <w:sz w:val="20"/>
                <w:szCs w:val="20"/>
              </w:rPr>
              <w:t xml:space="preserve">Believing there are alternative options </w:t>
            </w:r>
          </w:p>
        </w:tc>
        <w:tc>
          <w:tcPr>
            <w:tcW w:w="1276" w:type="dxa"/>
            <w:gridSpan w:val="3"/>
            <w:noWrap/>
            <w:hideMark/>
          </w:tcPr>
          <w:p w14:paraId="26FB010A" w14:textId="77777777" w:rsidR="00117CC6" w:rsidRPr="00844D4C" w:rsidRDefault="00117CC6" w:rsidP="007D4E6F">
            <w:pPr>
              <w:rPr>
                <w:rFonts w:ascii="Arial" w:eastAsia="Calibri" w:hAnsi="Arial" w:cs="Arial"/>
                <w:sz w:val="20"/>
                <w:szCs w:val="20"/>
              </w:rPr>
            </w:pPr>
            <w:r w:rsidRPr="00844D4C">
              <w:rPr>
                <w:rFonts w:ascii="Arial" w:eastAsia="Calibri" w:hAnsi="Arial" w:cs="Arial"/>
                <w:sz w:val="20"/>
                <w:szCs w:val="20"/>
              </w:rPr>
              <w:t>Both</w:t>
            </w:r>
          </w:p>
        </w:tc>
        <w:tc>
          <w:tcPr>
            <w:tcW w:w="1138" w:type="dxa"/>
            <w:gridSpan w:val="3"/>
            <w:noWrap/>
            <w:hideMark/>
          </w:tcPr>
          <w:p w14:paraId="0663A16C" w14:textId="77777777" w:rsidR="00117CC6" w:rsidRPr="00844D4C" w:rsidRDefault="00117CC6" w:rsidP="007D4E6F">
            <w:pPr>
              <w:rPr>
                <w:rFonts w:ascii="Arial" w:eastAsia="Calibri" w:hAnsi="Arial" w:cs="Arial"/>
                <w:sz w:val="20"/>
                <w:szCs w:val="20"/>
              </w:rPr>
            </w:pPr>
            <w:r w:rsidRPr="00844D4C">
              <w:rPr>
                <w:rFonts w:ascii="Arial" w:eastAsia="Calibri" w:hAnsi="Arial" w:cs="Arial"/>
                <w:sz w:val="20"/>
                <w:szCs w:val="20"/>
              </w:rPr>
              <w:t>23</w:t>
            </w:r>
          </w:p>
        </w:tc>
        <w:tc>
          <w:tcPr>
            <w:tcW w:w="1280" w:type="dxa"/>
            <w:gridSpan w:val="3"/>
          </w:tcPr>
          <w:p w14:paraId="373455F8" w14:textId="77777777" w:rsidR="00117CC6" w:rsidRPr="00844D4C" w:rsidRDefault="00117CC6" w:rsidP="007D4E6F">
            <w:pPr>
              <w:rPr>
                <w:rFonts w:ascii="Arial" w:eastAsia="Calibri" w:hAnsi="Arial" w:cs="Arial"/>
                <w:sz w:val="20"/>
                <w:szCs w:val="20"/>
              </w:rPr>
            </w:pPr>
            <w:r w:rsidRPr="00844D4C">
              <w:rPr>
                <w:rFonts w:ascii="Arial" w:eastAsia="Calibri" w:hAnsi="Arial" w:cs="Arial"/>
                <w:sz w:val="20"/>
                <w:szCs w:val="20"/>
              </w:rPr>
              <w:t>8</w:t>
            </w:r>
          </w:p>
        </w:tc>
        <w:tc>
          <w:tcPr>
            <w:tcW w:w="1419" w:type="dxa"/>
            <w:noWrap/>
            <w:hideMark/>
          </w:tcPr>
          <w:p w14:paraId="6DD2EB99" w14:textId="77777777" w:rsidR="00117CC6" w:rsidRPr="00844D4C" w:rsidRDefault="00117CC6" w:rsidP="007D4E6F">
            <w:pPr>
              <w:rPr>
                <w:rFonts w:ascii="Arial" w:eastAsia="Calibri" w:hAnsi="Arial" w:cs="Arial"/>
                <w:sz w:val="20"/>
                <w:szCs w:val="20"/>
              </w:rPr>
            </w:pPr>
            <w:r w:rsidRPr="00844D4C">
              <w:rPr>
                <w:rFonts w:ascii="Arial" w:eastAsia="Calibri" w:hAnsi="Arial" w:cs="Arial"/>
                <w:sz w:val="20"/>
                <w:szCs w:val="20"/>
              </w:rPr>
              <w:t>4</w:t>
            </w:r>
          </w:p>
          <w:p w14:paraId="4FA54AFC" w14:textId="77777777" w:rsidR="00117CC6" w:rsidRPr="00844D4C" w:rsidRDefault="00117CC6" w:rsidP="007D4E6F">
            <w:pPr>
              <w:rPr>
                <w:rFonts w:ascii="Arial" w:eastAsia="Calibri" w:hAnsi="Arial" w:cs="Arial"/>
                <w:sz w:val="20"/>
                <w:szCs w:val="20"/>
              </w:rPr>
            </w:pPr>
            <w:r w:rsidRPr="00844D4C">
              <w:rPr>
                <w:rFonts w:ascii="Arial" w:eastAsia="Calibri" w:hAnsi="Arial" w:cs="Arial"/>
                <w:sz w:val="20"/>
                <w:szCs w:val="20"/>
              </w:rPr>
              <w:t>2 (50%)</w:t>
            </w:r>
          </w:p>
        </w:tc>
        <w:tc>
          <w:tcPr>
            <w:tcW w:w="1137" w:type="dxa"/>
            <w:noWrap/>
            <w:hideMark/>
          </w:tcPr>
          <w:p w14:paraId="133A8FE0" w14:textId="77777777" w:rsidR="00117CC6" w:rsidRPr="00844D4C" w:rsidRDefault="00117CC6" w:rsidP="007D4E6F">
            <w:pPr>
              <w:rPr>
                <w:rFonts w:ascii="Arial" w:eastAsia="Calibri" w:hAnsi="Arial" w:cs="Arial"/>
                <w:sz w:val="20"/>
                <w:szCs w:val="20"/>
              </w:rPr>
            </w:pPr>
            <w:r w:rsidRPr="00844D4C">
              <w:rPr>
                <w:rFonts w:ascii="Arial" w:eastAsia="Calibri" w:hAnsi="Arial" w:cs="Arial"/>
                <w:sz w:val="20"/>
                <w:szCs w:val="20"/>
              </w:rPr>
              <w:t>11</w:t>
            </w:r>
          </w:p>
        </w:tc>
        <w:tc>
          <w:tcPr>
            <w:tcW w:w="6094" w:type="dxa"/>
            <w:gridSpan w:val="2"/>
            <w:noWrap/>
            <w:hideMark/>
          </w:tcPr>
          <w:p w14:paraId="48AE2E2F" w14:textId="77777777" w:rsidR="00117CC6" w:rsidRPr="00844D4C" w:rsidRDefault="00117CC6" w:rsidP="007D4E6F">
            <w:pPr>
              <w:rPr>
                <w:rFonts w:ascii="Arial" w:eastAsia="Calibri" w:hAnsi="Arial" w:cs="Arial"/>
                <w:sz w:val="20"/>
                <w:szCs w:val="20"/>
              </w:rPr>
            </w:pPr>
            <w:r w:rsidRPr="00844D4C">
              <w:rPr>
                <w:rFonts w:ascii="Arial" w:eastAsia="Calibri" w:hAnsi="Arial" w:cs="Arial"/>
                <w:sz w:val="20"/>
                <w:szCs w:val="20"/>
              </w:rPr>
              <w:t>‘2% of those with poor adherence belief in other therapies such as home remedies. The belief that the use of ginger, garlic, and lemon juice is better than statin therapy for cholesterol reduction was reported by some individuals’</w:t>
            </w:r>
            <w:r w:rsidRPr="004A4C89">
              <w:rPr>
                <w:rFonts w:ascii="Arial" w:eastAsia="Calibri" w:hAnsi="Arial" w:cs="Arial"/>
                <w:noProof/>
                <w:sz w:val="20"/>
                <w:szCs w:val="20"/>
                <w:vertAlign w:val="superscript"/>
              </w:rPr>
              <w:t>181</w:t>
            </w:r>
          </w:p>
        </w:tc>
      </w:tr>
      <w:tr w:rsidR="00117CC6" w:rsidRPr="00844D4C" w14:paraId="713E39EE" w14:textId="77777777" w:rsidTr="002E66A1">
        <w:trPr>
          <w:trHeight w:val="1408"/>
        </w:trPr>
        <w:tc>
          <w:tcPr>
            <w:tcW w:w="1690" w:type="dxa"/>
            <w:gridSpan w:val="2"/>
            <w:noWrap/>
            <w:hideMark/>
          </w:tcPr>
          <w:p w14:paraId="6204FD24" w14:textId="77777777" w:rsidR="00117CC6" w:rsidRPr="00844D4C" w:rsidRDefault="00117CC6" w:rsidP="007D4E6F">
            <w:pPr>
              <w:rPr>
                <w:rFonts w:ascii="Arial" w:eastAsia="Calibri" w:hAnsi="Arial" w:cs="Arial"/>
                <w:sz w:val="20"/>
                <w:szCs w:val="20"/>
              </w:rPr>
            </w:pPr>
            <w:r w:rsidRPr="00844D4C">
              <w:rPr>
                <w:rFonts w:ascii="Arial" w:eastAsia="Calibri" w:hAnsi="Arial" w:cs="Arial"/>
                <w:sz w:val="20"/>
                <w:szCs w:val="20"/>
              </w:rPr>
              <w:t>Perceived threat of disease</w:t>
            </w:r>
          </w:p>
        </w:tc>
        <w:tc>
          <w:tcPr>
            <w:tcW w:w="1276" w:type="dxa"/>
            <w:gridSpan w:val="3"/>
            <w:noWrap/>
            <w:hideMark/>
          </w:tcPr>
          <w:p w14:paraId="747038B3" w14:textId="77777777" w:rsidR="00117CC6" w:rsidRPr="00844D4C" w:rsidRDefault="00117CC6" w:rsidP="007D4E6F">
            <w:pPr>
              <w:rPr>
                <w:rFonts w:ascii="Arial" w:eastAsia="Calibri" w:hAnsi="Arial" w:cs="Arial"/>
                <w:sz w:val="20"/>
                <w:szCs w:val="20"/>
              </w:rPr>
            </w:pPr>
            <w:r w:rsidRPr="00844D4C">
              <w:rPr>
                <w:rFonts w:ascii="Arial" w:eastAsia="Calibri" w:hAnsi="Arial" w:cs="Arial"/>
                <w:sz w:val="20"/>
                <w:szCs w:val="20"/>
              </w:rPr>
              <w:t>Both</w:t>
            </w:r>
          </w:p>
        </w:tc>
        <w:tc>
          <w:tcPr>
            <w:tcW w:w="1138" w:type="dxa"/>
            <w:gridSpan w:val="3"/>
            <w:noWrap/>
            <w:hideMark/>
          </w:tcPr>
          <w:p w14:paraId="103C1714" w14:textId="77777777" w:rsidR="00117CC6" w:rsidRPr="00844D4C" w:rsidRDefault="00117CC6" w:rsidP="007D4E6F">
            <w:pPr>
              <w:rPr>
                <w:rFonts w:ascii="Arial" w:eastAsia="Calibri" w:hAnsi="Arial" w:cs="Arial"/>
                <w:sz w:val="20"/>
                <w:szCs w:val="20"/>
              </w:rPr>
            </w:pPr>
            <w:r w:rsidRPr="00844D4C">
              <w:rPr>
                <w:rFonts w:ascii="Arial" w:eastAsia="Calibri" w:hAnsi="Arial" w:cs="Arial"/>
                <w:sz w:val="20"/>
                <w:szCs w:val="20"/>
              </w:rPr>
              <w:t>16</w:t>
            </w:r>
          </w:p>
        </w:tc>
        <w:tc>
          <w:tcPr>
            <w:tcW w:w="1280" w:type="dxa"/>
            <w:gridSpan w:val="3"/>
          </w:tcPr>
          <w:p w14:paraId="6C4E0AE4" w14:textId="77777777" w:rsidR="00117CC6" w:rsidRPr="00844D4C" w:rsidRDefault="00117CC6" w:rsidP="007D4E6F">
            <w:pPr>
              <w:rPr>
                <w:rFonts w:ascii="Arial" w:eastAsia="Calibri" w:hAnsi="Arial" w:cs="Arial"/>
                <w:sz w:val="20"/>
                <w:szCs w:val="20"/>
              </w:rPr>
            </w:pPr>
            <w:r w:rsidRPr="00844D4C">
              <w:rPr>
                <w:rFonts w:ascii="Arial" w:eastAsia="Calibri" w:hAnsi="Arial" w:cs="Arial"/>
                <w:sz w:val="20"/>
                <w:szCs w:val="20"/>
              </w:rPr>
              <w:t>3</w:t>
            </w:r>
          </w:p>
        </w:tc>
        <w:tc>
          <w:tcPr>
            <w:tcW w:w="1419" w:type="dxa"/>
            <w:noWrap/>
            <w:hideMark/>
          </w:tcPr>
          <w:p w14:paraId="0904C89D" w14:textId="77777777" w:rsidR="00117CC6" w:rsidRPr="00844D4C" w:rsidRDefault="00117CC6" w:rsidP="007D4E6F">
            <w:pPr>
              <w:rPr>
                <w:rFonts w:ascii="Arial" w:eastAsia="Calibri" w:hAnsi="Arial" w:cs="Arial"/>
                <w:sz w:val="20"/>
                <w:szCs w:val="20"/>
              </w:rPr>
            </w:pPr>
            <w:r w:rsidRPr="00844D4C">
              <w:rPr>
                <w:rFonts w:ascii="Arial" w:eastAsia="Calibri" w:hAnsi="Arial" w:cs="Arial"/>
                <w:sz w:val="20"/>
                <w:szCs w:val="20"/>
              </w:rPr>
              <w:t>6</w:t>
            </w:r>
          </w:p>
          <w:p w14:paraId="1790E536" w14:textId="77777777" w:rsidR="00117CC6" w:rsidRPr="00844D4C" w:rsidRDefault="00117CC6" w:rsidP="007D4E6F">
            <w:pPr>
              <w:rPr>
                <w:rFonts w:ascii="Arial" w:eastAsia="Calibri" w:hAnsi="Arial" w:cs="Arial"/>
                <w:sz w:val="20"/>
                <w:szCs w:val="20"/>
              </w:rPr>
            </w:pPr>
            <w:r w:rsidRPr="00844D4C">
              <w:rPr>
                <w:rFonts w:ascii="Arial" w:eastAsia="Calibri" w:hAnsi="Arial" w:cs="Arial"/>
                <w:sz w:val="20"/>
                <w:szCs w:val="20"/>
              </w:rPr>
              <w:t>5 (83.3%)</w:t>
            </w:r>
          </w:p>
        </w:tc>
        <w:tc>
          <w:tcPr>
            <w:tcW w:w="1137" w:type="dxa"/>
            <w:noWrap/>
            <w:hideMark/>
          </w:tcPr>
          <w:p w14:paraId="2CB6089C" w14:textId="77777777" w:rsidR="00117CC6" w:rsidRPr="00844D4C" w:rsidRDefault="00117CC6" w:rsidP="007D4E6F">
            <w:pPr>
              <w:rPr>
                <w:rFonts w:ascii="Arial" w:eastAsia="Calibri" w:hAnsi="Arial" w:cs="Arial"/>
                <w:sz w:val="20"/>
                <w:szCs w:val="20"/>
              </w:rPr>
            </w:pPr>
            <w:r w:rsidRPr="00844D4C">
              <w:rPr>
                <w:rFonts w:ascii="Arial" w:eastAsia="Calibri" w:hAnsi="Arial" w:cs="Arial"/>
                <w:sz w:val="20"/>
                <w:szCs w:val="20"/>
              </w:rPr>
              <w:t>7</w:t>
            </w:r>
          </w:p>
        </w:tc>
        <w:tc>
          <w:tcPr>
            <w:tcW w:w="6094" w:type="dxa"/>
            <w:gridSpan w:val="2"/>
            <w:noWrap/>
            <w:hideMark/>
          </w:tcPr>
          <w:p w14:paraId="5E7500CB" w14:textId="77777777" w:rsidR="00117CC6" w:rsidRPr="00844D4C" w:rsidRDefault="00117CC6" w:rsidP="007D4E6F">
            <w:pPr>
              <w:rPr>
                <w:rFonts w:ascii="Arial" w:eastAsia="Calibri" w:hAnsi="Arial" w:cs="Arial"/>
                <w:sz w:val="20"/>
                <w:szCs w:val="20"/>
              </w:rPr>
            </w:pPr>
            <w:r w:rsidRPr="00844D4C">
              <w:rPr>
                <w:rFonts w:ascii="Arial" w:eastAsia="Calibri" w:hAnsi="Arial" w:cs="Arial"/>
                <w:sz w:val="20"/>
                <w:szCs w:val="20"/>
              </w:rPr>
              <w:t>‘A low perceived risk of a heart attack was the disease belief factor most related to poor adherence’</w:t>
            </w:r>
            <w:r w:rsidRPr="004A4C89">
              <w:rPr>
                <w:rFonts w:ascii="Arial" w:eastAsia="Calibri" w:hAnsi="Arial" w:cs="Arial"/>
                <w:noProof/>
                <w:sz w:val="20"/>
                <w:szCs w:val="20"/>
                <w:vertAlign w:val="superscript"/>
              </w:rPr>
              <w:t>163</w:t>
            </w:r>
          </w:p>
          <w:p w14:paraId="49AC4775" w14:textId="77777777" w:rsidR="00117CC6" w:rsidRPr="00844D4C" w:rsidRDefault="00117CC6" w:rsidP="007D4E6F">
            <w:pPr>
              <w:rPr>
                <w:rFonts w:ascii="Arial" w:eastAsia="Calibri" w:hAnsi="Arial" w:cs="Arial"/>
                <w:sz w:val="20"/>
                <w:szCs w:val="20"/>
              </w:rPr>
            </w:pPr>
            <w:r w:rsidRPr="00844D4C">
              <w:rPr>
                <w:rFonts w:ascii="Arial" w:eastAsia="Calibri" w:hAnsi="Arial" w:cs="Arial"/>
                <w:sz w:val="20"/>
                <w:szCs w:val="20"/>
              </w:rPr>
              <w:br/>
              <w:t>‘Many said they would take a statin if they had a heart attack, stroke, or heart disease’</w:t>
            </w:r>
            <w:r w:rsidRPr="004A4C89">
              <w:rPr>
                <w:rFonts w:ascii="Arial" w:eastAsia="Calibri" w:hAnsi="Arial" w:cs="Arial"/>
                <w:noProof/>
                <w:sz w:val="20"/>
                <w:szCs w:val="20"/>
                <w:vertAlign w:val="superscript"/>
              </w:rPr>
              <w:t>177</w:t>
            </w:r>
          </w:p>
        </w:tc>
      </w:tr>
      <w:tr w:rsidR="00117CC6" w:rsidRPr="00844D4C" w14:paraId="7481A8AA" w14:textId="77777777" w:rsidTr="002E66A1">
        <w:trPr>
          <w:trHeight w:val="1550"/>
        </w:trPr>
        <w:tc>
          <w:tcPr>
            <w:tcW w:w="1690" w:type="dxa"/>
            <w:gridSpan w:val="2"/>
            <w:noWrap/>
            <w:hideMark/>
          </w:tcPr>
          <w:p w14:paraId="7B4144E9" w14:textId="77777777" w:rsidR="00117CC6" w:rsidRPr="00844D4C" w:rsidRDefault="00117CC6" w:rsidP="007D4E6F">
            <w:pPr>
              <w:rPr>
                <w:rFonts w:ascii="Arial" w:eastAsia="Calibri" w:hAnsi="Arial" w:cs="Arial"/>
                <w:sz w:val="20"/>
                <w:szCs w:val="20"/>
              </w:rPr>
            </w:pPr>
            <w:r w:rsidRPr="00844D4C">
              <w:rPr>
                <w:rFonts w:ascii="Arial" w:eastAsia="Calibri" w:hAnsi="Arial" w:cs="Arial"/>
                <w:sz w:val="20"/>
                <w:szCs w:val="20"/>
              </w:rPr>
              <w:t>Using statins for the rest of the life</w:t>
            </w:r>
          </w:p>
        </w:tc>
        <w:tc>
          <w:tcPr>
            <w:tcW w:w="1276" w:type="dxa"/>
            <w:gridSpan w:val="3"/>
            <w:noWrap/>
            <w:hideMark/>
          </w:tcPr>
          <w:p w14:paraId="11FD9C9A" w14:textId="77777777" w:rsidR="00117CC6" w:rsidRPr="00844D4C" w:rsidRDefault="00117CC6" w:rsidP="007D4E6F">
            <w:pPr>
              <w:rPr>
                <w:rFonts w:ascii="Arial" w:eastAsia="Calibri" w:hAnsi="Arial" w:cs="Arial"/>
                <w:sz w:val="20"/>
                <w:szCs w:val="20"/>
              </w:rPr>
            </w:pPr>
            <w:r w:rsidRPr="00844D4C">
              <w:rPr>
                <w:rFonts w:ascii="Arial" w:eastAsia="Calibri" w:hAnsi="Arial" w:cs="Arial"/>
                <w:sz w:val="20"/>
                <w:szCs w:val="20"/>
              </w:rPr>
              <w:t>Barrier</w:t>
            </w:r>
          </w:p>
        </w:tc>
        <w:tc>
          <w:tcPr>
            <w:tcW w:w="1138" w:type="dxa"/>
            <w:gridSpan w:val="3"/>
            <w:noWrap/>
            <w:hideMark/>
          </w:tcPr>
          <w:p w14:paraId="496D8075" w14:textId="77777777" w:rsidR="00117CC6" w:rsidRPr="00844D4C" w:rsidRDefault="00117CC6" w:rsidP="007D4E6F">
            <w:pPr>
              <w:rPr>
                <w:rFonts w:ascii="Arial" w:eastAsia="Calibri" w:hAnsi="Arial" w:cs="Arial"/>
                <w:sz w:val="20"/>
                <w:szCs w:val="20"/>
              </w:rPr>
            </w:pPr>
            <w:r w:rsidRPr="00844D4C">
              <w:rPr>
                <w:rFonts w:ascii="Arial" w:eastAsia="Calibri" w:hAnsi="Arial" w:cs="Arial"/>
                <w:sz w:val="20"/>
                <w:szCs w:val="20"/>
              </w:rPr>
              <w:t>6</w:t>
            </w:r>
          </w:p>
        </w:tc>
        <w:tc>
          <w:tcPr>
            <w:tcW w:w="1280" w:type="dxa"/>
            <w:gridSpan w:val="3"/>
          </w:tcPr>
          <w:p w14:paraId="08E5F168" w14:textId="77777777" w:rsidR="00117CC6" w:rsidRPr="00844D4C" w:rsidRDefault="00117CC6" w:rsidP="007D4E6F">
            <w:pPr>
              <w:rPr>
                <w:rFonts w:ascii="Arial" w:eastAsia="Calibri" w:hAnsi="Arial" w:cs="Arial"/>
                <w:sz w:val="20"/>
                <w:szCs w:val="20"/>
              </w:rPr>
            </w:pPr>
            <w:r w:rsidRPr="00844D4C">
              <w:rPr>
                <w:rFonts w:ascii="Arial" w:eastAsia="Calibri" w:hAnsi="Arial" w:cs="Arial"/>
                <w:sz w:val="20"/>
                <w:szCs w:val="20"/>
              </w:rPr>
              <w:t>0</w:t>
            </w:r>
          </w:p>
        </w:tc>
        <w:tc>
          <w:tcPr>
            <w:tcW w:w="1419" w:type="dxa"/>
            <w:noWrap/>
            <w:hideMark/>
          </w:tcPr>
          <w:p w14:paraId="786AE1A5" w14:textId="77777777" w:rsidR="00117CC6" w:rsidRPr="00844D4C" w:rsidRDefault="00117CC6" w:rsidP="007D4E6F">
            <w:pPr>
              <w:rPr>
                <w:rFonts w:ascii="Arial" w:eastAsia="Calibri" w:hAnsi="Arial" w:cs="Arial"/>
                <w:sz w:val="20"/>
                <w:szCs w:val="20"/>
              </w:rPr>
            </w:pPr>
            <w:r w:rsidRPr="00844D4C">
              <w:rPr>
                <w:rFonts w:ascii="Arial" w:eastAsia="Calibri" w:hAnsi="Arial" w:cs="Arial"/>
                <w:sz w:val="20"/>
                <w:szCs w:val="20"/>
              </w:rPr>
              <w:t>1</w:t>
            </w:r>
          </w:p>
          <w:p w14:paraId="375F5FFE" w14:textId="77777777" w:rsidR="00117CC6" w:rsidRPr="00844D4C" w:rsidRDefault="00117CC6" w:rsidP="007D4E6F">
            <w:pPr>
              <w:rPr>
                <w:rFonts w:ascii="Arial" w:eastAsia="Calibri" w:hAnsi="Arial" w:cs="Arial"/>
                <w:sz w:val="20"/>
                <w:szCs w:val="20"/>
              </w:rPr>
            </w:pPr>
            <w:r w:rsidRPr="00844D4C">
              <w:rPr>
                <w:rFonts w:ascii="Arial" w:eastAsia="Calibri" w:hAnsi="Arial" w:cs="Arial"/>
                <w:sz w:val="20"/>
                <w:szCs w:val="20"/>
              </w:rPr>
              <w:t>1 (100%)</w:t>
            </w:r>
          </w:p>
        </w:tc>
        <w:tc>
          <w:tcPr>
            <w:tcW w:w="1137" w:type="dxa"/>
            <w:noWrap/>
            <w:hideMark/>
          </w:tcPr>
          <w:p w14:paraId="60F26013" w14:textId="77777777" w:rsidR="00117CC6" w:rsidRPr="00844D4C" w:rsidRDefault="00117CC6" w:rsidP="007D4E6F">
            <w:pPr>
              <w:rPr>
                <w:rFonts w:ascii="Arial" w:eastAsia="Calibri" w:hAnsi="Arial" w:cs="Arial"/>
                <w:sz w:val="20"/>
                <w:szCs w:val="20"/>
              </w:rPr>
            </w:pPr>
            <w:r w:rsidRPr="00844D4C">
              <w:rPr>
                <w:rFonts w:ascii="Arial" w:eastAsia="Calibri" w:hAnsi="Arial" w:cs="Arial"/>
                <w:sz w:val="20"/>
                <w:szCs w:val="20"/>
              </w:rPr>
              <w:t>5</w:t>
            </w:r>
          </w:p>
        </w:tc>
        <w:tc>
          <w:tcPr>
            <w:tcW w:w="6094" w:type="dxa"/>
            <w:gridSpan w:val="2"/>
            <w:noWrap/>
            <w:hideMark/>
          </w:tcPr>
          <w:p w14:paraId="4D5C99B6" w14:textId="77777777" w:rsidR="00117CC6" w:rsidRPr="00844D4C" w:rsidRDefault="00117CC6" w:rsidP="007D4E6F">
            <w:pPr>
              <w:rPr>
                <w:rFonts w:ascii="Arial" w:eastAsia="Calibri" w:hAnsi="Arial" w:cs="Arial"/>
                <w:sz w:val="20"/>
                <w:szCs w:val="20"/>
              </w:rPr>
            </w:pPr>
            <w:r w:rsidRPr="00844D4C">
              <w:rPr>
                <w:rFonts w:ascii="Arial" w:eastAsia="Calibri" w:hAnsi="Arial" w:cs="Arial"/>
                <w:sz w:val="20"/>
                <w:szCs w:val="20"/>
              </w:rPr>
              <w:t>‘Will take the pill for the rest of their life. Patient factor present: 60% vs Patient factor absent 42%’</w:t>
            </w:r>
            <w:r w:rsidRPr="004A4C89">
              <w:rPr>
                <w:rFonts w:ascii="Arial" w:eastAsia="Calibri" w:hAnsi="Arial" w:cs="Arial"/>
                <w:noProof/>
                <w:sz w:val="20"/>
                <w:szCs w:val="20"/>
                <w:vertAlign w:val="superscript"/>
              </w:rPr>
              <w:t xml:space="preserve"> 163</w:t>
            </w:r>
            <w:r w:rsidRPr="00844D4C">
              <w:rPr>
                <w:rFonts w:ascii="Arial" w:eastAsia="Calibri" w:hAnsi="Arial" w:cs="Arial"/>
                <w:sz w:val="20"/>
                <w:szCs w:val="20"/>
              </w:rPr>
              <w:br/>
            </w:r>
            <w:r w:rsidRPr="00844D4C">
              <w:rPr>
                <w:rFonts w:ascii="Arial" w:eastAsia="Calibri" w:hAnsi="Arial" w:cs="Arial"/>
                <w:sz w:val="20"/>
                <w:szCs w:val="20"/>
              </w:rPr>
              <w:br/>
              <w:t>‘Other participants talked about not wanting a daily medication, feeling hesitant about taking a medication for the rest of their life, or dosing regimens that were difﬁcult for them to follow.’</w:t>
            </w:r>
            <w:r w:rsidRPr="004A4C89">
              <w:rPr>
                <w:rFonts w:ascii="Arial" w:eastAsia="Calibri" w:hAnsi="Arial" w:cs="Arial"/>
                <w:noProof/>
                <w:sz w:val="20"/>
                <w:szCs w:val="20"/>
                <w:vertAlign w:val="superscript"/>
              </w:rPr>
              <w:t xml:space="preserve"> 177</w:t>
            </w:r>
          </w:p>
        </w:tc>
      </w:tr>
      <w:tr w:rsidR="00117CC6" w:rsidRPr="00844D4C" w14:paraId="38F3AC2B" w14:textId="77777777" w:rsidTr="002E66A1">
        <w:trPr>
          <w:trHeight w:val="413"/>
        </w:trPr>
        <w:tc>
          <w:tcPr>
            <w:tcW w:w="14034" w:type="dxa"/>
            <w:gridSpan w:val="15"/>
            <w:shd w:val="clear" w:color="auto" w:fill="F2F2F2" w:themeFill="background1" w:themeFillShade="F2"/>
            <w:noWrap/>
          </w:tcPr>
          <w:p w14:paraId="2D3081E3" w14:textId="77777777" w:rsidR="00117CC6" w:rsidRPr="00844D4C" w:rsidRDefault="00117CC6" w:rsidP="007D4E6F">
            <w:pPr>
              <w:jc w:val="center"/>
              <w:rPr>
                <w:rFonts w:ascii="Arial" w:hAnsi="Arial" w:cs="Arial"/>
                <w:b/>
                <w:bCs/>
                <w:color w:val="000000"/>
                <w:sz w:val="20"/>
                <w:szCs w:val="20"/>
              </w:rPr>
            </w:pPr>
            <w:r w:rsidRPr="00844D4C">
              <w:rPr>
                <w:rFonts w:ascii="Arial" w:hAnsi="Arial" w:cs="Arial"/>
                <w:b/>
                <w:bCs/>
                <w:color w:val="000000"/>
                <w:sz w:val="20"/>
                <w:szCs w:val="20"/>
              </w:rPr>
              <w:t>Emotions</w:t>
            </w:r>
          </w:p>
        </w:tc>
      </w:tr>
      <w:tr w:rsidR="00117CC6" w:rsidRPr="00844D4C" w14:paraId="48D681E2" w14:textId="77777777" w:rsidTr="002E66A1">
        <w:trPr>
          <w:trHeight w:val="740"/>
        </w:trPr>
        <w:tc>
          <w:tcPr>
            <w:tcW w:w="1690" w:type="dxa"/>
            <w:gridSpan w:val="2"/>
            <w:noWrap/>
          </w:tcPr>
          <w:p w14:paraId="7720CB21" w14:textId="77777777" w:rsidR="00117CC6" w:rsidRPr="00844D4C" w:rsidRDefault="00117CC6" w:rsidP="007D4E6F">
            <w:pPr>
              <w:rPr>
                <w:rFonts w:ascii="Arial" w:eastAsia="Calibri" w:hAnsi="Arial" w:cs="Arial"/>
                <w:sz w:val="20"/>
                <w:szCs w:val="20"/>
              </w:rPr>
            </w:pPr>
            <w:r w:rsidRPr="00844D4C">
              <w:rPr>
                <w:rFonts w:ascii="Arial" w:eastAsia="Calibri" w:hAnsi="Arial" w:cs="Arial"/>
                <w:sz w:val="20"/>
                <w:szCs w:val="20"/>
              </w:rPr>
              <w:lastRenderedPageBreak/>
              <w:t>Subthemes</w:t>
            </w:r>
          </w:p>
        </w:tc>
        <w:tc>
          <w:tcPr>
            <w:tcW w:w="1276" w:type="dxa"/>
            <w:gridSpan w:val="3"/>
            <w:noWrap/>
          </w:tcPr>
          <w:p w14:paraId="401DA534" w14:textId="77777777" w:rsidR="00117CC6" w:rsidRPr="00844D4C" w:rsidRDefault="00117CC6" w:rsidP="007D4E6F">
            <w:pPr>
              <w:rPr>
                <w:rFonts w:ascii="Arial" w:eastAsia="Calibri" w:hAnsi="Arial" w:cs="Arial"/>
                <w:sz w:val="20"/>
                <w:szCs w:val="20"/>
              </w:rPr>
            </w:pPr>
            <w:r w:rsidRPr="00844D4C">
              <w:rPr>
                <w:rFonts w:ascii="Arial" w:hAnsi="Arial" w:cs="Arial"/>
                <w:sz w:val="20"/>
                <w:szCs w:val="20"/>
              </w:rPr>
              <w:t>Barrier /Facilitator</w:t>
            </w:r>
            <w:r w:rsidRPr="00844D4C">
              <w:rPr>
                <w:rFonts w:ascii="Arial" w:hAnsi="Arial" w:cs="Arial"/>
                <w:sz w:val="20"/>
                <w:szCs w:val="20"/>
              </w:rPr>
              <w:br/>
              <w:t>/Both</w:t>
            </w:r>
          </w:p>
        </w:tc>
        <w:tc>
          <w:tcPr>
            <w:tcW w:w="1138" w:type="dxa"/>
            <w:gridSpan w:val="3"/>
            <w:noWrap/>
          </w:tcPr>
          <w:p w14:paraId="4C578B3D" w14:textId="77777777" w:rsidR="00117CC6" w:rsidRPr="00844D4C" w:rsidRDefault="00117CC6" w:rsidP="007D4E6F">
            <w:pPr>
              <w:rPr>
                <w:rFonts w:ascii="Arial" w:eastAsia="Calibri" w:hAnsi="Arial" w:cs="Arial"/>
                <w:sz w:val="20"/>
                <w:szCs w:val="20"/>
              </w:rPr>
            </w:pPr>
            <w:r w:rsidRPr="00844D4C">
              <w:rPr>
                <w:rFonts w:ascii="Arial" w:hAnsi="Arial" w:cs="Arial"/>
                <w:sz w:val="20"/>
                <w:szCs w:val="20"/>
              </w:rPr>
              <w:t>No of identified studies</w:t>
            </w:r>
          </w:p>
        </w:tc>
        <w:tc>
          <w:tcPr>
            <w:tcW w:w="1280" w:type="dxa"/>
            <w:gridSpan w:val="3"/>
          </w:tcPr>
          <w:p w14:paraId="55858AB6" w14:textId="77777777" w:rsidR="00117CC6" w:rsidRPr="00844D4C" w:rsidRDefault="00117CC6" w:rsidP="007D4E6F">
            <w:pPr>
              <w:rPr>
                <w:rFonts w:ascii="Arial" w:hAnsi="Arial" w:cs="Arial"/>
                <w:color w:val="000000"/>
                <w:sz w:val="20"/>
                <w:szCs w:val="20"/>
              </w:rPr>
            </w:pPr>
            <w:r w:rsidRPr="00844D4C">
              <w:rPr>
                <w:rFonts w:ascii="Arial" w:hAnsi="Arial" w:cs="Arial"/>
                <w:sz w:val="20"/>
                <w:szCs w:val="20"/>
              </w:rPr>
              <w:t>No of quantitative studies providing only descriptive evidence</w:t>
            </w:r>
          </w:p>
        </w:tc>
        <w:tc>
          <w:tcPr>
            <w:tcW w:w="1419" w:type="dxa"/>
            <w:noWrap/>
          </w:tcPr>
          <w:p w14:paraId="7F274300" w14:textId="77777777" w:rsidR="00117CC6" w:rsidRPr="00844D4C" w:rsidRDefault="00117CC6" w:rsidP="007D4E6F">
            <w:pPr>
              <w:rPr>
                <w:rFonts w:ascii="Arial" w:hAnsi="Arial" w:cs="Arial"/>
                <w:sz w:val="20"/>
                <w:szCs w:val="20"/>
              </w:rPr>
            </w:pPr>
            <w:r w:rsidRPr="00844D4C">
              <w:rPr>
                <w:rFonts w:ascii="Arial" w:hAnsi="Arial" w:cs="Arial"/>
                <w:sz w:val="20"/>
                <w:szCs w:val="20"/>
              </w:rPr>
              <w:t xml:space="preserve">Nº of studies testing for associations </w:t>
            </w:r>
          </w:p>
          <w:p w14:paraId="204263DE" w14:textId="77777777" w:rsidR="00117CC6" w:rsidRPr="00844D4C" w:rsidRDefault="00117CC6" w:rsidP="007D4E6F">
            <w:pPr>
              <w:rPr>
                <w:rFonts w:ascii="Arial" w:eastAsia="Calibri" w:hAnsi="Arial" w:cs="Arial"/>
                <w:sz w:val="20"/>
                <w:szCs w:val="20"/>
              </w:rPr>
            </w:pPr>
            <w:r w:rsidRPr="00844D4C">
              <w:rPr>
                <w:rFonts w:ascii="Arial" w:hAnsi="Arial" w:cs="Arial"/>
                <w:b/>
                <w:bCs/>
                <w:sz w:val="20"/>
                <w:szCs w:val="20"/>
              </w:rPr>
              <w:t xml:space="preserve">No (%) finding ≥1 significant association </w:t>
            </w:r>
          </w:p>
        </w:tc>
        <w:tc>
          <w:tcPr>
            <w:tcW w:w="1137" w:type="dxa"/>
            <w:noWrap/>
          </w:tcPr>
          <w:p w14:paraId="2DFE01B5" w14:textId="77777777" w:rsidR="00117CC6" w:rsidRPr="00844D4C" w:rsidRDefault="00117CC6" w:rsidP="007D4E6F">
            <w:pPr>
              <w:rPr>
                <w:rFonts w:ascii="Arial" w:eastAsia="Calibri" w:hAnsi="Arial" w:cs="Arial"/>
                <w:sz w:val="20"/>
                <w:szCs w:val="20"/>
              </w:rPr>
            </w:pPr>
            <w:r w:rsidRPr="00844D4C">
              <w:rPr>
                <w:rFonts w:ascii="Arial" w:hAnsi="Arial" w:cs="Arial"/>
                <w:sz w:val="20"/>
                <w:szCs w:val="20"/>
              </w:rPr>
              <w:t>No of qualitative or mixed method studies</w:t>
            </w:r>
          </w:p>
        </w:tc>
        <w:tc>
          <w:tcPr>
            <w:tcW w:w="6094" w:type="dxa"/>
            <w:gridSpan w:val="2"/>
            <w:noWrap/>
          </w:tcPr>
          <w:p w14:paraId="0494503A" w14:textId="77777777" w:rsidR="00117CC6" w:rsidRPr="00844D4C" w:rsidRDefault="00117CC6" w:rsidP="007D4E6F">
            <w:pPr>
              <w:rPr>
                <w:rFonts w:ascii="Arial" w:eastAsia="Calibri" w:hAnsi="Arial" w:cs="Arial"/>
                <w:sz w:val="20"/>
                <w:szCs w:val="20"/>
              </w:rPr>
            </w:pPr>
            <w:r w:rsidRPr="00844D4C">
              <w:rPr>
                <w:rFonts w:ascii="Arial" w:hAnsi="Arial" w:cs="Arial"/>
                <w:color w:val="000000"/>
                <w:sz w:val="20"/>
                <w:szCs w:val="20"/>
              </w:rPr>
              <w:t>Sample quotes</w:t>
            </w:r>
          </w:p>
        </w:tc>
      </w:tr>
      <w:tr w:rsidR="00117CC6" w:rsidRPr="00844D4C" w14:paraId="6D3E5A0E" w14:textId="77777777" w:rsidTr="002E66A1">
        <w:trPr>
          <w:trHeight w:val="740"/>
        </w:trPr>
        <w:tc>
          <w:tcPr>
            <w:tcW w:w="1690" w:type="dxa"/>
            <w:gridSpan w:val="2"/>
            <w:noWrap/>
            <w:hideMark/>
          </w:tcPr>
          <w:p w14:paraId="68419982" w14:textId="77777777" w:rsidR="00117CC6" w:rsidRPr="00844D4C" w:rsidRDefault="00117CC6" w:rsidP="007D4E6F">
            <w:pPr>
              <w:rPr>
                <w:rFonts w:ascii="Arial" w:eastAsia="Calibri" w:hAnsi="Arial" w:cs="Arial"/>
                <w:sz w:val="20"/>
                <w:szCs w:val="20"/>
              </w:rPr>
            </w:pPr>
            <w:r w:rsidRPr="00844D4C">
              <w:rPr>
                <w:rFonts w:ascii="Arial" w:eastAsia="Calibri" w:hAnsi="Arial" w:cs="Arial"/>
                <w:sz w:val="20"/>
                <w:szCs w:val="20"/>
              </w:rPr>
              <w:t>Fear and uncertainty</w:t>
            </w:r>
          </w:p>
        </w:tc>
        <w:tc>
          <w:tcPr>
            <w:tcW w:w="1276" w:type="dxa"/>
            <w:gridSpan w:val="3"/>
            <w:noWrap/>
            <w:hideMark/>
          </w:tcPr>
          <w:p w14:paraId="37AB0B56" w14:textId="77777777" w:rsidR="00117CC6" w:rsidRPr="00844D4C" w:rsidRDefault="00117CC6" w:rsidP="007D4E6F">
            <w:pPr>
              <w:rPr>
                <w:rFonts w:ascii="Arial" w:eastAsia="Calibri" w:hAnsi="Arial" w:cs="Arial"/>
                <w:sz w:val="20"/>
                <w:szCs w:val="20"/>
              </w:rPr>
            </w:pPr>
            <w:r w:rsidRPr="00844D4C">
              <w:rPr>
                <w:rFonts w:ascii="Arial" w:eastAsia="Calibri" w:hAnsi="Arial" w:cs="Arial"/>
                <w:sz w:val="20"/>
                <w:szCs w:val="20"/>
              </w:rPr>
              <w:t>Both</w:t>
            </w:r>
          </w:p>
        </w:tc>
        <w:tc>
          <w:tcPr>
            <w:tcW w:w="1138" w:type="dxa"/>
            <w:gridSpan w:val="3"/>
            <w:noWrap/>
            <w:hideMark/>
          </w:tcPr>
          <w:p w14:paraId="37DEA66E" w14:textId="77777777" w:rsidR="00117CC6" w:rsidRPr="00844D4C" w:rsidRDefault="00117CC6" w:rsidP="007D4E6F">
            <w:pPr>
              <w:rPr>
                <w:rFonts w:ascii="Arial" w:eastAsia="Calibri" w:hAnsi="Arial" w:cs="Arial"/>
                <w:sz w:val="20"/>
                <w:szCs w:val="20"/>
              </w:rPr>
            </w:pPr>
            <w:r w:rsidRPr="00844D4C">
              <w:rPr>
                <w:rFonts w:ascii="Arial" w:eastAsia="Calibri" w:hAnsi="Arial" w:cs="Arial"/>
                <w:sz w:val="20"/>
                <w:szCs w:val="20"/>
              </w:rPr>
              <w:t>38</w:t>
            </w:r>
          </w:p>
        </w:tc>
        <w:tc>
          <w:tcPr>
            <w:tcW w:w="1280" w:type="dxa"/>
            <w:gridSpan w:val="3"/>
          </w:tcPr>
          <w:p w14:paraId="73A388AC" w14:textId="77777777" w:rsidR="00117CC6" w:rsidRPr="00844D4C" w:rsidRDefault="00117CC6" w:rsidP="007D4E6F">
            <w:pPr>
              <w:rPr>
                <w:rFonts w:ascii="Arial" w:eastAsia="Calibri" w:hAnsi="Arial" w:cs="Arial"/>
                <w:sz w:val="20"/>
                <w:szCs w:val="20"/>
              </w:rPr>
            </w:pPr>
            <w:r w:rsidRPr="00844D4C">
              <w:rPr>
                <w:rFonts w:ascii="Arial" w:eastAsia="Calibri" w:hAnsi="Arial" w:cs="Arial"/>
                <w:sz w:val="20"/>
                <w:szCs w:val="20"/>
              </w:rPr>
              <w:t>9</w:t>
            </w:r>
          </w:p>
        </w:tc>
        <w:tc>
          <w:tcPr>
            <w:tcW w:w="1419" w:type="dxa"/>
            <w:noWrap/>
            <w:hideMark/>
          </w:tcPr>
          <w:p w14:paraId="63BF2FF5" w14:textId="77777777" w:rsidR="00117CC6" w:rsidRPr="00844D4C" w:rsidRDefault="00117CC6" w:rsidP="007D4E6F">
            <w:pPr>
              <w:rPr>
                <w:rFonts w:ascii="Arial" w:eastAsia="Calibri" w:hAnsi="Arial" w:cs="Arial"/>
                <w:sz w:val="20"/>
                <w:szCs w:val="20"/>
              </w:rPr>
            </w:pPr>
            <w:r w:rsidRPr="00844D4C">
              <w:rPr>
                <w:rFonts w:ascii="Arial" w:eastAsia="Calibri" w:hAnsi="Arial" w:cs="Arial"/>
                <w:sz w:val="20"/>
                <w:szCs w:val="20"/>
              </w:rPr>
              <w:t>15</w:t>
            </w:r>
          </w:p>
          <w:p w14:paraId="389FC569" w14:textId="77777777" w:rsidR="00117CC6" w:rsidRPr="00844D4C" w:rsidRDefault="00117CC6" w:rsidP="007D4E6F">
            <w:pPr>
              <w:rPr>
                <w:rFonts w:ascii="Arial" w:eastAsia="Calibri" w:hAnsi="Arial" w:cs="Arial"/>
                <w:sz w:val="20"/>
                <w:szCs w:val="20"/>
              </w:rPr>
            </w:pPr>
            <w:r w:rsidRPr="00844D4C">
              <w:rPr>
                <w:rFonts w:ascii="Arial" w:eastAsia="Calibri" w:hAnsi="Arial" w:cs="Arial"/>
                <w:sz w:val="20"/>
                <w:szCs w:val="20"/>
              </w:rPr>
              <w:t>8 (57%)</w:t>
            </w:r>
          </w:p>
        </w:tc>
        <w:tc>
          <w:tcPr>
            <w:tcW w:w="1137" w:type="dxa"/>
            <w:noWrap/>
            <w:hideMark/>
          </w:tcPr>
          <w:p w14:paraId="64652D33" w14:textId="77777777" w:rsidR="00117CC6" w:rsidRPr="00844D4C" w:rsidRDefault="00117CC6" w:rsidP="007D4E6F">
            <w:pPr>
              <w:rPr>
                <w:rFonts w:ascii="Arial" w:eastAsia="Calibri" w:hAnsi="Arial" w:cs="Arial"/>
                <w:sz w:val="20"/>
                <w:szCs w:val="20"/>
              </w:rPr>
            </w:pPr>
            <w:r w:rsidRPr="00844D4C">
              <w:rPr>
                <w:rFonts w:ascii="Arial" w:eastAsia="Calibri" w:hAnsi="Arial" w:cs="Arial"/>
                <w:sz w:val="20"/>
                <w:szCs w:val="20"/>
              </w:rPr>
              <w:t>14</w:t>
            </w:r>
          </w:p>
        </w:tc>
        <w:tc>
          <w:tcPr>
            <w:tcW w:w="6094" w:type="dxa"/>
            <w:gridSpan w:val="2"/>
            <w:noWrap/>
            <w:hideMark/>
          </w:tcPr>
          <w:p w14:paraId="1883F87D" w14:textId="77777777" w:rsidR="00117CC6" w:rsidRPr="00844D4C" w:rsidRDefault="00117CC6" w:rsidP="007D4E6F">
            <w:pPr>
              <w:rPr>
                <w:rFonts w:ascii="Arial" w:eastAsia="Calibri" w:hAnsi="Arial" w:cs="Arial"/>
                <w:sz w:val="20"/>
                <w:szCs w:val="20"/>
              </w:rPr>
            </w:pPr>
            <w:r w:rsidRPr="00844D4C">
              <w:rPr>
                <w:rFonts w:ascii="Arial" w:eastAsia="Calibri" w:hAnsi="Arial" w:cs="Arial"/>
                <w:sz w:val="20"/>
                <w:szCs w:val="20"/>
              </w:rPr>
              <w:t xml:space="preserve">‘Among those who reported never having stopped taking the medicines, the report of a patient who had great fear of the disease progression after experiencing an acute ischemic event stands out’ </w:t>
            </w:r>
            <w:r w:rsidRPr="004A4C89">
              <w:rPr>
                <w:rFonts w:ascii="Arial" w:eastAsia="Calibri" w:hAnsi="Arial" w:cs="Arial"/>
                <w:noProof/>
                <w:sz w:val="20"/>
                <w:szCs w:val="20"/>
                <w:vertAlign w:val="superscript"/>
              </w:rPr>
              <w:t>136</w:t>
            </w:r>
          </w:p>
          <w:p w14:paraId="19E089A9" w14:textId="77777777" w:rsidR="00117CC6" w:rsidRPr="00844D4C" w:rsidRDefault="00117CC6" w:rsidP="007D4E6F">
            <w:pPr>
              <w:rPr>
                <w:rFonts w:ascii="Arial" w:eastAsia="Calibri" w:hAnsi="Arial" w:cs="Arial"/>
                <w:sz w:val="20"/>
                <w:szCs w:val="20"/>
              </w:rPr>
            </w:pPr>
            <w:r w:rsidRPr="00844D4C">
              <w:rPr>
                <w:rFonts w:ascii="Arial" w:eastAsia="Calibri" w:hAnsi="Arial" w:cs="Arial"/>
                <w:sz w:val="20"/>
                <w:szCs w:val="20"/>
              </w:rPr>
              <w:br/>
              <w:t>‘Though patients were generally aware of the benefits of statin therapy, some were fearful of potential side effects fuelled by media or family/friends who had experience them.’</w:t>
            </w:r>
            <w:r w:rsidRPr="004A4C89">
              <w:rPr>
                <w:rFonts w:ascii="Arial" w:eastAsia="Calibri" w:hAnsi="Arial" w:cs="Arial"/>
                <w:noProof/>
                <w:sz w:val="20"/>
                <w:szCs w:val="20"/>
                <w:vertAlign w:val="superscript"/>
              </w:rPr>
              <w:t xml:space="preserve"> 129</w:t>
            </w:r>
            <w:r w:rsidRPr="00844D4C">
              <w:rPr>
                <w:rFonts w:ascii="Arial" w:eastAsia="Calibri" w:hAnsi="Arial" w:cs="Arial"/>
                <w:sz w:val="20"/>
                <w:szCs w:val="20"/>
              </w:rPr>
              <w:t xml:space="preserve"> </w:t>
            </w:r>
          </w:p>
          <w:p w14:paraId="560DDF5A" w14:textId="77777777" w:rsidR="00117CC6" w:rsidRPr="00844D4C" w:rsidRDefault="00117CC6" w:rsidP="007D4E6F">
            <w:pPr>
              <w:rPr>
                <w:rFonts w:ascii="Arial" w:eastAsia="Calibri" w:hAnsi="Arial" w:cs="Arial"/>
                <w:sz w:val="20"/>
                <w:szCs w:val="20"/>
              </w:rPr>
            </w:pPr>
          </w:p>
        </w:tc>
      </w:tr>
      <w:tr w:rsidR="00117CC6" w:rsidRPr="00844D4C" w14:paraId="04CBE502" w14:textId="77777777" w:rsidTr="002E66A1">
        <w:trPr>
          <w:trHeight w:val="73"/>
        </w:trPr>
        <w:tc>
          <w:tcPr>
            <w:tcW w:w="1690" w:type="dxa"/>
            <w:gridSpan w:val="2"/>
            <w:noWrap/>
          </w:tcPr>
          <w:p w14:paraId="0C11CD8A" w14:textId="77777777" w:rsidR="00117CC6" w:rsidRPr="00844D4C" w:rsidRDefault="00117CC6" w:rsidP="007D4E6F">
            <w:pPr>
              <w:rPr>
                <w:rFonts w:ascii="Arial" w:eastAsia="Calibri" w:hAnsi="Arial" w:cs="Arial"/>
                <w:sz w:val="20"/>
                <w:szCs w:val="20"/>
              </w:rPr>
            </w:pPr>
            <w:r w:rsidRPr="00844D4C">
              <w:rPr>
                <w:rFonts w:ascii="Arial" w:eastAsia="Calibri" w:hAnsi="Arial" w:cs="Arial"/>
                <w:sz w:val="20"/>
                <w:szCs w:val="20"/>
              </w:rPr>
              <w:t>Feeling overwhelmed or frustrated</w:t>
            </w:r>
          </w:p>
        </w:tc>
        <w:tc>
          <w:tcPr>
            <w:tcW w:w="1276" w:type="dxa"/>
            <w:gridSpan w:val="3"/>
            <w:noWrap/>
          </w:tcPr>
          <w:p w14:paraId="2206E3C1" w14:textId="77777777" w:rsidR="00117CC6" w:rsidRPr="00844D4C" w:rsidRDefault="00117CC6" w:rsidP="007D4E6F">
            <w:pPr>
              <w:rPr>
                <w:rFonts w:ascii="Arial" w:eastAsia="Calibri" w:hAnsi="Arial" w:cs="Arial"/>
                <w:sz w:val="20"/>
                <w:szCs w:val="20"/>
              </w:rPr>
            </w:pPr>
            <w:r w:rsidRPr="00844D4C">
              <w:rPr>
                <w:rFonts w:ascii="Arial" w:eastAsia="Calibri" w:hAnsi="Arial" w:cs="Arial"/>
                <w:sz w:val="20"/>
                <w:szCs w:val="20"/>
              </w:rPr>
              <w:t>Barrier</w:t>
            </w:r>
          </w:p>
        </w:tc>
        <w:tc>
          <w:tcPr>
            <w:tcW w:w="1138" w:type="dxa"/>
            <w:gridSpan w:val="3"/>
            <w:noWrap/>
          </w:tcPr>
          <w:p w14:paraId="7D5C1490" w14:textId="77777777" w:rsidR="00117CC6" w:rsidRPr="00844D4C" w:rsidRDefault="00117CC6" w:rsidP="007D4E6F">
            <w:pPr>
              <w:rPr>
                <w:rFonts w:ascii="Arial" w:eastAsia="Calibri" w:hAnsi="Arial" w:cs="Arial"/>
                <w:sz w:val="20"/>
                <w:szCs w:val="20"/>
              </w:rPr>
            </w:pPr>
            <w:r w:rsidRPr="00844D4C">
              <w:rPr>
                <w:rFonts w:ascii="Arial" w:eastAsia="Calibri" w:hAnsi="Arial" w:cs="Arial"/>
                <w:sz w:val="20"/>
                <w:szCs w:val="20"/>
              </w:rPr>
              <w:t>7</w:t>
            </w:r>
          </w:p>
        </w:tc>
        <w:tc>
          <w:tcPr>
            <w:tcW w:w="1280" w:type="dxa"/>
            <w:gridSpan w:val="3"/>
          </w:tcPr>
          <w:p w14:paraId="508DD405" w14:textId="77777777" w:rsidR="00117CC6" w:rsidRPr="00844D4C" w:rsidRDefault="00117CC6" w:rsidP="007D4E6F">
            <w:pPr>
              <w:rPr>
                <w:rFonts w:ascii="Arial" w:eastAsia="Calibri" w:hAnsi="Arial" w:cs="Arial"/>
                <w:sz w:val="20"/>
                <w:szCs w:val="20"/>
              </w:rPr>
            </w:pPr>
            <w:r w:rsidRPr="00844D4C">
              <w:rPr>
                <w:rFonts w:ascii="Arial" w:eastAsia="Calibri" w:hAnsi="Arial" w:cs="Arial"/>
                <w:sz w:val="20"/>
                <w:szCs w:val="20"/>
              </w:rPr>
              <w:t>0</w:t>
            </w:r>
          </w:p>
        </w:tc>
        <w:tc>
          <w:tcPr>
            <w:tcW w:w="1419" w:type="dxa"/>
            <w:noWrap/>
          </w:tcPr>
          <w:p w14:paraId="6C0B9975" w14:textId="77777777" w:rsidR="00117CC6" w:rsidRPr="00844D4C" w:rsidRDefault="00117CC6" w:rsidP="007D4E6F">
            <w:pPr>
              <w:rPr>
                <w:rFonts w:ascii="Arial" w:eastAsia="Calibri" w:hAnsi="Arial" w:cs="Arial"/>
                <w:sz w:val="20"/>
                <w:szCs w:val="20"/>
              </w:rPr>
            </w:pPr>
            <w:r w:rsidRPr="00844D4C">
              <w:rPr>
                <w:rFonts w:ascii="Arial" w:eastAsia="Calibri" w:hAnsi="Arial" w:cs="Arial"/>
                <w:sz w:val="20"/>
                <w:szCs w:val="20"/>
              </w:rPr>
              <w:t>0</w:t>
            </w:r>
          </w:p>
          <w:p w14:paraId="140B0EF3" w14:textId="77777777" w:rsidR="00117CC6" w:rsidRPr="00844D4C" w:rsidRDefault="00117CC6" w:rsidP="007D4E6F">
            <w:pPr>
              <w:rPr>
                <w:rFonts w:ascii="Arial" w:eastAsia="Calibri" w:hAnsi="Arial" w:cs="Arial"/>
                <w:sz w:val="20"/>
                <w:szCs w:val="20"/>
              </w:rPr>
            </w:pPr>
          </w:p>
        </w:tc>
        <w:tc>
          <w:tcPr>
            <w:tcW w:w="1137" w:type="dxa"/>
            <w:noWrap/>
          </w:tcPr>
          <w:p w14:paraId="074933E8" w14:textId="77777777" w:rsidR="00117CC6" w:rsidRPr="00844D4C" w:rsidRDefault="00117CC6" w:rsidP="007D4E6F">
            <w:pPr>
              <w:rPr>
                <w:rFonts w:ascii="Arial" w:eastAsia="Calibri" w:hAnsi="Arial" w:cs="Arial"/>
                <w:sz w:val="20"/>
                <w:szCs w:val="20"/>
              </w:rPr>
            </w:pPr>
            <w:r w:rsidRPr="00844D4C">
              <w:rPr>
                <w:rFonts w:ascii="Arial" w:eastAsia="Calibri" w:hAnsi="Arial" w:cs="Arial"/>
                <w:sz w:val="20"/>
                <w:szCs w:val="20"/>
              </w:rPr>
              <w:t>7</w:t>
            </w:r>
          </w:p>
        </w:tc>
        <w:tc>
          <w:tcPr>
            <w:tcW w:w="6094" w:type="dxa"/>
            <w:gridSpan w:val="2"/>
            <w:noWrap/>
          </w:tcPr>
          <w:p w14:paraId="1E590487" w14:textId="77777777" w:rsidR="00117CC6" w:rsidRPr="00844D4C" w:rsidRDefault="00117CC6" w:rsidP="007D4E6F">
            <w:pPr>
              <w:rPr>
                <w:rFonts w:ascii="Arial" w:eastAsia="Calibri" w:hAnsi="Arial" w:cs="Arial"/>
                <w:sz w:val="20"/>
                <w:szCs w:val="20"/>
              </w:rPr>
            </w:pPr>
            <w:r w:rsidRPr="00844D4C">
              <w:rPr>
                <w:rFonts w:ascii="Arial" w:eastAsia="Calibri" w:hAnsi="Arial" w:cs="Arial"/>
                <w:sz w:val="20"/>
                <w:szCs w:val="20"/>
              </w:rPr>
              <w:t>‘Some patients found trial and error approach was frustrating given their disabling symptoms’</w:t>
            </w:r>
            <w:r w:rsidRPr="004A4C89">
              <w:rPr>
                <w:rFonts w:ascii="Arial" w:eastAsia="Calibri" w:hAnsi="Arial" w:cs="Arial"/>
                <w:noProof/>
                <w:sz w:val="20"/>
                <w:szCs w:val="20"/>
                <w:vertAlign w:val="superscript"/>
              </w:rPr>
              <w:t>118</w:t>
            </w:r>
            <w:r w:rsidRPr="00844D4C">
              <w:rPr>
                <w:rFonts w:ascii="Arial" w:eastAsia="Calibri" w:hAnsi="Arial" w:cs="Arial"/>
                <w:sz w:val="20"/>
                <w:szCs w:val="20"/>
              </w:rPr>
              <w:t xml:space="preserve"> </w:t>
            </w:r>
          </w:p>
          <w:p w14:paraId="580F8030" w14:textId="77777777" w:rsidR="00117CC6" w:rsidRPr="00844D4C" w:rsidRDefault="00117CC6" w:rsidP="007D4E6F">
            <w:pPr>
              <w:rPr>
                <w:rFonts w:ascii="Arial" w:eastAsia="Calibri" w:hAnsi="Arial" w:cs="Arial"/>
                <w:sz w:val="20"/>
                <w:szCs w:val="20"/>
              </w:rPr>
            </w:pPr>
          </w:p>
          <w:p w14:paraId="65B5A6C6" w14:textId="77777777" w:rsidR="00117CC6" w:rsidRPr="00844D4C" w:rsidRDefault="00117CC6" w:rsidP="007D4E6F">
            <w:pPr>
              <w:rPr>
                <w:rFonts w:ascii="Arial" w:eastAsia="Calibri" w:hAnsi="Arial" w:cs="Arial"/>
                <w:sz w:val="20"/>
                <w:szCs w:val="20"/>
              </w:rPr>
            </w:pPr>
            <w:r w:rsidRPr="00844D4C">
              <w:rPr>
                <w:rFonts w:ascii="Arial" w:eastAsia="Calibri" w:hAnsi="Arial" w:cs="Arial"/>
                <w:sz w:val="20"/>
                <w:szCs w:val="20"/>
              </w:rPr>
              <w:t>‘</w:t>
            </w:r>
            <w:r w:rsidRPr="00844D4C">
              <w:rPr>
                <w:rFonts w:ascii="Arial" w:hAnsi="Arial" w:cs="Arial"/>
                <w:color w:val="000000"/>
                <w:sz w:val="20"/>
                <w:szCs w:val="20"/>
              </w:rPr>
              <w:t>Because many patients who are started on statins have indications for a variety of other medications, the burden of these pills was a struggle’</w:t>
            </w:r>
            <w:r w:rsidRPr="004A4C89">
              <w:rPr>
                <w:rFonts w:ascii="Arial" w:eastAsia="Calibri" w:hAnsi="Arial" w:cs="Arial"/>
                <w:noProof/>
                <w:sz w:val="20"/>
                <w:szCs w:val="20"/>
                <w:vertAlign w:val="superscript"/>
              </w:rPr>
              <w:t>129</w:t>
            </w:r>
            <w:r w:rsidRPr="00844D4C">
              <w:rPr>
                <w:rFonts w:ascii="Arial" w:eastAsia="Calibri" w:hAnsi="Arial" w:cs="Arial"/>
                <w:sz w:val="20"/>
                <w:szCs w:val="20"/>
              </w:rPr>
              <w:br/>
            </w:r>
          </w:p>
        </w:tc>
      </w:tr>
      <w:tr w:rsidR="00117CC6" w:rsidRPr="00844D4C" w14:paraId="033320AC" w14:textId="77777777" w:rsidTr="002E66A1">
        <w:trPr>
          <w:trHeight w:val="320"/>
        </w:trPr>
        <w:tc>
          <w:tcPr>
            <w:tcW w:w="1690" w:type="dxa"/>
            <w:gridSpan w:val="2"/>
            <w:noWrap/>
          </w:tcPr>
          <w:p w14:paraId="1D1D207F" w14:textId="77777777" w:rsidR="00117CC6" w:rsidRPr="00844D4C" w:rsidRDefault="00117CC6" w:rsidP="007D4E6F">
            <w:pPr>
              <w:rPr>
                <w:rFonts w:ascii="Arial" w:eastAsia="Calibri" w:hAnsi="Arial" w:cs="Arial"/>
                <w:sz w:val="20"/>
                <w:szCs w:val="20"/>
              </w:rPr>
            </w:pPr>
            <w:r w:rsidRPr="00844D4C">
              <w:rPr>
                <w:rFonts w:ascii="Arial" w:eastAsia="Calibri" w:hAnsi="Arial" w:cs="Arial"/>
                <w:sz w:val="20"/>
                <w:szCs w:val="20"/>
              </w:rPr>
              <w:t>Other negative emotions related to pill-taking</w:t>
            </w:r>
          </w:p>
        </w:tc>
        <w:tc>
          <w:tcPr>
            <w:tcW w:w="1276" w:type="dxa"/>
            <w:gridSpan w:val="3"/>
            <w:noWrap/>
          </w:tcPr>
          <w:p w14:paraId="01746668" w14:textId="77777777" w:rsidR="00117CC6" w:rsidRPr="00844D4C" w:rsidRDefault="00117CC6" w:rsidP="007D4E6F">
            <w:pPr>
              <w:rPr>
                <w:rFonts w:ascii="Arial" w:eastAsia="Calibri" w:hAnsi="Arial" w:cs="Arial"/>
                <w:sz w:val="20"/>
                <w:szCs w:val="20"/>
              </w:rPr>
            </w:pPr>
            <w:r w:rsidRPr="00844D4C">
              <w:rPr>
                <w:rFonts w:ascii="Arial" w:eastAsia="Calibri" w:hAnsi="Arial" w:cs="Arial"/>
                <w:sz w:val="20"/>
                <w:szCs w:val="20"/>
              </w:rPr>
              <w:t>Both</w:t>
            </w:r>
          </w:p>
        </w:tc>
        <w:tc>
          <w:tcPr>
            <w:tcW w:w="1138" w:type="dxa"/>
            <w:gridSpan w:val="3"/>
            <w:noWrap/>
          </w:tcPr>
          <w:p w14:paraId="69895515" w14:textId="77777777" w:rsidR="00117CC6" w:rsidRPr="00844D4C" w:rsidRDefault="00117CC6" w:rsidP="007D4E6F">
            <w:pPr>
              <w:rPr>
                <w:rFonts w:ascii="Arial" w:eastAsia="Calibri" w:hAnsi="Arial" w:cs="Arial"/>
                <w:sz w:val="20"/>
                <w:szCs w:val="20"/>
              </w:rPr>
            </w:pPr>
            <w:r w:rsidRPr="00844D4C">
              <w:rPr>
                <w:rFonts w:ascii="Arial" w:eastAsia="Calibri" w:hAnsi="Arial" w:cs="Arial"/>
                <w:sz w:val="20"/>
                <w:szCs w:val="20"/>
              </w:rPr>
              <w:t>5</w:t>
            </w:r>
          </w:p>
        </w:tc>
        <w:tc>
          <w:tcPr>
            <w:tcW w:w="1280" w:type="dxa"/>
            <w:gridSpan w:val="3"/>
          </w:tcPr>
          <w:p w14:paraId="5491F466" w14:textId="77777777" w:rsidR="00117CC6" w:rsidRPr="00844D4C" w:rsidRDefault="00117CC6" w:rsidP="007D4E6F">
            <w:pPr>
              <w:rPr>
                <w:rFonts w:ascii="Arial" w:eastAsia="Calibri" w:hAnsi="Arial" w:cs="Arial"/>
                <w:sz w:val="20"/>
                <w:szCs w:val="20"/>
              </w:rPr>
            </w:pPr>
            <w:r w:rsidRPr="00844D4C">
              <w:rPr>
                <w:rFonts w:ascii="Arial" w:eastAsia="Calibri" w:hAnsi="Arial" w:cs="Arial"/>
                <w:sz w:val="20"/>
                <w:szCs w:val="20"/>
              </w:rPr>
              <w:t>0</w:t>
            </w:r>
          </w:p>
        </w:tc>
        <w:tc>
          <w:tcPr>
            <w:tcW w:w="1419" w:type="dxa"/>
            <w:noWrap/>
          </w:tcPr>
          <w:p w14:paraId="7E59D653" w14:textId="77777777" w:rsidR="00117CC6" w:rsidRPr="00844D4C" w:rsidRDefault="00117CC6" w:rsidP="007D4E6F">
            <w:pPr>
              <w:rPr>
                <w:rFonts w:ascii="Arial" w:eastAsia="Calibri" w:hAnsi="Arial" w:cs="Arial"/>
                <w:sz w:val="20"/>
                <w:szCs w:val="20"/>
              </w:rPr>
            </w:pPr>
            <w:r w:rsidRPr="00844D4C">
              <w:rPr>
                <w:rFonts w:ascii="Arial" w:eastAsia="Calibri" w:hAnsi="Arial" w:cs="Arial"/>
                <w:sz w:val="20"/>
                <w:szCs w:val="20"/>
              </w:rPr>
              <w:t>0</w:t>
            </w:r>
          </w:p>
        </w:tc>
        <w:tc>
          <w:tcPr>
            <w:tcW w:w="1137" w:type="dxa"/>
            <w:noWrap/>
          </w:tcPr>
          <w:p w14:paraId="57803639" w14:textId="77777777" w:rsidR="00117CC6" w:rsidRPr="00844D4C" w:rsidRDefault="00117CC6" w:rsidP="007D4E6F">
            <w:pPr>
              <w:rPr>
                <w:rFonts w:ascii="Arial" w:eastAsia="Calibri" w:hAnsi="Arial" w:cs="Arial"/>
                <w:sz w:val="20"/>
                <w:szCs w:val="20"/>
              </w:rPr>
            </w:pPr>
            <w:r w:rsidRPr="00844D4C">
              <w:rPr>
                <w:rFonts w:ascii="Arial" w:eastAsia="Calibri" w:hAnsi="Arial" w:cs="Arial"/>
                <w:sz w:val="20"/>
                <w:szCs w:val="20"/>
              </w:rPr>
              <w:t>5</w:t>
            </w:r>
          </w:p>
        </w:tc>
        <w:tc>
          <w:tcPr>
            <w:tcW w:w="6094" w:type="dxa"/>
            <w:gridSpan w:val="2"/>
            <w:noWrap/>
          </w:tcPr>
          <w:p w14:paraId="6CACFD26" w14:textId="77777777" w:rsidR="00117CC6" w:rsidRPr="00844D4C" w:rsidRDefault="00117CC6" w:rsidP="007D4E6F">
            <w:pPr>
              <w:rPr>
                <w:rFonts w:ascii="Arial" w:eastAsia="Calibri" w:hAnsi="Arial" w:cs="Arial"/>
                <w:sz w:val="20"/>
                <w:szCs w:val="20"/>
              </w:rPr>
            </w:pPr>
            <w:r w:rsidRPr="00844D4C">
              <w:rPr>
                <w:rFonts w:ascii="Arial" w:eastAsia="Calibri" w:hAnsi="Arial" w:cs="Arial"/>
                <w:sz w:val="20"/>
                <w:szCs w:val="20"/>
              </w:rPr>
              <w:t>‘This practice is seen as shameful or embarrassing for some participants, pill taking is inherently a bad thing, uncomfortable to admit to’</w:t>
            </w:r>
            <w:r w:rsidRPr="004A4C89">
              <w:rPr>
                <w:rFonts w:ascii="Arial" w:eastAsia="Calibri" w:hAnsi="Arial" w:cs="Arial"/>
                <w:noProof/>
                <w:sz w:val="20"/>
                <w:szCs w:val="20"/>
                <w:vertAlign w:val="superscript"/>
              </w:rPr>
              <w:t>173</w:t>
            </w:r>
          </w:p>
          <w:p w14:paraId="43788FD8" w14:textId="77777777" w:rsidR="00117CC6" w:rsidRPr="00844D4C" w:rsidRDefault="00117CC6" w:rsidP="007D4E6F">
            <w:pPr>
              <w:rPr>
                <w:rFonts w:ascii="Arial" w:eastAsia="Calibri" w:hAnsi="Arial" w:cs="Arial"/>
                <w:sz w:val="20"/>
                <w:szCs w:val="20"/>
              </w:rPr>
            </w:pPr>
          </w:p>
        </w:tc>
      </w:tr>
      <w:tr w:rsidR="00117CC6" w:rsidRPr="00844D4C" w14:paraId="33F50BC3" w14:textId="77777777" w:rsidTr="002E66A1">
        <w:trPr>
          <w:trHeight w:val="320"/>
        </w:trPr>
        <w:tc>
          <w:tcPr>
            <w:tcW w:w="1690" w:type="dxa"/>
            <w:gridSpan w:val="2"/>
            <w:noWrap/>
          </w:tcPr>
          <w:p w14:paraId="5B7919BC" w14:textId="77777777" w:rsidR="00117CC6" w:rsidRPr="00844D4C" w:rsidRDefault="00117CC6" w:rsidP="007D4E6F">
            <w:pPr>
              <w:rPr>
                <w:rFonts w:ascii="Arial" w:hAnsi="Arial" w:cs="Arial"/>
                <w:color w:val="000000"/>
                <w:sz w:val="20"/>
                <w:szCs w:val="20"/>
              </w:rPr>
            </w:pPr>
            <w:r w:rsidRPr="00844D4C">
              <w:rPr>
                <w:rFonts w:ascii="Arial" w:eastAsia="Calibri" w:hAnsi="Arial" w:cs="Arial"/>
                <w:sz w:val="20"/>
                <w:szCs w:val="20"/>
              </w:rPr>
              <w:t>Being satisfied with treatment</w:t>
            </w:r>
          </w:p>
        </w:tc>
        <w:tc>
          <w:tcPr>
            <w:tcW w:w="1276" w:type="dxa"/>
            <w:gridSpan w:val="3"/>
            <w:noWrap/>
          </w:tcPr>
          <w:p w14:paraId="4FDD246E" w14:textId="77777777" w:rsidR="00117CC6" w:rsidRPr="00844D4C" w:rsidRDefault="00117CC6" w:rsidP="007D4E6F">
            <w:pPr>
              <w:rPr>
                <w:rFonts w:ascii="Arial" w:eastAsia="Calibri" w:hAnsi="Arial" w:cs="Arial"/>
                <w:sz w:val="20"/>
                <w:szCs w:val="20"/>
              </w:rPr>
            </w:pPr>
            <w:r w:rsidRPr="00844D4C">
              <w:rPr>
                <w:rFonts w:ascii="Arial" w:eastAsia="Calibri" w:hAnsi="Arial" w:cs="Arial"/>
                <w:sz w:val="20"/>
                <w:szCs w:val="20"/>
              </w:rPr>
              <w:t>Facilitator</w:t>
            </w:r>
          </w:p>
        </w:tc>
        <w:tc>
          <w:tcPr>
            <w:tcW w:w="1138" w:type="dxa"/>
            <w:gridSpan w:val="3"/>
            <w:noWrap/>
          </w:tcPr>
          <w:p w14:paraId="71CB665A" w14:textId="77777777" w:rsidR="00117CC6" w:rsidRPr="00844D4C" w:rsidRDefault="00117CC6" w:rsidP="007D4E6F">
            <w:pPr>
              <w:rPr>
                <w:rFonts w:ascii="Arial" w:eastAsia="Calibri" w:hAnsi="Arial" w:cs="Arial"/>
                <w:sz w:val="20"/>
                <w:szCs w:val="20"/>
              </w:rPr>
            </w:pPr>
            <w:r w:rsidRPr="00844D4C">
              <w:rPr>
                <w:rFonts w:ascii="Arial" w:eastAsia="Calibri" w:hAnsi="Arial" w:cs="Arial"/>
                <w:sz w:val="20"/>
                <w:szCs w:val="20"/>
              </w:rPr>
              <w:t>4</w:t>
            </w:r>
          </w:p>
        </w:tc>
        <w:tc>
          <w:tcPr>
            <w:tcW w:w="1280" w:type="dxa"/>
            <w:gridSpan w:val="3"/>
          </w:tcPr>
          <w:p w14:paraId="23227518" w14:textId="77777777" w:rsidR="00117CC6" w:rsidRPr="00844D4C" w:rsidRDefault="00117CC6" w:rsidP="007D4E6F">
            <w:pPr>
              <w:rPr>
                <w:rFonts w:ascii="Arial" w:eastAsia="Calibri" w:hAnsi="Arial" w:cs="Arial"/>
                <w:sz w:val="20"/>
                <w:szCs w:val="20"/>
              </w:rPr>
            </w:pPr>
            <w:r w:rsidRPr="00844D4C">
              <w:rPr>
                <w:rFonts w:ascii="Arial" w:eastAsia="Calibri" w:hAnsi="Arial" w:cs="Arial"/>
                <w:sz w:val="20"/>
                <w:szCs w:val="20"/>
              </w:rPr>
              <w:t>0</w:t>
            </w:r>
          </w:p>
        </w:tc>
        <w:tc>
          <w:tcPr>
            <w:tcW w:w="1419" w:type="dxa"/>
            <w:noWrap/>
          </w:tcPr>
          <w:p w14:paraId="7BF2F0DB" w14:textId="77777777" w:rsidR="00117CC6" w:rsidRPr="00844D4C" w:rsidRDefault="00117CC6" w:rsidP="007D4E6F">
            <w:pPr>
              <w:rPr>
                <w:rFonts w:ascii="Arial" w:eastAsia="Calibri" w:hAnsi="Arial" w:cs="Arial"/>
                <w:sz w:val="20"/>
                <w:szCs w:val="20"/>
              </w:rPr>
            </w:pPr>
            <w:r w:rsidRPr="00844D4C">
              <w:rPr>
                <w:rFonts w:ascii="Arial" w:eastAsia="Calibri" w:hAnsi="Arial" w:cs="Arial"/>
                <w:sz w:val="20"/>
                <w:szCs w:val="20"/>
              </w:rPr>
              <w:t>3</w:t>
            </w:r>
          </w:p>
          <w:p w14:paraId="320F0B47" w14:textId="77777777" w:rsidR="00117CC6" w:rsidRPr="00844D4C" w:rsidRDefault="00117CC6" w:rsidP="007D4E6F">
            <w:pPr>
              <w:rPr>
                <w:rFonts w:ascii="Arial" w:eastAsia="Calibri" w:hAnsi="Arial" w:cs="Arial"/>
                <w:sz w:val="20"/>
                <w:szCs w:val="20"/>
              </w:rPr>
            </w:pPr>
            <w:r w:rsidRPr="00844D4C">
              <w:rPr>
                <w:rFonts w:ascii="Arial" w:eastAsia="Calibri" w:hAnsi="Arial" w:cs="Arial"/>
                <w:sz w:val="20"/>
                <w:szCs w:val="20"/>
              </w:rPr>
              <w:t>3 (100%)</w:t>
            </w:r>
          </w:p>
        </w:tc>
        <w:tc>
          <w:tcPr>
            <w:tcW w:w="1137" w:type="dxa"/>
            <w:noWrap/>
          </w:tcPr>
          <w:p w14:paraId="06307717" w14:textId="77777777" w:rsidR="00117CC6" w:rsidRPr="00844D4C" w:rsidRDefault="00117CC6" w:rsidP="007D4E6F">
            <w:pPr>
              <w:rPr>
                <w:rFonts w:ascii="Arial" w:eastAsia="Calibri" w:hAnsi="Arial" w:cs="Arial"/>
                <w:sz w:val="20"/>
                <w:szCs w:val="20"/>
              </w:rPr>
            </w:pPr>
            <w:r w:rsidRPr="00844D4C">
              <w:rPr>
                <w:rFonts w:ascii="Arial" w:eastAsia="Calibri" w:hAnsi="Arial" w:cs="Arial"/>
                <w:sz w:val="20"/>
                <w:szCs w:val="20"/>
              </w:rPr>
              <w:t>1</w:t>
            </w:r>
          </w:p>
        </w:tc>
        <w:tc>
          <w:tcPr>
            <w:tcW w:w="6094" w:type="dxa"/>
            <w:gridSpan w:val="2"/>
            <w:noWrap/>
          </w:tcPr>
          <w:p w14:paraId="0C556E19" w14:textId="77777777" w:rsidR="00117CC6" w:rsidRPr="00844D4C" w:rsidRDefault="00117CC6" w:rsidP="007D4E6F">
            <w:pPr>
              <w:rPr>
                <w:rFonts w:ascii="Arial" w:eastAsia="Calibri" w:hAnsi="Arial" w:cs="Arial"/>
                <w:sz w:val="20"/>
                <w:szCs w:val="20"/>
              </w:rPr>
            </w:pPr>
            <w:r w:rsidRPr="00844D4C">
              <w:rPr>
                <w:rFonts w:ascii="Arial" w:eastAsia="Calibri" w:hAnsi="Arial" w:cs="Arial"/>
                <w:sz w:val="20"/>
                <w:szCs w:val="20"/>
              </w:rPr>
              <w:t xml:space="preserve">‘She echoes her husband’s enthusiasm about the </w:t>
            </w:r>
            <w:proofErr w:type="spellStart"/>
            <w:r w:rsidRPr="00844D4C">
              <w:rPr>
                <w:rFonts w:ascii="Arial" w:eastAsia="Calibri" w:hAnsi="Arial" w:cs="Arial"/>
                <w:sz w:val="20"/>
                <w:szCs w:val="20"/>
              </w:rPr>
              <w:t>hear</w:t>
            </w:r>
            <w:proofErr w:type="spellEnd"/>
            <w:r w:rsidRPr="00844D4C">
              <w:rPr>
                <w:rFonts w:ascii="Arial" w:eastAsia="Calibri" w:hAnsi="Arial" w:cs="Arial"/>
                <w:sz w:val="20"/>
                <w:szCs w:val="20"/>
              </w:rPr>
              <w:t xml:space="preserve"> treatment which they say has kept him alive beyond his </w:t>
            </w:r>
            <w:proofErr w:type="gramStart"/>
            <w:r w:rsidRPr="00844D4C">
              <w:rPr>
                <w:rFonts w:ascii="Arial" w:eastAsia="Calibri" w:hAnsi="Arial" w:cs="Arial"/>
                <w:sz w:val="20"/>
                <w:szCs w:val="20"/>
              </w:rPr>
              <w:t>biblically-defined</w:t>
            </w:r>
            <w:proofErr w:type="gramEnd"/>
            <w:r w:rsidRPr="00844D4C">
              <w:rPr>
                <w:rFonts w:ascii="Arial" w:eastAsia="Calibri" w:hAnsi="Arial" w:cs="Arial"/>
                <w:sz w:val="20"/>
                <w:szCs w:val="20"/>
              </w:rPr>
              <w:t xml:space="preserve"> span’</w:t>
            </w:r>
            <w:r w:rsidRPr="004A4C89">
              <w:rPr>
                <w:rFonts w:ascii="Arial" w:eastAsia="Calibri" w:hAnsi="Arial" w:cs="Arial"/>
                <w:noProof/>
                <w:sz w:val="20"/>
                <w:szCs w:val="20"/>
                <w:vertAlign w:val="superscript"/>
              </w:rPr>
              <w:t>173</w:t>
            </w:r>
            <w:r w:rsidRPr="00844D4C">
              <w:rPr>
                <w:rFonts w:ascii="Arial" w:eastAsia="Calibri" w:hAnsi="Arial" w:cs="Arial"/>
                <w:sz w:val="20"/>
                <w:szCs w:val="20"/>
              </w:rPr>
              <w:br/>
            </w:r>
            <w:r w:rsidRPr="00844D4C">
              <w:rPr>
                <w:rFonts w:ascii="Arial" w:eastAsia="Calibri" w:hAnsi="Arial" w:cs="Arial"/>
                <w:sz w:val="20"/>
                <w:szCs w:val="20"/>
              </w:rPr>
              <w:br/>
              <w:t>‘In the multivariate model adjusted for potential confounders, there was a significant increased likelihood of statin adherence among individuals with satisfaction with current medication (OR 1.43; P&lt;.001)’</w:t>
            </w:r>
            <w:r w:rsidRPr="004A4C89">
              <w:rPr>
                <w:rFonts w:ascii="Arial" w:eastAsia="Calibri" w:hAnsi="Arial" w:cs="Arial"/>
                <w:noProof/>
                <w:sz w:val="20"/>
                <w:szCs w:val="20"/>
                <w:vertAlign w:val="superscript"/>
              </w:rPr>
              <w:t xml:space="preserve"> 134</w:t>
            </w:r>
          </w:p>
          <w:p w14:paraId="446D6629" w14:textId="77777777" w:rsidR="00117CC6" w:rsidRPr="00844D4C" w:rsidRDefault="00117CC6" w:rsidP="007D4E6F">
            <w:pPr>
              <w:rPr>
                <w:rFonts w:ascii="Arial" w:eastAsia="Calibri" w:hAnsi="Arial" w:cs="Arial"/>
                <w:sz w:val="20"/>
                <w:szCs w:val="20"/>
              </w:rPr>
            </w:pPr>
          </w:p>
        </w:tc>
      </w:tr>
      <w:tr w:rsidR="00117CC6" w:rsidRPr="00844D4C" w14:paraId="2F3FCA4B" w14:textId="77777777" w:rsidTr="002E66A1">
        <w:trPr>
          <w:trHeight w:val="320"/>
        </w:trPr>
        <w:tc>
          <w:tcPr>
            <w:tcW w:w="1690" w:type="dxa"/>
            <w:gridSpan w:val="2"/>
            <w:noWrap/>
            <w:hideMark/>
          </w:tcPr>
          <w:p w14:paraId="5AD0FBA6" w14:textId="77777777" w:rsidR="00117CC6" w:rsidRPr="00844D4C" w:rsidRDefault="00117CC6" w:rsidP="007D4E6F">
            <w:pPr>
              <w:rPr>
                <w:rFonts w:ascii="Arial" w:eastAsia="Calibri" w:hAnsi="Arial" w:cs="Arial"/>
                <w:sz w:val="20"/>
                <w:szCs w:val="20"/>
              </w:rPr>
            </w:pPr>
            <w:r w:rsidRPr="00844D4C">
              <w:rPr>
                <w:rFonts w:ascii="Arial" w:hAnsi="Arial" w:cs="Arial"/>
                <w:color w:val="000000"/>
                <w:sz w:val="20"/>
                <w:szCs w:val="20"/>
              </w:rPr>
              <w:lastRenderedPageBreak/>
              <w:t>Experiencing low mood or depression</w:t>
            </w:r>
          </w:p>
        </w:tc>
        <w:tc>
          <w:tcPr>
            <w:tcW w:w="1276" w:type="dxa"/>
            <w:gridSpan w:val="3"/>
            <w:noWrap/>
            <w:hideMark/>
          </w:tcPr>
          <w:p w14:paraId="1E52F7E8" w14:textId="77777777" w:rsidR="00117CC6" w:rsidRPr="00844D4C" w:rsidRDefault="00117CC6" w:rsidP="007D4E6F">
            <w:pPr>
              <w:rPr>
                <w:rFonts w:ascii="Arial" w:eastAsia="Calibri" w:hAnsi="Arial" w:cs="Arial"/>
                <w:sz w:val="20"/>
                <w:szCs w:val="20"/>
              </w:rPr>
            </w:pPr>
            <w:r w:rsidRPr="00844D4C">
              <w:rPr>
                <w:rFonts w:ascii="Arial" w:eastAsia="Calibri" w:hAnsi="Arial" w:cs="Arial"/>
                <w:sz w:val="20"/>
                <w:szCs w:val="20"/>
              </w:rPr>
              <w:t>Barrier</w:t>
            </w:r>
          </w:p>
        </w:tc>
        <w:tc>
          <w:tcPr>
            <w:tcW w:w="1138" w:type="dxa"/>
            <w:gridSpan w:val="3"/>
            <w:noWrap/>
            <w:hideMark/>
          </w:tcPr>
          <w:p w14:paraId="6FFD48A2" w14:textId="77777777" w:rsidR="00117CC6" w:rsidRPr="00844D4C" w:rsidRDefault="00117CC6" w:rsidP="007D4E6F">
            <w:pPr>
              <w:rPr>
                <w:rFonts w:ascii="Arial" w:eastAsia="Calibri" w:hAnsi="Arial" w:cs="Arial"/>
                <w:sz w:val="20"/>
                <w:szCs w:val="20"/>
              </w:rPr>
            </w:pPr>
            <w:r w:rsidRPr="00844D4C">
              <w:rPr>
                <w:rFonts w:ascii="Arial" w:eastAsia="Calibri" w:hAnsi="Arial" w:cs="Arial"/>
                <w:sz w:val="20"/>
                <w:szCs w:val="20"/>
              </w:rPr>
              <w:t>2</w:t>
            </w:r>
          </w:p>
        </w:tc>
        <w:tc>
          <w:tcPr>
            <w:tcW w:w="1280" w:type="dxa"/>
            <w:gridSpan w:val="3"/>
          </w:tcPr>
          <w:p w14:paraId="62D86862" w14:textId="77777777" w:rsidR="00117CC6" w:rsidRPr="00844D4C" w:rsidRDefault="00117CC6" w:rsidP="007D4E6F">
            <w:pPr>
              <w:rPr>
                <w:rFonts w:ascii="Arial" w:eastAsia="Calibri" w:hAnsi="Arial" w:cs="Arial"/>
                <w:sz w:val="20"/>
                <w:szCs w:val="20"/>
              </w:rPr>
            </w:pPr>
            <w:r w:rsidRPr="00844D4C">
              <w:rPr>
                <w:rFonts w:ascii="Arial" w:eastAsia="Calibri" w:hAnsi="Arial" w:cs="Arial"/>
                <w:sz w:val="20"/>
                <w:szCs w:val="20"/>
              </w:rPr>
              <w:t>1</w:t>
            </w:r>
          </w:p>
        </w:tc>
        <w:tc>
          <w:tcPr>
            <w:tcW w:w="1419" w:type="dxa"/>
            <w:noWrap/>
            <w:hideMark/>
          </w:tcPr>
          <w:p w14:paraId="23296945" w14:textId="77777777" w:rsidR="00117CC6" w:rsidRPr="00844D4C" w:rsidRDefault="00117CC6" w:rsidP="007D4E6F">
            <w:pPr>
              <w:rPr>
                <w:rFonts w:ascii="Arial" w:eastAsia="Calibri" w:hAnsi="Arial" w:cs="Arial"/>
                <w:sz w:val="20"/>
                <w:szCs w:val="20"/>
              </w:rPr>
            </w:pPr>
            <w:r w:rsidRPr="00844D4C">
              <w:rPr>
                <w:rFonts w:ascii="Arial" w:eastAsia="Calibri" w:hAnsi="Arial" w:cs="Arial"/>
                <w:sz w:val="20"/>
                <w:szCs w:val="20"/>
              </w:rPr>
              <w:t>0</w:t>
            </w:r>
          </w:p>
          <w:p w14:paraId="06B8449A" w14:textId="77777777" w:rsidR="00117CC6" w:rsidRPr="00844D4C" w:rsidRDefault="00117CC6" w:rsidP="007D4E6F">
            <w:pPr>
              <w:rPr>
                <w:rFonts w:ascii="Arial" w:eastAsia="Calibri" w:hAnsi="Arial" w:cs="Arial"/>
                <w:sz w:val="20"/>
                <w:szCs w:val="20"/>
              </w:rPr>
            </w:pPr>
          </w:p>
        </w:tc>
        <w:tc>
          <w:tcPr>
            <w:tcW w:w="1137" w:type="dxa"/>
            <w:noWrap/>
            <w:hideMark/>
          </w:tcPr>
          <w:p w14:paraId="662C74D3" w14:textId="77777777" w:rsidR="00117CC6" w:rsidRPr="00844D4C" w:rsidRDefault="00117CC6" w:rsidP="007D4E6F">
            <w:pPr>
              <w:rPr>
                <w:rFonts w:ascii="Arial" w:eastAsia="Calibri" w:hAnsi="Arial" w:cs="Arial"/>
                <w:sz w:val="20"/>
                <w:szCs w:val="20"/>
              </w:rPr>
            </w:pPr>
            <w:r w:rsidRPr="00844D4C">
              <w:rPr>
                <w:rFonts w:ascii="Arial" w:eastAsia="Calibri" w:hAnsi="Arial" w:cs="Arial"/>
                <w:sz w:val="20"/>
                <w:szCs w:val="20"/>
              </w:rPr>
              <w:t>1</w:t>
            </w:r>
          </w:p>
        </w:tc>
        <w:tc>
          <w:tcPr>
            <w:tcW w:w="6094" w:type="dxa"/>
            <w:gridSpan w:val="2"/>
            <w:noWrap/>
            <w:hideMark/>
          </w:tcPr>
          <w:p w14:paraId="528ABB49" w14:textId="77777777" w:rsidR="00117CC6" w:rsidRPr="00844D4C" w:rsidRDefault="00117CC6" w:rsidP="007D4E6F">
            <w:pPr>
              <w:rPr>
                <w:rFonts w:ascii="Arial" w:eastAsia="Calibri" w:hAnsi="Arial" w:cs="Arial"/>
                <w:sz w:val="20"/>
                <w:szCs w:val="20"/>
              </w:rPr>
            </w:pPr>
            <w:r w:rsidRPr="00844D4C">
              <w:rPr>
                <w:rFonts w:ascii="Arial" w:eastAsia="Calibri" w:hAnsi="Arial" w:cs="Arial"/>
                <w:sz w:val="20"/>
                <w:szCs w:val="20"/>
              </w:rPr>
              <w:t>Presented reasons as playing a role in patient noncompliance: 47% Depression</w:t>
            </w:r>
            <w:r w:rsidRPr="004A4C89">
              <w:rPr>
                <w:rFonts w:ascii="Arial" w:eastAsia="Calibri" w:hAnsi="Arial" w:cs="Arial"/>
                <w:noProof/>
                <w:sz w:val="20"/>
                <w:szCs w:val="20"/>
                <w:vertAlign w:val="superscript"/>
              </w:rPr>
              <w:t>130</w:t>
            </w:r>
          </w:p>
        </w:tc>
      </w:tr>
      <w:tr w:rsidR="00117CC6" w:rsidRPr="00844D4C" w14:paraId="6C837D65" w14:textId="77777777" w:rsidTr="002E66A1">
        <w:trPr>
          <w:trHeight w:val="377"/>
        </w:trPr>
        <w:tc>
          <w:tcPr>
            <w:tcW w:w="14034" w:type="dxa"/>
            <w:gridSpan w:val="15"/>
            <w:shd w:val="clear" w:color="auto" w:fill="F2F2F2" w:themeFill="background1" w:themeFillShade="F2"/>
            <w:noWrap/>
          </w:tcPr>
          <w:p w14:paraId="3D4072DE" w14:textId="77777777" w:rsidR="00117CC6" w:rsidRPr="00844D4C" w:rsidRDefault="00117CC6" w:rsidP="007D4E6F">
            <w:pPr>
              <w:jc w:val="center"/>
              <w:rPr>
                <w:rFonts w:ascii="Arial" w:hAnsi="Arial" w:cs="Arial"/>
                <w:b/>
                <w:bCs/>
                <w:color w:val="000000"/>
                <w:sz w:val="20"/>
                <w:szCs w:val="20"/>
              </w:rPr>
            </w:pPr>
            <w:r w:rsidRPr="00844D4C">
              <w:rPr>
                <w:rFonts w:ascii="Arial" w:hAnsi="Arial" w:cs="Arial"/>
                <w:b/>
                <w:bCs/>
                <w:color w:val="000000"/>
                <w:sz w:val="20"/>
                <w:szCs w:val="20"/>
              </w:rPr>
              <w:t>Environmental Context &amp; Resources</w:t>
            </w:r>
          </w:p>
        </w:tc>
      </w:tr>
      <w:tr w:rsidR="00117CC6" w:rsidRPr="00844D4C" w14:paraId="186F06D1" w14:textId="77777777" w:rsidTr="002E66A1">
        <w:trPr>
          <w:trHeight w:val="700"/>
        </w:trPr>
        <w:tc>
          <w:tcPr>
            <w:tcW w:w="1698" w:type="dxa"/>
            <w:gridSpan w:val="3"/>
            <w:noWrap/>
          </w:tcPr>
          <w:p w14:paraId="0B6E883A" w14:textId="77777777" w:rsidR="00117CC6" w:rsidRPr="00844D4C" w:rsidRDefault="00117CC6" w:rsidP="007D4E6F">
            <w:pPr>
              <w:rPr>
                <w:rFonts w:ascii="Arial" w:eastAsia="Calibri" w:hAnsi="Arial" w:cs="Arial"/>
                <w:sz w:val="20"/>
                <w:szCs w:val="20"/>
              </w:rPr>
            </w:pPr>
            <w:r w:rsidRPr="00844D4C">
              <w:rPr>
                <w:rFonts w:ascii="Arial" w:eastAsia="Calibri" w:hAnsi="Arial" w:cs="Arial"/>
                <w:sz w:val="20"/>
                <w:szCs w:val="20"/>
              </w:rPr>
              <w:t>Subthemes</w:t>
            </w:r>
          </w:p>
        </w:tc>
        <w:tc>
          <w:tcPr>
            <w:tcW w:w="1276" w:type="dxa"/>
            <w:gridSpan w:val="3"/>
            <w:noWrap/>
          </w:tcPr>
          <w:p w14:paraId="2A6CC834" w14:textId="77777777" w:rsidR="00117CC6" w:rsidRPr="00844D4C" w:rsidRDefault="00117CC6" w:rsidP="007D4E6F">
            <w:pPr>
              <w:rPr>
                <w:rFonts w:ascii="Arial" w:eastAsia="Calibri" w:hAnsi="Arial" w:cs="Arial"/>
                <w:sz w:val="20"/>
                <w:szCs w:val="20"/>
              </w:rPr>
            </w:pPr>
            <w:r w:rsidRPr="00844D4C">
              <w:rPr>
                <w:rFonts w:ascii="Arial" w:hAnsi="Arial" w:cs="Arial"/>
                <w:sz w:val="20"/>
                <w:szCs w:val="20"/>
              </w:rPr>
              <w:t>Barrier /Facilitator</w:t>
            </w:r>
            <w:r w:rsidRPr="00844D4C">
              <w:rPr>
                <w:rFonts w:ascii="Arial" w:hAnsi="Arial" w:cs="Arial"/>
                <w:sz w:val="20"/>
                <w:szCs w:val="20"/>
              </w:rPr>
              <w:br/>
              <w:t>/Both</w:t>
            </w:r>
          </w:p>
        </w:tc>
        <w:tc>
          <w:tcPr>
            <w:tcW w:w="1130" w:type="dxa"/>
            <w:gridSpan w:val="2"/>
            <w:noWrap/>
          </w:tcPr>
          <w:p w14:paraId="2A493009" w14:textId="77777777" w:rsidR="00117CC6" w:rsidRPr="00844D4C" w:rsidRDefault="00117CC6" w:rsidP="007D4E6F">
            <w:pPr>
              <w:rPr>
                <w:rFonts w:ascii="Arial" w:eastAsia="Calibri" w:hAnsi="Arial" w:cs="Arial"/>
                <w:sz w:val="20"/>
                <w:szCs w:val="20"/>
              </w:rPr>
            </w:pPr>
            <w:r w:rsidRPr="00844D4C">
              <w:rPr>
                <w:rFonts w:ascii="Arial" w:hAnsi="Arial" w:cs="Arial"/>
                <w:sz w:val="20"/>
                <w:szCs w:val="20"/>
              </w:rPr>
              <w:t>No of identified studies</w:t>
            </w:r>
          </w:p>
        </w:tc>
        <w:tc>
          <w:tcPr>
            <w:tcW w:w="1280" w:type="dxa"/>
            <w:gridSpan w:val="3"/>
          </w:tcPr>
          <w:p w14:paraId="54C48523" w14:textId="77777777" w:rsidR="00117CC6" w:rsidRPr="00844D4C" w:rsidRDefault="00117CC6" w:rsidP="007D4E6F">
            <w:pPr>
              <w:rPr>
                <w:rFonts w:ascii="Arial" w:hAnsi="Arial" w:cs="Arial"/>
                <w:b/>
                <w:bCs/>
                <w:color w:val="000000"/>
                <w:sz w:val="20"/>
                <w:szCs w:val="20"/>
              </w:rPr>
            </w:pPr>
            <w:r w:rsidRPr="00844D4C">
              <w:rPr>
                <w:rFonts w:ascii="Arial" w:hAnsi="Arial" w:cs="Arial"/>
                <w:sz w:val="20"/>
                <w:szCs w:val="20"/>
              </w:rPr>
              <w:t>No of quantitative studies providing only descriptive evidence</w:t>
            </w:r>
          </w:p>
        </w:tc>
        <w:tc>
          <w:tcPr>
            <w:tcW w:w="1419" w:type="dxa"/>
            <w:noWrap/>
          </w:tcPr>
          <w:p w14:paraId="12346E94" w14:textId="77777777" w:rsidR="00117CC6" w:rsidRPr="00844D4C" w:rsidRDefault="00117CC6" w:rsidP="007D4E6F">
            <w:pPr>
              <w:rPr>
                <w:rFonts w:ascii="Arial" w:hAnsi="Arial" w:cs="Arial"/>
                <w:sz w:val="20"/>
                <w:szCs w:val="20"/>
              </w:rPr>
            </w:pPr>
            <w:r w:rsidRPr="00844D4C">
              <w:rPr>
                <w:rFonts w:ascii="Arial" w:hAnsi="Arial" w:cs="Arial"/>
                <w:sz w:val="20"/>
                <w:szCs w:val="20"/>
              </w:rPr>
              <w:t xml:space="preserve">Nº of studies testing for associations </w:t>
            </w:r>
          </w:p>
          <w:p w14:paraId="0082D599" w14:textId="77777777" w:rsidR="00117CC6" w:rsidRPr="00844D4C" w:rsidRDefault="00117CC6" w:rsidP="007D4E6F">
            <w:pPr>
              <w:rPr>
                <w:rFonts w:ascii="Arial" w:eastAsia="Calibri" w:hAnsi="Arial" w:cs="Arial"/>
                <w:sz w:val="20"/>
                <w:szCs w:val="20"/>
              </w:rPr>
            </w:pPr>
            <w:r w:rsidRPr="00844D4C">
              <w:rPr>
                <w:rFonts w:ascii="Arial" w:hAnsi="Arial" w:cs="Arial"/>
                <w:b/>
                <w:bCs/>
                <w:sz w:val="20"/>
                <w:szCs w:val="20"/>
              </w:rPr>
              <w:t xml:space="preserve">No (%) finding ≥1 significant association </w:t>
            </w:r>
          </w:p>
        </w:tc>
        <w:tc>
          <w:tcPr>
            <w:tcW w:w="1137" w:type="dxa"/>
            <w:noWrap/>
          </w:tcPr>
          <w:p w14:paraId="3648FA0B" w14:textId="77777777" w:rsidR="00117CC6" w:rsidRPr="00844D4C" w:rsidRDefault="00117CC6" w:rsidP="007D4E6F">
            <w:pPr>
              <w:rPr>
                <w:rFonts w:ascii="Arial" w:eastAsia="Calibri" w:hAnsi="Arial" w:cs="Arial"/>
                <w:sz w:val="20"/>
                <w:szCs w:val="20"/>
              </w:rPr>
            </w:pPr>
            <w:r w:rsidRPr="00844D4C">
              <w:rPr>
                <w:rFonts w:ascii="Arial" w:hAnsi="Arial" w:cs="Arial"/>
                <w:sz w:val="20"/>
                <w:szCs w:val="20"/>
              </w:rPr>
              <w:t>No of qualitative or mixed method studies</w:t>
            </w:r>
          </w:p>
        </w:tc>
        <w:tc>
          <w:tcPr>
            <w:tcW w:w="6094" w:type="dxa"/>
            <w:gridSpan w:val="2"/>
            <w:noWrap/>
          </w:tcPr>
          <w:p w14:paraId="28AD38F6" w14:textId="77777777" w:rsidR="00117CC6" w:rsidRPr="00844D4C" w:rsidRDefault="00117CC6" w:rsidP="007D4E6F">
            <w:pPr>
              <w:rPr>
                <w:rFonts w:ascii="Arial" w:eastAsia="Calibri" w:hAnsi="Arial" w:cs="Arial"/>
                <w:sz w:val="20"/>
                <w:szCs w:val="20"/>
              </w:rPr>
            </w:pPr>
            <w:r w:rsidRPr="00844D4C">
              <w:rPr>
                <w:rFonts w:ascii="Arial" w:hAnsi="Arial" w:cs="Arial"/>
                <w:color w:val="000000"/>
                <w:sz w:val="20"/>
                <w:szCs w:val="20"/>
              </w:rPr>
              <w:t>Sample quotes</w:t>
            </w:r>
          </w:p>
        </w:tc>
      </w:tr>
      <w:tr w:rsidR="00117CC6" w:rsidRPr="00844D4C" w14:paraId="7CFCF745" w14:textId="77777777" w:rsidTr="002E66A1">
        <w:trPr>
          <w:trHeight w:val="700"/>
        </w:trPr>
        <w:tc>
          <w:tcPr>
            <w:tcW w:w="1698" w:type="dxa"/>
            <w:gridSpan w:val="3"/>
            <w:noWrap/>
          </w:tcPr>
          <w:p w14:paraId="76654468" w14:textId="77777777" w:rsidR="00117CC6" w:rsidRPr="00844D4C" w:rsidRDefault="00117CC6" w:rsidP="007D4E6F">
            <w:pPr>
              <w:rPr>
                <w:rFonts w:ascii="Arial" w:eastAsia="Calibri" w:hAnsi="Arial" w:cs="Arial"/>
                <w:sz w:val="20"/>
                <w:szCs w:val="20"/>
              </w:rPr>
            </w:pPr>
            <w:r w:rsidRPr="00844D4C">
              <w:rPr>
                <w:rFonts w:ascii="Arial" w:eastAsia="Calibri" w:hAnsi="Arial" w:cs="Arial"/>
                <w:sz w:val="20"/>
                <w:szCs w:val="20"/>
              </w:rPr>
              <w:t>Financial constraints</w:t>
            </w:r>
          </w:p>
        </w:tc>
        <w:tc>
          <w:tcPr>
            <w:tcW w:w="1276" w:type="dxa"/>
            <w:gridSpan w:val="3"/>
            <w:noWrap/>
          </w:tcPr>
          <w:p w14:paraId="25FE4ABC" w14:textId="77777777" w:rsidR="00117CC6" w:rsidRPr="00844D4C" w:rsidRDefault="00117CC6" w:rsidP="007D4E6F">
            <w:pPr>
              <w:rPr>
                <w:rFonts w:ascii="Arial" w:eastAsia="Calibri" w:hAnsi="Arial" w:cs="Arial"/>
                <w:sz w:val="20"/>
                <w:szCs w:val="20"/>
              </w:rPr>
            </w:pPr>
            <w:r w:rsidRPr="00844D4C">
              <w:rPr>
                <w:rFonts w:ascii="Arial" w:eastAsia="Calibri" w:hAnsi="Arial" w:cs="Arial"/>
                <w:sz w:val="20"/>
                <w:szCs w:val="20"/>
              </w:rPr>
              <w:t>Barrier</w:t>
            </w:r>
          </w:p>
        </w:tc>
        <w:tc>
          <w:tcPr>
            <w:tcW w:w="1130" w:type="dxa"/>
            <w:gridSpan w:val="2"/>
            <w:noWrap/>
          </w:tcPr>
          <w:p w14:paraId="2785D901" w14:textId="77777777" w:rsidR="00117CC6" w:rsidRPr="00844D4C" w:rsidRDefault="00117CC6" w:rsidP="007D4E6F">
            <w:pPr>
              <w:rPr>
                <w:rFonts w:ascii="Arial" w:eastAsia="Calibri" w:hAnsi="Arial" w:cs="Arial"/>
                <w:sz w:val="20"/>
                <w:szCs w:val="20"/>
              </w:rPr>
            </w:pPr>
            <w:r w:rsidRPr="00844D4C">
              <w:rPr>
                <w:rFonts w:ascii="Arial" w:eastAsia="Calibri" w:hAnsi="Arial" w:cs="Arial"/>
                <w:sz w:val="20"/>
                <w:szCs w:val="20"/>
              </w:rPr>
              <w:t>30</w:t>
            </w:r>
          </w:p>
        </w:tc>
        <w:tc>
          <w:tcPr>
            <w:tcW w:w="1280" w:type="dxa"/>
            <w:gridSpan w:val="3"/>
          </w:tcPr>
          <w:p w14:paraId="54E2B282" w14:textId="77777777" w:rsidR="00117CC6" w:rsidRPr="00844D4C" w:rsidRDefault="00117CC6" w:rsidP="007D4E6F">
            <w:pPr>
              <w:rPr>
                <w:rFonts w:ascii="Arial" w:eastAsia="Calibri" w:hAnsi="Arial" w:cs="Arial"/>
                <w:sz w:val="20"/>
                <w:szCs w:val="20"/>
              </w:rPr>
            </w:pPr>
            <w:r w:rsidRPr="00844D4C">
              <w:rPr>
                <w:rFonts w:ascii="Arial" w:eastAsia="Calibri" w:hAnsi="Arial" w:cs="Arial"/>
                <w:sz w:val="20"/>
                <w:szCs w:val="20"/>
              </w:rPr>
              <w:t>16</w:t>
            </w:r>
          </w:p>
        </w:tc>
        <w:tc>
          <w:tcPr>
            <w:tcW w:w="1419" w:type="dxa"/>
            <w:noWrap/>
          </w:tcPr>
          <w:p w14:paraId="17E71971" w14:textId="77777777" w:rsidR="00117CC6" w:rsidRPr="00844D4C" w:rsidRDefault="00117CC6" w:rsidP="007D4E6F">
            <w:pPr>
              <w:rPr>
                <w:rFonts w:ascii="Arial" w:eastAsia="Calibri" w:hAnsi="Arial" w:cs="Arial"/>
                <w:sz w:val="20"/>
                <w:szCs w:val="20"/>
              </w:rPr>
            </w:pPr>
            <w:r w:rsidRPr="00844D4C">
              <w:rPr>
                <w:rFonts w:ascii="Arial" w:eastAsia="Calibri" w:hAnsi="Arial" w:cs="Arial"/>
                <w:sz w:val="20"/>
                <w:szCs w:val="20"/>
              </w:rPr>
              <w:t>7</w:t>
            </w:r>
          </w:p>
          <w:p w14:paraId="17C7D354" w14:textId="77777777" w:rsidR="00117CC6" w:rsidRPr="00844D4C" w:rsidRDefault="00117CC6" w:rsidP="007D4E6F">
            <w:pPr>
              <w:rPr>
                <w:rFonts w:ascii="Arial" w:eastAsia="Calibri" w:hAnsi="Arial" w:cs="Arial"/>
                <w:sz w:val="20"/>
                <w:szCs w:val="20"/>
              </w:rPr>
            </w:pPr>
            <w:r w:rsidRPr="00844D4C">
              <w:rPr>
                <w:rFonts w:ascii="Arial" w:eastAsia="Calibri" w:hAnsi="Arial" w:cs="Arial"/>
                <w:sz w:val="20"/>
                <w:szCs w:val="20"/>
              </w:rPr>
              <w:t>4 (57.1%)</w:t>
            </w:r>
          </w:p>
        </w:tc>
        <w:tc>
          <w:tcPr>
            <w:tcW w:w="1137" w:type="dxa"/>
            <w:noWrap/>
          </w:tcPr>
          <w:p w14:paraId="6802F7BC" w14:textId="77777777" w:rsidR="00117CC6" w:rsidRPr="00844D4C" w:rsidRDefault="00117CC6" w:rsidP="007D4E6F">
            <w:pPr>
              <w:rPr>
                <w:rFonts w:ascii="Arial" w:eastAsia="Calibri" w:hAnsi="Arial" w:cs="Arial"/>
                <w:sz w:val="20"/>
                <w:szCs w:val="20"/>
              </w:rPr>
            </w:pPr>
            <w:r w:rsidRPr="00844D4C">
              <w:rPr>
                <w:rFonts w:ascii="Arial" w:eastAsia="Calibri" w:hAnsi="Arial" w:cs="Arial"/>
                <w:sz w:val="20"/>
                <w:szCs w:val="20"/>
              </w:rPr>
              <w:t>6</w:t>
            </w:r>
          </w:p>
        </w:tc>
        <w:tc>
          <w:tcPr>
            <w:tcW w:w="6094" w:type="dxa"/>
            <w:gridSpan w:val="2"/>
            <w:noWrap/>
          </w:tcPr>
          <w:p w14:paraId="54E6C64E" w14:textId="77777777" w:rsidR="00117CC6" w:rsidRPr="00844D4C" w:rsidRDefault="00117CC6" w:rsidP="007D4E6F">
            <w:pPr>
              <w:rPr>
                <w:rFonts w:ascii="Arial" w:eastAsia="Calibri" w:hAnsi="Arial" w:cs="Arial"/>
                <w:sz w:val="20"/>
                <w:szCs w:val="20"/>
              </w:rPr>
            </w:pPr>
            <w:r w:rsidRPr="00844D4C">
              <w:rPr>
                <w:rFonts w:ascii="Arial" w:eastAsia="Calibri" w:hAnsi="Arial" w:cs="Arial"/>
                <w:sz w:val="20"/>
                <w:szCs w:val="20"/>
              </w:rPr>
              <w:t>‘Several patients were concerned about the costs, especially in polypharmacy’</w:t>
            </w:r>
            <w:r w:rsidRPr="004A4C89">
              <w:rPr>
                <w:rFonts w:ascii="Arial" w:eastAsia="Calibri" w:hAnsi="Arial" w:cs="Arial"/>
                <w:noProof/>
                <w:sz w:val="20"/>
                <w:szCs w:val="20"/>
                <w:vertAlign w:val="superscript"/>
              </w:rPr>
              <w:t>129</w:t>
            </w:r>
          </w:p>
          <w:p w14:paraId="34528477" w14:textId="77777777" w:rsidR="00117CC6" w:rsidRPr="00844D4C" w:rsidRDefault="00117CC6" w:rsidP="007D4E6F">
            <w:pPr>
              <w:rPr>
                <w:rFonts w:ascii="Arial" w:eastAsia="Calibri" w:hAnsi="Arial" w:cs="Arial"/>
                <w:sz w:val="20"/>
                <w:szCs w:val="20"/>
              </w:rPr>
            </w:pPr>
            <w:r w:rsidRPr="00844D4C">
              <w:rPr>
                <w:rFonts w:ascii="Arial" w:eastAsia="Calibri" w:hAnsi="Arial" w:cs="Arial"/>
                <w:sz w:val="20"/>
                <w:szCs w:val="20"/>
              </w:rPr>
              <w:br/>
              <w:t xml:space="preserve">‘16% cited </w:t>
            </w:r>
            <w:proofErr w:type="gramStart"/>
            <w:r w:rsidRPr="00844D4C">
              <w:rPr>
                <w:rFonts w:ascii="Arial" w:eastAsia="Calibri" w:hAnsi="Arial" w:cs="Arial"/>
                <w:sz w:val="20"/>
                <w:szCs w:val="20"/>
              </w:rPr>
              <w:t>cost  as</w:t>
            </w:r>
            <w:proofErr w:type="gramEnd"/>
            <w:r w:rsidRPr="00844D4C">
              <w:rPr>
                <w:rFonts w:ascii="Arial" w:eastAsia="Calibri" w:hAnsi="Arial" w:cs="Arial"/>
                <w:sz w:val="20"/>
                <w:szCs w:val="20"/>
              </w:rPr>
              <w:t xml:space="preserve"> a reason for statin cessation’</w:t>
            </w:r>
            <w:r w:rsidRPr="004A4C89">
              <w:rPr>
                <w:rFonts w:ascii="Arial" w:eastAsia="Calibri" w:hAnsi="Arial" w:cs="Arial"/>
                <w:noProof/>
                <w:sz w:val="20"/>
                <w:szCs w:val="20"/>
                <w:vertAlign w:val="superscript"/>
              </w:rPr>
              <w:t>136</w:t>
            </w:r>
            <w:r w:rsidRPr="00844D4C">
              <w:rPr>
                <w:rFonts w:ascii="Arial" w:eastAsia="Calibri" w:hAnsi="Arial" w:cs="Arial"/>
                <w:sz w:val="20"/>
                <w:szCs w:val="20"/>
              </w:rPr>
              <w:br/>
            </w:r>
            <w:r w:rsidRPr="00844D4C">
              <w:rPr>
                <w:rFonts w:ascii="Arial" w:eastAsia="Calibri" w:hAnsi="Arial" w:cs="Arial"/>
                <w:sz w:val="20"/>
                <w:szCs w:val="20"/>
              </w:rPr>
              <w:br/>
              <w:t>Cost of medications. Significantly associated to non-adherence due to medication belief issues &amp; forgetfulness (P= 0.017)</w:t>
            </w:r>
            <w:r w:rsidRPr="004A4C89">
              <w:rPr>
                <w:rFonts w:ascii="Arial" w:eastAsia="Calibri" w:hAnsi="Arial" w:cs="Arial"/>
                <w:noProof/>
                <w:sz w:val="20"/>
                <w:szCs w:val="20"/>
                <w:vertAlign w:val="superscript"/>
              </w:rPr>
              <w:t xml:space="preserve"> 182</w:t>
            </w:r>
          </w:p>
          <w:p w14:paraId="5CB092CF" w14:textId="77777777" w:rsidR="00117CC6" w:rsidRPr="00844D4C" w:rsidRDefault="00117CC6" w:rsidP="007D4E6F">
            <w:pPr>
              <w:rPr>
                <w:rFonts w:ascii="Arial" w:eastAsia="Calibri" w:hAnsi="Arial" w:cs="Arial"/>
                <w:sz w:val="20"/>
                <w:szCs w:val="20"/>
              </w:rPr>
            </w:pPr>
          </w:p>
        </w:tc>
      </w:tr>
      <w:tr w:rsidR="00117CC6" w:rsidRPr="00844D4C" w14:paraId="50EBBD4F" w14:textId="77777777" w:rsidTr="002E66A1">
        <w:trPr>
          <w:trHeight w:val="700"/>
        </w:trPr>
        <w:tc>
          <w:tcPr>
            <w:tcW w:w="1698" w:type="dxa"/>
            <w:gridSpan w:val="3"/>
            <w:noWrap/>
          </w:tcPr>
          <w:p w14:paraId="0FA71DBC" w14:textId="77777777" w:rsidR="00117CC6" w:rsidRPr="00844D4C" w:rsidRDefault="00117CC6" w:rsidP="007D4E6F">
            <w:pPr>
              <w:rPr>
                <w:rFonts w:ascii="Arial" w:eastAsia="Calibri" w:hAnsi="Arial" w:cs="Arial"/>
                <w:sz w:val="20"/>
                <w:szCs w:val="20"/>
              </w:rPr>
            </w:pPr>
            <w:r w:rsidRPr="00844D4C">
              <w:rPr>
                <w:rFonts w:ascii="Arial" w:eastAsia="Calibri" w:hAnsi="Arial" w:cs="Arial"/>
                <w:sz w:val="20"/>
                <w:szCs w:val="20"/>
              </w:rPr>
              <w:t>Regimen complexity and convenience</w:t>
            </w:r>
          </w:p>
        </w:tc>
        <w:tc>
          <w:tcPr>
            <w:tcW w:w="1276" w:type="dxa"/>
            <w:gridSpan w:val="3"/>
            <w:noWrap/>
          </w:tcPr>
          <w:p w14:paraId="192C7EF4" w14:textId="77777777" w:rsidR="00117CC6" w:rsidRPr="00844D4C" w:rsidRDefault="00117CC6" w:rsidP="007D4E6F">
            <w:pPr>
              <w:rPr>
                <w:rFonts w:ascii="Arial" w:eastAsia="Calibri" w:hAnsi="Arial" w:cs="Arial"/>
                <w:sz w:val="20"/>
                <w:szCs w:val="20"/>
              </w:rPr>
            </w:pPr>
            <w:r w:rsidRPr="00844D4C">
              <w:rPr>
                <w:rFonts w:ascii="Arial" w:eastAsia="Calibri" w:hAnsi="Arial" w:cs="Arial"/>
                <w:sz w:val="20"/>
                <w:szCs w:val="20"/>
              </w:rPr>
              <w:t>Barrier</w:t>
            </w:r>
          </w:p>
        </w:tc>
        <w:tc>
          <w:tcPr>
            <w:tcW w:w="1130" w:type="dxa"/>
            <w:gridSpan w:val="2"/>
            <w:noWrap/>
          </w:tcPr>
          <w:p w14:paraId="5B0F1F52" w14:textId="77777777" w:rsidR="00117CC6" w:rsidRPr="00844D4C" w:rsidRDefault="00117CC6" w:rsidP="007D4E6F">
            <w:pPr>
              <w:rPr>
                <w:rFonts w:ascii="Arial" w:eastAsia="Calibri" w:hAnsi="Arial" w:cs="Arial"/>
                <w:sz w:val="20"/>
                <w:szCs w:val="20"/>
              </w:rPr>
            </w:pPr>
            <w:r w:rsidRPr="00844D4C">
              <w:rPr>
                <w:rFonts w:ascii="Arial" w:eastAsia="Calibri" w:hAnsi="Arial" w:cs="Arial"/>
                <w:sz w:val="20"/>
                <w:szCs w:val="20"/>
              </w:rPr>
              <w:t>19</w:t>
            </w:r>
          </w:p>
        </w:tc>
        <w:tc>
          <w:tcPr>
            <w:tcW w:w="1280" w:type="dxa"/>
            <w:gridSpan w:val="3"/>
          </w:tcPr>
          <w:p w14:paraId="6E316DF8" w14:textId="77777777" w:rsidR="00117CC6" w:rsidRPr="00844D4C" w:rsidRDefault="00117CC6" w:rsidP="007D4E6F">
            <w:pPr>
              <w:rPr>
                <w:rFonts w:ascii="Arial" w:eastAsia="Calibri" w:hAnsi="Arial" w:cs="Arial"/>
                <w:sz w:val="20"/>
                <w:szCs w:val="20"/>
              </w:rPr>
            </w:pPr>
            <w:r w:rsidRPr="00844D4C">
              <w:rPr>
                <w:rFonts w:ascii="Arial" w:eastAsia="Calibri" w:hAnsi="Arial" w:cs="Arial"/>
                <w:sz w:val="20"/>
                <w:szCs w:val="20"/>
              </w:rPr>
              <w:t>8</w:t>
            </w:r>
          </w:p>
        </w:tc>
        <w:tc>
          <w:tcPr>
            <w:tcW w:w="1419" w:type="dxa"/>
            <w:noWrap/>
          </w:tcPr>
          <w:p w14:paraId="7954B37C" w14:textId="77777777" w:rsidR="00117CC6" w:rsidRPr="00844D4C" w:rsidRDefault="00117CC6" w:rsidP="007D4E6F">
            <w:pPr>
              <w:rPr>
                <w:rFonts w:ascii="Arial" w:eastAsia="Calibri" w:hAnsi="Arial" w:cs="Arial"/>
                <w:sz w:val="20"/>
                <w:szCs w:val="20"/>
              </w:rPr>
            </w:pPr>
            <w:r w:rsidRPr="00844D4C">
              <w:rPr>
                <w:rFonts w:ascii="Arial" w:eastAsia="Calibri" w:hAnsi="Arial" w:cs="Arial"/>
                <w:sz w:val="20"/>
                <w:szCs w:val="20"/>
              </w:rPr>
              <w:t>5</w:t>
            </w:r>
          </w:p>
          <w:p w14:paraId="41768792" w14:textId="77777777" w:rsidR="00117CC6" w:rsidRPr="00844D4C" w:rsidRDefault="00117CC6" w:rsidP="007D4E6F">
            <w:pPr>
              <w:rPr>
                <w:rFonts w:ascii="Arial" w:eastAsia="Calibri" w:hAnsi="Arial" w:cs="Arial"/>
                <w:sz w:val="20"/>
                <w:szCs w:val="20"/>
              </w:rPr>
            </w:pPr>
            <w:r w:rsidRPr="00844D4C">
              <w:rPr>
                <w:rFonts w:ascii="Arial" w:eastAsia="Calibri" w:hAnsi="Arial" w:cs="Arial"/>
                <w:sz w:val="20"/>
                <w:szCs w:val="20"/>
              </w:rPr>
              <w:t>3 (60%)</w:t>
            </w:r>
          </w:p>
        </w:tc>
        <w:tc>
          <w:tcPr>
            <w:tcW w:w="1137" w:type="dxa"/>
            <w:noWrap/>
          </w:tcPr>
          <w:p w14:paraId="7B3BB8B0" w14:textId="77777777" w:rsidR="00117CC6" w:rsidRPr="00844D4C" w:rsidRDefault="00117CC6" w:rsidP="007D4E6F">
            <w:pPr>
              <w:rPr>
                <w:rFonts w:ascii="Arial" w:eastAsia="Calibri" w:hAnsi="Arial" w:cs="Arial"/>
                <w:sz w:val="20"/>
                <w:szCs w:val="20"/>
              </w:rPr>
            </w:pPr>
            <w:r w:rsidRPr="00844D4C">
              <w:rPr>
                <w:rFonts w:ascii="Arial" w:eastAsia="Calibri" w:hAnsi="Arial" w:cs="Arial"/>
                <w:sz w:val="20"/>
                <w:szCs w:val="20"/>
              </w:rPr>
              <w:t>6</w:t>
            </w:r>
          </w:p>
        </w:tc>
        <w:tc>
          <w:tcPr>
            <w:tcW w:w="6094" w:type="dxa"/>
            <w:gridSpan w:val="2"/>
            <w:noWrap/>
          </w:tcPr>
          <w:p w14:paraId="3D29312C" w14:textId="77777777" w:rsidR="00117CC6" w:rsidRPr="00844D4C" w:rsidRDefault="00117CC6" w:rsidP="007D4E6F">
            <w:pPr>
              <w:rPr>
                <w:rFonts w:ascii="Arial" w:eastAsia="Calibri" w:hAnsi="Arial" w:cs="Arial"/>
                <w:sz w:val="20"/>
                <w:szCs w:val="20"/>
              </w:rPr>
            </w:pPr>
            <w:r w:rsidRPr="00844D4C">
              <w:rPr>
                <w:rFonts w:ascii="Arial" w:eastAsia="Calibri" w:hAnsi="Arial" w:cs="Arial"/>
                <w:sz w:val="20"/>
                <w:szCs w:val="20"/>
              </w:rPr>
              <w:t xml:space="preserve">Treatment complexity. Yes, significantly associated to nonadherence due to forgetfulness (P=0.025) </w:t>
            </w:r>
            <w:r w:rsidRPr="004A4C89">
              <w:rPr>
                <w:rFonts w:ascii="Arial" w:eastAsia="Calibri" w:hAnsi="Arial" w:cs="Arial"/>
                <w:noProof/>
                <w:sz w:val="20"/>
                <w:szCs w:val="20"/>
                <w:vertAlign w:val="superscript"/>
              </w:rPr>
              <w:t>182</w:t>
            </w:r>
            <w:r w:rsidRPr="00844D4C">
              <w:rPr>
                <w:rFonts w:ascii="Arial" w:eastAsia="Calibri" w:hAnsi="Arial" w:cs="Arial"/>
                <w:sz w:val="20"/>
                <w:szCs w:val="20"/>
              </w:rPr>
              <w:t xml:space="preserve"> </w:t>
            </w:r>
          </w:p>
          <w:p w14:paraId="70503AC6" w14:textId="77777777" w:rsidR="00117CC6" w:rsidRPr="00844D4C" w:rsidRDefault="00117CC6" w:rsidP="007D4E6F">
            <w:pPr>
              <w:rPr>
                <w:rFonts w:ascii="Arial" w:eastAsia="Calibri" w:hAnsi="Arial" w:cs="Arial"/>
                <w:sz w:val="20"/>
                <w:szCs w:val="20"/>
              </w:rPr>
            </w:pPr>
            <w:r w:rsidRPr="00844D4C">
              <w:rPr>
                <w:rFonts w:ascii="Arial" w:eastAsia="Calibri" w:hAnsi="Arial" w:cs="Arial"/>
                <w:sz w:val="20"/>
                <w:szCs w:val="20"/>
              </w:rPr>
              <w:br/>
              <w:t>‘Taking medication every day is a real inconvenience for some people’ Do you ever feel hassled about having to keep taking cholesterol medication? No=40% (n=12); Yes=60% (n=18)</w:t>
            </w:r>
            <w:r w:rsidRPr="004A4C89">
              <w:rPr>
                <w:rFonts w:ascii="Arial" w:eastAsia="Calibri" w:hAnsi="Arial" w:cs="Arial"/>
                <w:noProof/>
                <w:sz w:val="20"/>
                <w:szCs w:val="20"/>
                <w:vertAlign w:val="superscript"/>
              </w:rPr>
              <w:t xml:space="preserve"> 127</w:t>
            </w:r>
            <w:r w:rsidRPr="00844D4C">
              <w:rPr>
                <w:rFonts w:ascii="Arial" w:eastAsia="Calibri" w:hAnsi="Arial" w:cs="Arial"/>
                <w:sz w:val="20"/>
                <w:szCs w:val="20"/>
              </w:rPr>
              <w:br/>
            </w:r>
          </w:p>
        </w:tc>
      </w:tr>
      <w:tr w:rsidR="00117CC6" w:rsidRPr="00844D4C" w14:paraId="55C9B9B7" w14:textId="77777777" w:rsidTr="002E66A1">
        <w:trPr>
          <w:trHeight w:val="700"/>
        </w:trPr>
        <w:tc>
          <w:tcPr>
            <w:tcW w:w="1698" w:type="dxa"/>
            <w:gridSpan w:val="3"/>
            <w:noWrap/>
            <w:hideMark/>
          </w:tcPr>
          <w:p w14:paraId="7ECA5171" w14:textId="77777777" w:rsidR="00117CC6" w:rsidRPr="00844D4C" w:rsidRDefault="00117CC6" w:rsidP="007D4E6F">
            <w:pPr>
              <w:rPr>
                <w:rFonts w:ascii="Arial" w:eastAsia="Calibri" w:hAnsi="Arial" w:cs="Arial"/>
                <w:sz w:val="20"/>
                <w:szCs w:val="20"/>
              </w:rPr>
            </w:pPr>
            <w:r w:rsidRPr="00844D4C">
              <w:rPr>
                <w:rFonts w:ascii="Arial" w:hAnsi="Arial" w:cs="Arial"/>
                <w:color w:val="000000"/>
                <w:sz w:val="20"/>
                <w:szCs w:val="20"/>
              </w:rPr>
              <w:t>Problems related to drug access</w:t>
            </w:r>
          </w:p>
        </w:tc>
        <w:tc>
          <w:tcPr>
            <w:tcW w:w="1276" w:type="dxa"/>
            <w:gridSpan w:val="3"/>
            <w:noWrap/>
            <w:hideMark/>
          </w:tcPr>
          <w:p w14:paraId="32A362C6" w14:textId="77777777" w:rsidR="00117CC6" w:rsidRPr="00844D4C" w:rsidRDefault="00117CC6" w:rsidP="007D4E6F">
            <w:pPr>
              <w:rPr>
                <w:rFonts w:ascii="Arial" w:eastAsia="Calibri" w:hAnsi="Arial" w:cs="Arial"/>
                <w:sz w:val="20"/>
                <w:szCs w:val="20"/>
              </w:rPr>
            </w:pPr>
            <w:r w:rsidRPr="00844D4C">
              <w:rPr>
                <w:rFonts w:ascii="Arial" w:eastAsia="Calibri" w:hAnsi="Arial" w:cs="Arial"/>
                <w:sz w:val="20"/>
                <w:szCs w:val="20"/>
              </w:rPr>
              <w:t>Both</w:t>
            </w:r>
          </w:p>
        </w:tc>
        <w:tc>
          <w:tcPr>
            <w:tcW w:w="1130" w:type="dxa"/>
            <w:gridSpan w:val="2"/>
            <w:noWrap/>
            <w:hideMark/>
          </w:tcPr>
          <w:p w14:paraId="41111009" w14:textId="77777777" w:rsidR="00117CC6" w:rsidRPr="00844D4C" w:rsidRDefault="00117CC6" w:rsidP="007D4E6F">
            <w:pPr>
              <w:rPr>
                <w:rFonts w:ascii="Arial" w:eastAsia="Calibri" w:hAnsi="Arial" w:cs="Arial"/>
                <w:sz w:val="20"/>
                <w:szCs w:val="20"/>
              </w:rPr>
            </w:pPr>
            <w:r w:rsidRPr="00844D4C">
              <w:rPr>
                <w:rFonts w:ascii="Arial" w:eastAsia="Calibri" w:hAnsi="Arial" w:cs="Arial"/>
                <w:sz w:val="20"/>
                <w:szCs w:val="20"/>
              </w:rPr>
              <w:t>15</w:t>
            </w:r>
          </w:p>
        </w:tc>
        <w:tc>
          <w:tcPr>
            <w:tcW w:w="1280" w:type="dxa"/>
            <w:gridSpan w:val="3"/>
          </w:tcPr>
          <w:p w14:paraId="46A0F566" w14:textId="77777777" w:rsidR="00117CC6" w:rsidRPr="00844D4C" w:rsidRDefault="00117CC6" w:rsidP="007D4E6F">
            <w:pPr>
              <w:rPr>
                <w:rFonts w:ascii="Arial" w:eastAsia="Calibri" w:hAnsi="Arial" w:cs="Arial"/>
                <w:sz w:val="20"/>
                <w:szCs w:val="20"/>
              </w:rPr>
            </w:pPr>
            <w:r w:rsidRPr="00844D4C">
              <w:rPr>
                <w:rFonts w:ascii="Arial" w:eastAsia="Calibri" w:hAnsi="Arial" w:cs="Arial"/>
                <w:sz w:val="20"/>
                <w:szCs w:val="20"/>
              </w:rPr>
              <w:t>10</w:t>
            </w:r>
          </w:p>
        </w:tc>
        <w:tc>
          <w:tcPr>
            <w:tcW w:w="1419" w:type="dxa"/>
            <w:noWrap/>
            <w:hideMark/>
          </w:tcPr>
          <w:p w14:paraId="27F31283" w14:textId="77777777" w:rsidR="00117CC6" w:rsidRPr="00844D4C" w:rsidRDefault="00117CC6" w:rsidP="007D4E6F">
            <w:pPr>
              <w:rPr>
                <w:rFonts w:ascii="Arial" w:eastAsia="Calibri" w:hAnsi="Arial" w:cs="Arial"/>
                <w:sz w:val="20"/>
                <w:szCs w:val="20"/>
              </w:rPr>
            </w:pPr>
            <w:r w:rsidRPr="00844D4C">
              <w:rPr>
                <w:rFonts w:ascii="Arial" w:eastAsia="Calibri" w:hAnsi="Arial" w:cs="Arial"/>
                <w:sz w:val="20"/>
                <w:szCs w:val="20"/>
              </w:rPr>
              <w:t>2</w:t>
            </w:r>
          </w:p>
          <w:p w14:paraId="3319F7DE" w14:textId="77777777" w:rsidR="00117CC6" w:rsidRPr="00844D4C" w:rsidRDefault="00117CC6" w:rsidP="007D4E6F">
            <w:pPr>
              <w:rPr>
                <w:rFonts w:ascii="Arial" w:eastAsia="Calibri" w:hAnsi="Arial" w:cs="Arial"/>
                <w:sz w:val="20"/>
                <w:szCs w:val="20"/>
              </w:rPr>
            </w:pPr>
            <w:r w:rsidRPr="00844D4C">
              <w:rPr>
                <w:rFonts w:ascii="Arial" w:eastAsia="Calibri" w:hAnsi="Arial" w:cs="Arial"/>
                <w:sz w:val="20"/>
                <w:szCs w:val="20"/>
              </w:rPr>
              <w:t>1 (50%)</w:t>
            </w:r>
          </w:p>
        </w:tc>
        <w:tc>
          <w:tcPr>
            <w:tcW w:w="1137" w:type="dxa"/>
            <w:noWrap/>
            <w:hideMark/>
          </w:tcPr>
          <w:p w14:paraId="0646D60B" w14:textId="77777777" w:rsidR="00117CC6" w:rsidRPr="00844D4C" w:rsidRDefault="00117CC6" w:rsidP="007D4E6F">
            <w:pPr>
              <w:rPr>
                <w:rFonts w:ascii="Arial" w:eastAsia="Calibri" w:hAnsi="Arial" w:cs="Arial"/>
                <w:sz w:val="20"/>
                <w:szCs w:val="20"/>
              </w:rPr>
            </w:pPr>
            <w:r w:rsidRPr="00844D4C">
              <w:rPr>
                <w:rFonts w:ascii="Arial" w:eastAsia="Calibri" w:hAnsi="Arial" w:cs="Arial"/>
                <w:sz w:val="20"/>
                <w:szCs w:val="20"/>
              </w:rPr>
              <w:t>3</w:t>
            </w:r>
          </w:p>
        </w:tc>
        <w:tc>
          <w:tcPr>
            <w:tcW w:w="6094" w:type="dxa"/>
            <w:gridSpan w:val="2"/>
            <w:noWrap/>
            <w:hideMark/>
          </w:tcPr>
          <w:p w14:paraId="668E2807" w14:textId="77777777" w:rsidR="00117CC6" w:rsidRPr="00844D4C" w:rsidRDefault="00117CC6" w:rsidP="007D4E6F">
            <w:pPr>
              <w:rPr>
                <w:rFonts w:ascii="Arial" w:eastAsia="Calibri" w:hAnsi="Arial" w:cs="Arial"/>
                <w:sz w:val="20"/>
                <w:szCs w:val="20"/>
              </w:rPr>
            </w:pPr>
            <w:r w:rsidRPr="00844D4C">
              <w:rPr>
                <w:rFonts w:ascii="Arial" w:eastAsia="Calibri" w:hAnsi="Arial" w:cs="Arial"/>
                <w:sz w:val="20"/>
                <w:szCs w:val="20"/>
              </w:rPr>
              <w:t>33% discontinued because of running out of pills</w:t>
            </w:r>
            <w:r w:rsidRPr="004A4C89">
              <w:rPr>
                <w:rFonts w:ascii="Arial" w:eastAsia="Calibri" w:hAnsi="Arial" w:cs="Arial"/>
                <w:noProof/>
                <w:sz w:val="20"/>
                <w:szCs w:val="20"/>
                <w:vertAlign w:val="superscript"/>
              </w:rPr>
              <w:t>163</w:t>
            </w:r>
            <w:r w:rsidRPr="00844D4C">
              <w:rPr>
                <w:rFonts w:ascii="Arial" w:eastAsia="Calibri" w:hAnsi="Arial" w:cs="Arial"/>
                <w:sz w:val="20"/>
                <w:szCs w:val="20"/>
              </w:rPr>
              <w:br/>
            </w:r>
            <w:r w:rsidRPr="00844D4C">
              <w:rPr>
                <w:rFonts w:ascii="Arial" w:eastAsia="Calibri" w:hAnsi="Arial" w:cs="Arial"/>
                <w:sz w:val="20"/>
                <w:szCs w:val="20"/>
              </w:rPr>
              <w:br/>
              <w:t>‘Irregularity in the delivery of medication leads to inadequate solutions, not discussed with the care team’</w:t>
            </w:r>
            <w:r w:rsidRPr="004A4C89">
              <w:rPr>
                <w:rFonts w:ascii="Arial" w:eastAsia="Calibri" w:hAnsi="Arial" w:cs="Arial"/>
                <w:noProof/>
                <w:sz w:val="20"/>
                <w:szCs w:val="20"/>
                <w:vertAlign w:val="superscript"/>
              </w:rPr>
              <w:t>136</w:t>
            </w:r>
            <w:r w:rsidRPr="00844D4C">
              <w:rPr>
                <w:rFonts w:ascii="Arial" w:eastAsia="Calibri" w:hAnsi="Arial" w:cs="Arial"/>
                <w:sz w:val="20"/>
                <w:szCs w:val="20"/>
              </w:rPr>
              <w:br/>
            </w:r>
            <w:r w:rsidRPr="00844D4C">
              <w:rPr>
                <w:rFonts w:ascii="Arial" w:eastAsia="Calibri" w:hAnsi="Arial" w:cs="Arial"/>
                <w:sz w:val="20"/>
                <w:szCs w:val="20"/>
              </w:rPr>
              <w:br/>
              <w:t>‘Patients who did not drive found it difficult to get to the pharmacy without assistance from caregivers. Furthermore, the region where this study was conducted lies in and around areas with poor transportation systems’</w:t>
            </w:r>
            <w:r w:rsidRPr="004A4C89">
              <w:rPr>
                <w:rFonts w:ascii="Arial" w:eastAsia="Calibri" w:hAnsi="Arial" w:cs="Arial"/>
                <w:noProof/>
                <w:sz w:val="20"/>
                <w:szCs w:val="20"/>
                <w:vertAlign w:val="superscript"/>
              </w:rPr>
              <w:t>183</w:t>
            </w:r>
          </w:p>
          <w:p w14:paraId="76A2920B" w14:textId="77777777" w:rsidR="00117CC6" w:rsidRPr="00844D4C" w:rsidRDefault="00117CC6" w:rsidP="007D4E6F">
            <w:pPr>
              <w:rPr>
                <w:rFonts w:ascii="Arial" w:eastAsia="Calibri" w:hAnsi="Arial" w:cs="Arial"/>
                <w:sz w:val="20"/>
                <w:szCs w:val="20"/>
              </w:rPr>
            </w:pPr>
          </w:p>
        </w:tc>
      </w:tr>
      <w:tr w:rsidR="00117CC6" w:rsidRPr="00844D4C" w14:paraId="1517D8F9" w14:textId="77777777" w:rsidTr="002E66A1">
        <w:trPr>
          <w:trHeight w:val="320"/>
        </w:trPr>
        <w:tc>
          <w:tcPr>
            <w:tcW w:w="1698" w:type="dxa"/>
            <w:gridSpan w:val="3"/>
            <w:noWrap/>
          </w:tcPr>
          <w:p w14:paraId="36E675C7" w14:textId="77777777" w:rsidR="00117CC6" w:rsidRPr="00844D4C" w:rsidRDefault="00117CC6" w:rsidP="007D4E6F">
            <w:pPr>
              <w:rPr>
                <w:rFonts w:ascii="Arial" w:eastAsia="Calibri" w:hAnsi="Arial" w:cs="Arial"/>
                <w:sz w:val="20"/>
                <w:szCs w:val="20"/>
              </w:rPr>
            </w:pPr>
            <w:r w:rsidRPr="00844D4C">
              <w:rPr>
                <w:rFonts w:ascii="Arial" w:hAnsi="Arial" w:cs="Arial"/>
                <w:color w:val="000000"/>
                <w:sz w:val="20"/>
                <w:szCs w:val="20"/>
              </w:rPr>
              <w:lastRenderedPageBreak/>
              <w:t>Inefficient healthcare system</w:t>
            </w:r>
          </w:p>
        </w:tc>
        <w:tc>
          <w:tcPr>
            <w:tcW w:w="1276" w:type="dxa"/>
            <w:gridSpan w:val="3"/>
            <w:noWrap/>
          </w:tcPr>
          <w:p w14:paraId="42411408" w14:textId="77777777" w:rsidR="00117CC6" w:rsidRPr="00844D4C" w:rsidRDefault="00117CC6" w:rsidP="007D4E6F">
            <w:pPr>
              <w:rPr>
                <w:rFonts w:ascii="Arial" w:eastAsia="Calibri" w:hAnsi="Arial" w:cs="Arial"/>
                <w:sz w:val="20"/>
                <w:szCs w:val="20"/>
              </w:rPr>
            </w:pPr>
            <w:r w:rsidRPr="00844D4C">
              <w:rPr>
                <w:rFonts w:ascii="Arial" w:eastAsia="Calibri" w:hAnsi="Arial" w:cs="Arial"/>
                <w:sz w:val="20"/>
                <w:szCs w:val="20"/>
              </w:rPr>
              <w:t>Barrier</w:t>
            </w:r>
          </w:p>
        </w:tc>
        <w:tc>
          <w:tcPr>
            <w:tcW w:w="1130" w:type="dxa"/>
            <w:gridSpan w:val="2"/>
            <w:noWrap/>
          </w:tcPr>
          <w:p w14:paraId="55AA4E59" w14:textId="77777777" w:rsidR="00117CC6" w:rsidRPr="00844D4C" w:rsidRDefault="00117CC6" w:rsidP="007D4E6F">
            <w:pPr>
              <w:rPr>
                <w:rFonts w:ascii="Arial" w:eastAsia="Calibri" w:hAnsi="Arial" w:cs="Arial"/>
                <w:sz w:val="20"/>
                <w:szCs w:val="20"/>
              </w:rPr>
            </w:pPr>
            <w:r w:rsidRPr="00844D4C">
              <w:rPr>
                <w:rFonts w:ascii="Arial" w:eastAsia="Calibri" w:hAnsi="Arial" w:cs="Arial"/>
                <w:sz w:val="20"/>
                <w:szCs w:val="20"/>
              </w:rPr>
              <w:t>7</w:t>
            </w:r>
          </w:p>
        </w:tc>
        <w:tc>
          <w:tcPr>
            <w:tcW w:w="1280" w:type="dxa"/>
            <w:gridSpan w:val="3"/>
          </w:tcPr>
          <w:p w14:paraId="018C8533" w14:textId="77777777" w:rsidR="00117CC6" w:rsidRPr="00844D4C" w:rsidRDefault="00117CC6" w:rsidP="007D4E6F">
            <w:pPr>
              <w:rPr>
                <w:rFonts w:ascii="Arial" w:eastAsia="Calibri" w:hAnsi="Arial" w:cs="Arial"/>
                <w:sz w:val="20"/>
                <w:szCs w:val="20"/>
              </w:rPr>
            </w:pPr>
            <w:r w:rsidRPr="00844D4C">
              <w:rPr>
                <w:rFonts w:ascii="Arial" w:eastAsia="Calibri" w:hAnsi="Arial" w:cs="Arial"/>
                <w:sz w:val="20"/>
                <w:szCs w:val="20"/>
              </w:rPr>
              <w:t>2</w:t>
            </w:r>
          </w:p>
        </w:tc>
        <w:tc>
          <w:tcPr>
            <w:tcW w:w="1419" w:type="dxa"/>
            <w:noWrap/>
          </w:tcPr>
          <w:p w14:paraId="06DEB957" w14:textId="77777777" w:rsidR="00117CC6" w:rsidRPr="00844D4C" w:rsidRDefault="00117CC6" w:rsidP="007D4E6F">
            <w:pPr>
              <w:rPr>
                <w:rFonts w:ascii="Arial" w:eastAsia="Calibri" w:hAnsi="Arial" w:cs="Arial"/>
                <w:sz w:val="20"/>
                <w:szCs w:val="20"/>
              </w:rPr>
            </w:pPr>
            <w:r w:rsidRPr="00844D4C">
              <w:rPr>
                <w:rFonts w:ascii="Arial" w:eastAsia="Calibri" w:hAnsi="Arial" w:cs="Arial"/>
                <w:sz w:val="20"/>
                <w:szCs w:val="20"/>
              </w:rPr>
              <w:t>0</w:t>
            </w:r>
          </w:p>
        </w:tc>
        <w:tc>
          <w:tcPr>
            <w:tcW w:w="1137" w:type="dxa"/>
            <w:noWrap/>
          </w:tcPr>
          <w:p w14:paraId="297900D8" w14:textId="77777777" w:rsidR="00117CC6" w:rsidRPr="00844D4C" w:rsidRDefault="00117CC6" w:rsidP="007D4E6F">
            <w:pPr>
              <w:rPr>
                <w:rFonts w:ascii="Arial" w:eastAsia="Calibri" w:hAnsi="Arial" w:cs="Arial"/>
                <w:sz w:val="20"/>
                <w:szCs w:val="20"/>
              </w:rPr>
            </w:pPr>
            <w:r w:rsidRPr="00844D4C">
              <w:rPr>
                <w:rFonts w:ascii="Arial" w:eastAsia="Calibri" w:hAnsi="Arial" w:cs="Arial"/>
                <w:sz w:val="20"/>
                <w:szCs w:val="20"/>
              </w:rPr>
              <w:t>5</w:t>
            </w:r>
          </w:p>
        </w:tc>
        <w:tc>
          <w:tcPr>
            <w:tcW w:w="6094" w:type="dxa"/>
            <w:gridSpan w:val="2"/>
            <w:noWrap/>
          </w:tcPr>
          <w:p w14:paraId="22223354" w14:textId="77777777" w:rsidR="00117CC6" w:rsidRPr="00844D4C" w:rsidRDefault="00117CC6" w:rsidP="007D4E6F">
            <w:pPr>
              <w:rPr>
                <w:rFonts w:ascii="Arial" w:eastAsia="Calibri" w:hAnsi="Arial" w:cs="Arial"/>
                <w:sz w:val="20"/>
                <w:szCs w:val="20"/>
              </w:rPr>
            </w:pPr>
            <w:r w:rsidRPr="00844D4C">
              <w:rPr>
                <w:rFonts w:ascii="Arial" w:eastAsia="Calibri" w:hAnsi="Arial" w:cs="Arial"/>
                <w:sz w:val="20"/>
                <w:szCs w:val="20"/>
              </w:rPr>
              <w:t>‘The difficulty in scheduling can have negative consequences on the outcome of treatment, even if adherence is high’</w:t>
            </w:r>
            <w:r w:rsidRPr="004A4C89">
              <w:rPr>
                <w:rFonts w:ascii="Arial" w:eastAsia="Calibri" w:hAnsi="Arial" w:cs="Arial"/>
                <w:noProof/>
                <w:sz w:val="20"/>
                <w:szCs w:val="20"/>
                <w:vertAlign w:val="superscript"/>
              </w:rPr>
              <w:t>136</w:t>
            </w:r>
            <w:r w:rsidRPr="00844D4C">
              <w:rPr>
                <w:rFonts w:ascii="Arial" w:eastAsia="Calibri" w:hAnsi="Arial" w:cs="Arial"/>
                <w:sz w:val="20"/>
                <w:szCs w:val="20"/>
              </w:rPr>
              <w:br/>
            </w:r>
            <w:r w:rsidRPr="00844D4C">
              <w:rPr>
                <w:rFonts w:ascii="Arial" w:eastAsia="Calibri" w:hAnsi="Arial" w:cs="Arial"/>
                <w:sz w:val="20"/>
                <w:szCs w:val="20"/>
              </w:rPr>
              <w:br/>
              <w:t xml:space="preserve">‘Scandal and controversy in relation to negatively perceived stakeholders. Most participants (n = 23) made the link between </w:t>
            </w:r>
            <w:proofErr w:type="gramStart"/>
            <w:r w:rsidRPr="00844D4C">
              <w:rPr>
                <w:rFonts w:ascii="Arial" w:eastAsia="Calibri" w:hAnsi="Arial" w:cs="Arial"/>
                <w:sz w:val="20"/>
                <w:szCs w:val="20"/>
              </w:rPr>
              <w:t>the majority of</w:t>
            </w:r>
            <w:proofErr w:type="gramEnd"/>
            <w:r w:rsidRPr="00844D4C">
              <w:rPr>
                <w:rFonts w:ascii="Arial" w:eastAsia="Calibri" w:hAnsi="Arial" w:cs="Arial"/>
                <w:sz w:val="20"/>
                <w:szCs w:val="20"/>
              </w:rPr>
              <w:t xml:space="preserve"> the relevant photographs intended associations to scandal and controversy’</w:t>
            </w:r>
            <w:r w:rsidRPr="004A4C89">
              <w:rPr>
                <w:rFonts w:ascii="Arial" w:eastAsia="Calibri" w:hAnsi="Arial" w:cs="Arial"/>
                <w:noProof/>
                <w:sz w:val="20"/>
                <w:szCs w:val="20"/>
                <w:vertAlign w:val="superscript"/>
              </w:rPr>
              <w:t>131</w:t>
            </w:r>
            <w:r w:rsidRPr="00844D4C">
              <w:rPr>
                <w:rFonts w:ascii="Arial" w:eastAsia="Calibri" w:hAnsi="Arial" w:cs="Arial"/>
                <w:sz w:val="20"/>
                <w:szCs w:val="20"/>
              </w:rPr>
              <w:br/>
            </w:r>
          </w:p>
        </w:tc>
      </w:tr>
      <w:tr w:rsidR="00117CC6" w:rsidRPr="00844D4C" w14:paraId="7A6C1EE0" w14:textId="77777777" w:rsidTr="002E66A1">
        <w:trPr>
          <w:trHeight w:val="320"/>
        </w:trPr>
        <w:tc>
          <w:tcPr>
            <w:tcW w:w="1698" w:type="dxa"/>
            <w:gridSpan w:val="3"/>
            <w:noWrap/>
            <w:hideMark/>
          </w:tcPr>
          <w:p w14:paraId="4EEB942C" w14:textId="77777777" w:rsidR="00117CC6" w:rsidRPr="00844D4C" w:rsidRDefault="00117CC6" w:rsidP="007D4E6F">
            <w:pPr>
              <w:rPr>
                <w:rFonts w:ascii="Arial" w:eastAsia="Calibri" w:hAnsi="Arial" w:cs="Arial"/>
                <w:sz w:val="20"/>
                <w:szCs w:val="20"/>
              </w:rPr>
            </w:pPr>
            <w:r w:rsidRPr="00844D4C">
              <w:rPr>
                <w:rFonts w:ascii="Arial" w:eastAsia="Calibri" w:hAnsi="Arial" w:cs="Arial"/>
                <w:sz w:val="20"/>
                <w:szCs w:val="20"/>
              </w:rPr>
              <w:t>External events pushing out of normal routine</w:t>
            </w:r>
          </w:p>
        </w:tc>
        <w:tc>
          <w:tcPr>
            <w:tcW w:w="1276" w:type="dxa"/>
            <w:gridSpan w:val="3"/>
            <w:noWrap/>
            <w:hideMark/>
          </w:tcPr>
          <w:p w14:paraId="3EA037A9" w14:textId="77777777" w:rsidR="00117CC6" w:rsidRPr="00844D4C" w:rsidRDefault="00117CC6" w:rsidP="007D4E6F">
            <w:pPr>
              <w:rPr>
                <w:rFonts w:ascii="Arial" w:eastAsia="Calibri" w:hAnsi="Arial" w:cs="Arial"/>
                <w:sz w:val="20"/>
                <w:szCs w:val="20"/>
              </w:rPr>
            </w:pPr>
            <w:r w:rsidRPr="00844D4C">
              <w:rPr>
                <w:rFonts w:ascii="Arial" w:eastAsia="Calibri" w:hAnsi="Arial" w:cs="Arial"/>
                <w:sz w:val="20"/>
                <w:szCs w:val="20"/>
              </w:rPr>
              <w:t>Barrier</w:t>
            </w:r>
          </w:p>
        </w:tc>
        <w:tc>
          <w:tcPr>
            <w:tcW w:w="1130" w:type="dxa"/>
            <w:gridSpan w:val="2"/>
            <w:noWrap/>
            <w:hideMark/>
          </w:tcPr>
          <w:p w14:paraId="23841E32" w14:textId="77777777" w:rsidR="00117CC6" w:rsidRPr="00844D4C" w:rsidRDefault="00117CC6" w:rsidP="007D4E6F">
            <w:pPr>
              <w:rPr>
                <w:rFonts w:ascii="Arial" w:eastAsia="Calibri" w:hAnsi="Arial" w:cs="Arial"/>
                <w:sz w:val="20"/>
                <w:szCs w:val="20"/>
              </w:rPr>
            </w:pPr>
            <w:r w:rsidRPr="00844D4C">
              <w:rPr>
                <w:rFonts w:ascii="Arial" w:eastAsia="Calibri" w:hAnsi="Arial" w:cs="Arial"/>
                <w:sz w:val="20"/>
                <w:szCs w:val="20"/>
              </w:rPr>
              <w:t>3</w:t>
            </w:r>
          </w:p>
        </w:tc>
        <w:tc>
          <w:tcPr>
            <w:tcW w:w="1280" w:type="dxa"/>
            <w:gridSpan w:val="3"/>
          </w:tcPr>
          <w:p w14:paraId="1E8728CD" w14:textId="77777777" w:rsidR="00117CC6" w:rsidRPr="00844D4C" w:rsidRDefault="00117CC6" w:rsidP="007D4E6F">
            <w:pPr>
              <w:rPr>
                <w:rFonts w:ascii="Arial" w:eastAsia="Calibri" w:hAnsi="Arial" w:cs="Arial"/>
                <w:sz w:val="20"/>
                <w:szCs w:val="20"/>
              </w:rPr>
            </w:pPr>
            <w:r w:rsidRPr="00844D4C">
              <w:rPr>
                <w:rFonts w:ascii="Arial" w:eastAsia="Calibri" w:hAnsi="Arial" w:cs="Arial"/>
                <w:sz w:val="20"/>
                <w:szCs w:val="20"/>
              </w:rPr>
              <w:t>1</w:t>
            </w:r>
          </w:p>
        </w:tc>
        <w:tc>
          <w:tcPr>
            <w:tcW w:w="1419" w:type="dxa"/>
            <w:noWrap/>
            <w:hideMark/>
          </w:tcPr>
          <w:p w14:paraId="423502A2" w14:textId="77777777" w:rsidR="00117CC6" w:rsidRPr="00844D4C" w:rsidRDefault="00117CC6" w:rsidP="007D4E6F">
            <w:pPr>
              <w:rPr>
                <w:rFonts w:ascii="Arial" w:eastAsia="Calibri" w:hAnsi="Arial" w:cs="Arial"/>
                <w:sz w:val="20"/>
                <w:szCs w:val="20"/>
              </w:rPr>
            </w:pPr>
            <w:r w:rsidRPr="00844D4C">
              <w:rPr>
                <w:rFonts w:ascii="Arial" w:eastAsia="Calibri" w:hAnsi="Arial" w:cs="Arial"/>
                <w:sz w:val="20"/>
                <w:szCs w:val="20"/>
              </w:rPr>
              <w:t>2</w:t>
            </w:r>
          </w:p>
          <w:p w14:paraId="06B2E99B" w14:textId="77777777" w:rsidR="00117CC6" w:rsidRPr="00844D4C" w:rsidRDefault="00117CC6" w:rsidP="007D4E6F">
            <w:pPr>
              <w:rPr>
                <w:rFonts w:ascii="Arial" w:eastAsia="Calibri" w:hAnsi="Arial" w:cs="Arial"/>
                <w:sz w:val="20"/>
                <w:szCs w:val="20"/>
              </w:rPr>
            </w:pPr>
            <w:r w:rsidRPr="00844D4C">
              <w:rPr>
                <w:rFonts w:ascii="Arial" w:eastAsia="Calibri" w:hAnsi="Arial" w:cs="Arial"/>
                <w:sz w:val="20"/>
                <w:szCs w:val="20"/>
              </w:rPr>
              <w:t>1 (50%)</w:t>
            </w:r>
          </w:p>
        </w:tc>
        <w:tc>
          <w:tcPr>
            <w:tcW w:w="1137" w:type="dxa"/>
            <w:noWrap/>
            <w:hideMark/>
          </w:tcPr>
          <w:p w14:paraId="18B8903D" w14:textId="77777777" w:rsidR="00117CC6" w:rsidRPr="00844D4C" w:rsidRDefault="00117CC6" w:rsidP="007D4E6F">
            <w:pPr>
              <w:rPr>
                <w:rFonts w:ascii="Arial" w:eastAsia="Calibri" w:hAnsi="Arial" w:cs="Arial"/>
                <w:sz w:val="20"/>
                <w:szCs w:val="20"/>
              </w:rPr>
            </w:pPr>
            <w:r w:rsidRPr="00844D4C">
              <w:rPr>
                <w:rFonts w:ascii="Arial" w:eastAsia="Calibri" w:hAnsi="Arial" w:cs="Arial"/>
                <w:sz w:val="20"/>
                <w:szCs w:val="20"/>
              </w:rPr>
              <w:t>0</w:t>
            </w:r>
          </w:p>
        </w:tc>
        <w:tc>
          <w:tcPr>
            <w:tcW w:w="6094" w:type="dxa"/>
            <w:gridSpan w:val="2"/>
            <w:noWrap/>
            <w:hideMark/>
          </w:tcPr>
          <w:p w14:paraId="7B823F16" w14:textId="77777777" w:rsidR="00117CC6" w:rsidRPr="00844D4C" w:rsidRDefault="00117CC6" w:rsidP="007D4E6F">
            <w:pPr>
              <w:rPr>
                <w:rFonts w:ascii="Arial" w:eastAsia="Calibri" w:hAnsi="Arial" w:cs="Arial"/>
                <w:sz w:val="20"/>
                <w:szCs w:val="20"/>
              </w:rPr>
            </w:pPr>
            <w:r w:rsidRPr="00844D4C">
              <w:rPr>
                <w:rFonts w:ascii="Arial" w:eastAsia="Calibri" w:hAnsi="Arial" w:cs="Arial"/>
                <w:sz w:val="20"/>
                <w:szCs w:val="20"/>
              </w:rPr>
              <w:t>‘Deaths in the family, moving, loneliness, or an absence of caregivers were some other personal issues reported by the patients, which affected their adherence to statins’</w:t>
            </w:r>
            <w:r w:rsidRPr="004A4C89">
              <w:rPr>
                <w:rFonts w:ascii="Arial" w:eastAsia="Calibri" w:hAnsi="Arial" w:cs="Arial"/>
                <w:noProof/>
                <w:sz w:val="20"/>
                <w:szCs w:val="20"/>
                <w:vertAlign w:val="superscript"/>
              </w:rPr>
              <w:t>183</w:t>
            </w:r>
          </w:p>
          <w:p w14:paraId="4EBB2168" w14:textId="77777777" w:rsidR="00117CC6" w:rsidRPr="00844D4C" w:rsidRDefault="00117CC6" w:rsidP="007D4E6F">
            <w:pPr>
              <w:rPr>
                <w:rFonts w:ascii="Arial" w:eastAsia="Calibri" w:hAnsi="Arial" w:cs="Arial"/>
                <w:sz w:val="20"/>
                <w:szCs w:val="20"/>
              </w:rPr>
            </w:pPr>
          </w:p>
          <w:p w14:paraId="7BFD7AB4" w14:textId="77777777" w:rsidR="00117CC6" w:rsidRPr="00844D4C" w:rsidRDefault="00117CC6" w:rsidP="007D4E6F">
            <w:pPr>
              <w:rPr>
                <w:rFonts w:ascii="Arial" w:eastAsia="Calibri" w:hAnsi="Arial" w:cs="Arial"/>
                <w:sz w:val="20"/>
                <w:szCs w:val="20"/>
              </w:rPr>
            </w:pPr>
            <w:r w:rsidRPr="00844D4C">
              <w:rPr>
                <w:rFonts w:ascii="Arial" w:eastAsia="Calibri" w:hAnsi="Arial" w:cs="Arial"/>
                <w:sz w:val="20"/>
                <w:szCs w:val="20"/>
              </w:rPr>
              <w:t>‘Violations of adherence to statins were found in 60% of new patients during the pandemic’.</w:t>
            </w:r>
            <w:r w:rsidRPr="00844D4C">
              <w:rPr>
                <w:rFonts w:ascii="Arial" w:hAnsi="Arial" w:cs="Arial"/>
                <w:sz w:val="20"/>
                <w:szCs w:val="20"/>
              </w:rPr>
              <w:t xml:space="preserve"> </w:t>
            </w:r>
            <w:r w:rsidRPr="00844D4C">
              <w:rPr>
                <w:rFonts w:ascii="Arial" w:eastAsia="Calibri" w:hAnsi="Arial" w:cs="Arial"/>
                <w:sz w:val="20"/>
                <w:szCs w:val="20"/>
              </w:rPr>
              <w:t>Significative difference between new and stablished patients (P=0.02)</w:t>
            </w:r>
            <w:r w:rsidRPr="004A4C89">
              <w:rPr>
                <w:rFonts w:ascii="Arial" w:eastAsia="Calibri" w:hAnsi="Arial" w:cs="Arial"/>
                <w:noProof/>
                <w:sz w:val="20"/>
                <w:szCs w:val="20"/>
                <w:vertAlign w:val="superscript"/>
              </w:rPr>
              <w:t xml:space="preserve"> 164</w:t>
            </w:r>
          </w:p>
          <w:p w14:paraId="4659491F" w14:textId="77777777" w:rsidR="00117CC6" w:rsidRPr="00844D4C" w:rsidRDefault="00117CC6" w:rsidP="007D4E6F">
            <w:pPr>
              <w:rPr>
                <w:rFonts w:ascii="Arial" w:eastAsia="Calibri" w:hAnsi="Arial" w:cs="Arial"/>
                <w:sz w:val="20"/>
                <w:szCs w:val="20"/>
              </w:rPr>
            </w:pPr>
          </w:p>
          <w:p w14:paraId="6A56FC28" w14:textId="77777777" w:rsidR="00117CC6" w:rsidRPr="00844D4C" w:rsidRDefault="00117CC6" w:rsidP="007D4E6F">
            <w:pPr>
              <w:rPr>
                <w:rFonts w:ascii="Arial" w:eastAsia="Calibri" w:hAnsi="Arial" w:cs="Arial"/>
                <w:sz w:val="20"/>
                <w:szCs w:val="20"/>
              </w:rPr>
            </w:pPr>
            <w:r w:rsidRPr="00844D4C">
              <w:rPr>
                <w:rFonts w:ascii="Arial" w:eastAsia="Calibri" w:hAnsi="Arial" w:cs="Arial"/>
                <w:sz w:val="20"/>
                <w:szCs w:val="20"/>
              </w:rPr>
              <w:t>Being not at home. Not significant in the univariate analysis’</w:t>
            </w:r>
            <w:r w:rsidRPr="004A4C89">
              <w:rPr>
                <w:rFonts w:ascii="Arial" w:eastAsia="Calibri" w:hAnsi="Arial" w:cs="Arial"/>
                <w:noProof/>
                <w:sz w:val="20"/>
                <w:szCs w:val="20"/>
                <w:vertAlign w:val="superscript"/>
              </w:rPr>
              <w:t>142</w:t>
            </w:r>
          </w:p>
          <w:p w14:paraId="261478D4" w14:textId="77777777" w:rsidR="00117CC6" w:rsidRPr="00844D4C" w:rsidRDefault="00117CC6" w:rsidP="007D4E6F">
            <w:pPr>
              <w:rPr>
                <w:rFonts w:ascii="Arial" w:eastAsia="Calibri" w:hAnsi="Arial" w:cs="Arial"/>
                <w:sz w:val="20"/>
                <w:szCs w:val="20"/>
              </w:rPr>
            </w:pPr>
          </w:p>
        </w:tc>
      </w:tr>
      <w:tr w:rsidR="00117CC6" w:rsidRPr="00844D4C" w14:paraId="35ABF0D0" w14:textId="77777777" w:rsidTr="002E66A1">
        <w:trPr>
          <w:trHeight w:val="403"/>
        </w:trPr>
        <w:tc>
          <w:tcPr>
            <w:tcW w:w="14034" w:type="dxa"/>
            <w:gridSpan w:val="15"/>
            <w:shd w:val="clear" w:color="auto" w:fill="F2F2F2" w:themeFill="background1" w:themeFillShade="F2"/>
            <w:noWrap/>
          </w:tcPr>
          <w:p w14:paraId="20E96A9E" w14:textId="77777777" w:rsidR="00117CC6" w:rsidRPr="00844D4C" w:rsidRDefault="00117CC6" w:rsidP="007D4E6F">
            <w:pPr>
              <w:jc w:val="center"/>
              <w:rPr>
                <w:rFonts w:ascii="Arial" w:hAnsi="Arial" w:cs="Arial"/>
                <w:color w:val="000000"/>
                <w:sz w:val="20"/>
                <w:szCs w:val="20"/>
              </w:rPr>
            </w:pPr>
            <w:r w:rsidRPr="00844D4C">
              <w:rPr>
                <w:rFonts w:ascii="Arial" w:hAnsi="Arial" w:cs="Arial"/>
                <w:b/>
                <w:bCs/>
                <w:color w:val="000000"/>
                <w:sz w:val="20"/>
                <w:szCs w:val="20"/>
              </w:rPr>
              <w:t>Goals</w:t>
            </w:r>
          </w:p>
        </w:tc>
      </w:tr>
      <w:tr w:rsidR="00117CC6" w:rsidRPr="00844D4C" w14:paraId="355A165E" w14:textId="77777777" w:rsidTr="002E66A1">
        <w:trPr>
          <w:trHeight w:val="580"/>
        </w:trPr>
        <w:tc>
          <w:tcPr>
            <w:tcW w:w="1698" w:type="dxa"/>
            <w:gridSpan w:val="3"/>
            <w:noWrap/>
          </w:tcPr>
          <w:p w14:paraId="204224FF" w14:textId="77777777" w:rsidR="00117CC6" w:rsidRPr="00844D4C" w:rsidRDefault="00117CC6" w:rsidP="007D4E6F">
            <w:pPr>
              <w:rPr>
                <w:rFonts w:ascii="Arial" w:eastAsia="Calibri" w:hAnsi="Arial" w:cs="Arial"/>
                <w:sz w:val="20"/>
                <w:szCs w:val="20"/>
              </w:rPr>
            </w:pPr>
            <w:r w:rsidRPr="00844D4C">
              <w:rPr>
                <w:rFonts w:ascii="Arial" w:eastAsia="Calibri" w:hAnsi="Arial" w:cs="Arial"/>
                <w:sz w:val="20"/>
                <w:szCs w:val="20"/>
              </w:rPr>
              <w:t>Subthemes</w:t>
            </w:r>
          </w:p>
        </w:tc>
        <w:tc>
          <w:tcPr>
            <w:tcW w:w="1276" w:type="dxa"/>
            <w:gridSpan w:val="3"/>
            <w:noWrap/>
          </w:tcPr>
          <w:p w14:paraId="2491FE6A" w14:textId="77777777" w:rsidR="00117CC6" w:rsidRPr="00844D4C" w:rsidRDefault="00117CC6" w:rsidP="007D4E6F">
            <w:pPr>
              <w:rPr>
                <w:rFonts w:ascii="Arial" w:eastAsia="Calibri" w:hAnsi="Arial" w:cs="Arial"/>
                <w:sz w:val="20"/>
                <w:szCs w:val="20"/>
              </w:rPr>
            </w:pPr>
            <w:r w:rsidRPr="00844D4C">
              <w:rPr>
                <w:rFonts w:ascii="Arial" w:hAnsi="Arial" w:cs="Arial"/>
                <w:sz w:val="20"/>
                <w:szCs w:val="20"/>
              </w:rPr>
              <w:t>Barrier /Facilitator</w:t>
            </w:r>
            <w:r w:rsidRPr="00844D4C">
              <w:rPr>
                <w:rFonts w:ascii="Arial" w:hAnsi="Arial" w:cs="Arial"/>
                <w:sz w:val="20"/>
                <w:szCs w:val="20"/>
              </w:rPr>
              <w:br/>
              <w:t>/Both</w:t>
            </w:r>
          </w:p>
        </w:tc>
        <w:tc>
          <w:tcPr>
            <w:tcW w:w="1136" w:type="dxa"/>
            <w:gridSpan w:val="3"/>
            <w:noWrap/>
          </w:tcPr>
          <w:p w14:paraId="0FD9EFB1" w14:textId="77777777" w:rsidR="00117CC6" w:rsidRPr="00844D4C" w:rsidRDefault="00117CC6" w:rsidP="007D4E6F">
            <w:pPr>
              <w:rPr>
                <w:rFonts w:ascii="Arial" w:eastAsia="Calibri" w:hAnsi="Arial" w:cs="Arial"/>
                <w:sz w:val="20"/>
                <w:szCs w:val="20"/>
              </w:rPr>
            </w:pPr>
            <w:r w:rsidRPr="00844D4C">
              <w:rPr>
                <w:rFonts w:ascii="Arial" w:hAnsi="Arial" w:cs="Arial"/>
                <w:sz w:val="20"/>
                <w:szCs w:val="20"/>
              </w:rPr>
              <w:t>No of identified studies</w:t>
            </w:r>
          </w:p>
        </w:tc>
        <w:tc>
          <w:tcPr>
            <w:tcW w:w="1274" w:type="dxa"/>
            <w:gridSpan w:val="2"/>
          </w:tcPr>
          <w:p w14:paraId="36CD2235" w14:textId="77777777" w:rsidR="00117CC6" w:rsidRPr="00844D4C" w:rsidRDefault="00117CC6" w:rsidP="007D4E6F">
            <w:pPr>
              <w:rPr>
                <w:rFonts w:ascii="Arial" w:hAnsi="Arial" w:cs="Arial"/>
                <w:b/>
                <w:bCs/>
                <w:color w:val="000000"/>
                <w:sz w:val="20"/>
                <w:szCs w:val="20"/>
              </w:rPr>
            </w:pPr>
            <w:r w:rsidRPr="00844D4C">
              <w:rPr>
                <w:rFonts w:ascii="Arial" w:hAnsi="Arial" w:cs="Arial"/>
                <w:sz w:val="20"/>
                <w:szCs w:val="20"/>
              </w:rPr>
              <w:t>No of quantitative studies providing only descriptive evidence</w:t>
            </w:r>
          </w:p>
        </w:tc>
        <w:tc>
          <w:tcPr>
            <w:tcW w:w="1419" w:type="dxa"/>
            <w:noWrap/>
          </w:tcPr>
          <w:p w14:paraId="76A61AF9" w14:textId="77777777" w:rsidR="00117CC6" w:rsidRPr="00844D4C" w:rsidRDefault="00117CC6" w:rsidP="007D4E6F">
            <w:pPr>
              <w:rPr>
                <w:rFonts w:ascii="Arial" w:hAnsi="Arial" w:cs="Arial"/>
                <w:sz w:val="20"/>
                <w:szCs w:val="20"/>
              </w:rPr>
            </w:pPr>
            <w:r w:rsidRPr="00844D4C">
              <w:rPr>
                <w:rFonts w:ascii="Arial" w:hAnsi="Arial" w:cs="Arial"/>
                <w:sz w:val="20"/>
                <w:szCs w:val="20"/>
              </w:rPr>
              <w:t xml:space="preserve">Nº of studies testing for associations </w:t>
            </w:r>
          </w:p>
          <w:p w14:paraId="5D65CCD9" w14:textId="77777777" w:rsidR="00117CC6" w:rsidRPr="00844D4C" w:rsidRDefault="00117CC6" w:rsidP="007D4E6F">
            <w:pPr>
              <w:rPr>
                <w:rFonts w:ascii="Arial" w:eastAsia="Calibri" w:hAnsi="Arial" w:cs="Arial"/>
                <w:sz w:val="20"/>
                <w:szCs w:val="20"/>
              </w:rPr>
            </w:pPr>
            <w:r w:rsidRPr="00844D4C">
              <w:rPr>
                <w:rFonts w:ascii="Arial" w:hAnsi="Arial" w:cs="Arial"/>
                <w:b/>
                <w:bCs/>
                <w:sz w:val="20"/>
                <w:szCs w:val="20"/>
              </w:rPr>
              <w:t xml:space="preserve">No (%) finding ≥1 significant association </w:t>
            </w:r>
          </w:p>
        </w:tc>
        <w:tc>
          <w:tcPr>
            <w:tcW w:w="1137" w:type="dxa"/>
            <w:noWrap/>
          </w:tcPr>
          <w:p w14:paraId="25708D8E" w14:textId="77777777" w:rsidR="00117CC6" w:rsidRPr="00844D4C" w:rsidRDefault="00117CC6" w:rsidP="007D4E6F">
            <w:pPr>
              <w:rPr>
                <w:rFonts w:ascii="Arial" w:eastAsia="Calibri" w:hAnsi="Arial" w:cs="Arial"/>
                <w:sz w:val="20"/>
                <w:szCs w:val="20"/>
              </w:rPr>
            </w:pPr>
            <w:r w:rsidRPr="00844D4C">
              <w:rPr>
                <w:rFonts w:ascii="Arial" w:hAnsi="Arial" w:cs="Arial"/>
                <w:sz w:val="20"/>
                <w:szCs w:val="20"/>
              </w:rPr>
              <w:t>No of qualitative or mixed method studies</w:t>
            </w:r>
          </w:p>
        </w:tc>
        <w:tc>
          <w:tcPr>
            <w:tcW w:w="6094" w:type="dxa"/>
            <w:gridSpan w:val="2"/>
            <w:noWrap/>
          </w:tcPr>
          <w:p w14:paraId="69F34990" w14:textId="77777777" w:rsidR="00117CC6" w:rsidRPr="00844D4C" w:rsidRDefault="00117CC6" w:rsidP="007D4E6F">
            <w:pPr>
              <w:rPr>
                <w:rFonts w:ascii="Arial" w:eastAsia="Calibri" w:hAnsi="Arial" w:cs="Arial"/>
                <w:sz w:val="20"/>
                <w:szCs w:val="20"/>
              </w:rPr>
            </w:pPr>
            <w:r w:rsidRPr="00844D4C">
              <w:rPr>
                <w:rFonts w:ascii="Arial" w:hAnsi="Arial" w:cs="Arial"/>
                <w:color w:val="000000"/>
                <w:sz w:val="20"/>
                <w:szCs w:val="20"/>
              </w:rPr>
              <w:t>Sample quotes</w:t>
            </w:r>
          </w:p>
        </w:tc>
      </w:tr>
      <w:tr w:rsidR="00117CC6" w:rsidRPr="00844D4C" w14:paraId="2129B6A1" w14:textId="77777777" w:rsidTr="002E66A1">
        <w:trPr>
          <w:trHeight w:val="580"/>
        </w:trPr>
        <w:tc>
          <w:tcPr>
            <w:tcW w:w="1698" w:type="dxa"/>
            <w:gridSpan w:val="3"/>
            <w:noWrap/>
          </w:tcPr>
          <w:p w14:paraId="5C18F40E" w14:textId="77777777" w:rsidR="00117CC6" w:rsidRPr="00844D4C" w:rsidRDefault="00117CC6" w:rsidP="007D4E6F">
            <w:pPr>
              <w:rPr>
                <w:rFonts w:ascii="Arial" w:eastAsia="Calibri" w:hAnsi="Arial" w:cs="Arial"/>
                <w:sz w:val="20"/>
                <w:szCs w:val="20"/>
              </w:rPr>
            </w:pPr>
            <w:r w:rsidRPr="00844D4C">
              <w:rPr>
                <w:rFonts w:ascii="Arial" w:eastAsia="Calibri" w:hAnsi="Arial" w:cs="Arial"/>
                <w:sz w:val="20"/>
                <w:szCs w:val="20"/>
              </w:rPr>
              <w:t>Statins assigned importance or priority</w:t>
            </w:r>
          </w:p>
        </w:tc>
        <w:tc>
          <w:tcPr>
            <w:tcW w:w="1276" w:type="dxa"/>
            <w:gridSpan w:val="3"/>
            <w:noWrap/>
          </w:tcPr>
          <w:p w14:paraId="4457AA1B" w14:textId="77777777" w:rsidR="00117CC6" w:rsidRPr="00844D4C" w:rsidRDefault="00117CC6" w:rsidP="007D4E6F">
            <w:pPr>
              <w:rPr>
                <w:rFonts w:ascii="Arial" w:eastAsia="Calibri" w:hAnsi="Arial" w:cs="Arial"/>
                <w:sz w:val="20"/>
                <w:szCs w:val="20"/>
              </w:rPr>
            </w:pPr>
            <w:r w:rsidRPr="00844D4C">
              <w:rPr>
                <w:rFonts w:ascii="Arial" w:eastAsia="Calibri" w:hAnsi="Arial" w:cs="Arial"/>
                <w:sz w:val="20"/>
                <w:szCs w:val="20"/>
              </w:rPr>
              <w:t>Both</w:t>
            </w:r>
          </w:p>
        </w:tc>
        <w:tc>
          <w:tcPr>
            <w:tcW w:w="1136" w:type="dxa"/>
            <w:gridSpan w:val="3"/>
            <w:noWrap/>
          </w:tcPr>
          <w:p w14:paraId="7225B2A9" w14:textId="77777777" w:rsidR="00117CC6" w:rsidRPr="00844D4C" w:rsidRDefault="00117CC6" w:rsidP="007D4E6F">
            <w:pPr>
              <w:rPr>
                <w:rFonts w:ascii="Arial" w:eastAsia="Calibri" w:hAnsi="Arial" w:cs="Arial"/>
                <w:sz w:val="20"/>
                <w:szCs w:val="20"/>
              </w:rPr>
            </w:pPr>
            <w:r w:rsidRPr="00844D4C">
              <w:rPr>
                <w:rFonts w:ascii="Arial" w:eastAsia="Calibri" w:hAnsi="Arial" w:cs="Arial"/>
                <w:sz w:val="20"/>
                <w:szCs w:val="20"/>
              </w:rPr>
              <w:t>17</w:t>
            </w:r>
          </w:p>
        </w:tc>
        <w:tc>
          <w:tcPr>
            <w:tcW w:w="1274" w:type="dxa"/>
            <w:gridSpan w:val="2"/>
          </w:tcPr>
          <w:p w14:paraId="2B43E9F8" w14:textId="77777777" w:rsidR="00117CC6" w:rsidRPr="00844D4C" w:rsidRDefault="00117CC6" w:rsidP="007D4E6F">
            <w:pPr>
              <w:rPr>
                <w:rFonts w:ascii="Arial" w:eastAsia="Calibri" w:hAnsi="Arial" w:cs="Arial"/>
                <w:sz w:val="20"/>
                <w:szCs w:val="20"/>
              </w:rPr>
            </w:pPr>
            <w:r w:rsidRPr="00844D4C">
              <w:rPr>
                <w:rFonts w:ascii="Arial" w:eastAsia="Calibri" w:hAnsi="Arial" w:cs="Arial"/>
                <w:sz w:val="20"/>
                <w:szCs w:val="20"/>
              </w:rPr>
              <w:t>7</w:t>
            </w:r>
          </w:p>
        </w:tc>
        <w:tc>
          <w:tcPr>
            <w:tcW w:w="1419" w:type="dxa"/>
            <w:noWrap/>
          </w:tcPr>
          <w:p w14:paraId="67738A36" w14:textId="77777777" w:rsidR="00117CC6" w:rsidRPr="00844D4C" w:rsidRDefault="00117CC6" w:rsidP="007D4E6F">
            <w:pPr>
              <w:rPr>
                <w:rFonts w:ascii="Arial" w:eastAsia="Calibri" w:hAnsi="Arial" w:cs="Arial"/>
                <w:sz w:val="20"/>
                <w:szCs w:val="20"/>
              </w:rPr>
            </w:pPr>
            <w:r w:rsidRPr="00844D4C">
              <w:rPr>
                <w:rFonts w:ascii="Arial" w:eastAsia="Calibri" w:hAnsi="Arial" w:cs="Arial"/>
                <w:sz w:val="20"/>
                <w:szCs w:val="20"/>
              </w:rPr>
              <w:t>2</w:t>
            </w:r>
          </w:p>
          <w:p w14:paraId="568A1F85" w14:textId="77777777" w:rsidR="00117CC6" w:rsidRPr="00844D4C" w:rsidRDefault="00117CC6" w:rsidP="007D4E6F">
            <w:pPr>
              <w:rPr>
                <w:rFonts w:ascii="Arial" w:eastAsia="Calibri" w:hAnsi="Arial" w:cs="Arial"/>
                <w:sz w:val="20"/>
                <w:szCs w:val="20"/>
              </w:rPr>
            </w:pPr>
            <w:r w:rsidRPr="00844D4C">
              <w:rPr>
                <w:rFonts w:ascii="Arial" w:eastAsia="Calibri" w:hAnsi="Arial" w:cs="Arial"/>
                <w:sz w:val="20"/>
                <w:szCs w:val="20"/>
              </w:rPr>
              <w:t>2 (100%)</w:t>
            </w:r>
          </w:p>
        </w:tc>
        <w:tc>
          <w:tcPr>
            <w:tcW w:w="1137" w:type="dxa"/>
            <w:noWrap/>
          </w:tcPr>
          <w:p w14:paraId="0BE80C5C" w14:textId="77777777" w:rsidR="00117CC6" w:rsidRPr="00844D4C" w:rsidRDefault="00117CC6" w:rsidP="007D4E6F">
            <w:pPr>
              <w:rPr>
                <w:rFonts w:ascii="Arial" w:eastAsia="Calibri" w:hAnsi="Arial" w:cs="Arial"/>
                <w:sz w:val="20"/>
                <w:szCs w:val="20"/>
              </w:rPr>
            </w:pPr>
            <w:r w:rsidRPr="00844D4C">
              <w:rPr>
                <w:rFonts w:ascii="Arial" w:eastAsia="Calibri" w:hAnsi="Arial" w:cs="Arial"/>
                <w:sz w:val="20"/>
                <w:szCs w:val="20"/>
              </w:rPr>
              <w:t>8</w:t>
            </w:r>
          </w:p>
        </w:tc>
        <w:tc>
          <w:tcPr>
            <w:tcW w:w="6094" w:type="dxa"/>
            <w:gridSpan w:val="2"/>
            <w:noWrap/>
          </w:tcPr>
          <w:p w14:paraId="602ECD22" w14:textId="77777777" w:rsidR="00117CC6" w:rsidRPr="00844D4C" w:rsidRDefault="00117CC6" w:rsidP="007D4E6F">
            <w:pPr>
              <w:rPr>
                <w:rFonts w:ascii="Arial" w:eastAsia="Calibri" w:hAnsi="Arial" w:cs="Arial"/>
                <w:sz w:val="20"/>
                <w:szCs w:val="20"/>
              </w:rPr>
            </w:pPr>
            <w:r w:rsidRPr="00844D4C">
              <w:rPr>
                <w:rFonts w:ascii="Arial" w:eastAsia="Calibri" w:hAnsi="Arial" w:cs="Arial"/>
                <w:sz w:val="20"/>
                <w:szCs w:val="20"/>
              </w:rPr>
              <w:t>‘Patients perceptions of statin therapy as insignificant (in comparison to other medications) were confirmed or established when practitioners were inattentive to what they were being told (focusing on other task) or were comments were taken out of context’</w:t>
            </w:r>
            <w:r w:rsidRPr="004A4C89">
              <w:rPr>
                <w:rFonts w:ascii="Arial" w:eastAsia="Calibri" w:hAnsi="Arial" w:cs="Arial"/>
                <w:noProof/>
                <w:sz w:val="20"/>
                <w:szCs w:val="20"/>
                <w:vertAlign w:val="superscript"/>
              </w:rPr>
              <w:t>180</w:t>
            </w:r>
            <w:r w:rsidRPr="00844D4C">
              <w:rPr>
                <w:rFonts w:ascii="Arial" w:eastAsia="Calibri" w:hAnsi="Arial" w:cs="Arial"/>
                <w:sz w:val="20"/>
                <w:szCs w:val="20"/>
              </w:rPr>
              <w:t xml:space="preserve">’ </w:t>
            </w:r>
            <w:r w:rsidRPr="00844D4C">
              <w:rPr>
                <w:rFonts w:ascii="Arial" w:eastAsia="Calibri" w:hAnsi="Arial" w:cs="Arial"/>
                <w:sz w:val="20"/>
                <w:szCs w:val="20"/>
              </w:rPr>
              <w:br/>
            </w:r>
            <w:r w:rsidRPr="00844D4C">
              <w:rPr>
                <w:rFonts w:ascii="Arial" w:eastAsia="Calibri" w:hAnsi="Arial" w:cs="Arial"/>
                <w:sz w:val="20"/>
                <w:szCs w:val="20"/>
              </w:rPr>
              <w:br/>
              <w:t xml:space="preserve">‘9% stopped because of the ‘Risk of interfering with other </w:t>
            </w:r>
            <w:proofErr w:type="gramStart"/>
            <w:r w:rsidRPr="00844D4C">
              <w:rPr>
                <w:rFonts w:ascii="Arial" w:eastAsia="Calibri" w:hAnsi="Arial" w:cs="Arial"/>
                <w:sz w:val="20"/>
                <w:szCs w:val="20"/>
              </w:rPr>
              <w:t>medications’</w:t>
            </w:r>
            <w:proofErr w:type="gramEnd"/>
            <w:r w:rsidRPr="00844D4C">
              <w:rPr>
                <w:rFonts w:ascii="Arial" w:eastAsia="Calibri" w:hAnsi="Arial" w:cs="Arial"/>
                <w:sz w:val="20"/>
                <w:szCs w:val="20"/>
              </w:rPr>
              <w:t>. Significative difference between current and past users (P&lt;0.05)’</w:t>
            </w:r>
            <w:r w:rsidRPr="004A4C89">
              <w:rPr>
                <w:rFonts w:ascii="Arial" w:eastAsia="Calibri" w:hAnsi="Arial" w:cs="Arial"/>
                <w:noProof/>
                <w:sz w:val="20"/>
                <w:szCs w:val="20"/>
                <w:vertAlign w:val="superscript"/>
              </w:rPr>
              <w:t xml:space="preserve"> 128</w:t>
            </w:r>
            <w:r w:rsidRPr="00844D4C">
              <w:rPr>
                <w:rFonts w:ascii="Arial" w:eastAsia="Calibri" w:hAnsi="Arial" w:cs="Arial"/>
                <w:sz w:val="20"/>
                <w:szCs w:val="20"/>
              </w:rPr>
              <w:br/>
            </w:r>
            <w:r w:rsidRPr="00844D4C">
              <w:rPr>
                <w:rFonts w:ascii="Arial" w:eastAsia="Calibri" w:hAnsi="Arial" w:cs="Arial"/>
                <w:sz w:val="20"/>
                <w:szCs w:val="20"/>
              </w:rPr>
              <w:br/>
              <w:t>Reasons Patients Gave for No Longer Taking Statin. Didn’t care anymore (n=8)</w:t>
            </w:r>
            <w:r w:rsidRPr="004A4C89">
              <w:rPr>
                <w:rFonts w:ascii="Arial" w:eastAsia="Calibri" w:hAnsi="Arial" w:cs="Arial"/>
                <w:noProof/>
                <w:sz w:val="20"/>
                <w:szCs w:val="20"/>
                <w:vertAlign w:val="superscript"/>
              </w:rPr>
              <w:t xml:space="preserve"> 174</w:t>
            </w:r>
          </w:p>
          <w:p w14:paraId="7E807587" w14:textId="77777777" w:rsidR="00117CC6" w:rsidRPr="00844D4C" w:rsidRDefault="00117CC6" w:rsidP="007D4E6F">
            <w:pPr>
              <w:rPr>
                <w:rFonts w:ascii="Arial" w:eastAsia="Calibri" w:hAnsi="Arial" w:cs="Arial"/>
                <w:sz w:val="20"/>
                <w:szCs w:val="20"/>
              </w:rPr>
            </w:pPr>
          </w:p>
        </w:tc>
      </w:tr>
      <w:tr w:rsidR="00117CC6" w:rsidRPr="00844D4C" w14:paraId="66CE3A4A" w14:textId="77777777" w:rsidTr="002E66A1">
        <w:trPr>
          <w:trHeight w:val="580"/>
        </w:trPr>
        <w:tc>
          <w:tcPr>
            <w:tcW w:w="1698" w:type="dxa"/>
            <w:gridSpan w:val="3"/>
            <w:noWrap/>
            <w:hideMark/>
          </w:tcPr>
          <w:p w14:paraId="584FF842" w14:textId="77777777" w:rsidR="00117CC6" w:rsidRPr="00844D4C" w:rsidRDefault="00117CC6" w:rsidP="007D4E6F">
            <w:pPr>
              <w:rPr>
                <w:rFonts w:ascii="Arial" w:eastAsia="Calibri" w:hAnsi="Arial" w:cs="Arial"/>
                <w:sz w:val="20"/>
                <w:szCs w:val="20"/>
              </w:rPr>
            </w:pPr>
            <w:r w:rsidRPr="00844D4C">
              <w:rPr>
                <w:rFonts w:ascii="Arial" w:eastAsia="Calibri" w:hAnsi="Arial" w:cs="Arial"/>
                <w:sz w:val="20"/>
                <w:szCs w:val="20"/>
              </w:rPr>
              <w:lastRenderedPageBreak/>
              <w:t>Achievement of cholesterol targets</w:t>
            </w:r>
          </w:p>
        </w:tc>
        <w:tc>
          <w:tcPr>
            <w:tcW w:w="1276" w:type="dxa"/>
            <w:gridSpan w:val="3"/>
            <w:noWrap/>
            <w:hideMark/>
          </w:tcPr>
          <w:p w14:paraId="0EF3D78B" w14:textId="77777777" w:rsidR="00117CC6" w:rsidRPr="00844D4C" w:rsidRDefault="00117CC6" w:rsidP="007D4E6F">
            <w:pPr>
              <w:rPr>
                <w:rFonts w:ascii="Arial" w:eastAsia="Calibri" w:hAnsi="Arial" w:cs="Arial"/>
                <w:sz w:val="20"/>
                <w:szCs w:val="20"/>
              </w:rPr>
            </w:pPr>
            <w:r w:rsidRPr="00844D4C">
              <w:rPr>
                <w:rFonts w:ascii="Arial" w:eastAsia="Calibri" w:hAnsi="Arial" w:cs="Arial"/>
                <w:sz w:val="20"/>
                <w:szCs w:val="20"/>
              </w:rPr>
              <w:t>Both</w:t>
            </w:r>
          </w:p>
        </w:tc>
        <w:tc>
          <w:tcPr>
            <w:tcW w:w="1136" w:type="dxa"/>
            <w:gridSpan w:val="3"/>
            <w:noWrap/>
            <w:hideMark/>
          </w:tcPr>
          <w:p w14:paraId="3BA0A1A0" w14:textId="77777777" w:rsidR="00117CC6" w:rsidRPr="00844D4C" w:rsidRDefault="00117CC6" w:rsidP="007D4E6F">
            <w:pPr>
              <w:rPr>
                <w:rFonts w:ascii="Arial" w:eastAsia="Calibri" w:hAnsi="Arial" w:cs="Arial"/>
                <w:sz w:val="20"/>
                <w:szCs w:val="20"/>
              </w:rPr>
            </w:pPr>
            <w:r w:rsidRPr="00844D4C">
              <w:rPr>
                <w:rFonts w:ascii="Arial" w:eastAsia="Calibri" w:hAnsi="Arial" w:cs="Arial"/>
                <w:sz w:val="20"/>
                <w:szCs w:val="20"/>
              </w:rPr>
              <w:t>10</w:t>
            </w:r>
          </w:p>
        </w:tc>
        <w:tc>
          <w:tcPr>
            <w:tcW w:w="1274" w:type="dxa"/>
            <w:gridSpan w:val="2"/>
          </w:tcPr>
          <w:p w14:paraId="1C653E76" w14:textId="77777777" w:rsidR="00117CC6" w:rsidRPr="00844D4C" w:rsidRDefault="00117CC6" w:rsidP="007D4E6F">
            <w:pPr>
              <w:rPr>
                <w:rFonts w:ascii="Arial" w:eastAsia="Calibri" w:hAnsi="Arial" w:cs="Arial"/>
                <w:sz w:val="20"/>
                <w:szCs w:val="20"/>
              </w:rPr>
            </w:pPr>
            <w:r w:rsidRPr="00844D4C">
              <w:rPr>
                <w:rFonts w:ascii="Arial" w:eastAsia="Calibri" w:hAnsi="Arial" w:cs="Arial"/>
                <w:sz w:val="20"/>
                <w:szCs w:val="20"/>
              </w:rPr>
              <w:t>6</w:t>
            </w:r>
          </w:p>
        </w:tc>
        <w:tc>
          <w:tcPr>
            <w:tcW w:w="1419" w:type="dxa"/>
            <w:noWrap/>
            <w:hideMark/>
          </w:tcPr>
          <w:p w14:paraId="7319E558" w14:textId="77777777" w:rsidR="00117CC6" w:rsidRPr="00844D4C" w:rsidRDefault="00117CC6" w:rsidP="007D4E6F">
            <w:pPr>
              <w:rPr>
                <w:rFonts w:ascii="Arial" w:eastAsia="Calibri" w:hAnsi="Arial" w:cs="Arial"/>
                <w:sz w:val="20"/>
                <w:szCs w:val="20"/>
              </w:rPr>
            </w:pPr>
            <w:r w:rsidRPr="00844D4C">
              <w:rPr>
                <w:rFonts w:ascii="Arial" w:eastAsia="Calibri" w:hAnsi="Arial" w:cs="Arial"/>
                <w:sz w:val="20"/>
                <w:szCs w:val="20"/>
              </w:rPr>
              <w:t>2</w:t>
            </w:r>
          </w:p>
          <w:p w14:paraId="43804ED0" w14:textId="77777777" w:rsidR="00117CC6" w:rsidRPr="00844D4C" w:rsidRDefault="00117CC6" w:rsidP="007D4E6F">
            <w:pPr>
              <w:rPr>
                <w:rFonts w:ascii="Arial" w:eastAsia="Calibri" w:hAnsi="Arial" w:cs="Arial"/>
                <w:sz w:val="20"/>
                <w:szCs w:val="20"/>
              </w:rPr>
            </w:pPr>
            <w:r w:rsidRPr="00844D4C">
              <w:rPr>
                <w:rFonts w:ascii="Arial" w:eastAsia="Calibri" w:hAnsi="Arial" w:cs="Arial"/>
                <w:sz w:val="20"/>
                <w:szCs w:val="20"/>
              </w:rPr>
              <w:t>1 (50%)</w:t>
            </w:r>
          </w:p>
        </w:tc>
        <w:tc>
          <w:tcPr>
            <w:tcW w:w="1137" w:type="dxa"/>
            <w:noWrap/>
            <w:hideMark/>
          </w:tcPr>
          <w:p w14:paraId="2C5C6658" w14:textId="77777777" w:rsidR="00117CC6" w:rsidRPr="00844D4C" w:rsidRDefault="00117CC6" w:rsidP="007D4E6F">
            <w:pPr>
              <w:rPr>
                <w:rFonts w:ascii="Arial" w:eastAsia="Calibri" w:hAnsi="Arial" w:cs="Arial"/>
                <w:sz w:val="20"/>
                <w:szCs w:val="20"/>
              </w:rPr>
            </w:pPr>
            <w:r w:rsidRPr="00844D4C">
              <w:rPr>
                <w:rFonts w:ascii="Arial" w:eastAsia="Calibri" w:hAnsi="Arial" w:cs="Arial"/>
                <w:sz w:val="20"/>
                <w:szCs w:val="20"/>
              </w:rPr>
              <w:t>2</w:t>
            </w:r>
          </w:p>
        </w:tc>
        <w:tc>
          <w:tcPr>
            <w:tcW w:w="6094" w:type="dxa"/>
            <w:gridSpan w:val="2"/>
            <w:noWrap/>
            <w:hideMark/>
          </w:tcPr>
          <w:p w14:paraId="6FCEFD35" w14:textId="77777777" w:rsidR="00117CC6" w:rsidRPr="00844D4C" w:rsidRDefault="00117CC6" w:rsidP="007D4E6F">
            <w:pPr>
              <w:rPr>
                <w:rFonts w:ascii="Arial" w:eastAsia="Calibri" w:hAnsi="Arial" w:cs="Arial"/>
                <w:sz w:val="20"/>
                <w:szCs w:val="20"/>
              </w:rPr>
            </w:pPr>
            <w:r w:rsidRPr="00844D4C">
              <w:rPr>
                <w:rFonts w:ascii="Arial" w:eastAsia="Calibri" w:hAnsi="Arial" w:cs="Arial"/>
                <w:sz w:val="20"/>
                <w:szCs w:val="20"/>
              </w:rPr>
              <w:t>‘One of the most significant increases in adherence was the patients' achievement of target lipid levels (OR = 19.93; p &lt; 0.0001)’</w:t>
            </w:r>
            <w:r w:rsidRPr="004A4C89">
              <w:rPr>
                <w:rFonts w:ascii="Arial" w:eastAsia="Calibri" w:hAnsi="Arial" w:cs="Arial"/>
                <w:noProof/>
                <w:sz w:val="20"/>
                <w:szCs w:val="20"/>
                <w:vertAlign w:val="superscript"/>
              </w:rPr>
              <w:t xml:space="preserve"> 157</w:t>
            </w:r>
            <w:r w:rsidRPr="00844D4C">
              <w:rPr>
                <w:rFonts w:ascii="Arial" w:eastAsia="Calibri" w:hAnsi="Arial" w:cs="Arial"/>
                <w:sz w:val="20"/>
                <w:szCs w:val="20"/>
              </w:rPr>
              <w:br/>
            </w:r>
            <w:r w:rsidRPr="00844D4C">
              <w:rPr>
                <w:rFonts w:ascii="Arial" w:eastAsia="Calibri" w:hAnsi="Arial" w:cs="Arial"/>
                <w:sz w:val="20"/>
                <w:szCs w:val="20"/>
              </w:rPr>
              <w:br/>
              <w:t>‘24% reported decreased cholesterol level as a reason for discontinuation’</w:t>
            </w:r>
            <w:r w:rsidRPr="004A4C89">
              <w:rPr>
                <w:rFonts w:ascii="Arial" w:eastAsia="Calibri" w:hAnsi="Arial" w:cs="Arial"/>
                <w:noProof/>
                <w:sz w:val="20"/>
                <w:szCs w:val="20"/>
                <w:vertAlign w:val="superscript"/>
              </w:rPr>
              <w:t>156</w:t>
            </w:r>
          </w:p>
          <w:p w14:paraId="72D4BFC7" w14:textId="77777777" w:rsidR="00117CC6" w:rsidRPr="00844D4C" w:rsidRDefault="00117CC6" w:rsidP="007D4E6F">
            <w:pPr>
              <w:rPr>
                <w:rFonts w:ascii="Arial" w:eastAsia="Calibri" w:hAnsi="Arial" w:cs="Arial"/>
                <w:sz w:val="20"/>
                <w:szCs w:val="20"/>
              </w:rPr>
            </w:pPr>
          </w:p>
        </w:tc>
      </w:tr>
      <w:tr w:rsidR="00117CC6" w:rsidRPr="00844D4C" w14:paraId="1296DFEA" w14:textId="77777777" w:rsidTr="002E66A1">
        <w:trPr>
          <w:trHeight w:val="600"/>
        </w:trPr>
        <w:tc>
          <w:tcPr>
            <w:tcW w:w="1698" w:type="dxa"/>
            <w:gridSpan w:val="3"/>
            <w:noWrap/>
            <w:hideMark/>
          </w:tcPr>
          <w:p w14:paraId="109F129C" w14:textId="77777777" w:rsidR="00117CC6" w:rsidRPr="00844D4C" w:rsidRDefault="00117CC6" w:rsidP="007D4E6F">
            <w:pPr>
              <w:rPr>
                <w:rFonts w:ascii="Arial" w:eastAsia="Calibri" w:hAnsi="Arial" w:cs="Arial"/>
                <w:sz w:val="20"/>
                <w:szCs w:val="20"/>
              </w:rPr>
            </w:pPr>
            <w:r w:rsidRPr="00844D4C">
              <w:rPr>
                <w:rFonts w:ascii="Arial" w:eastAsia="Calibri" w:hAnsi="Arial" w:cs="Arial"/>
                <w:sz w:val="20"/>
                <w:szCs w:val="20"/>
              </w:rPr>
              <w:t>Wanting to reduce cholesterol or prevent CVD</w:t>
            </w:r>
          </w:p>
        </w:tc>
        <w:tc>
          <w:tcPr>
            <w:tcW w:w="1276" w:type="dxa"/>
            <w:gridSpan w:val="3"/>
            <w:noWrap/>
            <w:hideMark/>
          </w:tcPr>
          <w:p w14:paraId="4199A976" w14:textId="77777777" w:rsidR="00117CC6" w:rsidRPr="00844D4C" w:rsidRDefault="00117CC6" w:rsidP="007D4E6F">
            <w:pPr>
              <w:rPr>
                <w:rFonts w:ascii="Arial" w:eastAsia="Calibri" w:hAnsi="Arial" w:cs="Arial"/>
                <w:sz w:val="20"/>
                <w:szCs w:val="20"/>
              </w:rPr>
            </w:pPr>
            <w:r w:rsidRPr="00844D4C">
              <w:rPr>
                <w:rFonts w:ascii="Arial" w:eastAsia="Calibri" w:hAnsi="Arial" w:cs="Arial"/>
                <w:sz w:val="20"/>
                <w:szCs w:val="20"/>
              </w:rPr>
              <w:t>Facilitator</w:t>
            </w:r>
          </w:p>
        </w:tc>
        <w:tc>
          <w:tcPr>
            <w:tcW w:w="1136" w:type="dxa"/>
            <w:gridSpan w:val="3"/>
            <w:noWrap/>
            <w:hideMark/>
          </w:tcPr>
          <w:p w14:paraId="3F06F5F3" w14:textId="77777777" w:rsidR="00117CC6" w:rsidRPr="00844D4C" w:rsidRDefault="00117CC6" w:rsidP="007D4E6F">
            <w:pPr>
              <w:rPr>
                <w:rFonts w:ascii="Arial" w:eastAsia="Calibri" w:hAnsi="Arial" w:cs="Arial"/>
                <w:sz w:val="20"/>
                <w:szCs w:val="20"/>
              </w:rPr>
            </w:pPr>
            <w:r w:rsidRPr="00844D4C">
              <w:rPr>
                <w:rFonts w:ascii="Arial" w:eastAsia="Calibri" w:hAnsi="Arial" w:cs="Arial"/>
                <w:sz w:val="20"/>
                <w:szCs w:val="20"/>
              </w:rPr>
              <w:t>3</w:t>
            </w:r>
          </w:p>
        </w:tc>
        <w:tc>
          <w:tcPr>
            <w:tcW w:w="1274" w:type="dxa"/>
            <w:gridSpan w:val="2"/>
          </w:tcPr>
          <w:p w14:paraId="09163C34" w14:textId="77777777" w:rsidR="00117CC6" w:rsidRPr="00844D4C" w:rsidRDefault="00117CC6" w:rsidP="007D4E6F">
            <w:pPr>
              <w:rPr>
                <w:rFonts w:ascii="Arial" w:eastAsia="Calibri" w:hAnsi="Arial" w:cs="Arial"/>
                <w:sz w:val="20"/>
                <w:szCs w:val="20"/>
              </w:rPr>
            </w:pPr>
            <w:r w:rsidRPr="00844D4C">
              <w:rPr>
                <w:rFonts w:ascii="Arial" w:eastAsia="Calibri" w:hAnsi="Arial" w:cs="Arial"/>
                <w:sz w:val="20"/>
                <w:szCs w:val="20"/>
              </w:rPr>
              <w:t>1</w:t>
            </w:r>
          </w:p>
        </w:tc>
        <w:tc>
          <w:tcPr>
            <w:tcW w:w="1419" w:type="dxa"/>
            <w:noWrap/>
            <w:hideMark/>
          </w:tcPr>
          <w:p w14:paraId="351050F6" w14:textId="77777777" w:rsidR="00117CC6" w:rsidRPr="00844D4C" w:rsidRDefault="00117CC6" w:rsidP="007D4E6F">
            <w:pPr>
              <w:rPr>
                <w:rFonts w:ascii="Arial" w:eastAsia="Calibri" w:hAnsi="Arial" w:cs="Arial"/>
                <w:sz w:val="20"/>
                <w:szCs w:val="20"/>
              </w:rPr>
            </w:pPr>
            <w:r w:rsidRPr="00844D4C">
              <w:rPr>
                <w:rFonts w:ascii="Arial" w:eastAsia="Calibri" w:hAnsi="Arial" w:cs="Arial"/>
                <w:sz w:val="20"/>
                <w:szCs w:val="20"/>
              </w:rPr>
              <w:t>0</w:t>
            </w:r>
          </w:p>
        </w:tc>
        <w:tc>
          <w:tcPr>
            <w:tcW w:w="1137" w:type="dxa"/>
            <w:noWrap/>
            <w:hideMark/>
          </w:tcPr>
          <w:p w14:paraId="4DFEBE70" w14:textId="77777777" w:rsidR="00117CC6" w:rsidRPr="00844D4C" w:rsidRDefault="00117CC6" w:rsidP="007D4E6F">
            <w:pPr>
              <w:rPr>
                <w:rFonts w:ascii="Arial" w:eastAsia="Calibri" w:hAnsi="Arial" w:cs="Arial"/>
                <w:sz w:val="20"/>
                <w:szCs w:val="20"/>
              </w:rPr>
            </w:pPr>
            <w:r w:rsidRPr="00844D4C">
              <w:rPr>
                <w:rFonts w:ascii="Arial" w:eastAsia="Calibri" w:hAnsi="Arial" w:cs="Arial"/>
                <w:sz w:val="20"/>
                <w:szCs w:val="20"/>
              </w:rPr>
              <w:t>2</w:t>
            </w:r>
          </w:p>
        </w:tc>
        <w:tc>
          <w:tcPr>
            <w:tcW w:w="6094" w:type="dxa"/>
            <w:gridSpan w:val="2"/>
            <w:noWrap/>
            <w:hideMark/>
          </w:tcPr>
          <w:p w14:paraId="40DCBD0F" w14:textId="77777777" w:rsidR="00117CC6" w:rsidRPr="00844D4C" w:rsidRDefault="00117CC6" w:rsidP="007D4E6F">
            <w:pPr>
              <w:rPr>
                <w:rFonts w:ascii="Arial" w:eastAsia="Calibri" w:hAnsi="Arial" w:cs="Arial"/>
                <w:sz w:val="20"/>
                <w:szCs w:val="20"/>
              </w:rPr>
            </w:pPr>
            <w:r w:rsidRPr="00844D4C">
              <w:rPr>
                <w:rFonts w:ascii="Arial" w:eastAsia="Calibri" w:hAnsi="Arial" w:cs="Arial"/>
                <w:sz w:val="20"/>
                <w:szCs w:val="20"/>
              </w:rPr>
              <w:t xml:space="preserve">‘I want to avoid a heart attack or stroke. Mean ranking = 8.5 (2.22). Most important reason for taking statins despite symptoms’ </w:t>
            </w:r>
            <w:r w:rsidRPr="004A4C89">
              <w:rPr>
                <w:rFonts w:ascii="Arial" w:eastAsia="Calibri" w:hAnsi="Arial" w:cs="Arial"/>
                <w:noProof/>
                <w:sz w:val="20"/>
                <w:szCs w:val="20"/>
                <w:vertAlign w:val="superscript"/>
              </w:rPr>
              <w:t>152</w:t>
            </w:r>
            <w:r w:rsidRPr="00844D4C">
              <w:rPr>
                <w:rFonts w:ascii="Arial" w:eastAsia="Calibri" w:hAnsi="Arial" w:cs="Arial"/>
                <w:sz w:val="20"/>
                <w:szCs w:val="20"/>
              </w:rPr>
              <w:br/>
            </w:r>
            <w:r w:rsidRPr="00844D4C">
              <w:rPr>
                <w:rFonts w:ascii="Arial" w:eastAsia="Calibri" w:hAnsi="Arial" w:cs="Arial"/>
                <w:sz w:val="20"/>
                <w:szCs w:val="20"/>
              </w:rPr>
              <w:br/>
              <w:t>‘Participant present themselves as needing statins for two reasons 1) they need to treat their cholesterol level and 2) a doctor has said they need to take them’</w:t>
            </w:r>
            <w:r w:rsidRPr="004A4C89">
              <w:rPr>
                <w:rFonts w:ascii="Arial" w:eastAsia="Calibri" w:hAnsi="Arial" w:cs="Arial"/>
                <w:noProof/>
                <w:sz w:val="20"/>
                <w:szCs w:val="20"/>
                <w:vertAlign w:val="superscript"/>
              </w:rPr>
              <w:t>173</w:t>
            </w:r>
          </w:p>
          <w:p w14:paraId="6F4DB147" w14:textId="77777777" w:rsidR="00117CC6" w:rsidRPr="00844D4C" w:rsidRDefault="00117CC6" w:rsidP="007D4E6F">
            <w:pPr>
              <w:rPr>
                <w:rFonts w:ascii="Arial" w:eastAsia="Calibri" w:hAnsi="Arial" w:cs="Arial"/>
                <w:sz w:val="20"/>
                <w:szCs w:val="20"/>
              </w:rPr>
            </w:pPr>
          </w:p>
        </w:tc>
      </w:tr>
      <w:tr w:rsidR="00117CC6" w:rsidRPr="00844D4C" w14:paraId="70D198E3" w14:textId="77777777" w:rsidTr="002E66A1">
        <w:trPr>
          <w:trHeight w:val="420"/>
        </w:trPr>
        <w:tc>
          <w:tcPr>
            <w:tcW w:w="14034" w:type="dxa"/>
            <w:gridSpan w:val="15"/>
            <w:shd w:val="clear" w:color="auto" w:fill="F2F2F2" w:themeFill="background1" w:themeFillShade="F2"/>
            <w:noWrap/>
          </w:tcPr>
          <w:p w14:paraId="4118D5DF" w14:textId="77777777" w:rsidR="00117CC6" w:rsidRPr="00844D4C" w:rsidRDefault="00117CC6" w:rsidP="007D4E6F">
            <w:pPr>
              <w:jc w:val="center"/>
              <w:rPr>
                <w:rFonts w:ascii="Arial" w:hAnsi="Arial" w:cs="Arial"/>
                <w:b/>
                <w:bCs/>
                <w:color w:val="000000"/>
                <w:sz w:val="20"/>
                <w:szCs w:val="20"/>
              </w:rPr>
            </w:pPr>
            <w:r w:rsidRPr="00844D4C">
              <w:rPr>
                <w:rFonts w:ascii="Arial" w:hAnsi="Arial" w:cs="Arial"/>
                <w:b/>
                <w:bCs/>
                <w:color w:val="000000"/>
                <w:sz w:val="20"/>
                <w:szCs w:val="20"/>
              </w:rPr>
              <w:t>Intention</w:t>
            </w:r>
          </w:p>
        </w:tc>
      </w:tr>
      <w:tr w:rsidR="00117CC6" w:rsidRPr="00844D4C" w14:paraId="4AA0A8B0" w14:textId="77777777" w:rsidTr="002E66A1">
        <w:trPr>
          <w:trHeight w:val="740"/>
        </w:trPr>
        <w:tc>
          <w:tcPr>
            <w:tcW w:w="1698" w:type="dxa"/>
            <w:gridSpan w:val="3"/>
            <w:noWrap/>
          </w:tcPr>
          <w:p w14:paraId="33E3243E" w14:textId="77777777" w:rsidR="00117CC6" w:rsidRPr="00844D4C" w:rsidRDefault="00117CC6" w:rsidP="007D4E6F">
            <w:pPr>
              <w:rPr>
                <w:rFonts w:ascii="Arial" w:eastAsia="Calibri" w:hAnsi="Arial" w:cs="Arial"/>
                <w:sz w:val="20"/>
                <w:szCs w:val="20"/>
              </w:rPr>
            </w:pPr>
            <w:r w:rsidRPr="00844D4C">
              <w:rPr>
                <w:rFonts w:ascii="Arial" w:eastAsia="Calibri" w:hAnsi="Arial" w:cs="Arial"/>
                <w:sz w:val="20"/>
                <w:szCs w:val="20"/>
              </w:rPr>
              <w:t>Subthemes</w:t>
            </w:r>
          </w:p>
        </w:tc>
        <w:tc>
          <w:tcPr>
            <w:tcW w:w="1276" w:type="dxa"/>
            <w:gridSpan w:val="3"/>
            <w:noWrap/>
          </w:tcPr>
          <w:p w14:paraId="2BF22808" w14:textId="77777777" w:rsidR="00117CC6" w:rsidRPr="00844D4C" w:rsidRDefault="00117CC6" w:rsidP="007D4E6F">
            <w:pPr>
              <w:rPr>
                <w:rFonts w:ascii="Arial" w:eastAsia="Calibri" w:hAnsi="Arial" w:cs="Arial"/>
                <w:sz w:val="20"/>
                <w:szCs w:val="20"/>
              </w:rPr>
            </w:pPr>
            <w:r w:rsidRPr="00844D4C">
              <w:rPr>
                <w:rFonts w:ascii="Arial" w:hAnsi="Arial" w:cs="Arial"/>
                <w:sz w:val="20"/>
                <w:szCs w:val="20"/>
              </w:rPr>
              <w:t>Barrier /Facilitator</w:t>
            </w:r>
            <w:r w:rsidRPr="00844D4C">
              <w:rPr>
                <w:rFonts w:ascii="Arial" w:hAnsi="Arial" w:cs="Arial"/>
                <w:sz w:val="20"/>
                <w:szCs w:val="20"/>
              </w:rPr>
              <w:br/>
              <w:t>/Both</w:t>
            </w:r>
          </w:p>
        </w:tc>
        <w:tc>
          <w:tcPr>
            <w:tcW w:w="1136" w:type="dxa"/>
            <w:gridSpan w:val="3"/>
            <w:noWrap/>
          </w:tcPr>
          <w:p w14:paraId="03F675A7" w14:textId="77777777" w:rsidR="00117CC6" w:rsidRPr="00844D4C" w:rsidRDefault="00117CC6" w:rsidP="007D4E6F">
            <w:pPr>
              <w:rPr>
                <w:rFonts w:ascii="Arial" w:eastAsia="Calibri" w:hAnsi="Arial" w:cs="Arial"/>
                <w:sz w:val="20"/>
                <w:szCs w:val="20"/>
              </w:rPr>
            </w:pPr>
            <w:r w:rsidRPr="00844D4C">
              <w:rPr>
                <w:rFonts w:ascii="Arial" w:hAnsi="Arial" w:cs="Arial"/>
                <w:sz w:val="20"/>
                <w:szCs w:val="20"/>
              </w:rPr>
              <w:t>No of identified studies</w:t>
            </w:r>
          </w:p>
        </w:tc>
        <w:tc>
          <w:tcPr>
            <w:tcW w:w="1274" w:type="dxa"/>
            <w:gridSpan w:val="2"/>
          </w:tcPr>
          <w:p w14:paraId="210C4ABB" w14:textId="77777777" w:rsidR="00117CC6" w:rsidRPr="00844D4C" w:rsidRDefault="00117CC6" w:rsidP="007D4E6F">
            <w:pPr>
              <w:rPr>
                <w:rFonts w:ascii="Arial" w:hAnsi="Arial" w:cs="Arial"/>
                <w:b/>
                <w:bCs/>
                <w:color w:val="000000"/>
                <w:sz w:val="20"/>
                <w:szCs w:val="20"/>
              </w:rPr>
            </w:pPr>
            <w:r w:rsidRPr="00844D4C">
              <w:rPr>
                <w:rFonts w:ascii="Arial" w:hAnsi="Arial" w:cs="Arial"/>
                <w:sz w:val="20"/>
                <w:szCs w:val="20"/>
              </w:rPr>
              <w:t>No of quantitative studies providing only descriptive evidence</w:t>
            </w:r>
          </w:p>
        </w:tc>
        <w:tc>
          <w:tcPr>
            <w:tcW w:w="1419" w:type="dxa"/>
            <w:noWrap/>
          </w:tcPr>
          <w:p w14:paraId="6F9BB136" w14:textId="77777777" w:rsidR="00117CC6" w:rsidRPr="00844D4C" w:rsidRDefault="00117CC6" w:rsidP="007D4E6F">
            <w:pPr>
              <w:rPr>
                <w:rFonts w:ascii="Arial" w:hAnsi="Arial" w:cs="Arial"/>
                <w:sz w:val="20"/>
                <w:szCs w:val="20"/>
              </w:rPr>
            </w:pPr>
            <w:r w:rsidRPr="00844D4C">
              <w:rPr>
                <w:rFonts w:ascii="Arial" w:hAnsi="Arial" w:cs="Arial"/>
                <w:sz w:val="20"/>
                <w:szCs w:val="20"/>
              </w:rPr>
              <w:t xml:space="preserve">Nº of studies testing for associations </w:t>
            </w:r>
          </w:p>
          <w:p w14:paraId="42EA572F" w14:textId="77777777" w:rsidR="00117CC6" w:rsidRPr="00844D4C" w:rsidRDefault="00117CC6" w:rsidP="007D4E6F">
            <w:pPr>
              <w:rPr>
                <w:rFonts w:ascii="Arial" w:eastAsia="Calibri" w:hAnsi="Arial" w:cs="Arial"/>
                <w:sz w:val="20"/>
                <w:szCs w:val="20"/>
              </w:rPr>
            </w:pPr>
            <w:r w:rsidRPr="00844D4C">
              <w:rPr>
                <w:rFonts w:ascii="Arial" w:hAnsi="Arial" w:cs="Arial"/>
                <w:b/>
                <w:bCs/>
                <w:sz w:val="20"/>
                <w:szCs w:val="20"/>
              </w:rPr>
              <w:t xml:space="preserve">No (%) finding ≥1 significant association </w:t>
            </w:r>
          </w:p>
        </w:tc>
        <w:tc>
          <w:tcPr>
            <w:tcW w:w="1137" w:type="dxa"/>
            <w:noWrap/>
          </w:tcPr>
          <w:p w14:paraId="331F7593" w14:textId="77777777" w:rsidR="00117CC6" w:rsidRPr="00844D4C" w:rsidRDefault="00117CC6" w:rsidP="007D4E6F">
            <w:pPr>
              <w:rPr>
                <w:rFonts w:ascii="Arial" w:eastAsia="Calibri" w:hAnsi="Arial" w:cs="Arial"/>
                <w:sz w:val="20"/>
                <w:szCs w:val="20"/>
              </w:rPr>
            </w:pPr>
            <w:r w:rsidRPr="00844D4C">
              <w:rPr>
                <w:rFonts w:ascii="Arial" w:hAnsi="Arial" w:cs="Arial"/>
                <w:sz w:val="20"/>
                <w:szCs w:val="20"/>
              </w:rPr>
              <w:t>No of qualitative or mixed method studies</w:t>
            </w:r>
          </w:p>
        </w:tc>
        <w:tc>
          <w:tcPr>
            <w:tcW w:w="6094" w:type="dxa"/>
            <w:gridSpan w:val="2"/>
            <w:noWrap/>
          </w:tcPr>
          <w:p w14:paraId="58EE5787" w14:textId="77777777" w:rsidR="00117CC6" w:rsidRPr="00844D4C" w:rsidRDefault="00117CC6" w:rsidP="007D4E6F">
            <w:pPr>
              <w:rPr>
                <w:rFonts w:ascii="Arial" w:eastAsia="Calibri" w:hAnsi="Arial" w:cs="Arial"/>
                <w:sz w:val="20"/>
                <w:szCs w:val="20"/>
              </w:rPr>
            </w:pPr>
            <w:r w:rsidRPr="00844D4C">
              <w:rPr>
                <w:rFonts w:ascii="Arial" w:hAnsi="Arial" w:cs="Arial"/>
                <w:color w:val="000000"/>
                <w:sz w:val="20"/>
                <w:szCs w:val="20"/>
              </w:rPr>
              <w:t>Sample quotes</w:t>
            </w:r>
          </w:p>
        </w:tc>
      </w:tr>
      <w:tr w:rsidR="00117CC6" w:rsidRPr="00844D4C" w14:paraId="486D93F1" w14:textId="77777777" w:rsidTr="002E66A1">
        <w:trPr>
          <w:trHeight w:val="740"/>
        </w:trPr>
        <w:tc>
          <w:tcPr>
            <w:tcW w:w="1698" w:type="dxa"/>
            <w:gridSpan w:val="3"/>
            <w:noWrap/>
            <w:hideMark/>
          </w:tcPr>
          <w:p w14:paraId="10744F31" w14:textId="77777777" w:rsidR="00117CC6" w:rsidRPr="00844D4C" w:rsidRDefault="00117CC6" w:rsidP="007D4E6F">
            <w:pPr>
              <w:rPr>
                <w:rFonts w:ascii="Arial" w:eastAsia="Calibri" w:hAnsi="Arial" w:cs="Arial"/>
                <w:sz w:val="20"/>
                <w:szCs w:val="20"/>
              </w:rPr>
            </w:pPr>
            <w:r w:rsidRPr="00844D4C">
              <w:rPr>
                <w:rFonts w:ascii="Arial" w:eastAsia="Calibri" w:hAnsi="Arial" w:cs="Arial"/>
                <w:sz w:val="20"/>
                <w:szCs w:val="20"/>
              </w:rPr>
              <w:t>Intention to take statins as prescribed</w:t>
            </w:r>
          </w:p>
        </w:tc>
        <w:tc>
          <w:tcPr>
            <w:tcW w:w="1276" w:type="dxa"/>
            <w:gridSpan w:val="3"/>
            <w:noWrap/>
            <w:hideMark/>
          </w:tcPr>
          <w:p w14:paraId="590EC9D0" w14:textId="77777777" w:rsidR="00117CC6" w:rsidRPr="00844D4C" w:rsidRDefault="00117CC6" w:rsidP="007D4E6F">
            <w:pPr>
              <w:rPr>
                <w:rFonts w:ascii="Arial" w:eastAsia="Calibri" w:hAnsi="Arial" w:cs="Arial"/>
                <w:sz w:val="20"/>
                <w:szCs w:val="20"/>
              </w:rPr>
            </w:pPr>
            <w:r w:rsidRPr="00844D4C">
              <w:rPr>
                <w:rFonts w:ascii="Arial" w:eastAsia="Calibri" w:hAnsi="Arial" w:cs="Arial"/>
                <w:sz w:val="20"/>
                <w:szCs w:val="20"/>
              </w:rPr>
              <w:t>Both</w:t>
            </w:r>
          </w:p>
        </w:tc>
        <w:tc>
          <w:tcPr>
            <w:tcW w:w="1136" w:type="dxa"/>
            <w:gridSpan w:val="3"/>
            <w:noWrap/>
            <w:hideMark/>
          </w:tcPr>
          <w:p w14:paraId="2761278D" w14:textId="77777777" w:rsidR="00117CC6" w:rsidRPr="00844D4C" w:rsidRDefault="00117CC6" w:rsidP="007D4E6F">
            <w:pPr>
              <w:rPr>
                <w:rFonts w:ascii="Arial" w:eastAsia="Calibri" w:hAnsi="Arial" w:cs="Arial"/>
                <w:sz w:val="20"/>
                <w:szCs w:val="20"/>
              </w:rPr>
            </w:pPr>
            <w:r w:rsidRPr="00844D4C">
              <w:rPr>
                <w:rFonts w:ascii="Arial" w:eastAsia="Calibri" w:hAnsi="Arial" w:cs="Arial"/>
                <w:sz w:val="20"/>
                <w:szCs w:val="20"/>
              </w:rPr>
              <w:t>21</w:t>
            </w:r>
          </w:p>
        </w:tc>
        <w:tc>
          <w:tcPr>
            <w:tcW w:w="1274" w:type="dxa"/>
            <w:gridSpan w:val="2"/>
          </w:tcPr>
          <w:p w14:paraId="553710C8" w14:textId="77777777" w:rsidR="00117CC6" w:rsidRPr="00844D4C" w:rsidRDefault="00117CC6" w:rsidP="007D4E6F">
            <w:pPr>
              <w:rPr>
                <w:rFonts w:ascii="Arial" w:eastAsia="Calibri" w:hAnsi="Arial" w:cs="Arial"/>
                <w:sz w:val="20"/>
                <w:szCs w:val="20"/>
              </w:rPr>
            </w:pPr>
            <w:r w:rsidRPr="00844D4C">
              <w:rPr>
                <w:rFonts w:ascii="Arial" w:eastAsia="Calibri" w:hAnsi="Arial" w:cs="Arial"/>
                <w:sz w:val="20"/>
                <w:szCs w:val="20"/>
              </w:rPr>
              <w:t>9</w:t>
            </w:r>
          </w:p>
        </w:tc>
        <w:tc>
          <w:tcPr>
            <w:tcW w:w="1419" w:type="dxa"/>
            <w:noWrap/>
            <w:hideMark/>
          </w:tcPr>
          <w:p w14:paraId="3C8BAA37" w14:textId="77777777" w:rsidR="00117CC6" w:rsidRPr="00844D4C" w:rsidRDefault="00117CC6" w:rsidP="007D4E6F">
            <w:pPr>
              <w:rPr>
                <w:rFonts w:ascii="Arial" w:eastAsia="Calibri" w:hAnsi="Arial" w:cs="Arial"/>
                <w:sz w:val="20"/>
                <w:szCs w:val="20"/>
              </w:rPr>
            </w:pPr>
            <w:r w:rsidRPr="00844D4C">
              <w:rPr>
                <w:rFonts w:ascii="Arial" w:eastAsia="Calibri" w:hAnsi="Arial" w:cs="Arial"/>
                <w:sz w:val="20"/>
                <w:szCs w:val="20"/>
              </w:rPr>
              <w:t>3</w:t>
            </w:r>
          </w:p>
          <w:p w14:paraId="550DC67D" w14:textId="77777777" w:rsidR="00117CC6" w:rsidRPr="00844D4C" w:rsidRDefault="00117CC6" w:rsidP="007D4E6F">
            <w:pPr>
              <w:rPr>
                <w:rFonts w:ascii="Arial" w:eastAsia="Calibri" w:hAnsi="Arial" w:cs="Arial"/>
                <w:sz w:val="20"/>
                <w:szCs w:val="20"/>
              </w:rPr>
            </w:pPr>
            <w:r w:rsidRPr="00844D4C">
              <w:rPr>
                <w:rFonts w:ascii="Arial" w:eastAsia="Calibri" w:hAnsi="Arial" w:cs="Arial"/>
                <w:sz w:val="20"/>
                <w:szCs w:val="20"/>
              </w:rPr>
              <w:t>3 (100%)</w:t>
            </w:r>
          </w:p>
        </w:tc>
        <w:tc>
          <w:tcPr>
            <w:tcW w:w="1137" w:type="dxa"/>
            <w:noWrap/>
            <w:hideMark/>
          </w:tcPr>
          <w:p w14:paraId="0C848055" w14:textId="77777777" w:rsidR="00117CC6" w:rsidRPr="00844D4C" w:rsidRDefault="00117CC6" w:rsidP="007D4E6F">
            <w:pPr>
              <w:rPr>
                <w:rFonts w:ascii="Arial" w:eastAsia="Calibri" w:hAnsi="Arial" w:cs="Arial"/>
                <w:sz w:val="20"/>
                <w:szCs w:val="20"/>
              </w:rPr>
            </w:pPr>
            <w:r w:rsidRPr="00844D4C">
              <w:rPr>
                <w:rFonts w:ascii="Arial" w:eastAsia="Calibri" w:hAnsi="Arial" w:cs="Arial"/>
                <w:sz w:val="20"/>
                <w:szCs w:val="20"/>
              </w:rPr>
              <w:t>9</w:t>
            </w:r>
          </w:p>
        </w:tc>
        <w:tc>
          <w:tcPr>
            <w:tcW w:w="6094" w:type="dxa"/>
            <w:gridSpan w:val="2"/>
            <w:noWrap/>
            <w:hideMark/>
          </w:tcPr>
          <w:p w14:paraId="523BE4F7" w14:textId="77777777" w:rsidR="00117CC6" w:rsidRPr="00844D4C" w:rsidRDefault="00117CC6" w:rsidP="007D4E6F">
            <w:pPr>
              <w:rPr>
                <w:rFonts w:ascii="Arial" w:eastAsia="Calibri" w:hAnsi="Arial" w:cs="Arial"/>
                <w:sz w:val="20"/>
                <w:szCs w:val="20"/>
              </w:rPr>
            </w:pPr>
            <w:r w:rsidRPr="00844D4C">
              <w:rPr>
                <w:rFonts w:ascii="Arial" w:eastAsia="Calibri" w:hAnsi="Arial" w:cs="Arial"/>
                <w:sz w:val="20"/>
                <w:szCs w:val="20"/>
              </w:rPr>
              <w:t>‘Intentionality of dose skipping grew as the adherence rating decrease. 36% of those who reported moderate adherence and 60% of those who reported poor adherence admitted doing intentional (P&lt;0.001)’</w:t>
            </w:r>
            <w:r w:rsidRPr="004A4C89">
              <w:rPr>
                <w:rFonts w:ascii="Arial" w:eastAsia="Calibri" w:hAnsi="Arial" w:cs="Arial"/>
                <w:noProof/>
                <w:sz w:val="20"/>
                <w:szCs w:val="20"/>
                <w:vertAlign w:val="superscript"/>
              </w:rPr>
              <w:t xml:space="preserve"> 176</w:t>
            </w:r>
            <w:r w:rsidRPr="00844D4C">
              <w:rPr>
                <w:rFonts w:ascii="Arial" w:eastAsia="Calibri" w:hAnsi="Arial" w:cs="Arial"/>
                <w:sz w:val="20"/>
                <w:szCs w:val="20"/>
              </w:rPr>
              <w:br/>
            </w:r>
            <w:r w:rsidRPr="00844D4C">
              <w:rPr>
                <w:rFonts w:ascii="Arial" w:eastAsia="Calibri" w:hAnsi="Arial" w:cs="Arial"/>
                <w:sz w:val="20"/>
                <w:szCs w:val="20"/>
              </w:rPr>
              <w:br/>
              <w:t>‘Many [participants] stated they were willing to start a statin if alternative treatments were ineffective’</w:t>
            </w:r>
            <w:r w:rsidRPr="004A4C89">
              <w:rPr>
                <w:rFonts w:ascii="Arial" w:eastAsia="Calibri" w:hAnsi="Arial" w:cs="Arial"/>
                <w:noProof/>
                <w:sz w:val="20"/>
                <w:szCs w:val="20"/>
                <w:vertAlign w:val="superscript"/>
              </w:rPr>
              <w:t>177</w:t>
            </w:r>
          </w:p>
          <w:p w14:paraId="5ECBB863" w14:textId="77777777" w:rsidR="00117CC6" w:rsidRPr="00844D4C" w:rsidRDefault="00117CC6" w:rsidP="007D4E6F">
            <w:pPr>
              <w:rPr>
                <w:rFonts w:ascii="Arial" w:eastAsia="Calibri" w:hAnsi="Arial" w:cs="Arial"/>
                <w:sz w:val="20"/>
                <w:szCs w:val="20"/>
              </w:rPr>
            </w:pPr>
          </w:p>
        </w:tc>
      </w:tr>
      <w:tr w:rsidR="00117CC6" w:rsidRPr="00844D4C" w14:paraId="325845E8" w14:textId="77777777" w:rsidTr="002E66A1">
        <w:trPr>
          <w:trHeight w:val="511"/>
        </w:trPr>
        <w:tc>
          <w:tcPr>
            <w:tcW w:w="14034" w:type="dxa"/>
            <w:gridSpan w:val="15"/>
            <w:shd w:val="clear" w:color="auto" w:fill="F2F2F2" w:themeFill="background1" w:themeFillShade="F2"/>
            <w:noWrap/>
          </w:tcPr>
          <w:p w14:paraId="2ED1668F" w14:textId="77777777" w:rsidR="00117CC6" w:rsidRPr="00844D4C" w:rsidRDefault="00117CC6" w:rsidP="007D4E6F">
            <w:pPr>
              <w:jc w:val="center"/>
              <w:rPr>
                <w:rFonts w:ascii="Arial" w:hAnsi="Arial" w:cs="Arial"/>
                <w:b/>
                <w:bCs/>
                <w:color w:val="000000"/>
                <w:sz w:val="20"/>
                <w:szCs w:val="20"/>
              </w:rPr>
            </w:pPr>
            <w:r w:rsidRPr="00844D4C">
              <w:rPr>
                <w:rFonts w:ascii="Arial" w:hAnsi="Arial" w:cs="Arial"/>
                <w:b/>
                <w:bCs/>
                <w:color w:val="000000"/>
                <w:sz w:val="20"/>
                <w:szCs w:val="20"/>
              </w:rPr>
              <w:t>Knowledge</w:t>
            </w:r>
          </w:p>
        </w:tc>
      </w:tr>
      <w:tr w:rsidR="00117CC6" w:rsidRPr="00844D4C" w14:paraId="0070738D" w14:textId="77777777" w:rsidTr="002E66A1">
        <w:trPr>
          <w:trHeight w:val="283"/>
        </w:trPr>
        <w:tc>
          <w:tcPr>
            <w:tcW w:w="1698" w:type="dxa"/>
            <w:gridSpan w:val="3"/>
            <w:noWrap/>
          </w:tcPr>
          <w:p w14:paraId="7F7E9378" w14:textId="77777777" w:rsidR="00117CC6" w:rsidRPr="00844D4C" w:rsidRDefault="00117CC6" w:rsidP="007D4E6F">
            <w:pPr>
              <w:rPr>
                <w:rFonts w:ascii="Arial" w:eastAsia="Calibri" w:hAnsi="Arial" w:cs="Arial"/>
                <w:sz w:val="20"/>
                <w:szCs w:val="20"/>
              </w:rPr>
            </w:pPr>
            <w:r w:rsidRPr="00844D4C">
              <w:rPr>
                <w:rFonts w:ascii="Arial" w:eastAsia="Calibri" w:hAnsi="Arial" w:cs="Arial"/>
                <w:sz w:val="20"/>
                <w:szCs w:val="20"/>
              </w:rPr>
              <w:lastRenderedPageBreak/>
              <w:t>Subthemes</w:t>
            </w:r>
          </w:p>
        </w:tc>
        <w:tc>
          <w:tcPr>
            <w:tcW w:w="1276" w:type="dxa"/>
            <w:gridSpan w:val="3"/>
            <w:noWrap/>
          </w:tcPr>
          <w:p w14:paraId="35EC59A8" w14:textId="77777777" w:rsidR="00117CC6" w:rsidRPr="00844D4C" w:rsidRDefault="00117CC6" w:rsidP="007D4E6F">
            <w:pPr>
              <w:ind w:right="-64"/>
              <w:rPr>
                <w:rFonts w:ascii="Arial" w:eastAsia="Calibri" w:hAnsi="Arial" w:cs="Arial"/>
                <w:sz w:val="20"/>
                <w:szCs w:val="20"/>
              </w:rPr>
            </w:pPr>
            <w:r w:rsidRPr="00844D4C">
              <w:rPr>
                <w:rFonts w:ascii="Arial" w:hAnsi="Arial" w:cs="Arial"/>
                <w:sz w:val="20"/>
                <w:szCs w:val="20"/>
              </w:rPr>
              <w:t>Barrier /Facilitator</w:t>
            </w:r>
            <w:r w:rsidRPr="00844D4C">
              <w:rPr>
                <w:rFonts w:ascii="Arial" w:hAnsi="Arial" w:cs="Arial"/>
                <w:sz w:val="20"/>
                <w:szCs w:val="20"/>
              </w:rPr>
              <w:br/>
              <w:t>/Both</w:t>
            </w:r>
          </w:p>
        </w:tc>
        <w:tc>
          <w:tcPr>
            <w:tcW w:w="1136" w:type="dxa"/>
            <w:gridSpan w:val="3"/>
            <w:noWrap/>
          </w:tcPr>
          <w:p w14:paraId="47384DA2" w14:textId="77777777" w:rsidR="00117CC6" w:rsidRPr="00844D4C" w:rsidRDefault="00117CC6" w:rsidP="007D4E6F">
            <w:pPr>
              <w:rPr>
                <w:rFonts w:ascii="Arial" w:eastAsia="Calibri" w:hAnsi="Arial" w:cs="Arial"/>
                <w:sz w:val="20"/>
                <w:szCs w:val="20"/>
              </w:rPr>
            </w:pPr>
            <w:r w:rsidRPr="00844D4C">
              <w:rPr>
                <w:rFonts w:ascii="Arial" w:hAnsi="Arial" w:cs="Arial"/>
                <w:sz w:val="20"/>
                <w:szCs w:val="20"/>
              </w:rPr>
              <w:t>No of identified studies</w:t>
            </w:r>
          </w:p>
        </w:tc>
        <w:tc>
          <w:tcPr>
            <w:tcW w:w="1274" w:type="dxa"/>
            <w:gridSpan w:val="2"/>
          </w:tcPr>
          <w:p w14:paraId="56072441" w14:textId="77777777" w:rsidR="00117CC6" w:rsidRPr="00844D4C" w:rsidRDefault="00117CC6" w:rsidP="007D4E6F">
            <w:pPr>
              <w:rPr>
                <w:rFonts w:ascii="Arial" w:hAnsi="Arial" w:cs="Arial"/>
                <w:b/>
                <w:bCs/>
                <w:color w:val="000000"/>
                <w:sz w:val="20"/>
                <w:szCs w:val="20"/>
              </w:rPr>
            </w:pPr>
            <w:r w:rsidRPr="00844D4C">
              <w:rPr>
                <w:rFonts w:ascii="Arial" w:hAnsi="Arial" w:cs="Arial"/>
                <w:sz w:val="20"/>
                <w:szCs w:val="20"/>
              </w:rPr>
              <w:t>No of quantitative studies providing only descriptive evidence</w:t>
            </w:r>
          </w:p>
        </w:tc>
        <w:tc>
          <w:tcPr>
            <w:tcW w:w="1419" w:type="dxa"/>
            <w:noWrap/>
          </w:tcPr>
          <w:p w14:paraId="6B06BABC" w14:textId="77777777" w:rsidR="00117CC6" w:rsidRPr="00844D4C" w:rsidRDefault="00117CC6" w:rsidP="007D4E6F">
            <w:pPr>
              <w:rPr>
                <w:rFonts w:ascii="Arial" w:hAnsi="Arial" w:cs="Arial"/>
                <w:sz w:val="20"/>
                <w:szCs w:val="20"/>
              </w:rPr>
            </w:pPr>
            <w:r w:rsidRPr="00844D4C">
              <w:rPr>
                <w:rFonts w:ascii="Arial" w:hAnsi="Arial" w:cs="Arial"/>
                <w:sz w:val="20"/>
                <w:szCs w:val="20"/>
              </w:rPr>
              <w:t xml:space="preserve">Nº of studies testing for associations </w:t>
            </w:r>
          </w:p>
          <w:p w14:paraId="7C36B86D" w14:textId="77777777" w:rsidR="00117CC6" w:rsidRPr="00844D4C" w:rsidRDefault="00117CC6" w:rsidP="007D4E6F">
            <w:pPr>
              <w:rPr>
                <w:rFonts w:ascii="Arial" w:eastAsia="Calibri" w:hAnsi="Arial" w:cs="Arial"/>
                <w:sz w:val="20"/>
                <w:szCs w:val="20"/>
              </w:rPr>
            </w:pPr>
            <w:r w:rsidRPr="00844D4C">
              <w:rPr>
                <w:rFonts w:ascii="Arial" w:hAnsi="Arial" w:cs="Arial"/>
                <w:b/>
                <w:bCs/>
                <w:sz w:val="20"/>
                <w:szCs w:val="20"/>
              </w:rPr>
              <w:t xml:space="preserve">No (%) finding ≥1 significant association </w:t>
            </w:r>
          </w:p>
        </w:tc>
        <w:tc>
          <w:tcPr>
            <w:tcW w:w="1137" w:type="dxa"/>
            <w:noWrap/>
          </w:tcPr>
          <w:p w14:paraId="5A4E30A5" w14:textId="77777777" w:rsidR="00117CC6" w:rsidRPr="00844D4C" w:rsidRDefault="00117CC6" w:rsidP="007D4E6F">
            <w:pPr>
              <w:rPr>
                <w:rFonts w:ascii="Arial" w:eastAsia="Calibri" w:hAnsi="Arial" w:cs="Arial"/>
                <w:sz w:val="20"/>
                <w:szCs w:val="20"/>
              </w:rPr>
            </w:pPr>
            <w:r w:rsidRPr="00844D4C">
              <w:rPr>
                <w:rFonts w:ascii="Arial" w:hAnsi="Arial" w:cs="Arial"/>
                <w:sz w:val="20"/>
                <w:szCs w:val="20"/>
              </w:rPr>
              <w:t>No of qualitative or mixed method studies</w:t>
            </w:r>
          </w:p>
        </w:tc>
        <w:tc>
          <w:tcPr>
            <w:tcW w:w="6094" w:type="dxa"/>
            <w:gridSpan w:val="2"/>
            <w:noWrap/>
          </w:tcPr>
          <w:p w14:paraId="04AD1E4F" w14:textId="77777777" w:rsidR="00117CC6" w:rsidRPr="00844D4C" w:rsidRDefault="00117CC6" w:rsidP="007D4E6F">
            <w:pPr>
              <w:rPr>
                <w:rFonts w:ascii="Arial" w:eastAsia="Calibri" w:hAnsi="Arial" w:cs="Arial"/>
                <w:sz w:val="20"/>
                <w:szCs w:val="20"/>
              </w:rPr>
            </w:pPr>
            <w:r w:rsidRPr="00844D4C">
              <w:rPr>
                <w:rFonts w:ascii="Arial" w:hAnsi="Arial" w:cs="Arial"/>
                <w:color w:val="000000"/>
                <w:sz w:val="20"/>
                <w:szCs w:val="20"/>
              </w:rPr>
              <w:t>Sample quotes</w:t>
            </w:r>
          </w:p>
        </w:tc>
      </w:tr>
      <w:tr w:rsidR="00117CC6" w:rsidRPr="00844D4C" w14:paraId="70008DF2" w14:textId="77777777" w:rsidTr="002E66A1">
        <w:trPr>
          <w:trHeight w:val="720"/>
        </w:trPr>
        <w:tc>
          <w:tcPr>
            <w:tcW w:w="1698" w:type="dxa"/>
            <w:gridSpan w:val="3"/>
            <w:noWrap/>
          </w:tcPr>
          <w:p w14:paraId="750D9A32" w14:textId="77777777" w:rsidR="00117CC6" w:rsidRPr="00844D4C" w:rsidRDefault="00117CC6" w:rsidP="007D4E6F">
            <w:pPr>
              <w:rPr>
                <w:rFonts w:ascii="Arial" w:eastAsia="Calibri" w:hAnsi="Arial" w:cs="Arial"/>
                <w:sz w:val="20"/>
                <w:szCs w:val="20"/>
              </w:rPr>
            </w:pPr>
            <w:r w:rsidRPr="00844D4C">
              <w:rPr>
                <w:rFonts w:ascii="Arial" w:eastAsia="Calibri" w:hAnsi="Arial" w:cs="Arial"/>
                <w:sz w:val="20"/>
                <w:szCs w:val="20"/>
              </w:rPr>
              <w:t>Knowledge about statin therapy</w:t>
            </w:r>
          </w:p>
        </w:tc>
        <w:tc>
          <w:tcPr>
            <w:tcW w:w="1276" w:type="dxa"/>
            <w:gridSpan w:val="3"/>
            <w:noWrap/>
          </w:tcPr>
          <w:p w14:paraId="25E1764A" w14:textId="77777777" w:rsidR="00117CC6" w:rsidRPr="00844D4C" w:rsidRDefault="00117CC6" w:rsidP="007D4E6F">
            <w:pPr>
              <w:rPr>
                <w:rFonts w:ascii="Arial" w:eastAsia="Calibri" w:hAnsi="Arial" w:cs="Arial"/>
                <w:sz w:val="20"/>
                <w:szCs w:val="20"/>
              </w:rPr>
            </w:pPr>
            <w:r w:rsidRPr="00844D4C">
              <w:rPr>
                <w:rFonts w:ascii="Arial" w:eastAsia="Calibri" w:hAnsi="Arial" w:cs="Arial"/>
                <w:sz w:val="20"/>
                <w:szCs w:val="20"/>
              </w:rPr>
              <w:t>Both</w:t>
            </w:r>
          </w:p>
        </w:tc>
        <w:tc>
          <w:tcPr>
            <w:tcW w:w="1136" w:type="dxa"/>
            <w:gridSpan w:val="3"/>
            <w:noWrap/>
          </w:tcPr>
          <w:p w14:paraId="5583B924" w14:textId="77777777" w:rsidR="00117CC6" w:rsidRPr="00844D4C" w:rsidRDefault="00117CC6" w:rsidP="007D4E6F">
            <w:pPr>
              <w:rPr>
                <w:rFonts w:ascii="Arial" w:eastAsia="Calibri" w:hAnsi="Arial" w:cs="Arial"/>
                <w:sz w:val="20"/>
                <w:szCs w:val="20"/>
              </w:rPr>
            </w:pPr>
            <w:r w:rsidRPr="00844D4C">
              <w:rPr>
                <w:rFonts w:ascii="Arial" w:eastAsia="Calibri" w:hAnsi="Arial" w:cs="Arial"/>
                <w:sz w:val="20"/>
                <w:szCs w:val="20"/>
              </w:rPr>
              <w:t>36</w:t>
            </w:r>
          </w:p>
        </w:tc>
        <w:tc>
          <w:tcPr>
            <w:tcW w:w="1274" w:type="dxa"/>
            <w:gridSpan w:val="2"/>
          </w:tcPr>
          <w:p w14:paraId="39628620" w14:textId="77777777" w:rsidR="00117CC6" w:rsidRPr="00844D4C" w:rsidRDefault="00117CC6" w:rsidP="007D4E6F">
            <w:pPr>
              <w:rPr>
                <w:rFonts w:ascii="Arial" w:eastAsia="Calibri" w:hAnsi="Arial" w:cs="Arial"/>
                <w:sz w:val="20"/>
                <w:szCs w:val="20"/>
              </w:rPr>
            </w:pPr>
            <w:r w:rsidRPr="00844D4C">
              <w:rPr>
                <w:rFonts w:ascii="Arial" w:eastAsia="Calibri" w:hAnsi="Arial" w:cs="Arial"/>
                <w:sz w:val="20"/>
                <w:szCs w:val="20"/>
              </w:rPr>
              <w:t>12</w:t>
            </w:r>
          </w:p>
        </w:tc>
        <w:tc>
          <w:tcPr>
            <w:tcW w:w="1419" w:type="dxa"/>
            <w:noWrap/>
          </w:tcPr>
          <w:p w14:paraId="13C0509F" w14:textId="77777777" w:rsidR="00117CC6" w:rsidRPr="00844D4C" w:rsidRDefault="00117CC6" w:rsidP="007D4E6F">
            <w:pPr>
              <w:rPr>
                <w:rFonts w:ascii="Arial" w:eastAsia="Calibri" w:hAnsi="Arial" w:cs="Arial"/>
                <w:sz w:val="20"/>
                <w:szCs w:val="20"/>
              </w:rPr>
            </w:pPr>
            <w:r w:rsidRPr="00844D4C">
              <w:rPr>
                <w:rFonts w:ascii="Arial" w:eastAsia="Calibri" w:hAnsi="Arial" w:cs="Arial"/>
                <w:sz w:val="20"/>
                <w:szCs w:val="20"/>
              </w:rPr>
              <w:t>8</w:t>
            </w:r>
          </w:p>
          <w:p w14:paraId="53E192D1" w14:textId="77777777" w:rsidR="00117CC6" w:rsidRPr="00844D4C" w:rsidRDefault="00117CC6" w:rsidP="007D4E6F">
            <w:pPr>
              <w:rPr>
                <w:rFonts w:ascii="Arial" w:eastAsia="Calibri" w:hAnsi="Arial" w:cs="Arial"/>
                <w:sz w:val="20"/>
                <w:szCs w:val="20"/>
              </w:rPr>
            </w:pPr>
            <w:r w:rsidRPr="00844D4C">
              <w:rPr>
                <w:rFonts w:ascii="Arial" w:eastAsia="Calibri" w:hAnsi="Arial" w:cs="Arial"/>
                <w:sz w:val="20"/>
                <w:szCs w:val="20"/>
              </w:rPr>
              <w:t>5 (62.5%)</w:t>
            </w:r>
          </w:p>
        </w:tc>
        <w:tc>
          <w:tcPr>
            <w:tcW w:w="1137" w:type="dxa"/>
            <w:noWrap/>
          </w:tcPr>
          <w:p w14:paraId="0FCA3877" w14:textId="77777777" w:rsidR="00117CC6" w:rsidRPr="00844D4C" w:rsidRDefault="00117CC6" w:rsidP="007D4E6F">
            <w:pPr>
              <w:rPr>
                <w:rFonts w:ascii="Arial" w:eastAsia="Calibri" w:hAnsi="Arial" w:cs="Arial"/>
                <w:sz w:val="20"/>
                <w:szCs w:val="20"/>
              </w:rPr>
            </w:pPr>
            <w:r w:rsidRPr="00844D4C">
              <w:rPr>
                <w:rFonts w:ascii="Arial" w:eastAsia="Calibri" w:hAnsi="Arial" w:cs="Arial"/>
                <w:sz w:val="20"/>
                <w:szCs w:val="20"/>
              </w:rPr>
              <w:t>16</w:t>
            </w:r>
          </w:p>
        </w:tc>
        <w:tc>
          <w:tcPr>
            <w:tcW w:w="6094" w:type="dxa"/>
            <w:gridSpan w:val="2"/>
            <w:noWrap/>
          </w:tcPr>
          <w:p w14:paraId="5BE4ED38" w14:textId="77777777" w:rsidR="00117CC6" w:rsidRPr="00844D4C" w:rsidRDefault="00117CC6" w:rsidP="007D4E6F">
            <w:pPr>
              <w:rPr>
                <w:rFonts w:ascii="Arial" w:eastAsia="Calibri" w:hAnsi="Arial" w:cs="Arial"/>
                <w:sz w:val="20"/>
                <w:szCs w:val="20"/>
              </w:rPr>
            </w:pPr>
            <w:r w:rsidRPr="00844D4C">
              <w:rPr>
                <w:rFonts w:ascii="Arial" w:eastAsia="Calibri" w:hAnsi="Arial" w:cs="Arial"/>
                <w:sz w:val="20"/>
                <w:szCs w:val="20"/>
              </w:rPr>
              <w:t>“Continuers were more likely to have had information on statins explained in ways that were easy to understand (P =0.001)”</w:t>
            </w:r>
            <w:r w:rsidRPr="004A4C89">
              <w:rPr>
                <w:rFonts w:ascii="Arial" w:eastAsia="Calibri" w:hAnsi="Arial" w:cs="Arial"/>
                <w:noProof/>
                <w:sz w:val="20"/>
                <w:szCs w:val="20"/>
                <w:vertAlign w:val="superscript"/>
              </w:rPr>
              <w:t xml:space="preserve"> 165</w:t>
            </w:r>
            <w:r w:rsidRPr="00844D4C">
              <w:rPr>
                <w:rFonts w:ascii="Arial" w:eastAsia="Calibri" w:hAnsi="Arial" w:cs="Arial"/>
                <w:sz w:val="20"/>
                <w:szCs w:val="20"/>
              </w:rPr>
              <w:t xml:space="preserve"> </w:t>
            </w:r>
            <w:r w:rsidRPr="00844D4C">
              <w:rPr>
                <w:rFonts w:ascii="Arial" w:eastAsia="Calibri" w:hAnsi="Arial" w:cs="Arial"/>
                <w:sz w:val="20"/>
                <w:szCs w:val="20"/>
              </w:rPr>
              <w:br/>
            </w:r>
            <w:r w:rsidRPr="00844D4C">
              <w:rPr>
                <w:rFonts w:ascii="Arial" w:eastAsia="Calibri" w:hAnsi="Arial" w:cs="Arial"/>
                <w:sz w:val="20"/>
                <w:szCs w:val="20"/>
              </w:rPr>
              <w:br/>
              <w:t xml:space="preserve">‘More than 90% of current statin users reported that they were aware of the rationale for statin therapy: When asked to choose from a list of potential reasons for the treatment, a respondent most typically selected “to lower cholesterol”’ </w:t>
            </w:r>
            <w:r w:rsidRPr="004A4C89">
              <w:rPr>
                <w:rFonts w:ascii="Arial" w:eastAsia="Calibri" w:hAnsi="Arial" w:cs="Arial"/>
                <w:noProof/>
                <w:sz w:val="20"/>
                <w:szCs w:val="20"/>
                <w:vertAlign w:val="superscript"/>
              </w:rPr>
              <w:t>176</w:t>
            </w:r>
          </w:p>
          <w:p w14:paraId="786D5BD3" w14:textId="77777777" w:rsidR="00117CC6" w:rsidRPr="00844D4C" w:rsidRDefault="00117CC6" w:rsidP="007D4E6F">
            <w:pPr>
              <w:rPr>
                <w:rFonts w:ascii="Arial" w:eastAsia="Calibri" w:hAnsi="Arial" w:cs="Arial"/>
                <w:sz w:val="20"/>
                <w:szCs w:val="20"/>
              </w:rPr>
            </w:pPr>
          </w:p>
          <w:p w14:paraId="1668AFBB" w14:textId="77777777" w:rsidR="00117CC6" w:rsidRPr="00844D4C" w:rsidRDefault="00117CC6" w:rsidP="007D4E6F">
            <w:pPr>
              <w:rPr>
                <w:rFonts w:ascii="Arial" w:eastAsia="Calibri" w:hAnsi="Arial" w:cs="Arial"/>
                <w:sz w:val="20"/>
                <w:szCs w:val="20"/>
              </w:rPr>
            </w:pPr>
            <w:r w:rsidRPr="00844D4C">
              <w:rPr>
                <w:rFonts w:ascii="Arial" w:eastAsia="Calibri" w:hAnsi="Arial" w:cs="Arial"/>
                <w:sz w:val="20"/>
                <w:szCs w:val="20"/>
              </w:rPr>
              <w:t>‘The majority of patients noted that they were told by their physician that statins were prescribed to lower cholesterol levels but that they were not given information on the possible side effects, risks, or benefits of statins’</w:t>
            </w:r>
            <w:r w:rsidRPr="004A4C89">
              <w:rPr>
                <w:rFonts w:ascii="Arial" w:eastAsia="Calibri" w:hAnsi="Arial" w:cs="Arial"/>
                <w:noProof/>
                <w:sz w:val="20"/>
                <w:szCs w:val="20"/>
                <w:vertAlign w:val="superscript"/>
              </w:rPr>
              <w:t>141</w:t>
            </w:r>
          </w:p>
          <w:p w14:paraId="492A58FF" w14:textId="77777777" w:rsidR="00117CC6" w:rsidRPr="00844D4C" w:rsidRDefault="00117CC6" w:rsidP="007D4E6F">
            <w:pPr>
              <w:rPr>
                <w:rFonts w:ascii="Arial" w:eastAsia="Calibri" w:hAnsi="Arial" w:cs="Arial"/>
                <w:sz w:val="20"/>
                <w:szCs w:val="20"/>
              </w:rPr>
            </w:pPr>
          </w:p>
          <w:p w14:paraId="78A51416" w14:textId="77777777" w:rsidR="00117CC6" w:rsidRPr="00844D4C" w:rsidRDefault="00117CC6" w:rsidP="007D4E6F">
            <w:pPr>
              <w:rPr>
                <w:rFonts w:ascii="Arial" w:eastAsia="Calibri" w:hAnsi="Arial" w:cs="Arial"/>
                <w:sz w:val="20"/>
                <w:szCs w:val="20"/>
              </w:rPr>
            </w:pPr>
            <w:r w:rsidRPr="00844D4C">
              <w:rPr>
                <w:rFonts w:ascii="Arial" w:eastAsia="Calibri" w:hAnsi="Arial" w:cs="Arial"/>
                <w:sz w:val="20"/>
                <w:szCs w:val="20"/>
              </w:rPr>
              <w:t>Most patients (69%) did not understand how statins work</w:t>
            </w:r>
            <w:r w:rsidRPr="004A4C89">
              <w:rPr>
                <w:rFonts w:ascii="Arial" w:eastAsia="Calibri" w:hAnsi="Arial" w:cs="Arial"/>
                <w:noProof/>
                <w:sz w:val="20"/>
                <w:szCs w:val="20"/>
                <w:vertAlign w:val="superscript"/>
              </w:rPr>
              <w:t>144</w:t>
            </w:r>
            <w:r w:rsidRPr="00844D4C">
              <w:rPr>
                <w:rFonts w:ascii="Arial" w:eastAsia="Calibri" w:hAnsi="Arial" w:cs="Arial"/>
                <w:sz w:val="20"/>
                <w:szCs w:val="20"/>
              </w:rPr>
              <w:t xml:space="preserve"> </w:t>
            </w:r>
          </w:p>
        </w:tc>
      </w:tr>
      <w:tr w:rsidR="00117CC6" w:rsidRPr="00844D4C" w14:paraId="55A2296F" w14:textId="77777777" w:rsidTr="002E66A1">
        <w:trPr>
          <w:trHeight w:val="720"/>
        </w:trPr>
        <w:tc>
          <w:tcPr>
            <w:tcW w:w="1698" w:type="dxa"/>
            <w:gridSpan w:val="3"/>
            <w:noWrap/>
          </w:tcPr>
          <w:p w14:paraId="605263CA" w14:textId="77777777" w:rsidR="00117CC6" w:rsidRPr="00844D4C" w:rsidRDefault="00117CC6" w:rsidP="007D4E6F">
            <w:pPr>
              <w:rPr>
                <w:rFonts w:ascii="Arial" w:eastAsia="Calibri" w:hAnsi="Arial" w:cs="Arial"/>
                <w:sz w:val="20"/>
                <w:szCs w:val="20"/>
              </w:rPr>
            </w:pPr>
            <w:r w:rsidRPr="00844D4C">
              <w:rPr>
                <w:rFonts w:ascii="Arial" w:eastAsia="Calibri" w:hAnsi="Arial" w:cs="Arial"/>
                <w:sz w:val="20"/>
                <w:szCs w:val="20"/>
              </w:rPr>
              <w:t>Knowledge about disease</w:t>
            </w:r>
          </w:p>
        </w:tc>
        <w:tc>
          <w:tcPr>
            <w:tcW w:w="1276" w:type="dxa"/>
            <w:gridSpan w:val="3"/>
            <w:noWrap/>
          </w:tcPr>
          <w:p w14:paraId="53CB255B" w14:textId="77777777" w:rsidR="00117CC6" w:rsidRPr="00844D4C" w:rsidRDefault="00117CC6" w:rsidP="007D4E6F">
            <w:pPr>
              <w:rPr>
                <w:rFonts w:ascii="Arial" w:eastAsia="Calibri" w:hAnsi="Arial" w:cs="Arial"/>
                <w:sz w:val="20"/>
                <w:szCs w:val="20"/>
              </w:rPr>
            </w:pPr>
            <w:r w:rsidRPr="00844D4C">
              <w:rPr>
                <w:rFonts w:ascii="Arial" w:eastAsia="Calibri" w:hAnsi="Arial" w:cs="Arial"/>
                <w:sz w:val="20"/>
                <w:szCs w:val="20"/>
              </w:rPr>
              <w:t>Both</w:t>
            </w:r>
          </w:p>
        </w:tc>
        <w:tc>
          <w:tcPr>
            <w:tcW w:w="1136" w:type="dxa"/>
            <w:gridSpan w:val="3"/>
            <w:noWrap/>
          </w:tcPr>
          <w:p w14:paraId="33650042" w14:textId="77777777" w:rsidR="00117CC6" w:rsidRPr="00844D4C" w:rsidRDefault="00117CC6" w:rsidP="007D4E6F">
            <w:pPr>
              <w:rPr>
                <w:rFonts w:ascii="Arial" w:eastAsia="Calibri" w:hAnsi="Arial" w:cs="Arial"/>
                <w:sz w:val="20"/>
                <w:szCs w:val="20"/>
              </w:rPr>
            </w:pPr>
            <w:r w:rsidRPr="00844D4C">
              <w:rPr>
                <w:rFonts w:ascii="Arial" w:eastAsia="Calibri" w:hAnsi="Arial" w:cs="Arial"/>
                <w:sz w:val="20"/>
                <w:szCs w:val="20"/>
              </w:rPr>
              <w:t>21</w:t>
            </w:r>
          </w:p>
        </w:tc>
        <w:tc>
          <w:tcPr>
            <w:tcW w:w="1274" w:type="dxa"/>
            <w:gridSpan w:val="2"/>
          </w:tcPr>
          <w:p w14:paraId="44C7A28B" w14:textId="77777777" w:rsidR="00117CC6" w:rsidRPr="00844D4C" w:rsidRDefault="00117CC6" w:rsidP="007D4E6F">
            <w:pPr>
              <w:rPr>
                <w:rFonts w:ascii="Arial" w:eastAsia="Calibri" w:hAnsi="Arial" w:cs="Arial"/>
                <w:sz w:val="20"/>
                <w:szCs w:val="20"/>
              </w:rPr>
            </w:pPr>
            <w:r w:rsidRPr="00844D4C">
              <w:rPr>
                <w:rFonts w:ascii="Arial" w:eastAsia="Calibri" w:hAnsi="Arial" w:cs="Arial"/>
                <w:sz w:val="20"/>
                <w:szCs w:val="20"/>
              </w:rPr>
              <w:t>2</w:t>
            </w:r>
          </w:p>
        </w:tc>
        <w:tc>
          <w:tcPr>
            <w:tcW w:w="1419" w:type="dxa"/>
            <w:noWrap/>
          </w:tcPr>
          <w:p w14:paraId="39B37BAC" w14:textId="77777777" w:rsidR="00117CC6" w:rsidRPr="00844D4C" w:rsidRDefault="00117CC6" w:rsidP="007D4E6F">
            <w:pPr>
              <w:rPr>
                <w:rFonts w:ascii="Arial" w:eastAsia="Calibri" w:hAnsi="Arial" w:cs="Arial"/>
                <w:sz w:val="20"/>
                <w:szCs w:val="20"/>
              </w:rPr>
            </w:pPr>
            <w:r w:rsidRPr="00844D4C">
              <w:rPr>
                <w:rFonts w:ascii="Arial" w:eastAsia="Calibri" w:hAnsi="Arial" w:cs="Arial"/>
                <w:sz w:val="20"/>
                <w:szCs w:val="20"/>
              </w:rPr>
              <w:t>7</w:t>
            </w:r>
          </w:p>
          <w:p w14:paraId="359C52C5" w14:textId="77777777" w:rsidR="00117CC6" w:rsidRPr="00844D4C" w:rsidRDefault="00117CC6" w:rsidP="007D4E6F">
            <w:pPr>
              <w:rPr>
                <w:rFonts w:ascii="Arial" w:eastAsia="Calibri" w:hAnsi="Arial" w:cs="Arial"/>
                <w:sz w:val="20"/>
                <w:szCs w:val="20"/>
              </w:rPr>
            </w:pPr>
            <w:r w:rsidRPr="00844D4C">
              <w:rPr>
                <w:rFonts w:ascii="Arial" w:eastAsia="Calibri" w:hAnsi="Arial" w:cs="Arial"/>
                <w:sz w:val="20"/>
                <w:szCs w:val="20"/>
              </w:rPr>
              <w:t>6 (85.7%)</w:t>
            </w:r>
          </w:p>
        </w:tc>
        <w:tc>
          <w:tcPr>
            <w:tcW w:w="1137" w:type="dxa"/>
            <w:noWrap/>
          </w:tcPr>
          <w:p w14:paraId="49202EE0" w14:textId="77777777" w:rsidR="00117CC6" w:rsidRPr="00844D4C" w:rsidRDefault="00117CC6" w:rsidP="007D4E6F">
            <w:pPr>
              <w:rPr>
                <w:rFonts w:ascii="Arial" w:eastAsia="Calibri" w:hAnsi="Arial" w:cs="Arial"/>
                <w:sz w:val="20"/>
                <w:szCs w:val="20"/>
              </w:rPr>
            </w:pPr>
            <w:r w:rsidRPr="00844D4C">
              <w:rPr>
                <w:rFonts w:ascii="Arial" w:eastAsia="Calibri" w:hAnsi="Arial" w:cs="Arial"/>
                <w:sz w:val="20"/>
                <w:szCs w:val="20"/>
              </w:rPr>
              <w:t>12</w:t>
            </w:r>
          </w:p>
        </w:tc>
        <w:tc>
          <w:tcPr>
            <w:tcW w:w="6094" w:type="dxa"/>
            <w:gridSpan w:val="2"/>
            <w:noWrap/>
          </w:tcPr>
          <w:p w14:paraId="72B32302" w14:textId="77777777" w:rsidR="00117CC6" w:rsidRPr="00844D4C" w:rsidRDefault="00117CC6" w:rsidP="007D4E6F">
            <w:pPr>
              <w:rPr>
                <w:rFonts w:ascii="Arial" w:eastAsia="Calibri" w:hAnsi="Arial" w:cs="Arial"/>
                <w:sz w:val="20"/>
                <w:szCs w:val="20"/>
              </w:rPr>
            </w:pPr>
            <w:r w:rsidRPr="00844D4C">
              <w:rPr>
                <w:rFonts w:ascii="Arial" w:eastAsia="Calibri" w:hAnsi="Arial" w:cs="Arial"/>
                <w:sz w:val="20"/>
                <w:szCs w:val="20"/>
              </w:rPr>
              <w:t>‘Those who discontinued statin were less likely to agree that high cholesterol increases the risk of heart attack or stroke (78.8% versus 85.8</w:t>
            </w:r>
            <w:proofErr w:type="gramStart"/>
            <w:r w:rsidRPr="00844D4C">
              <w:rPr>
                <w:rFonts w:ascii="Arial" w:eastAsia="Calibri" w:hAnsi="Arial" w:cs="Arial"/>
                <w:sz w:val="20"/>
                <w:szCs w:val="20"/>
              </w:rPr>
              <w:t>%,P</w:t>
            </w:r>
            <w:proofErr w:type="gramEnd"/>
            <w:r w:rsidRPr="00844D4C">
              <w:rPr>
                <w:rFonts w:ascii="Arial" w:eastAsia="Calibri" w:hAnsi="Arial" w:cs="Arial"/>
                <w:sz w:val="20"/>
                <w:szCs w:val="20"/>
              </w:rPr>
              <w:t>=0.0002)’</w:t>
            </w:r>
            <w:r w:rsidRPr="004A4C89">
              <w:rPr>
                <w:rFonts w:ascii="Arial" w:eastAsia="Calibri" w:hAnsi="Arial" w:cs="Arial"/>
                <w:noProof/>
                <w:sz w:val="20"/>
                <w:szCs w:val="20"/>
                <w:vertAlign w:val="superscript"/>
              </w:rPr>
              <w:t xml:space="preserve"> 126</w:t>
            </w:r>
            <w:r w:rsidRPr="00844D4C">
              <w:rPr>
                <w:rFonts w:ascii="Arial" w:eastAsia="Calibri" w:hAnsi="Arial" w:cs="Arial"/>
                <w:sz w:val="20"/>
                <w:szCs w:val="20"/>
              </w:rPr>
              <w:br/>
            </w:r>
            <w:r w:rsidRPr="00844D4C">
              <w:rPr>
                <w:rFonts w:ascii="Arial" w:eastAsia="Calibri" w:hAnsi="Arial" w:cs="Arial"/>
                <w:sz w:val="20"/>
                <w:szCs w:val="20"/>
              </w:rPr>
              <w:br/>
              <w:t>‘Respondents didn't understand or recognise the association between hyperlipidaemia and existing symptoms such as angina or claudication or the need for long term treatment. This resulted in misunderstanding about the problem and the need for ongoing therapy. Some patients thought they the medication could be discontinued or taken intermittently’</w:t>
            </w:r>
            <w:r w:rsidRPr="004A4C89">
              <w:rPr>
                <w:rFonts w:ascii="Arial" w:eastAsia="Calibri" w:hAnsi="Arial" w:cs="Arial"/>
                <w:noProof/>
                <w:sz w:val="20"/>
                <w:szCs w:val="20"/>
                <w:vertAlign w:val="superscript"/>
              </w:rPr>
              <w:t>180</w:t>
            </w:r>
            <w:r w:rsidRPr="00844D4C">
              <w:rPr>
                <w:rFonts w:ascii="Arial" w:eastAsia="Calibri" w:hAnsi="Arial" w:cs="Arial"/>
                <w:sz w:val="20"/>
                <w:szCs w:val="20"/>
              </w:rPr>
              <w:br/>
            </w:r>
            <w:r w:rsidRPr="00844D4C">
              <w:rPr>
                <w:rFonts w:ascii="Arial" w:eastAsia="Calibri" w:hAnsi="Arial" w:cs="Arial"/>
                <w:sz w:val="20"/>
                <w:szCs w:val="20"/>
              </w:rPr>
              <w:br/>
              <w:t xml:space="preserve">‘A survivor acknowledged statins were used to control </w:t>
            </w:r>
            <w:proofErr w:type="gramStart"/>
            <w:r w:rsidRPr="00844D4C">
              <w:rPr>
                <w:rFonts w:ascii="Arial" w:eastAsia="Calibri" w:hAnsi="Arial" w:cs="Arial"/>
                <w:sz w:val="20"/>
                <w:szCs w:val="20"/>
              </w:rPr>
              <w:t>cholesterol, but</w:t>
            </w:r>
            <w:proofErr w:type="gramEnd"/>
            <w:r w:rsidRPr="00844D4C">
              <w:rPr>
                <w:rFonts w:ascii="Arial" w:eastAsia="Calibri" w:hAnsi="Arial" w:cs="Arial"/>
                <w:sz w:val="20"/>
                <w:szCs w:val="20"/>
              </w:rPr>
              <w:t xml:space="preserve"> questioned whether high cholesterol was actually a problem. He believed strokes occurred frequently, regardless of cholesterol levels’</w:t>
            </w:r>
            <w:r w:rsidRPr="004A4C89">
              <w:rPr>
                <w:rFonts w:ascii="Arial" w:eastAsia="Calibri" w:hAnsi="Arial" w:cs="Arial"/>
                <w:noProof/>
                <w:sz w:val="20"/>
                <w:szCs w:val="20"/>
                <w:vertAlign w:val="superscript"/>
              </w:rPr>
              <w:t>154</w:t>
            </w:r>
            <w:r w:rsidRPr="00844D4C">
              <w:rPr>
                <w:rFonts w:ascii="Arial" w:eastAsia="Calibri" w:hAnsi="Arial" w:cs="Arial"/>
                <w:sz w:val="20"/>
                <w:szCs w:val="20"/>
              </w:rPr>
              <w:t xml:space="preserve"> </w:t>
            </w:r>
          </w:p>
          <w:p w14:paraId="5D53098C" w14:textId="77777777" w:rsidR="00117CC6" w:rsidRPr="00844D4C" w:rsidRDefault="00117CC6" w:rsidP="007D4E6F">
            <w:pPr>
              <w:rPr>
                <w:rFonts w:ascii="Arial" w:eastAsia="Calibri" w:hAnsi="Arial" w:cs="Arial"/>
                <w:sz w:val="20"/>
                <w:szCs w:val="20"/>
              </w:rPr>
            </w:pPr>
          </w:p>
        </w:tc>
      </w:tr>
      <w:tr w:rsidR="00117CC6" w:rsidRPr="00844D4C" w14:paraId="2A67C7BF" w14:textId="77777777" w:rsidTr="002E66A1">
        <w:trPr>
          <w:trHeight w:val="841"/>
        </w:trPr>
        <w:tc>
          <w:tcPr>
            <w:tcW w:w="1698" w:type="dxa"/>
            <w:gridSpan w:val="3"/>
            <w:noWrap/>
          </w:tcPr>
          <w:p w14:paraId="491C5E8A" w14:textId="77777777" w:rsidR="00117CC6" w:rsidRPr="00844D4C" w:rsidRDefault="00117CC6" w:rsidP="007D4E6F">
            <w:pPr>
              <w:rPr>
                <w:rFonts w:ascii="Arial" w:eastAsia="Calibri" w:hAnsi="Arial" w:cs="Arial"/>
                <w:sz w:val="20"/>
                <w:szCs w:val="20"/>
              </w:rPr>
            </w:pPr>
            <w:r w:rsidRPr="00844D4C">
              <w:rPr>
                <w:rFonts w:ascii="Arial" w:eastAsia="Calibri" w:hAnsi="Arial" w:cs="Arial"/>
                <w:sz w:val="20"/>
                <w:szCs w:val="20"/>
              </w:rPr>
              <w:lastRenderedPageBreak/>
              <w:t>Knowledge about treatment options</w:t>
            </w:r>
          </w:p>
        </w:tc>
        <w:tc>
          <w:tcPr>
            <w:tcW w:w="1276" w:type="dxa"/>
            <w:gridSpan w:val="3"/>
            <w:noWrap/>
          </w:tcPr>
          <w:p w14:paraId="6063BE74" w14:textId="77777777" w:rsidR="00117CC6" w:rsidRPr="00844D4C" w:rsidRDefault="00117CC6" w:rsidP="007D4E6F">
            <w:pPr>
              <w:rPr>
                <w:rFonts w:ascii="Arial" w:eastAsia="Calibri" w:hAnsi="Arial" w:cs="Arial"/>
                <w:sz w:val="20"/>
                <w:szCs w:val="20"/>
              </w:rPr>
            </w:pPr>
            <w:r w:rsidRPr="00844D4C">
              <w:rPr>
                <w:rFonts w:ascii="Arial" w:eastAsia="Calibri" w:hAnsi="Arial" w:cs="Arial"/>
                <w:sz w:val="20"/>
                <w:szCs w:val="20"/>
              </w:rPr>
              <w:t>Both</w:t>
            </w:r>
          </w:p>
        </w:tc>
        <w:tc>
          <w:tcPr>
            <w:tcW w:w="1136" w:type="dxa"/>
            <w:gridSpan w:val="3"/>
            <w:noWrap/>
          </w:tcPr>
          <w:p w14:paraId="6D8E5EAD" w14:textId="77777777" w:rsidR="00117CC6" w:rsidRPr="00844D4C" w:rsidRDefault="00117CC6" w:rsidP="007D4E6F">
            <w:pPr>
              <w:rPr>
                <w:rFonts w:ascii="Arial" w:eastAsia="Calibri" w:hAnsi="Arial" w:cs="Arial"/>
                <w:sz w:val="20"/>
                <w:szCs w:val="20"/>
              </w:rPr>
            </w:pPr>
            <w:r w:rsidRPr="00844D4C">
              <w:rPr>
                <w:rFonts w:ascii="Arial" w:eastAsia="Calibri" w:hAnsi="Arial" w:cs="Arial"/>
                <w:sz w:val="20"/>
                <w:szCs w:val="20"/>
              </w:rPr>
              <w:t>17</w:t>
            </w:r>
          </w:p>
        </w:tc>
        <w:tc>
          <w:tcPr>
            <w:tcW w:w="1274" w:type="dxa"/>
            <w:gridSpan w:val="2"/>
          </w:tcPr>
          <w:p w14:paraId="09D2FA54" w14:textId="77777777" w:rsidR="00117CC6" w:rsidRPr="00844D4C" w:rsidRDefault="00117CC6" w:rsidP="007D4E6F">
            <w:pPr>
              <w:rPr>
                <w:rFonts w:ascii="Arial" w:eastAsia="Calibri" w:hAnsi="Arial" w:cs="Arial"/>
                <w:sz w:val="20"/>
                <w:szCs w:val="20"/>
              </w:rPr>
            </w:pPr>
            <w:r w:rsidRPr="00844D4C">
              <w:rPr>
                <w:rFonts w:ascii="Arial" w:eastAsia="Calibri" w:hAnsi="Arial" w:cs="Arial"/>
                <w:sz w:val="20"/>
                <w:szCs w:val="20"/>
              </w:rPr>
              <w:t>6</w:t>
            </w:r>
          </w:p>
        </w:tc>
        <w:tc>
          <w:tcPr>
            <w:tcW w:w="1419" w:type="dxa"/>
            <w:noWrap/>
          </w:tcPr>
          <w:p w14:paraId="7DDA1625" w14:textId="77777777" w:rsidR="00117CC6" w:rsidRPr="00844D4C" w:rsidRDefault="00117CC6" w:rsidP="007D4E6F">
            <w:pPr>
              <w:rPr>
                <w:rFonts w:ascii="Arial" w:eastAsia="Calibri" w:hAnsi="Arial" w:cs="Arial"/>
                <w:sz w:val="20"/>
                <w:szCs w:val="20"/>
              </w:rPr>
            </w:pPr>
            <w:r w:rsidRPr="00844D4C">
              <w:rPr>
                <w:rFonts w:ascii="Arial" w:eastAsia="Calibri" w:hAnsi="Arial" w:cs="Arial"/>
                <w:sz w:val="20"/>
                <w:szCs w:val="20"/>
              </w:rPr>
              <w:t>0</w:t>
            </w:r>
          </w:p>
        </w:tc>
        <w:tc>
          <w:tcPr>
            <w:tcW w:w="1137" w:type="dxa"/>
            <w:noWrap/>
          </w:tcPr>
          <w:p w14:paraId="32907B09" w14:textId="77777777" w:rsidR="00117CC6" w:rsidRPr="00844D4C" w:rsidRDefault="00117CC6" w:rsidP="007D4E6F">
            <w:pPr>
              <w:rPr>
                <w:rFonts w:ascii="Arial" w:eastAsia="Calibri" w:hAnsi="Arial" w:cs="Arial"/>
                <w:sz w:val="20"/>
                <w:szCs w:val="20"/>
              </w:rPr>
            </w:pPr>
            <w:r w:rsidRPr="00844D4C">
              <w:rPr>
                <w:rFonts w:ascii="Arial" w:eastAsia="Calibri" w:hAnsi="Arial" w:cs="Arial"/>
                <w:sz w:val="20"/>
                <w:szCs w:val="20"/>
              </w:rPr>
              <w:t>11</w:t>
            </w:r>
          </w:p>
        </w:tc>
        <w:tc>
          <w:tcPr>
            <w:tcW w:w="6094" w:type="dxa"/>
            <w:gridSpan w:val="2"/>
            <w:noWrap/>
          </w:tcPr>
          <w:p w14:paraId="6BCCC9D4" w14:textId="77777777" w:rsidR="00117CC6" w:rsidRPr="00844D4C" w:rsidRDefault="00117CC6" w:rsidP="007D4E6F">
            <w:pPr>
              <w:rPr>
                <w:rFonts w:ascii="Arial" w:eastAsia="Calibri" w:hAnsi="Arial" w:cs="Arial"/>
                <w:sz w:val="20"/>
                <w:szCs w:val="20"/>
              </w:rPr>
            </w:pPr>
            <w:r w:rsidRPr="00844D4C">
              <w:rPr>
                <w:rFonts w:ascii="Arial" w:eastAsia="Calibri" w:hAnsi="Arial" w:cs="Arial"/>
                <w:sz w:val="20"/>
                <w:szCs w:val="20"/>
              </w:rPr>
              <w:t>‘Some participants sought OHI [Online Health Information] to look for non-drug alternatives to reduce cholesterol as they were not keen to take statins long term. They searched for information about taking statins on alternate days or controlling cholesterol with lifestyle modifications only. A participant searched for alternative treatment when he was out of stock for his prescribed statin as he was reluctant to refill his medication’</w:t>
            </w:r>
            <w:r w:rsidRPr="004A4C89">
              <w:rPr>
                <w:rFonts w:ascii="Arial" w:eastAsia="Calibri" w:hAnsi="Arial" w:cs="Arial"/>
                <w:noProof/>
                <w:sz w:val="20"/>
                <w:szCs w:val="20"/>
                <w:vertAlign w:val="superscript"/>
              </w:rPr>
              <w:t>161</w:t>
            </w:r>
            <w:r w:rsidRPr="00844D4C">
              <w:rPr>
                <w:rFonts w:ascii="Arial" w:eastAsia="Calibri" w:hAnsi="Arial" w:cs="Arial"/>
                <w:sz w:val="20"/>
                <w:szCs w:val="20"/>
              </w:rPr>
              <w:br/>
            </w:r>
            <w:r w:rsidRPr="00844D4C">
              <w:rPr>
                <w:rFonts w:ascii="Arial" w:eastAsia="Calibri" w:hAnsi="Arial" w:cs="Arial"/>
                <w:sz w:val="20"/>
                <w:szCs w:val="20"/>
              </w:rPr>
              <w:br/>
              <w:t>‘While a few respondents expressed wanting more information regarding their options and/or treatments for high cholesterol, the majority appeared to be familiar with their medications.’</w:t>
            </w:r>
            <w:r w:rsidRPr="004A4C89">
              <w:rPr>
                <w:rFonts w:ascii="Arial" w:eastAsia="Calibri" w:hAnsi="Arial" w:cs="Arial"/>
                <w:noProof/>
                <w:sz w:val="20"/>
                <w:szCs w:val="20"/>
                <w:vertAlign w:val="superscript"/>
              </w:rPr>
              <w:t xml:space="preserve"> 131</w:t>
            </w:r>
          </w:p>
        </w:tc>
      </w:tr>
      <w:tr w:rsidR="00117CC6" w:rsidRPr="00844D4C" w14:paraId="02520474" w14:textId="77777777" w:rsidTr="002E66A1">
        <w:trPr>
          <w:trHeight w:val="467"/>
        </w:trPr>
        <w:tc>
          <w:tcPr>
            <w:tcW w:w="14034" w:type="dxa"/>
            <w:gridSpan w:val="15"/>
            <w:shd w:val="clear" w:color="auto" w:fill="F2F2F2" w:themeFill="background1" w:themeFillShade="F2"/>
            <w:noWrap/>
          </w:tcPr>
          <w:p w14:paraId="6A66BC48" w14:textId="77777777" w:rsidR="00117CC6" w:rsidRPr="00844D4C" w:rsidRDefault="00117CC6" w:rsidP="007D4E6F">
            <w:pPr>
              <w:jc w:val="center"/>
              <w:rPr>
                <w:rFonts w:ascii="Arial" w:hAnsi="Arial" w:cs="Arial"/>
                <w:b/>
                <w:bCs/>
                <w:color w:val="000000"/>
                <w:sz w:val="20"/>
                <w:szCs w:val="20"/>
              </w:rPr>
            </w:pPr>
            <w:r w:rsidRPr="00844D4C">
              <w:rPr>
                <w:rFonts w:ascii="Arial" w:hAnsi="Arial" w:cs="Arial"/>
                <w:b/>
                <w:bCs/>
                <w:color w:val="000000"/>
                <w:sz w:val="20"/>
                <w:szCs w:val="20"/>
              </w:rPr>
              <w:t>Memory, Attention and Decision Processes</w:t>
            </w:r>
          </w:p>
        </w:tc>
      </w:tr>
      <w:tr w:rsidR="00117CC6" w:rsidRPr="00844D4C" w14:paraId="65D5A58A" w14:textId="77777777" w:rsidTr="002E66A1">
        <w:trPr>
          <w:trHeight w:val="680"/>
        </w:trPr>
        <w:tc>
          <w:tcPr>
            <w:tcW w:w="1402" w:type="dxa"/>
            <w:noWrap/>
          </w:tcPr>
          <w:p w14:paraId="1F819801" w14:textId="77777777" w:rsidR="00117CC6" w:rsidRPr="00844D4C" w:rsidRDefault="00117CC6" w:rsidP="007D4E6F">
            <w:pPr>
              <w:rPr>
                <w:rFonts w:ascii="Arial" w:eastAsia="Calibri" w:hAnsi="Arial" w:cs="Arial"/>
                <w:sz w:val="20"/>
                <w:szCs w:val="20"/>
              </w:rPr>
            </w:pPr>
            <w:r w:rsidRPr="00844D4C">
              <w:rPr>
                <w:rFonts w:ascii="Arial" w:eastAsia="Calibri" w:hAnsi="Arial" w:cs="Arial"/>
                <w:sz w:val="20"/>
                <w:szCs w:val="20"/>
              </w:rPr>
              <w:t>Subthemes</w:t>
            </w:r>
          </w:p>
        </w:tc>
        <w:tc>
          <w:tcPr>
            <w:tcW w:w="1275" w:type="dxa"/>
            <w:gridSpan w:val="3"/>
            <w:noWrap/>
          </w:tcPr>
          <w:p w14:paraId="49B12B3E" w14:textId="77777777" w:rsidR="00117CC6" w:rsidRPr="00844D4C" w:rsidRDefault="00117CC6" w:rsidP="007D4E6F">
            <w:pPr>
              <w:rPr>
                <w:rFonts w:ascii="Arial" w:eastAsia="Calibri" w:hAnsi="Arial" w:cs="Arial"/>
                <w:sz w:val="20"/>
                <w:szCs w:val="20"/>
              </w:rPr>
            </w:pPr>
            <w:r w:rsidRPr="00844D4C">
              <w:rPr>
                <w:rFonts w:ascii="Arial" w:hAnsi="Arial" w:cs="Arial"/>
                <w:sz w:val="20"/>
                <w:szCs w:val="20"/>
              </w:rPr>
              <w:t>Barrier /Facilitator</w:t>
            </w:r>
            <w:r w:rsidRPr="00844D4C">
              <w:rPr>
                <w:rFonts w:ascii="Arial" w:hAnsi="Arial" w:cs="Arial"/>
                <w:sz w:val="20"/>
                <w:szCs w:val="20"/>
              </w:rPr>
              <w:br/>
              <w:t>/Both</w:t>
            </w:r>
          </w:p>
        </w:tc>
        <w:tc>
          <w:tcPr>
            <w:tcW w:w="1433" w:type="dxa"/>
            <w:gridSpan w:val="5"/>
            <w:noWrap/>
          </w:tcPr>
          <w:p w14:paraId="2CD4C1F1" w14:textId="77777777" w:rsidR="00117CC6" w:rsidRPr="00844D4C" w:rsidRDefault="00117CC6" w:rsidP="007D4E6F">
            <w:pPr>
              <w:rPr>
                <w:rFonts w:ascii="Arial" w:eastAsia="Calibri" w:hAnsi="Arial" w:cs="Arial"/>
                <w:sz w:val="20"/>
                <w:szCs w:val="20"/>
              </w:rPr>
            </w:pPr>
            <w:r w:rsidRPr="00844D4C">
              <w:rPr>
                <w:rFonts w:ascii="Arial" w:hAnsi="Arial" w:cs="Arial"/>
                <w:sz w:val="20"/>
                <w:szCs w:val="20"/>
              </w:rPr>
              <w:t>No of identified studies</w:t>
            </w:r>
          </w:p>
        </w:tc>
        <w:tc>
          <w:tcPr>
            <w:tcW w:w="1274" w:type="dxa"/>
            <w:gridSpan w:val="2"/>
          </w:tcPr>
          <w:p w14:paraId="7920FAE9" w14:textId="77777777" w:rsidR="00117CC6" w:rsidRPr="00844D4C" w:rsidRDefault="00117CC6" w:rsidP="007D4E6F">
            <w:pPr>
              <w:rPr>
                <w:rFonts w:ascii="Arial" w:hAnsi="Arial" w:cs="Arial"/>
                <w:b/>
                <w:bCs/>
                <w:color w:val="000000"/>
                <w:sz w:val="20"/>
                <w:szCs w:val="20"/>
              </w:rPr>
            </w:pPr>
            <w:r w:rsidRPr="00844D4C">
              <w:rPr>
                <w:rFonts w:ascii="Arial" w:hAnsi="Arial" w:cs="Arial"/>
                <w:sz w:val="20"/>
                <w:szCs w:val="20"/>
              </w:rPr>
              <w:t>No of quantitative studies providing only descriptive evidence</w:t>
            </w:r>
          </w:p>
        </w:tc>
        <w:tc>
          <w:tcPr>
            <w:tcW w:w="1419" w:type="dxa"/>
            <w:noWrap/>
          </w:tcPr>
          <w:p w14:paraId="0146BDFA" w14:textId="77777777" w:rsidR="00117CC6" w:rsidRPr="00844D4C" w:rsidRDefault="00117CC6" w:rsidP="007D4E6F">
            <w:pPr>
              <w:rPr>
                <w:rFonts w:ascii="Arial" w:hAnsi="Arial" w:cs="Arial"/>
                <w:sz w:val="20"/>
                <w:szCs w:val="20"/>
              </w:rPr>
            </w:pPr>
            <w:r w:rsidRPr="00844D4C">
              <w:rPr>
                <w:rFonts w:ascii="Arial" w:hAnsi="Arial" w:cs="Arial"/>
                <w:sz w:val="20"/>
                <w:szCs w:val="20"/>
              </w:rPr>
              <w:t xml:space="preserve">Nº of studies testing for associations </w:t>
            </w:r>
          </w:p>
          <w:p w14:paraId="11F2C091" w14:textId="77777777" w:rsidR="00117CC6" w:rsidRPr="00844D4C" w:rsidRDefault="00117CC6" w:rsidP="007D4E6F">
            <w:pPr>
              <w:rPr>
                <w:rFonts w:ascii="Arial" w:eastAsia="Calibri" w:hAnsi="Arial" w:cs="Arial"/>
                <w:sz w:val="20"/>
                <w:szCs w:val="20"/>
              </w:rPr>
            </w:pPr>
            <w:r w:rsidRPr="00844D4C">
              <w:rPr>
                <w:rFonts w:ascii="Arial" w:hAnsi="Arial" w:cs="Arial"/>
                <w:b/>
                <w:bCs/>
                <w:sz w:val="20"/>
                <w:szCs w:val="20"/>
              </w:rPr>
              <w:t xml:space="preserve">No (%) finding ≥1 significant association </w:t>
            </w:r>
          </w:p>
        </w:tc>
        <w:tc>
          <w:tcPr>
            <w:tcW w:w="1137" w:type="dxa"/>
            <w:noWrap/>
          </w:tcPr>
          <w:p w14:paraId="28D23C9E" w14:textId="77777777" w:rsidR="00117CC6" w:rsidRPr="00844D4C" w:rsidRDefault="00117CC6" w:rsidP="007D4E6F">
            <w:pPr>
              <w:rPr>
                <w:rFonts w:ascii="Arial" w:eastAsia="Calibri" w:hAnsi="Arial" w:cs="Arial"/>
                <w:sz w:val="20"/>
                <w:szCs w:val="20"/>
              </w:rPr>
            </w:pPr>
            <w:r w:rsidRPr="00844D4C">
              <w:rPr>
                <w:rFonts w:ascii="Arial" w:hAnsi="Arial" w:cs="Arial"/>
                <w:sz w:val="20"/>
                <w:szCs w:val="20"/>
              </w:rPr>
              <w:t>No of qualitative or mixed method studies</w:t>
            </w:r>
          </w:p>
        </w:tc>
        <w:tc>
          <w:tcPr>
            <w:tcW w:w="6094" w:type="dxa"/>
            <w:gridSpan w:val="2"/>
            <w:noWrap/>
          </w:tcPr>
          <w:p w14:paraId="246C3262" w14:textId="77777777" w:rsidR="00117CC6" w:rsidRPr="00844D4C" w:rsidRDefault="00117CC6" w:rsidP="007D4E6F">
            <w:pPr>
              <w:rPr>
                <w:rFonts w:ascii="Arial" w:eastAsia="Calibri" w:hAnsi="Arial" w:cs="Arial"/>
                <w:sz w:val="20"/>
                <w:szCs w:val="20"/>
              </w:rPr>
            </w:pPr>
            <w:r w:rsidRPr="00844D4C">
              <w:rPr>
                <w:rFonts w:ascii="Arial" w:hAnsi="Arial" w:cs="Arial"/>
                <w:color w:val="000000"/>
                <w:sz w:val="20"/>
                <w:szCs w:val="20"/>
              </w:rPr>
              <w:t>Sample quotes</w:t>
            </w:r>
          </w:p>
        </w:tc>
      </w:tr>
      <w:tr w:rsidR="00117CC6" w:rsidRPr="00844D4C" w14:paraId="712F9B84" w14:textId="77777777" w:rsidTr="002E66A1">
        <w:trPr>
          <w:trHeight w:val="680"/>
        </w:trPr>
        <w:tc>
          <w:tcPr>
            <w:tcW w:w="1402" w:type="dxa"/>
            <w:noWrap/>
          </w:tcPr>
          <w:p w14:paraId="503C8FB6" w14:textId="77777777" w:rsidR="00117CC6" w:rsidRPr="00844D4C" w:rsidRDefault="00117CC6" w:rsidP="007D4E6F">
            <w:pPr>
              <w:rPr>
                <w:rFonts w:ascii="Arial" w:eastAsia="Calibri" w:hAnsi="Arial" w:cs="Arial"/>
                <w:sz w:val="20"/>
                <w:szCs w:val="20"/>
              </w:rPr>
            </w:pPr>
            <w:r w:rsidRPr="00844D4C">
              <w:rPr>
                <w:rFonts w:ascii="Arial" w:eastAsia="Calibri" w:hAnsi="Arial" w:cs="Arial"/>
                <w:sz w:val="20"/>
                <w:szCs w:val="20"/>
              </w:rPr>
              <w:t>Seeking information to help decision-making</w:t>
            </w:r>
          </w:p>
        </w:tc>
        <w:tc>
          <w:tcPr>
            <w:tcW w:w="1275" w:type="dxa"/>
            <w:gridSpan w:val="3"/>
            <w:noWrap/>
          </w:tcPr>
          <w:p w14:paraId="3E6222EB" w14:textId="77777777" w:rsidR="00117CC6" w:rsidRPr="00844D4C" w:rsidRDefault="00117CC6" w:rsidP="007D4E6F">
            <w:pPr>
              <w:rPr>
                <w:rFonts w:ascii="Arial" w:eastAsia="Calibri" w:hAnsi="Arial" w:cs="Arial"/>
                <w:sz w:val="20"/>
                <w:szCs w:val="20"/>
              </w:rPr>
            </w:pPr>
            <w:r w:rsidRPr="00844D4C">
              <w:rPr>
                <w:rFonts w:ascii="Arial" w:eastAsia="Calibri" w:hAnsi="Arial" w:cs="Arial"/>
                <w:sz w:val="20"/>
                <w:szCs w:val="20"/>
              </w:rPr>
              <w:t>Both</w:t>
            </w:r>
          </w:p>
        </w:tc>
        <w:tc>
          <w:tcPr>
            <w:tcW w:w="1433" w:type="dxa"/>
            <w:gridSpan w:val="5"/>
            <w:noWrap/>
          </w:tcPr>
          <w:p w14:paraId="55E25721" w14:textId="77777777" w:rsidR="00117CC6" w:rsidRPr="00844D4C" w:rsidRDefault="00117CC6" w:rsidP="007D4E6F">
            <w:pPr>
              <w:rPr>
                <w:rFonts w:ascii="Arial" w:eastAsia="Calibri" w:hAnsi="Arial" w:cs="Arial"/>
                <w:sz w:val="20"/>
                <w:szCs w:val="20"/>
              </w:rPr>
            </w:pPr>
            <w:r w:rsidRPr="00844D4C">
              <w:rPr>
                <w:rFonts w:ascii="Arial" w:eastAsia="Calibri" w:hAnsi="Arial" w:cs="Arial"/>
                <w:sz w:val="20"/>
                <w:szCs w:val="20"/>
              </w:rPr>
              <w:t>17</w:t>
            </w:r>
          </w:p>
        </w:tc>
        <w:tc>
          <w:tcPr>
            <w:tcW w:w="1274" w:type="dxa"/>
            <w:gridSpan w:val="2"/>
          </w:tcPr>
          <w:p w14:paraId="67356AF2" w14:textId="77777777" w:rsidR="00117CC6" w:rsidRPr="00844D4C" w:rsidRDefault="00117CC6" w:rsidP="007D4E6F">
            <w:pPr>
              <w:rPr>
                <w:rFonts w:ascii="Arial" w:eastAsia="Calibri" w:hAnsi="Arial" w:cs="Arial"/>
                <w:sz w:val="20"/>
                <w:szCs w:val="20"/>
              </w:rPr>
            </w:pPr>
            <w:r w:rsidRPr="00844D4C">
              <w:rPr>
                <w:rFonts w:ascii="Arial" w:eastAsia="Calibri" w:hAnsi="Arial" w:cs="Arial"/>
                <w:sz w:val="20"/>
                <w:szCs w:val="20"/>
              </w:rPr>
              <w:t>2</w:t>
            </w:r>
          </w:p>
        </w:tc>
        <w:tc>
          <w:tcPr>
            <w:tcW w:w="1419" w:type="dxa"/>
            <w:noWrap/>
          </w:tcPr>
          <w:p w14:paraId="0754BD94" w14:textId="77777777" w:rsidR="00117CC6" w:rsidRPr="00844D4C" w:rsidRDefault="00117CC6" w:rsidP="007D4E6F">
            <w:pPr>
              <w:rPr>
                <w:rFonts w:ascii="Arial" w:eastAsia="Calibri" w:hAnsi="Arial" w:cs="Arial"/>
                <w:sz w:val="20"/>
                <w:szCs w:val="20"/>
              </w:rPr>
            </w:pPr>
            <w:r w:rsidRPr="00844D4C">
              <w:rPr>
                <w:rFonts w:ascii="Arial" w:eastAsia="Calibri" w:hAnsi="Arial" w:cs="Arial"/>
                <w:sz w:val="20"/>
                <w:szCs w:val="20"/>
              </w:rPr>
              <w:t>4</w:t>
            </w:r>
          </w:p>
          <w:p w14:paraId="58F98D50" w14:textId="77777777" w:rsidR="00117CC6" w:rsidRPr="00844D4C" w:rsidRDefault="00117CC6" w:rsidP="007D4E6F">
            <w:pPr>
              <w:rPr>
                <w:rFonts w:ascii="Arial" w:eastAsia="Calibri" w:hAnsi="Arial" w:cs="Arial"/>
                <w:sz w:val="20"/>
                <w:szCs w:val="20"/>
              </w:rPr>
            </w:pPr>
            <w:r w:rsidRPr="00844D4C">
              <w:rPr>
                <w:rFonts w:ascii="Arial" w:eastAsia="Calibri" w:hAnsi="Arial" w:cs="Arial"/>
                <w:sz w:val="20"/>
                <w:szCs w:val="20"/>
              </w:rPr>
              <w:t>2 (50%)</w:t>
            </w:r>
          </w:p>
        </w:tc>
        <w:tc>
          <w:tcPr>
            <w:tcW w:w="1137" w:type="dxa"/>
            <w:noWrap/>
          </w:tcPr>
          <w:p w14:paraId="78AF18E4" w14:textId="77777777" w:rsidR="00117CC6" w:rsidRPr="00844D4C" w:rsidRDefault="00117CC6" w:rsidP="007D4E6F">
            <w:pPr>
              <w:rPr>
                <w:rFonts w:ascii="Arial" w:eastAsia="Calibri" w:hAnsi="Arial" w:cs="Arial"/>
                <w:sz w:val="20"/>
                <w:szCs w:val="20"/>
              </w:rPr>
            </w:pPr>
            <w:r w:rsidRPr="00844D4C">
              <w:rPr>
                <w:rFonts w:ascii="Arial" w:eastAsia="Calibri" w:hAnsi="Arial" w:cs="Arial"/>
                <w:sz w:val="20"/>
                <w:szCs w:val="20"/>
              </w:rPr>
              <w:t>11</w:t>
            </w:r>
          </w:p>
        </w:tc>
        <w:tc>
          <w:tcPr>
            <w:tcW w:w="6094" w:type="dxa"/>
            <w:gridSpan w:val="2"/>
            <w:noWrap/>
          </w:tcPr>
          <w:p w14:paraId="705AD311" w14:textId="77777777" w:rsidR="00117CC6" w:rsidRPr="00844D4C" w:rsidRDefault="00117CC6" w:rsidP="007D4E6F">
            <w:pPr>
              <w:rPr>
                <w:rFonts w:ascii="Arial" w:eastAsia="Calibri" w:hAnsi="Arial" w:cs="Arial"/>
                <w:sz w:val="20"/>
                <w:szCs w:val="20"/>
              </w:rPr>
            </w:pPr>
            <w:r w:rsidRPr="00844D4C">
              <w:rPr>
                <w:rFonts w:ascii="Arial" w:eastAsia="Calibri" w:hAnsi="Arial" w:cs="Arial"/>
                <w:sz w:val="20"/>
                <w:szCs w:val="20"/>
              </w:rPr>
              <w:t xml:space="preserve">‘Participants receive information from family/friends, lay sources, TV and internet </w:t>
            </w:r>
            <w:proofErr w:type="gramStart"/>
            <w:r w:rsidRPr="00844D4C">
              <w:rPr>
                <w:rFonts w:ascii="Arial" w:eastAsia="Calibri" w:hAnsi="Arial" w:cs="Arial"/>
                <w:sz w:val="20"/>
                <w:szCs w:val="20"/>
              </w:rPr>
              <w:t>and also</w:t>
            </w:r>
            <w:proofErr w:type="gramEnd"/>
            <w:r w:rsidRPr="00844D4C">
              <w:rPr>
                <w:rFonts w:ascii="Arial" w:eastAsia="Calibri" w:hAnsi="Arial" w:cs="Arial"/>
                <w:sz w:val="20"/>
                <w:szCs w:val="20"/>
              </w:rPr>
              <w:t xml:space="preserve"> on alternative remedies. They learned information on the risks but not on the potential benefits’</w:t>
            </w:r>
            <w:r w:rsidRPr="004A4C89">
              <w:rPr>
                <w:rFonts w:ascii="Arial" w:eastAsia="Calibri" w:hAnsi="Arial" w:cs="Arial"/>
                <w:noProof/>
                <w:sz w:val="20"/>
                <w:szCs w:val="20"/>
                <w:vertAlign w:val="superscript"/>
              </w:rPr>
              <w:t>140</w:t>
            </w:r>
            <w:r w:rsidRPr="00844D4C">
              <w:rPr>
                <w:rFonts w:ascii="Arial" w:eastAsia="Calibri" w:hAnsi="Arial" w:cs="Arial"/>
                <w:sz w:val="20"/>
                <w:szCs w:val="20"/>
              </w:rPr>
              <w:br/>
            </w:r>
            <w:r w:rsidRPr="00844D4C">
              <w:rPr>
                <w:rFonts w:ascii="Arial" w:eastAsia="Calibri" w:hAnsi="Arial" w:cs="Arial"/>
                <w:sz w:val="20"/>
                <w:szCs w:val="20"/>
              </w:rPr>
              <w:br/>
              <w:t>‘Former users relied more heavily on the Internet than current users to research statins information (41% vs. 29%, P&lt;.05). In multivariate analyses, participants had increased risk of being a discontinuer if using the internet to learn about statin treatment (OR 1.50; P&lt;.001)’</w:t>
            </w:r>
            <w:r w:rsidRPr="004A4C89">
              <w:rPr>
                <w:rFonts w:ascii="Arial" w:eastAsia="Calibri" w:hAnsi="Arial" w:cs="Arial"/>
                <w:noProof/>
                <w:sz w:val="20"/>
                <w:szCs w:val="20"/>
                <w:vertAlign w:val="superscript"/>
              </w:rPr>
              <w:t xml:space="preserve"> 134</w:t>
            </w:r>
            <w:r w:rsidRPr="00844D4C">
              <w:rPr>
                <w:rFonts w:ascii="Arial" w:eastAsia="Calibri" w:hAnsi="Arial" w:cs="Arial"/>
                <w:sz w:val="20"/>
                <w:szCs w:val="20"/>
              </w:rPr>
              <w:t xml:space="preserve"> </w:t>
            </w:r>
            <w:r w:rsidRPr="00844D4C">
              <w:rPr>
                <w:rFonts w:ascii="Arial" w:eastAsia="Calibri" w:hAnsi="Arial" w:cs="Arial"/>
                <w:sz w:val="20"/>
                <w:szCs w:val="20"/>
              </w:rPr>
              <w:br/>
            </w:r>
            <w:r w:rsidRPr="00844D4C">
              <w:rPr>
                <w:rFonts w:ascii="Arial" w:eastAsia="Calibri" w:hAnsi="Arial" w:cs="Arial"/>
                <w:sz w:val="20"/>
                <w:szCs w:val="20"/>
              </w:rPr>
              <w:br/>
              <w:t>‘Some participants expressed that some OHI [Online Health Information] reassured them about statin use. A participant described that she has been more compliant with taking her statin after reading OHI about the importance of taking statins daily’</w:t>
            </w:r>
            <w:r w:rsidRPr="004A4C89">
              <w:rPr>
                <w:rFonts w:ascii="Arial" w:eastAsia="Calibri" w:hAnsi="Arial" w:cs="Arial"/>
                <w:noProof/>
                <w:sz w:val="20"/>
                <w:szCs w:val="20"/>
                <w:vertAlign w:val="superscript"/>
              </w:rPr>
              <w:t>161</w:t>
            </w:r>
          </w:p>
          <w:p w14:paraId="6760371F" w14:textId="77777777" w:rsidR="00117CC6" w:rsidRPr="00844D4C" w:rsidRDefault="00117CC6" w:rsidP="007D4E6F">
            <w:pPr>
              <w:rPr>
                <w:rFonts w:ascii="Arial" w:eastAsia="Calibri" w:hAnsi="Arial" w:cs="Arial"/>
                <w:sz w:val="20"/>
                <w:szCs w:val="20"/>
              </w:rPr>
            </w:pPr>
          </w:p>
        </w:tc>
      </w:tr>
      <w:tr w:rsidR="00117CC6" w:rsidRPr="00844D4C" w14:paraId="38589F68" w14:textId="77777777" w:rsidTr="002E66A1">
        <w:trPr>
          <w:trHeight w:val="680"/>
        </w:trPr>
        <w:tc>
          <w:tcPr>
            <w:tcW w:w="1402" w:type="dxa"/>
            <w:noWrap/>
          </w:tcPr>
          <w:p w14:paraId="4A6E0F70" w14:textId="77777777" w:rsidR="00117CC6" w:rsidRPr="00844D4C" w:rsidRDefault="00117CC6" w:rsidP="007D4E6F">
            <w:pPr>
              <w:rPr>
                <w:rFonts w:ascii="Arial" w:eastAsia="Calibri" w:hAnsi="Arial" w:cs="Arial"/>
                <w:sz w:val="20"/>
                <w:szCs w:val="20"/>
              </w:rPr>
            </w:pPr>
            <w:r w:rsidRPr="00844D4C">
              <w:rPr>
                <w:rFonts w:ascii="Arial" w:eastAsia="Calibri" w:hAnsi="Arial" w:cs="Arial"/>
                <w:sz w:val="20"/>
                <w:szCs w:val="20"/>
              </w:rPr>
              <w:t>Forgetfulness</w:t>
            </w:r>
          </w:p>
        </w:tc>
        <w:tc>
          <w:tcPr>
            <w:tcW w:w="1275" w:type="dxa"/>
            <w:gridSpan w:val="3"/>
            <w:noWrap/>
          </w:tcPr>
          <w:p w14:paraId="7B531885" w14:textId="77777777" w:rsidR="00117CC6" w:rsidRPr="00844D4C" w:rsidRDefault="00117CC6" w:rsidP="007D4E6F">
            <w:pPr>
              <w:rPr>
                <w:rFonts w:ascii="Arial" w:eastAsia="Calibri" w:hAnsi="Arial" w:cs="Arial"/>
                <w:sz w:val="20"/>
                <w:szCs w:val="20"/>
              </w:rPr>
            </w:pPr>
            <w:r w:rsidRPr="00844D4C">
              <w:rPr>
                <w:rFonts w:ascii="Arial" w:eastAsia="Calibri" w:hAnsi="Arial" w:cs="Arial"/>
                <w:sz w:val="20"/>
                <w:szCs w:val="20"/>
              </w:rPr>
              <w:t>Both</w:t>
            </w:r>
          </w:p>
        </w:tc>
        <w:tc>
          <w:tcPr>
            <w:tcW w:w="1433" w:type="dxa"/>
            <w:gridSpan w:val="5"/>
            <w:noWrap/>
          </w:tcPr>
          <w:p w14:paraId="3DE0A88B" w14:textId="77777777" w:rsidR="00117CC6" w:rsidRPr="00844D4C" w:rsidRDefault="00117CC6" w:rsidP="007D4E6F">
            <w:pPr>
              <w:rPr>
                <w:rFonts w:ascii="Arial" w:eastAsia="Calibri" w:hAnsi="Arial" w:cs="Arial"/>
                <w:sz w:val="20"/>
                <w:szCs w:val="20"/>
              </w:rPr>
            </w:pPr>
            <w:r w:rsidRPr="00844D4C">
              <w:rPr>
                <w:rFonts w:ascii="Arial" w:eastAsia="Calibri" w:hAnsi="Arial" w:cs="Arial"/>
                <w:sz w:val="20"/>
                <w:szCs w:val="20"/>
              </w:rPr>
              <w:t>15</w:t>
            </w:r>
          </w:p>
        </w:tc>
        <w:tc>
          <w:tcPr>
            <w:tcW w:w="1274" w:type="dxa"/>
            <w:gridSpan w:val="2"/>
          </w:tcPr>
          <w:p w14:paraId="6EAEAA7E" w14:textId="77777777" w:rsidR="00117CC6" w:rsidRPr="00844D4C" w:rsidRDefault="00117CC6" w:rsidP="007D4E6F">
            <w:pPr>
              <w:rPr>
                <w:rFonts w:ascii="Arial" w:eastAsia="Calibri" w:hAnsi="Arial" w:cs="Arial"/>
                <w:sz w:val="20"/>
                <w:szCs w:val="20"/>
              </w:rPr>
            </w:pPr>
            <w:r w:rsidRPr="00844D4C">
              <w:rPr>
                <w:rFonts w:ascii="Arial" w:eastAsia="Calibri" w:hAnsi="Arial" w:cs="Arial"/>
                <w:sz w:val="20"/>
                <w:szCs w:val="20"/>
              </w:rPr>
              <w:t>11</w:t>
            </w:r>
          </w:p>
        </w:tc>
        <w:tc>
          <w:tcPr>
            <w:tcW w:w="1419" w:type="dxa"/>
            <w:noWrap/>
          </w:tcPr>
          <w:p w14:paraId="3DCFA759" w14:textId="77777777" w:rsidR="00117CC6" w:rsidRPr="00844D4C" w:rsidRDefault="00117CC6" w:rsidP="007D4E6F">
            <w:pPr>
              <w:rPr>
                <w:rFonts w:ascii="Arial" w:eastAsia="Calibri" w:hAnsi="Arial" w:cs="Arial"/>
                <w:sz w:val="20"/>
                <w:szCs w:val="20"/>
              </w:rPr>
            </w:pPr>
            <w:r w:rsidRPr="00844D4C">
              <w:rPr>
                <w:rFonts w:ascii="Arial" w:eastAsia="Calibri" w:hAnsi="Arial" w:cs="Arial"/>
                <w:sz w:val="20"/>
                <w:szCs w:val="20"/>
              </w:rPr>
              <w:t>0</w:t>
            </w:r>
          </w:p>
        </w:tc>
        <w:tc>
          <w:tcPr>
            <w:tcW w:w="1137" w:type="dxa"/>
            <w:noWrap/>
          </w:tcPr>
          <w:p w14:paraId="6253D9AC" w14:textId="77777777" w:rsidR="00117CC6" w:rsidRPr="00844D4C" w:rsidRDefault="00117CC6" w:rsidP="007D4E6F">
            <w:pPr>
              <w:rPr>
                <w:rFonts w:ascii="Arial" w:eastAsia="Calibri" w:hAnsi="Arial" w:cs="Arial"/>
                <w:sz w:val="20"/>
                <w:szCs w:val="20"/>
              </w:rPr>
            </w:pPr>
            <w:r w:rsidRPr="00844D4C">
              <w:rPr>
                <w:rFonts w:ascii="Arial" w:eastAsia="Calibri" w:hAnsi="Arial" w:cs="Arial"/>
                <w:sz w:val="20"/>
                <w:szCs w:val="20"/>
              </w:rPr>
              <w:t>4</w:t>
            </w:r>
          </w:p>
        </w:tc>
        <w:tc>
          <w:tcPr>
            <w:tcW w:w="6094" w:type="dxa"/>
            <w:gridSpan w:val="2"/>
            <w:noWrap/>
          </w:tcPr>
          <w:p w14:paraId="45D27B3E" w14:textId="77777777" w:rsidR="00117CC6" w:rsidRPr="00844D4C" w:rsidRDefault="00117CC6" w:rsidP="007D4E6F">
            <w:pPr>
              <w:rPr>
                <w:rFonts w:ascii="Arial" w:eastAsia="Calibri" w:hAnsi="Arial" w:cs="Arial"/>
                <w:sz w:val="20"/>
                <w:szCs w:val="20"/>
              </w:rPr>
            </w:pPr>
            <w:r w:rsidRPr="00844D4C">
              <w:rPr>
                <w:rFonts w:ascii="Arial" w:eastAsia="Calibri" w:hAnsi="Arial" w:cs="Arial"/>
                <w:sz w:val="20"/>
                <w:szCs w:val="20"/>
              </w:rPr>
              <w:t>‘76% of participants mentioned they forgot as a reason for poor adherence’</w:t>
            </w:r>
            <w:r w:rsidRPr="004A4C89">
              <w:rPr>
                <w:rFonts w:ascii="Arial" w:eastAsia="Calibri" w:hAnsi="Arial" w:cs="Arial"/>
                <w:noProof/>
                <w:sz w:val="20"/>
                <w:szCs w:val="20"/>
                <w:vertAlign w:val="superscript"/>
              </w:rPr>
              <w:t>128</w:t>
            </w:r>
            <w:r w:rsidRPr="00844D4C">
              <w:rPr>
                <w:rFonts w:ascii="Arial" w:eastAsia="Calibri" w:hAnsi="Arial" w:cs="Arial"/>
                <w:sz w:val="20"/>
                <w:szCs w:val="20"/>
              </w:rPr>
              <w:br/>
            </w:r>
            <w:r w:rsidRPr="00844D4C">
              <w:rPr>
                <w:rFonts w:ascii="Arial" w:eastAsia="Calibri" w:hAnsi="Arial" w:cs="Arial"/>
                <w:sz w:val="20"/>
                <w:szCs w:val="20"/>
              </w:rPr>
              <w:br/>
            </w:r>
            <w:r w:rsidRPr="00844D4C">
              <w:rPr>
                <w:rFonts w:ascii="Arial" w:eastAsia="Calibri" w:hAnsi="Arial" w:cs="Arial"/>
                <w:sz w:val="20"/>
                <w:szCs w:val="20"/>
              </w:rPr>
              <w:lastRenderedPageBreak/>
              <w:t>‘23% long term user sometimes forgot to take their tablets on time. But in general, it was easy to remember the dose of the statin’</w:t>
            </w:r>
            <w:r w:rsidRPr="004A4C89">
              <w:rPr>
                <w:rFonts w:ascii="Arial" w:eastAsia="Calibri" w:hAnsi="Arial" w:cs="Arial"/>
                <w:noProof/>
                <w:sz w:val="20"/>
                <w:szCs w:val="20"/>
                <w:vertAlign w:val="superscript"/>
              </w:rPr>
              <w:t>159</w:t>
            </w:r>
            <w:r w:rsidRPr="00844D4C">
              <w:rPr>
                <w:rFonts w:ascii="Arial" w:eastAsia="Calibri" w:hAnsi="Arial" w:cs="Arial"/>
                <w:sz w:val="20"/>
                <w:szCs w:val="20"/>
              </w:rPr>
              <w:br/>
            </w:r>
            <w:r w:rsidRPr="00844D4C">
              <w:rPr>
                <w:rFonts w:ascii="Arial" w:eastAsia="Calibri" w:hAnsi="Arial" w:cs="Arial"/>
                <w:sz w:val="20"/>
                <w:szCs w:val="20"/>
              </w:rPr>
              <w:br/>
              <w:t>‘The question whether patients ever forgot to take lipid-lowering drugs was answered affirmatively in 29 patients (31.2%)’</w:t>
            </w:r>
            <w:r w:rsidRPr="004A4C89">
              <w:rPr>
                <w:rFonts w:ascii="Arial" w:eastAsia="Calibri" w:hAnsi="Arial" w:cs="Arial"/>
                <w:noProof/>
                <w:sz w:val="20"/>
                <w:szCs w:val="20"/>
                <w:vertAlign w:val="superscript"/>
              </w:rPr>
              <w:t xml:space="preserve"> 157</w:t>
            </w:r>
          </w:p>
          <w:p w14:paraId="36CED89C" w14:textId="77777777" w:rsidR="00117CC6" w:rsidRPr="00844D4C" w:rsidRDefault="00117CC6" w:rsidP="007D4E6F">
            <w:pPr>
              <w:rPr>
                <w:rFonts w:ascii="Arial" w:eastAsia="Calibri" w:hAnsi="Arial" w:cs="Arial"/>
                <w:sz w:val="20"/>
                <w:szCs w:val="20"/>
              </w:rPr>
            </w:pPr>
          </w:p>
        </w:tc>
      </w:tr>
      <w:tr w:rsidR="00117CC6" w:rsidRPr="00844D4C" w14:paraId="3C2DF328" w14:textId="77777777" w:rsidTr="002E66A1">
        <w:trPr>
          <w:trHeight w:val="680"/>
        </w:trPr>
        <w:tc>
          <w:tcPr>
            <w:tcW w:w="1402" w:type="dxa"/>
            <w:noWrap/>
            <w:hideMark/>
          </w:tcPr>
          <w:p w14:paraId="3AE81E3E" w14:textId="77777777" w:rsidR="00117CC6" w:rsidRPr="00844D4C" w:rsidRDefault="00117CC6" w:rsidP="007D4E6F">
            <w:pPr>
              <w:rPr>
                <w:rFonts w:ascii="Arial" w:eastAsia="Calibri" w:hAnsi="Arial" w:cs="Arial"/>
                <w:sz w:val="20"/>
                <w:szCs w:val="20"/>
              </w:rPr>
            </w:pPr>
            <w:r w:rsidRPr="00844D4C">
              <w:rPr>
                <w:rFonts w:ascii="Arial" w:eastAsia="Calibri" w:hAnsi="Arial" w:cs="Arial"/>
                <w:sz w:val="20"/>
                <w:szCs w:val="20"/>
              </w:rPr>
              <w:lastRenderedPageBreak/>
              <w:t xml:space="preserve">Absence of physical signals </w:t>
            </w:r>
          </w:p>
        </w:tc>
        <w:tc>
          <w:tcPr>
            <w:tcW w:w="1275" w:type="dxa"/>
            <w:gridSpan w:val="3"/>
            <w:noWrap/>
            <w:hideMark/>
          </w:tcPr>
          <w:p w14:paraId="75DCF29B" w14:textId="77777777" w:rsidR="00117CC6" w:rsidRPr="00844D4C" w:rsidRDefault="00117CC6" w:rsidP="007D4E6F">
            <w:pPr>
              <w:rPr>
                <w:rFonts w:ascii="Arial" w:eastAsia="Calibri" w:hAnsi="Arial" w:cs="Arial"/>
                <w:sz w:val="20"/>
                <w:szCs w:val="20"/>
              </w:rPr>
            </w:pPr>
            <w:r w:rsidRPr="00844D4C">
              <w:rPr>
                <w:rFonts w:ascii="Arial" w:eastAsia="Calibri" w:hAnsi="Arial" w:cs="Arial"/>
                <w:sz w:val="20"/>
                <w:szCs w:val="20"/>
              </w:rPr>
              <w:t>Barrier</w:t>
            </w:r>
          </w:p>
        </w:tc>
        <w:tc>
          <w:tcPr>
            <w:tcW w:w="1433" w:type="dxa"/>
            <w:gridSpan w:val="5"/>
            <w:noWrap/>
            <w:hideMark/>
          </w:tcPr>
          <w:p w14:paraId="38542C74" w14:textId="77777777" w:rsidR="00117CC6" w:rsidRPr="00844D4C" w:rsidRDefault="00117CC6" w:rsidP="007D4E6F">
            <w:pPr>
              <w:rPr>
                <w:rFonts w:ascii="Arial" w:eastAsia="Calibri" w:hAnsi="Arial" w:cs="Arial"/>
                <w:sz w:val="20"/>
                <w:szCs w:val="20"/>
              </w:rPr>
            </w:pPr>
            <w:r w:rsidRPr="00844D4C">
              <w:rPr>
                <w:rFonts w:ascii="Arial" w:eastAsia="Calibri" w:hAnsi="Arial" w:cs="Arial"/>
                <w:sz w:val="20"/>
                <w:szCs w:val="20"/>
              </w:rPr>
              <w:t>12</w:t>
            </w:r>
          </w:p>
        </w:tc>
        <w:tc>
          <w:tcPr>
            <w:tcW w:w="1274" w:type="dxa"/>
            <w:gridSpan w:val="2"/>
          </w:tcPr>
          <w:p w14:paraId="103A39A2" w14:textId="77777777" w:rsidR="00117CC6" w:rsidRPr="00844D4C" w:rsidRDefault="00117CC6" w:rsidP="007D4E6F">
            <w:pPr>
              <w:rPr>
                <w:rFonts w:ascii="Arial" w:eastAsia="Calibri" w:hAnsi="Arial" w:cs="Arial"/>
                <w:sz w:val="20"/>
                <w:szCs w:val="20"/>
              </w:rPr>
            </w:pPr>
            <w:r w:rsidRPr="00844D4C">
              <w:rPr>
                <w:rFonts w:ascii="Arial" w:eastAsia="Calibri" w:hAnsi="Arial" w:cs="Arial"/>
                <w:sz w:val="20"/>
                <w:szCs w:val="20"/>
              </w:rPr>
              <w:t>4</w:t>
            </w:r>
          </w:p>
        </w:tc>
        <w:tc>
          <w:tcPr>
            <w:tcW w:w="1419" w:type="dxa"/>
            <w:noWrap/>
            <w:hideMark/>
          </w:tcPr>
          <w:p w14:paraId="24C1A703" w14:textId="77777777" w:rsidR="00117CC6" w:rsidRPr="00844D4C" w:rsidRDefault="00117CC6" w:rsidP="007D4E6F">
            <w:pPr>
              <w:rPr>
                <w:rFonts w:ascii="Arial" w:eastAsia="Calibri" w:hAnsi="Arial" w:cs="Arial"/>
                <w:sz w:val="20"/>
                <w:szCs w:val="20"/>
              </w:rPr>
            </w:pPr>
            <w:r w:rsidRPr="00844D4C">
              <w:rPr>
                <w:rFonts w:ascii="Arial" w:eastAsia="Calibri" w:hAnsi="Arial" w:cs="Arial"/>
                <w:sz w:val="20"/>
                <w:szCs w:val="20"/>
              </w:rPr>
              <w:t>1</w:t>
            </w:r>
          </w:p>
          <w:p w14:paraId="3430E98B" w14:textId="77777777" w:rsidR="00117CC6" w:rsidRPr="00844D4C" w:rsidRDefault="00117CC6" w:rsidP="007D4E6F">
            <w:pPr>
              <w:rPr>
                <w:rFonts w:ascii="Arial" w:eastAsia="Calibri" w:hAnsi="Arial" w:cs="Arial"/>
                <w:sz w:val="20"/>
                <w:szCs w:val="20"/>
              </w:rPr>
            </w:pPr>
            <w:r w:rsidRPr="00844D4C">
              <w:rPr>
                <w:rFonts w:ascii="Arial" w:eastAsia="Calibri" w:hAnsi="Arial" w:cs="Arial"/>
                <w:sz w:val="20"/>
                <w:szCs w:val="20"/>
              </w:rPr>
              <w:t>0 (0%)</w:t>
            </w:r>
          </w:p>
        </w:tc>
        <w:tc>
          <w:tcPr>
            <w:tcW w:w="1137" w:type="dxa"/>
            <w:noWrap/>
            <w:hideMark/>
          </w:tcPr>
          <w:p w14:paraId="537C4FF6" w14:textId="77777777" w:rsidR="00117CC6" w:rsidRPr="00844D4C" w:rsidRDefault="00117CC6" w:rsidP="007D4E6F">
            <w:pPr>
              <w:rPr>
                <w:rFonts w:ascii="Arial" w:eastAsia="Calibri" w:hAnsi="Arial" w:cs="Arial"/>
                <w:sz w:val="20"/>
                <w:szCs w:val="20"/>
              </w:rPr>
            </w:pPr>
            <w:r w:rsidRPr="00844D4C">
              <w:rPr>
                <w:rFonts w:ascii="Arial" w:eastAsia="Calibri" w:hAnsi="Arial" w:cs="Arial"/>
                <w:sz w:val="20"/>
                <w:szCs w:val="20"/>
              </w:rPr>
              <w:t>7</w:t>
            </w:r>
          </w:p>
        </w:tc>
        <w:tc>
          <w:tcPr>
            <w:tcW w:w="6094" w:type="dxa"/>
            <w:gridSpan w:val="2"/>
            <w:noWrap/>
            <w:hideMark/>
          </w:tcPr>
          <w:p w14:paraId="631481BB" w14:textId="77777777" w:rsidR="00117CC6" w:rsidRPr="00844D4C" w:rsidRDefault="00117CC6" w:rsidP="007D4E6F">
            <w:pPr>
              <w:rPr>
                <w:rFonts w:ascii="Arial" w:eastAsia="Calibri" w:hAnsi="Arial" w:cs="Arial"/>
                <w:sz w:val="20"/>
                <w:szCs w:val="20"/>
              </w:rPr>
            </w:pPr>
            <w:r w:rsidRPr="00844D4C">
              <w:rPr>
                <w:rFonts w:ascii="Arial" w:eastAsia="Calibri" w:hAnsi="Arial" w:cs="Arial"/>
                <w:sz w:val="20"/>
                <w:szCs w:val="20"/>
              </w:rPr>
              <w:t>‘The main issues for respondents who had discontinued their medication altogether was absence of any symptoms that they believed could be attributed to raised cholesterol and perceived wellness’</w:t>
            </w:r>
            <w:r w:rsidRPr="004A4C89">
              <w:rPr>
                <w:rFonts w:ascii="Arial" w:eastAsia="Calibri" w:hAnsi="Arial" w:cs="Arial"/>
                <w:noProof/>
                <w:sz w:val="20"/>
                <w:szCs w:val="20"/>
                <w:vertAlign w:val="superscript"/>
              </w:rPr>
              <w:t>180</w:t>
            </w:r>
            <w:r w:rsidRPr="00844D4C">
              <w:rPr>
                <w:rFonts w:ascii="Arial" w:eastAsia="Calibri" w:hAnsi="Arial" w:cs="Arial"/>
                <w:sz w:val="20"/>
                <w:szCs w:val="20"/>
              </w:rPr>
              <w:br/>
            </w:r>
            <w:r w:rsidRPr="00844D4C">
              <w:rPr>
                <w:rFonts w:ascii="Arial" w:eastAsia="Calibri" w:hAnsi="Arial" w:cs="Arial"/>
                <w:sz w:val="20"/>
                <w:szCs w:val="20"/>
              </w:rPr>
              <w:br/>
              <w:t xml:space="preserve">‘Some participants were unsure about the importance of statins for their health. This was related to </w:t>
            </w:r>
            <w:proofErr w:type="gramStart"/>
            <w:r w:rsidRPr="00844D4C">
              <w:rPr>
                <w:rFonts w:ascii="Arial" w:eastAsia="Calibri" w:hAnsi="Arial" w:cs="Arial"/>
                <w:sz w:val="20"/>
                <w:szCs w:val="20"/>
              </w:rPr>
              <w:t>a number of</w:t>
            </w:r>
            <w:proofErr w:type="gramEnd"/>
            <w:r w:rsidRPr="00844D4C">
              <w:rPr>
                <w:rFonts w:ascii="Arial" w:eastAsia="Calibri" w:hAnsi="Arial" w:cs="Arial"/>
                <w:sz w:val="20"/>
                <w:szCs w:val="20"/>
              </w:rPr>
              <w:t xml:space="preserve"> factors, including the absence of obvious symptoms’</w:t>
            </w:r>
            <w:r w:rsidRPr="004A4C89">
              <w:rPr>
                <w:rFonts w:ascii="Arial" w:eastAsia="Calibri" w:hAnsi="Arial" w:cs="Arial"/>
                <w:noProof/>
                <w:sz w:val="20"/>
                <w:szCs w:val="20"/>
                <w:vertAlign w:val="superscript"/>
              </w:rPr>
              <w:t>140</w:t>
            </w:r>
          </w:p>
          <w:p w14:paraId="24C1DC52" w14:textId="77777777" w:rsidR="00117CC6" w:rsidRPr="00844D4C" w:rsidRDefault="00117CC6" w:rsidP="007D4E6F">
            <w:pPr>
              <w:rPr>
                <w:rFonts w:ascii="Arial" w:eastAsia="Calibri" w:hAnsi="Arial" w:cs="Arial"/>
                <w:sz w:val="20"/>
                <w:szCs w:val="20"/>
              </w:rPr>
            </w:pPr>
          </w:p>
        </w:tc>
      </w:tr>
      <w:tr w:rsidR="00117CC6" w:rsidRPr="00844D4C" w14:paraId="16C44073" w14:textId="77777777" w:rsidTr="002E66A1">
        <w:trPr>
          <w:trHeight w:val="680"/>
        </w:trPr>
        <w:tc>
          <w:tcPr>
            <w:tcW w:w="1402" w:type="dxa"/>
            <w:noWrap/>
          </w:tcPr>
          <w:p w14:paraId="49D6164E" w14:textId="77777777" w:rsidR="00117CC6" w:rsidRPr="00844D4C" w:rsidRDefault="00117CC6" w:rsidP="007D4E6F">
            <w:pPr>
              <w:rPr>
                <w:rFonts w:ascii="Arial" w:eastAsia="Calibri" w:hAnsi="Arial" w:cs="Arial"/>
                <w:sz w:val="20"/>
                <w:szCs w:val="20"/>
              </w:rPr>
            </w:pPr>
            <w:r w:rsidRPr="00844D4C">
              <w:rPr>
                <w:rFonts w:ascii="Arial" w:eastAsia="Calibri" w:hAnsi="Arial" w:cs="Arial"/>
                <w:sz w:val="20"/>
                <w:szCs w:val="20"/>
              </w:rPr>
              <w:t>Cognitive strain of treatment</w:t>
            </w:r>
          </w:p>
        </w:tc>
        <w:tc>
          <w:tcPr>
            <w:tcW w:w="1275" w:type="dxa"/>
            <w:gridSpan w:val="3"/>
            <w:noWrap/>
          </w:tcPr>
          <w:p w14:paraId="352280D5" w14:textId="77777777" w:rsidR="00117CC6" w:rsidRPr="00844D4C" w:rsidRDefault="00117CC6" w:rsidP="007D4E6F">
            <w:pPr>
              <w:rPr>
                <w:rFonts w:ascii="Arial" w:eastAsia="Calibri" w:hAnsi="Arial" w:cs="Arial"/>
                <w:sz w:val="20"/>
                <w:szCs w:val="20"/>
              </w:rPr>
            </w:pPr>
            <w:r w:rsidRPr="00844D4C">
              <w:rPr>
                <w:rFonts w:ascii="Arial" w:eastAsia="Calibri" w:hAnsi="Arial" w:cs="Arial"/>
                <w:sz w:val="20"/>
                <w:szCs w:val="20"/>
              </w:rPr>
              <w:t>Barrier</w:t>
            </w:r>
          </w:p>
        </w:tc>
        <w:tc>
          <w:tcPr>
            <w:tcW w:w="1433" w:type="dxa"/>
            <w:gridSpan w:val="5"/>
            <w:noWrap/>
          </w:tcPr>
          <w:p w14:paraId="07B544B2" w14:textId="77777777" w:rsidR="00117CC6" w:rsidRPr="00844D4C" w:rsidRDefault="00117CC6" w:rsidP="007D4E6F">
            <w:pPr>
              <w:rPr>
                <w:rFonts w:ascii="Arial" w:eastAsia="Calibri" w:hAnsi="Arial" w:cs="Arial"/>
                <w:sz w:val="20"/>
                <w:szCs w:val="20"/>
              </w:rPr>
            </w:pPr>
            <w:r w:rsidRPr="00844D4C">
              <w:rPr>
                <w:rFonts w:ascii="Arial" w:eastAsia="Calibri" w:hAnsi="Arial" w:cs="Arial"/>
                <w:sz w:val="20"/>
                <w:szCs w:val="20"/>
              </w:rPr>
              <w:t>10</w:t>
            </w:r>
          </w:p>
        </w:tc>
        <w:tc>
          <w:tcPr>
            <w:tcW w:w="1274" w:type="dxa"/>
            <w:gridSpan w:val="2"/>
          </w:tcPr>
          <w:p w14:paraId="501927EC" w14:textId="77777777" w:rsidR="00117CC6" w:rsidRPr="00844D4C" w:rsidRDefault="00117CC6" w:rsidP="007D4E6F">
            <w:pPr>
              <w:rPr>
                <w:rFonts w:ascii="Arial" w:eastAsia="Calibri" w:hAnsi="Arial" w:cs="Arial"/>
                <w:sz w:val="20"/>
                <w:szCs w:val="20"/>
              </w:rPr>
            </w:pPr>
            <w:r w:rsidRPr="00844D4C">
              <w:rPr>
                <w:rFonts w:ascii="Arial" w:eastAsia="Calibri" w:hAnsi="Arial" w:cs="Arial"/>
                <w:sz w:val="20"/>
                <w:szCs w:val="20"/>
              </w:rPr>
              <w:t>8</w:t>
            </w:r>
          </w:p>
        </w:tc>
        <w:tc>
          <w:tcPr>
            <w:tcW w:w="1419" w:type="dxa"/>
            <w:noWrap/>
          </w:tcPr>
          <w:p w14:paraId="701D589B" w14:textId="77777777" w:rsidR="00117CC6" w:rsidRPr="00844D4C" w:rsidRDefault="00117CC6" w:rsidP="007D4E6F">
            <w:pPr>
              <w:rPr>
                <w:rFonts w:ascii="Arial" w:eastAsia="Calibri" w:hAnsi="Arial" w:cs="Arial"/>
                <w:sz w:val="20"/>
                <w:szCs w:val="20"/>
              </w:rPr>
            </w:pPr>
            <w:r w:rsidRPr="00844D4C">
              <w:rPr>
                <w:rFonts w:ascii="Arial" w:eastAsia="Calibri" w:hAnsi="Arial" w:cs="Arial"/>
                <w:sz w:val="20"/>
                <w:szCs w:val="20"/>
              </w:rPr>
              <w:t>0</w:t>
            </w:r>
          </w:p>
        </w:tc>
        <w:tc>
          <w:tcPr>
            <w:tcW w:w="1137" w:type="dxa"/>
            <w:noWrap/>
          </w:tcPr>
          <w:p w14:paraId="30DD2447" w14:textId="77777777" w:rsidR="00117CC6" w:rsidRPr="00844D4C" w:rsidRDefault="00117CC6" w:rsidP="007D4E6F">
            <w:pPr>
              <w:rPr>
                <w:rFonts w:ascii="Arial" w:eastAsia="Calibri" w:hAnsi="Arial" w:cs="Arial"/>
                <w:sz w:val="20"/>
                <w:szCs w:val="20"/>
              </w:rPr>
            </w:pPr>
            <w:r w:rsidRPr="00844D4C">
              <w:rPr>
                <w:rFonts w:ascii="Arial" w:eastAsia="Calibri" w:hAnsi="Arial" w:cs="Arial"/>
                <w:sz w:val="20"/>
                <w:szCs w:val="20"/>
              </w:rPr>
              <w:t>2</w:t>
            </w:r>
          </w:p>
        </w:tc>
        <w:tc>
          <w:tcPr>
            <w:tcW w:w="6094" w:type="dxa"/>
            <w:gridSpan w:val="2"/>
            <w:noWrap/>
          </w:tcPr>
          <w:p w14:paraId="2EC575E9" w14:textId="77777777" w:rsidR="00117CC6" w:rsidRPr="00844D4C" w:rsidRDefault="00117CC6" w:rsidP="007D4E6F">
            <w:pPr>
              <w:rPr>
                <w:rFonts w:ascii="Arial" w:eastAsia="Calibri" w:hAnsi="Arial" w:cs="Arial"/>
                <w:sz w:val="20"/>
                <w:szCs w:val="20"/>
              </w:rPr>
            </w:pPr>
            <w:r w:rsidRPr="00844D4C">
              <w:rPr>
                <w:rFonts w:ascii="Arial" w:eastAsia="Calibri" w:hAnsi="Arial" w:cs="Arial"/>
                <w:sz w:val="20"/>
                <w:szCs w:val="20"/>
              </w:rPr>
              <w:t>‘8% discontinued because the pills were a hassle’</w:t>
            </w:r>
            <w:r w:rsidRPr="004A4C89">
              <w:rPr>
                <w:rFonts w:ascii="Arial" w:eastAsia="Calibri" w:hAnsi="Arial" w:cs="Arial"/>
                <w:noProof/>
                <w:sz w:val="20"/>
                <w:szCs w:val="20"/>
                <w:vertAlign w:val="superscript"/>
              </w:rPr>
              <w:t>163</w:t>
            </w:r>
          </w:p>
          <w:p w14:paraId="6849355F" w14:textId="77777777" w:rsidR="00117CC6" w:rsidRPr="00844D4C" w:rsidRDefault="00117CC6" w:rsidP="007D4E6F">
            <w:pPr>
              <w:rPr>
                <w:rFonts w:ascii="Arial" w:eastAsia="Calibri" w:hAnsi="Arial" w:cs="Arial"/>
                <w:sz w:val="20"/>
                <w:szCs w:val="20"/>
              </w:rPr>
            </w:pPr>
          </w:p>
          <w:p w14:paraId="5B917386" w14:textId="77777777" w:rsidR="00117CC6" w:rsidRPr="00844D4C" w:rsidRDefault="00117CC6" w:rsidP="007D4E6F">
            <w:pPr>
              <w:rPr>
                <w:rFonts w:ascii="Arial" w:eastAsia="Calibri" w:hAnsi="Arial" w:cs="Arial"/>
                <w:sz w:val="20"/>
                <w:szCs w:val="20"/>
              </w:rPr>
            </w:pPr>
            <w:r w:rsidRPr="00844D4C">
              <w:rPr>
                <w:rFonts w:ascii="Arial" w:eastAsia="Calibri" w:hAnsi="Arial" w:cs="Arial"/>
                <w:sz w:val="20"/>
                <w:szCs w:val="20"/>
              </w:rPr>
              <w:t>Problems managing schedules that require medications at different times as a primary reason for missing a statin dose:</w:t>
            </w:r>
          </w:p>
          <w:p w14:paraId="7609B8BD" w14:textId="77777777" w:rsidR="00117CC6" w:rsidRPr="00844D4C" w:rsidRDefault="00117CC6" w:rsidP="007D4E6F">
            <w:pPr>
              <w:rPr>
                <w:rFonts w:ascii="Arial" w:eastAsia="Calibri" w:hAnsi="Arial" w:cs="Arial"/>
                <w:sz w:val="20"/>
                <w:szCs w:val="20"/>
              </w:rPr>
            </w:pPr>
            <w:r w:rsidRPr="00844D4C">
              <w:rPr>
                <w:rFonts w:ascii="Arial" w:eastAsia="Calibri" w:hAnsi="Arial" w:cs="Arial"/>
                <w:sz w:val="20"/>
                <w:szCs w:val="20"/>
              </w:rPr>
              <w:t>At 3 months: 7.07%</w:t>
            </w:r>
          </w:p>
          <w:p w14:paraId="6E011B6D" w14:textId="77777777" w:rsidR="00117CC6" w:rsidRPr="00844D4C" w:rsidRDefault="00117CC6" w:rsidP="007D4E6F">
            <w:pPr>
              <w:rPr>
                <w:rFonts w:ascii="Arial" w:eastAsia="Calibri" w:hAnsi="Arial" w:cs="Arial"/>
                <w:sz w:val="20"/>
                <w:szCs w:val="20"/>
              </w:rPr>
            </w:pPr>
            <w:r w:rsidRPr="00844D4C">
              <w:rPr>
                <w:rFonts w:ascii="Arial" w:eastAsia="Calibri" w:hAnsi="Arial" w:cs="Arial"/>
                <w:sz w:val="20"/>
                <w:szCs w:val="20"/>
              </w:rPr>
              <w:t>At 6 months: 9.79%</w:t>
            </w:r>
            <w:r w:rsidRPr="004A4C89">
              <w:rPr>
                <w:rFonts w:ascii="Arial" w:eastAsia="Calibri" w:hAnsi="Arial" w:cs="Arial"/>
                <w:noProof/>
                <w:sz w:val="20"/>
                <w:szCs w:val="20"/>
                <w:vertAlign w:val="superscript"/>
              </w:rPr>
              <w:t>133</w:t>
            </w:r>
          </w:p>
          <w:p w14:paraId="3B860CAC" w14:textId="77777777" w:rsidR="00117CC6" w:rsidRPr="00844D4C" w:rsidRDefault="00117CC6" w:rsidP="007D4E6F">
            <w:pPr>
              <w:rPr>
                <w:rFonts w:ascii="Arial" w:eastAsia="Calibri" w:hAnsi="Arial" w:cs="Arial"/>
                <w:sz w:val="20"/>
                <w:szCs w:val="20"/>
              </w:rPr>
            </w:pPr>
            <w:r w:rsidRPr="00844D4C">
              <w:rPr>
                <w:rFonts w:ascii="Arial" w:eastAsia="Calibri" w:hAnsi="Arial" w:cs="Arial"/>
                <w:sz w:val="20"/>
                <w:szCs w:val="20"/>
              </w:rPr>
              <w:t>“6% of new users mixed the tablets”</w:t>
            </w:r>
            <w:r w:rsidRPr="004A4C89">
              <w:rPr>
                <w:rFonts w:ascii="Arial" w:eastAsia="Calibri" w:hAnsi="Arial" w:cs="Arial"/>
                <w:noProof/>
                <w:sz w:val="20"/>
                <w:szCs w:val="20"/>
                <w:vertAlign w:val="superscript"/>
              </w:rPr>
              <w:t xml:space="preserve"> 159</w:t>
            </w:r>
          </w:p>
          <w:p w14:paraId="20A107DD" w14:textId="77777777" w:rsidR="00117CC6" w:rsidRPr="00844D4C" w:rsidRDefault="00117CC6" w:rsidP="007D4E6F">
            <w:pPr>
              <w:rPr>
                <w:rFonts w:ascii="Arial" w:eastAsia="Calibri" w:hAnsi="Arial" w:cs="Arial"/>
                <w:sz w:val="20"/>
                <w:szCs w:val="20"/>
              </w:rPr>
            </w:pPr>
          </w:p>
          <w:p w14:paraId="5CB779E8" w14:textId="77777777" w:rsidR="00117CC6" w:rsidRPr="00844D4C" w:rsidRDefault="00117CC6" w:rsidP="007D4E6F">
            <w:pPr>
              <w:rPr>
                <w:rFonts w:ascii="Arial" w:eastAsia="Calibri" w:hAnsi="Arial" w:cs="Arial"/>
                <w:sz w:val="20"/>
                <w:szCs w:val="20"/>
              </w:rPr>
            </w:pPr>
            <w:r w:rsidRPr="00844D4C">
              <w:rPr>
                <w:rFonts w:ascii="Arial" w:eastAsia="Calibri" w:hAnsi="Arial" w:cs="Arial"/>
                <w:sz w:val="20"/>
                <w:szCs w:val="20"/>
              </w:rPr>
              <w:t>‘Side effects on stroke survivor and practical difficulties such as dealing with routine appointments were considered burdensome, resulting in the survivors being non-adherent to medications’</w:t>
            </w:r>
            <w:r w:rsidRPr="004A4C89">
              <w:rPr>
                <w:rFonts w:ascii="Arial" w:eastAsia="Calibri" w:hAnsi="Arial" w:cs="Arial"/>
                <w:noProof/>
                <w:sz w:val="20"/>
                <w:szCs w:val="20"/>
                <w:vertAlign w:val="superscript"/>
              </w:rPr>
              <w:t>154</w:t>
            </w:r>
          </w:p>
          <w:p w14:paraId="05CCA435" w14:textId="77777777" w:rsidR="00117CC6" w:rsidRPr="00844D4C" w:rsidRDefault="00117CC6" w:rsidP="007D4E6F">
            <w:pPr>
              <w:rPr>
                <w:rFonts w:ascii="Arial" w:eastAsia="Calibri" w:hAnsi="Arial" w:cs="Arial"/>
                <w:sz w:val="20"/>
                <w:szCs w:val="20"/>
              </w:rPr>
            </w:pPr>
          </w:p>
        </w:tc>
      </w:tr>
      <w:tr w:rsidR="00117CC6" w:rsidRPr="00844D4C" w14:paraId="78F19291" w14:textId="77777777" w:rsidTr="002E66A1">
        <w:trPr>
          <w:trHeight w:val="320"/>
        </w:trPr>
        <w:tc>
          <w:tcPr>
            <w:tcW w:w="1402" w:type="dxa"/>
            <w:noWrap/>
            <w:hideMark/>
          </w:tcPr>
          <w:p w14:paraId="01E9424A" w14:textId="77777777" w:rsidR="00117CC6" w:rsidRPr="00844D4C" w:rsidRDefault="00117CC6" w:rsidP="007D4E6F">
            <w:pPr>
              <w:rPr>
                <w:rFonts w:ascii="Arial" w:eastAsia="Calibri" w:hAnsi="Arial" w:cs="Arial"/>
                <w:sz w:val="20"/>
                <w:szCs w:val="20"/>
              </w:rPr>
            </w:pPr>
            <w:r w:rsidRPr="00844D4C">
              <w:rPr>
                <w:rFonts w:ascii="Arial" w:eastAsia="Calibri" w:hAnsi="Arial" w:cs="Arial"/>
                <w:sz w:val="20"/>
                <w:szCs w:val="20"/>
              </w:rPr>
              <w:t>Confusion because of conflicting information</w:t>
            </w:r>
          </w:p>
        </w:tc>
        <w:tc>
          <w:tcPr>
            <w:tcW w:w="1275" w:type="dxa"/>
            <w:gridSpan w:val="3"/>
            <w:noWrap/>
            <w:hideMark/>
          </w:tcPr>
          <w:p w14:paraId="6CA0C16F" w14:textId="77777777" w:rsidR="00117CC6" w:rsidRPr="00844D4C" w:rsidRDefault="00117CC6" w:rsidP="007D4E6F">
            <w:pPr>
              <w:rPr>
                <w:rFonts w:ascii="Arial" w:eastAsia="Calibri" w:hAnsi="Arial" w:cs="Arial"/>
                <w:sz w:val="20"/>
                <w:szCs w:val="20"/>
              </w:rPr>
            </w:pPr>
            <w:r w:rsidRPr="00844D4C">
              <w:rPr>
                <w:rFonts w:ascii="Arial" w:eastAsia="Calibri" w:hAnsi="Arial" w:cs="Arial"/>
                <w:sz w:val="20"/>
                <w:szCs w:val="20"/>
              </w:rPr>
              <w:t>Barrier</w:t>
            </w:r>
          </w:p>
        </w:tc>
        <w:tc>
          <w:tcPr>
            <w:tcW w:w="1433" w:type="dxa"/>
            <w:gridSpan w:val="5"/>
            <w:noWrap/>
            <w:hideMark/>
          </w:tcPr>
          <w:p w14:paraId="6E29B423" w14:textId="77777777" w:rsidR="00117CC6" w:rsidRPr="00844D4C" w:rsidRDefault="00117CC6" w:rsidP="007D4E6F">
            <w:pPr>
              <w:rPr>
                <w:rFonts w:ascii="Arial" w:eastAsia="Calibri" w:hAnsi="Arial" w:cs="Arial"/>
                <w:sz w:val="20"/>
                <w:szCs w:val="20"/>
              </w:rPr>
            </w:pPr>
            <w:r w:rsidRPr="00844D4C">
              <w:rPr>
                <w:rFonts w:ascii="Arial" w:eastAsia="Calibri" w:hAnsi="Arial" w:cs="Arial"/>
                <w:sz w:val="20"/>
                <w:szCs w:val="20"/>
              </w:rPr>
              <w:t>6</w:t>
            </w:r>
          </w:p>
        </w:tc>
        <w:tc>
          <w:tcPr>
            <w:tcW w:w="1274" w:type="dxa"/>
            <w:gridSpan w:val="2"/>
          </w:tcPr>
          <w:p w14:paraId="50F09A60" w14:textId="77777777" w:rsidR="00117CC6" w:rsidRPr="00844D4C" w:rsidRDefault="00117CC6" w:rsidP="007D4E6F">
            <w:pPr>
              <w:rPr>
                <w:rFonts w:ascii="Arial" w:eastAsia="Calibri" w:hAnsi="Arial" w:cs="Arial"/>
                <w:sz w:val="20"/>
                <w:szCs w:val="20"/>
              </w:rPr>
            </w:pPr>
            <w:r w:rsidRPr="00844D4C">
              <w:rPr>
                <w:rFonts w:ascii="Arial" w:eastAsia="Calibri" w:hAnsi="Arial" w:cs="Arial"/>
                <w:sz w:val="20"/>
                <w:szCs w:val="20"/>
              </w:rPr>
              <w:t>0</w:t>
            </w:r>
          </w:p>
        </w:tc>
        <w:tc>
          <w:tcPr>
            <w:tcW w:w="1419" w:type="dxa"/>
            <w:noWrap/>
            <w:hideMark/>
          </w:tcPr>
          <w:p w14:paraId="395F31DD" w14:textId="77777777" w:rsidR="00117CC6" w:rsidRPr="00844D4C" w:rsidRDefault="00117CC6" w:rsidP="007D4E6F">
            <w:pPr>
              <w:rPr>
                <w:rFonts w:ascii="Arial" w:eastAsia="Calibri" w:hAnsi="Arial" w:cs="Arial"/>
                <w:sz w:val="20"/>
                <w:szCs w:val="20"/>
              </w:rPr>
            </w:pPr>
            <w:r w:rsidRPr="00844D4C">
              <w:rPr>
                <w:rFonts w:ascii="Arial" w:eastAsia="Calibri" w:hAnsi="Arial" w:cs="Arial"/>
                <w:sz w:val="20"/>
                <w:szCs w:val="20"/>
              </w:rPr>
              <w:t>1</w:t>
            </w:r>
          </w:p>
          <w:p w14:paraId="1408AEB9" w14:textId="77777777" w:rsidR="00117CC6" w:rsidRPr="00844D4C" w:rsidRDefault="00117CC6" w:rsidP="007D4E6F">
            <w:pPr>
              <w:rPr>
                <w:rFonts w:ascii="Arial" w:eastAsia="Calibri" w:hAnsi="Arial" w:cs="Arial"/>
                <w:sz w:val="20"/>
                <w:szCs w:val="20"/>
              </w:rPr>
            </w:pPr>
            <w:r w:rsidRPr="00844D4C">
              <w:rPr>
                <w:rFonts w:ascii="Arial" w:eastAsia="Calibri" w:hAnsi="Arial" w:cs="Arial"/>
                <w:sz w:val="20"/>
                <w:szCs w:val="20"/>
              </w:rPr>
              <w:t>1 (100%)</w:t>
            </w:r>
          </w:p>
        </w:tc>
        <w:tc>
          <w:tcPr>
            <w:tcW w:w="1137" w:type="dxa"/>
            <w:noWrap/>
            <w:hideMark/>
          </w:tcPr>
          <w:p w14:paraId="2C23B4F8" w14:textId="77777777" w:rsidR="00117CC6" w:rsidRPr="00844D4C" w:rsidRDefault="00117CC6" w:rsidP="007D4E6F">
            <w:pPr>
              <w:rPr>
                <w:rFonts w:ascii="Arial" w:eastAsia="Calibri" w:hAnsi="Arial" w:cs="Arial"/>
                <w:sz w:val="20"/>
                <w:szCs w:val="20"/>
              </w:rPr>
            </w:pPr>
            <w:r w:rsidRPr="00844D4C">
              <w:rPr>
                <w:rFonts w:ascii="Arial" w:eastAsia="Calibri" w:hAnsi="Arial" w:cs="Arial"/>
                <w:sz w:val="20"/>
                <w:szCs w:val="20"/>
              </w:rPr>
              <w:t>5</w:t>
            </w:r>
          </w:p>
        </w:tc>
        <w:tc>
          <w:tcPr>
            <w:tcW w:w="6094" w:type="dxa"/>
            <w:gridSpan w:val="2"/>
            <w:noWrap/>
            <w:hideMark/>
          </w:tcPr>
          <w:p w14:paraId="70E245B0" w14:textId="77777777" w:rsidR="00117CC6" w:rsidRPr="00844D4C" w:rsidRDefault="00117CC6" w:rsidP="007D4E6F">
            <w:pPr>
              <w:rPr>
                <w:rFonts w:ascii="Arial" w:eastAsia="Calibri" w:hAnsi="Arial" w:cs="Arial"/>
                <w:sz w:val="20"/>
                <w:szCs w:val="20"/>
              </w:rPr>
            </w:pPr>
            <w:r w:rsidRPr="00844D4C">
              <w:rPr>
                <w:rFonts w:ascii="Arial" w:eastAsia="Calibri" w:hAnsi="Arial" w:cs="Arial"/>
                <w:sz w:val="20"/>
                <w:szCs w:val="20"/>
              </w:rPr>
              <w:t xml:space="preserve">‘Those who reported that they felt confused about information on cholesterol from the media [OR 2.65 95% CI (1.76‚4.01)] about information on cholesterol from the media were more likely to discontinue statin treatment’ </w:t>
            </w:r>
            <w:r w:rsidRPr="004A4C89">
              <w:rPr>
                <w:rFonts w:ascii="Arial" w:eastAsia="Calibri" w:hAnsi="Arial" w:cs="Arial"/>
                <w:noProof/>
                <w:sz w:val="20"/>
                <w:szCs w:val="20"/>
                <w:vertAlign w:val="superscript"/>
              </w:rPr>
              <w:t>158</w:t>
            </w:r>
            <w:r w:rsidRPr="00844D4C">
              <w:rPr>
                <w:rFonts w:ascii="Arial" w:eastAsia="Calibri" w:hAnsi="Arial" w:cs="Arial"/>
                <w:sz w:val="20"/>
                <w:szCs w:val="20"/>
              </w:rPr>
              <w:br/>
            </w:r>
            <w:r w:rsidRPr="00844D4C">
              <w:rPr>
                <w:rFonts w:ascii="Arial" w:eastAsia="Calibri" w:hAnsi="Arial" w:cs="Arial"/>
                <w:sz w:val="20"/>
                <w:szCs w:val="20"/>
              </w:rPr>
              <w:br/>
              <w:t>‘Participants expressed their confusion after reading the conflicting information on statins, especially when the Online Health Information (OIH) had opposite advice from doctors’</w:t>
            </w:r>
            <w:r w:rsidRPr="004A4C89">
              <w:rPr>
                <w:rFonts w:ascii="Arial" w:eastAsia="Calibri" w:hAnsi="Arial" w:cs="Arial"/>
                <w:noProof/>
                <w:sz w:val="20"/>
                <w:szCs w:val="20"/>
                <w:vertAlign w:val="superscript"/>
              </w:rPr>
              <w:t>161</w:t>
            </w:r>
          </w:p>
          <w:p w14:paraId="33986899" w14:textId="77777777" w:rsidR="00117CC6" w:rsidRPr="00844D4C" w:rsidRDefault="00117CC6" w:rsidP="007D4E6F">
            <w:pPr>
              <w:rPr>
                <w:rFonts w:ascii="Arial" w:eastAsia="Calibri" w:hAnsi="Arial" w:cs="Arial"/>
                <w:sz w:val="20"/>
                <w:szCs w:val="20"/>
              </w:rPr>
            </w:pPr>
          </w:p>
        </w:tc>
      </w:tr>
      <w:tr w:rsidR="00117CC6" w:rsidRPr="00844D4C" w14:paraId="57824414" w14:textId="77777777" w:rsidTr="002E66A1">
        <w:trPr>
          <w:trHeight w:val="380"/>
        </w:trPr>
        <w:tc>
          <w:tcPr>
            <w:tcW w:w="14034" w:type="dxa"/>
            <w:gridSpan w:val="15"/>
            <w:shd w:val="clear" w:color="auto" w:fill="F2F2F2" w:themeFill="background1" w:themeFillShade="F2"/>
            <w:noWrap/>
          </w:tcPr>
          <w:p w14:paraId="6690AE79" w14:textId="77777777" w:rsidR="00117CC6" w:rsidRPr="00844D4C" w:rsidRDefault="00117CC6" w:rsidP="007D4E6F">
            <w:pPr>
              <w:jc w:val="center"/>
              <w:rPr>
                <w:rFonts w:ascii="Arial" w:hAnsi="Arial" w:cs="Arial"/>
                <w:b/>
                <w:bCs/>
                <w:color w:val="000000"/>
                <w:sz w:val="20"/>
                <w:szCs w:val="20"/>
              </w:rPr>
            </w:pPr>
            <w:r w:rsidRPr="00844D4C">
              <w:rPr>
                <w:rFonts w:ascii="Arial" w:hAnsi="Arial" w:cs="Arial"/>
                <w:b/>
                <w:bCs/>
                <w:color w:val="000000"/>
                <w:sz w:val="20"/>
                <w:szCs w:val="20"/>
              </w:rPr>
              <w:t>Op</w:t>
            </w:r>
            <w:r w:rsidRPr="00117CC6">
              <w:rPr>
                <w:rFonts w:ascii="Arial" w:hAnsi="Arial" w:cs="Arial"/>
                <w:b/>
                <w:bCs/>
                <w:color w:val="000000"/>
                <w:sz w:val="20"/>
                <w:szCs w:val="20"/>
                <w:shd w:val="clear" w:color="auto" w:fill="F2F2F2" w:themeFill="background1" w:themeFillShade="F2"/>
              </w:rPr>
              <w:t>timism</w:t>
            </w:r>
          </w:p>
        </w:tc>
      </w:tr>
      <w:tr w:rsidR="00117CC6" w:rsidRPr="00844D4C" w14:paraId="4426DEAB" w14:textId="77777777" w:rsidTr="002E66A1">
        <w:trPr>
          <w:trHeight w:val="380"/>
        </w:trPr>
        <w:tc>
          <w:tcPr>
            <w:tcW w:w="1698" w:type="dxa"/>
            <w:gridSpan w:val="3"/>
            <w:noWrap/>
          </w:tcPr>
          <w:p w14:paraId="3B7A913A" w14:textId="77777777" w:rsidR="00117CC6" w:rsidRPr="00844D4C" w:rsidRDefault="00117CC6" w:rsidP="007D4E6F">
            <w:pPr>
              <w:rPr>
                <w:rFonts w:ascii="Arial" w:eastAsia="Calibri" w:hAnsi="Arial" w:cs="Arial"/>
                <w:sz w:val="20"/>
                <w:szCs w:val="20"/>
              </w:rPr>
            </w:pPr>
            <w:r w:rsidRPr="00844D4C">
              <w:rPr>
                <w:rFonts w:ascii="Arial" w:eastAsia="Calibri" w:hAnsi="Arial" w:cs="Arial"/>
                <w:sz w:val="20"/>
                <w:szCs w:val="20"/>
              </w:rPr>
              <w:lastRenderedPageBreak/>
              <w:t>Subthemes</w:t>
            </w:r>
          </w:p>
        </w:tc>
        <w:tc>
          <w:tcPr>
            <w:tcW w:w="1276" w:type="dxa"/>
            <w:gridSpan w:val="3"/>
            <w:noWrap/>
          </w:tcPr>
          <w:p w14:paraId="68222F5E" w14:textId="77777777" w:rsidR="00117CC6" w:rsidRPr="00844D4C" w:rsidRDefault="00117CC6" w:rsidP="007D4E6F">
            <w:pPr>
              <w:rPr>
                <w:rFonts w:ascii="Arial" w:eastAsia="Calibri" w:hAnsi="Arial" w:cs="Arial"/>
                <w:sz w:val="20"/>
                <w:szCs w:val="20"/>
              </w:rPr>
            </w:pPr>
            <w:r w:rsidRPr="00844D4C">
              <w:rPr>
                <w:rFonts w:ascii="Arial" w:hAnsi="Arial" w:cs="Arial"/>
                <w:sz w:val="20"/>
                <w:szCs w:val="20"/>
              </w:rPr>
              <w:t>Barrier /Facilitator</w:t>
            </w:r>
            <w:r w:rsidRPr="00844D4C">
              <w:rPr>
                <w:rFonts w:ascii="Arial" w:hAnsi="Arial" w:cs="Arial"/>
                <w:sz w:val="20"/>
                <w:szCs w:val="20"/>
              </w:rPr>
              <w:br/>
              <w:t>/Both</w:t>
            </w:r>
          </w:p>
        </w:tc>
        <w:tc>
          <w:tcPr>
            <w:tcW w:w="1130" w:type="dxa"/>
            <w:gridSpan w:val="2"/>
            <w:noWrap/>
          </w:tcPr>
          <w:p w14:paraId="02800610" w14:textId="77777777" w:rsidR="00117CC6" w:rsidRPr="00844D4C" w:rsidRDefault="00117CC6" w:rsidP="007D4E6F">
            <w:pPr>
              <w:rPr>
                <w:rFonts w:ascii="Arial" w:eastAsia="Calibri" w:hAnsi="Arial" w:cs="Arial"/>
                <w:sz w:val="20"/>
                <w:szCs w:val="20"/>
              </w:rPr>
            </w:pPr>
            <w:r w:rsidRPr="00844D4C">
              <w:rPr>
                <w:rFonts w:ascii="Arial" w:hAnsi="Arial" w:cs="Arial"/>
                <w:sz w:val="20"/>
                <w:szCs w:val="20"/>
              </w:rPr>
              <w:t>No of identified studies</w:t>
            </w:r>
          </w:p>
        </w:tc>
        <w:tc>
          <w:tcPr>
            <w:tcW w:w="1280" w:type="dxa"/>
            <w:gridSpan w:val="3"/>
          </w:tcPr>
          <w:p w14:paraId="04755049" w14:textId="77777777" w:rsidR="00117CC6" w:rsidRPr="00844D4C" w:rsidRDefault="00117CC6" w:rsidP="007D4E6F">
            <w:pPr>
              <w:rPr>
                <w:rFonts w:ascii="Arial" w:hAnsi="Arial" w:cs="Arial"/>
                <w:b/>
                <w:bCs/>
                <w:color w:val="000000"/>
                <w:sz w:val="20"/>
                <w:szCs w:val="20"/>
              </w:rPr>
            </w:pPr>
            <w:r w:rsidRPr="00844D4C">
              <w:rPr>
                <w:rFonts w:ascii="Arial" w:hAnsi="Arial" w:cs="Arial"/>
                <w:sz w:val="20"/>
                <w:szCs w:val="20"/>
              </w:rPr>
              <w:t>No of quantitative studies providing only descriptive evidence</w:t>
            </w:r>
          </w:p>
        </w:tc>
        <w:tc>
          <w:tcPr>
            <w:tcW w:w="1419" w:type="dxa"/>
            <w:noWrap/>
          </w:tcPr>
          <w:p w14:paraId="2395A40A" w14:textId="77777777" w:rsidR="00117CC6" w:rsidRPr="00844D4C" w:rsidRDefault="00117CC6" w:rsidP="007D4E6F">
            <w:pPr>
              <w:rPr>
                <w:rFonts w:ascii="Arial" w:hAnsi="Arial" w:cs="Arial"/>
                <w:sz w:val="20"/>
                <w:szCs w:val="20"/>
              </w:rPr>
            </w:pPr>
            <w:r w:rsidRPr="00844D4C">
              <w:rPr>
                <w:rFonts w:ascii="Arial" w:hAnsi="Arial" w:cs="Arial"/>
                <w:sz w:val="20"/>
                <w:szCs w:val="20"/>
              </w:rPr>
              <w:t xml:space="preserve">Nº of studies testing for associations </w:t>
            </w:r>
          </w:p>
          <w:p w14:paraId="3EC2E1DB" w14:textId="77777777" w:rsidR="00117CC6" w:rsidRPr="00844D4C" w:rsidRDefault="00117CC6" w:rsidP="007D4E6F">
            <w:pPr>
              <w:rPr>
                <w:rFonts w:ascii="Arial" w:eastAsia="Calibri" w:hAnsi="Arial" w:cs="Arial"/>
                <w:sz w:val="20"/>
                <w:szCs w:val="20"/>
              </w:rPr>
            </w:pPr>
            <w:r w:rsidRPr="00844D4C">
              <w:rPr>
                <w:rFonts w:ascii="Arial" w:hAnsi="Arial" w:cs="Arial"/>
                <w:b/>
                <w:bCs/>
                <w:sz w:val="20"/>
                <w:szCs w:val="20"/>
              </w:rPr>
              <w:t xml:space="preserve">No (%) finding ≥1 significant association </w:t>
            </w:r>
          </w:p>
        </w:tc>
        <w:tc>
          <w:tcPr>
            <w:tcW w:w="1137" w:type="dxa"/>
            <w:noWrap/>
          </w:tcPr>
          <w:p w14:paraId="555F52AB" w14:textId="77777777" w:rsidR="00117CC6" w:rsidRPr="00844D4C" w:rsidRDefault="00117CC6" w:rsidP="007D4E6F">
            <w:pPr>
              <w:rPr>
                <w:rFonts w:ascii="Arial" w:eastAsia="Calibri" w:hAnsi="Arial" w:cs="Arial"/>
                <w:sz w:val="20"/>
                <w:szCs w:val="20"/>
              </w:rPr>
            </w:pPr>
            <w:r w:rsidRPr="00844D4C">
              <w:rPr>
                <w:rFonts w:ascii="Arial" w:hAnsi="Arial" w:cs="Arial"/>
                <w:sz w:val="20"/>
                <w:szCs w:val="20"/>
              </w:rPr>
              <w:t>No of qualitative or mixed method studies</w:t>
            </w:r>
          </w:p>
        </w:tc>
        <w:tc>
          <w:tcPr>
            <w:tcW w:w="6094" w:type="dxa"/>
            <w:gridSpan w:val="2"/>
            <w:noWrap/>
          </w:tcPr>
          <w:p w14:paraId="44F3483B" w14:textId="77777777" w:rsidR="00117CC6" w:rsidRPr="00844D4C" w:rsidRDefault="00117CC6" w:rsidP="007D4E6F">
            <w:pPr>
              <w:rPr>
                <w:rFonts w:ascii="Arial" w:eastAsia="Calibri" w:hAnsi="Arial" w:cs="Arial"/>
                <w:sz w:val="20"/>
                <w:szCs w:val="20"/>
              </w:rPr>
            </w:pPr>
            <w:r w:rsidRPr="00844D4C">
              <w:rPr>
                <w:rFonts w:ascii="Arial" w:hAnsi="Arial" w:cs="Arial"/>
                <w:color w:val="000000"/>
                <w:sz w:val="20"/>
                <w:szCs w:val="20"/>
              </w:rPr>
              <w:t>Sample quotes</w:t>
            </w:r>
          </w:p>
        </w:tc>
      </w:tr>
      <w:tr w:rsidR="00117CC6" w:rsidRPr="00844D4C" w14:paraId="42D0E2FD" w14:textId="77777777" w:rsidTr="002E66A1">
        <w:trPr>
          <w:trHeight w:val="380"/>
        </w:trPr>
        <w:tc>
          <w:tcPr>
            <w:tcW w:w="1698" w:type="dxa"/>
            <w:gridSpan w:val="3"/>
            <w:noWrap/>
            <w:hideMark/>
          </w:tcPr>
          <w:p w14:paraId="22391ACB" w14:textId="77777777" w:rsidR="00117CC6" w:rsidRPr="00844D4C" w:rsidRDefault="00117CC6" w:rsidP="007D4E6F">
            <w:pPr>
              <w:rPr>
                <w:rFonts w:ascii="Arial" w:eastAsia="Calibri" w:hAnsi="Arial" w:cs="Arial"/>
                <w:sz w:val="20"/>
                <w:szCs w:val="20"/>
              </w:rPr>
            </w:pPr>
            <w:r w:rsidRPr="00844D4C">
              <w:rPr>
                <w:rFonts w:ascii="Arial" w:eastAsia="Calibri" w:hAnsi="Arial" w:cs="Arial"/>
                <w:sz w:val="20"/>
                <w:szCs w:val="20"/>
              </w:rPr>
              <w:t>Having a positive outlook</w:t>
            </w:r>
          </w:p>
        </w:tc>
        <w:tc>
          <w:tcPr>
            <w:tcW w:w="1276" w:type="dxa"/>
            <w:gridSpan w:val="3"/>
            <w:noWrap/>
            <w:hideMark/>
          </w:tcPr>
          <w:p w14:paraId="03C59AF7" w14:textId="77777777" w:rsidR="00117CC6" w:rsidRPr="00844D4C" w:rsidRDefault="00117CC6" w:rsidP="007D4E6F">
            <w:pPr>
              <w:rPr>
                <w:rFonts w:ascii="Arial" w:eastAsia="Calibri" w:hAnsi="Arial" w:cs="Arial"/>
                <w:sz w:val="20"/>
                <w:szCs w:val="20"/>
              </w:rPr>
            </w:pPr>
            <w:r w:rsidRPr="00844D4C">
              <w:rPr>
                <w:rFonts w:ascii="Arial" w:eastAsia="Calibri" w:hAnsi="Arial" w:cs="Arial"/>
                <w:sz w:val="20"/>
                <w:szCs w:val="20"/>
              </w:rPr>
              <w:t>Barrier</w:t>
            </w:r>
          </w:p>
        </w:tc>
        <w:tc>
          <w:tcPr>
            <w:tcW w:w="1130" w:type="dxa"/>
            <w:gridSpan w:val="2"/>
            <w:noWrap/>
            <w:hideMark/>
          </w:tcPr>
          <w:p w14:paraId="4ED6B891" w14:textId="77777777" w:rsidR="00117CC6" w:rsidRPr="00844D4C" w:rsidRDefault="00117CC6" w:rsidP="007D4E6F">
            <w:pPr>
              <w:rPr>
                <w:rFonts w:ascii="Arial" w:eastAsia="Calibri" w:hAnsi="Arial" w:cs="Arial"/>
                <w:sz w:val="20"/>
                <w:szCs w:val="20"/>
              </w:rPr>
            </w:pPr>
            <w:r w:rsidRPr="00844D4C">
              <w:rPr>
                <w:rFonts w:ascii="Arial" w:eastAsia="Calibri" w:hAnsi="Arial" w:cs="Arial"/>
                <w:sz w:val="20"/>
                <w:szCs w:val="20"/>
              </w:rPr>
              <w:t>4</w:t>
            </w:r>
          </w:p>
        </w:tc>
        <w:tc>
          <w:tcPr>
            <w:tcW w:w="1280" w:type="dxa"/>
            <w:gridSpan w:val="3"/>
          </w:tcPr>
          <w:p w14:paraId="1E736D6B" w14:textId="77777777" w:rsidR="00117CC6" w:rsidRPr="00844D4C" w:rsidRDefault="00117CC6" w:rsidP="007D4E6F">
            <w:pPr>
              <w:rPr>
                <w:rFonts w:ascii="Arial" w:eastAsia="Calibri" w:hAnsi="Arial" w:cs="Arial"/>
                <w:sz w:val="20"/>
                <w:szCs w:val="20"/>
              </w:rPr>
            </w:pPr>
            <w:r w:rsidRPr="00844D4C">
              <w:rPr>
                <w:rFonts w:ascii="Arial" w:eastAsia="Calibri" w:hAnsi="Arial" w:cs="Arial"/>
                <w:sz w:val="20"/>
                <w:szCs w:val="20"/>
              </w:rPr>
              <w:t>0</w:t>
            </w:r>
          </w:p>
        </w:tc>
        <w:tc>
          <w:tcPr>
            <w:tcW w:w="1419" w:type="dxa"/>
            <w:noWrap/>
            <w:hideMark/>
          </w:tcPr>
          <w:p w14:paraId="4D395413" w14:textId="77777777" w:rsidR="00117CC6" w:rsidRPr="00844D4C" w:rsidRDefault="00117CC6" w:rsidP="007D4E6F">
            <w:pPr>
              <w:rPr>
                <w:rFonts w:ascii="Arial" w:eastAsia="Calibri" w:hAnsi="Arial" w:cs="Arial"/>
                <w:sz w:val="20"/>
                <w:szCs w:val="20"/>
              </w:rPr>
            </w:pPr>
            <w:r w:rsidRPr="00844D4C">
              <w:rPr>
                <w:rFonts w:ascii="Arial" w:eastAsia="Calibri" w:hAnsi="Arial" w:cs="Arial"/>
                <w:sz w:val="20"/>
                <w:szCs w:val="20"/>
              </w:rPr>
              <w:t>1</w:t>
            </w:r>
          </w:p>
          <w:p w14:paraId="2B5B2B34" w14:textId="77777777" w:rsidR="00117CC6" w:rsidRPr="00844D4C" w:rsidRDefault="00117CC6" w:rsidP="007D4E6F">
            <w:pPr>
              <w:rPr>
                <w:rFonts w:ascii="Arial" w:eastAsia="Calibri" w:hAnsi="Arial" w:cs="Arial"/>
                <w:sz w:val="20"/>
                <w:szCs w:val="20"/>
              </w:rPr>
            </w:pPr>
            <w:r w:rsidRPr="00844D4C">
              <w:rPr>
                <w:rFonts w:ascii="Arial" w:eastAsia="Calibri" w:hAnsi="Arial" w:cs="Arial"/>
                <w:sz w:val="20"/>
                <w:szCs w:val="20"/>
              </w:rPr>
              <w:t>0 (0%)</w:t>
            </w:r>
          </w:p>
        </w:tc>
        <w:tc>
          <w:tcPr>
            <w:tcW w:w="1137" w:type="dxa"/>
            <w:noWrap/>
            <w:hideMark/>
          </w:tcPr>
          <w:p w14:paraId="63953C9C" w14:textId="77777777" w:rsidR="00117CC6" w:rsidRPr="00844D4C" w:rsidRDefault="00117CC6" w:rsidP="007D4E6F">
            <w:pPr>
              <w:rPr>
                <w:rFonts w:ascii="Arial" w:eastAsia="Calibri" w:hAnsi="Arial" w:cs="Arial"/>
                <w:sz w:val="20"/>
                <w:szCs w:val="20"/>
              </w:rPr>
            </w:pPr>
            <w:r w:rsidRPr="00844D4C">
              <w:rPr>
                <w:rFonts w:ascii="Arial" w:eastAsia="Calibri" w:hAnsi="Arial" w:cs="Arial"/>
                <w:sz w:val="20"/>
                <w:szCs w:val="20"/>
              </w:rPr>
              <w:t>3</w:t>
            </w:r>
          </w:p>
        </w:tc>
        <w:tc>
          <w:tcPr>
            <w:tcW w:w="6094" w:type="dxa"/>
            <w:gridSpan w:val="2"/>
            <w:noWrap/>
            <w:hideMark/>
          </w:tcPr>
          <w:p w14:paraId="6F431AE4" w14:textId="77777777" w:rsidR="00117CC6" w:rsidRPr="00844D4C" w:rsidRDefault="00117CC6" w:rsidP="007D4E6F">
            <w:pPr>
              <w:rPr>
                <w:rFonts w:ascii="Arial" w:eastAsia="Calibri" w:hAnsi="Arial" w:cs="Arial"/>
                <w:sz w:val="20"/>
                <w:szCs w:val="20"/>
              </w:rPr>
            </w:pPr>
            <w:r w:rsidRPr="00844D4C">
              <w:rPr>
                <w:rFonts w:ascii="Arial" w:eastAsia="Calibri" w:hAnsi="Arial" w:cs="Arial"/>
                <w:sz w:val="20"/>
                <w:szCs w:val="20"/>
              </w:rPr>
              <w:t>“It’s just a matter of watching, what you eat, and taking care...if you do not need these things [pills] then do not take them...if you can keep yourself healthy, in terms of...exercise, and a good...balanced diet...then everything should work ok, shouldn’t it?"</w:t>
            </w:r>
            <w:r w:rsidRPr="004A4C89">
              <w:rPr>
                <w:rFonts w:ascii="Arial" w:eastAsia="Calibri" w:hAnsi="Arial" w:cs="Arial"/>
                <w:noProof/>
                <w:sz w:val="20"/>
                <w:szCs w:val="20"/>
                <w:vertAlign w:val="superscript"/>
              </w:rPr>
              <w:t xml:space="preserve"> 173</w:t>
            </w:r>
          </w:p>
          <w:p w14:paraId="7C6B7E15" w14:textId="77777777" w:rsidR="00117CC6" w:rsidRPr="00844D4C" w:rsidRDefault="00117CC6" w:rsidP="007D4E6F">
            <w:pPr>
              <w:rPr>
                <w:rFonts w:ascii="Arial" w:eastAsia="Calibri" w:hAnsi="Arial" w:cs="Arial"/>
                <w:sz w:val="20"/>
                <w:szCs w:val="20"/>
              </w:rPr>
            </w:pPr>
          </w:p>
        </w:tc>
      </w:tr>
      <w:tr w:rsidR="00117CC6" w:rsidRPr="00844D4C" w14:paraId="527308E2" w14:textId="77777777" w:rsidTr="002E66A1">
        <w:trPr>
          <w:trHeight w:val="380"/>
        </w:trPr>
        <w:tc>
          <w:tcPr>
            <w:tcW w:w="14034" w:type="dxa"/>
            <w:gridSpan w:val="15"/>
            <w:shd w:val="clear" w:color="auto" w:fill="F2F2F2" w:themeFill="background1" w:themeFillShade="F2"/>
            <w:noWrap/>
          </w:tcPr>
          <w:p w14:paraId="62A0EB62" w14:textId="77777777" w:rsidR="00117CC6" w:rsidRPr="00844D4C" w:rsidRDefault="00117CC6" w:rsidP="007D4E6F">
            <w:pPr>
              <w:jc w:val="center"/>
              <w:rPr>
                <w:rFonts w:ascii="Arial" w:hAnsi="Arial" w:cs="Arial"/>
                <w:b/>
                <w:bCs/>
                <w:color w:val="000000"/>
                <w:sz w:val="20"/>
                <w:szCs w:val="20"/>
              </w:rPr>
            </w:pPr>
            <w:r w:rsidRPr="00844D4C">
              <w:rPr>
                <w:rFonts w:ascii="Arial" w:hAnsi="Arial" w:cs="Arial"/>
                <w:b/>
                <w:bCs/>
                <w:color w:val="000000"/>
                <w:sz w:val="20"/>
                <w:szCs w:val="20"/>
              </w:rPr>
              <w:t>Reinforcement</w:t>
            </w:r>
          </w:p>
        </w:tc>
      </w:tr>
      <w:tr w:rsidR="00117CC6" w:rsidRPr="00844D4C" w14:paraId="4B9CC5B4" w14:textId="77777777" w:rsidTr="002E66A1">
        <w:trPr>
          <w:trHeight w:val="380"/>
        </w:trPr>
        <w:tc>
          <w:tcPr>
            <w:tcW w:w="1690" w:type="dxa"/>
            <w:gridSpan w:val="2"/>
            <w:noWrap/>
          </w:tcPr>
          <w:p w14:paraId="2228B0BA" w14:textId="77777777" w:rsidR="00117CC6" w:rsidRPr="00844D4C" w:rsidRDefault="00117CC6" w:rsidP="007D4E6F">
            <w:pPr>
              <w:rPr>
                <w:rFonts w:ascii="Arial" w:eastAsia="Calibri" w:hAnsi="Arial" w:cs="Arial"/>
                <w:sz w:val="20"/>
                <w:szCs w:val="20"/>
              </w:rPr>
            </w:pPr>
            <w:r w:rsidRPr="00844D4C">
              <w:rPr>
                <w:rFonts w:ascii="Arial" w:eastAsia="Calibri" w:hAnsi="Arial" w:cs="Arial"/>
                <w:sz w:val="20"/>
                <w:szCs w:val="20"/>
              </w:rPr>
              <w:t>Subthemes</w:t>
            </w:r>
          </w:p>
        </w:tc>
        <w:tc>
          <w:tcPr>
            <w:tcW w:w="1276" w:type="dxa"/>
            <w:gridSpan w:val="3"/>
            <w:noWrap/>
          </w:tcPr>
          <w:p w14:paraId="0E109542" w14:textId="77777777" w:rsidR="00117CC6" w:rsidRPr="00844D4C" w:rsidRDefault="00117CC6" w:rsidP="007D4E6F">
            <w:pPr>
              <w:rPr>
                <w:rFonts w:ascii="Arial" w:eastAsia="Calibri" w:hAnsi="Arial" w:cs="Arial"/>
                <w:sz w:val="20"/>
                <w:szCs w:val="20"/>
              </w:rPr>
            </w:pPr>
            <w:r w:rsidRPr="00844D4C">
              <w:rPr>
                <w:rFonts w:ascii="Arial" w:hAnsi="Arial" w:cs="Arial"/>
                <w:sz w:val="20"/>
                <w:szCs w:val="20"/>
              </w:rPr>
              <w:t>Barrier /Facilitator</w:t>
            </w:r>
            <w:r w:rsidRPr="00844D4C">
              <w:rPr>
                <w:rFonts w:ascii="Arial" w:hAnsi="Arial" w:cs="Arial"/>
                <w:sz w:val="20"/>
                <w:szCs w:val="20"/>
              </w:rPr>
              <w:br/>
              <w:t>/Both</w:t>
            </w:r>
          </w:p>
        </w:tc>
        <w:tc>
          <w:tcPr>
            <w:tcW w:w="1138" w:type="dxa"/>
            <w:gridSpan w:val="3"/>
            <w:noWrap/>
          </w:tcPr>
          <w:p w14:paraId="2D3AB59B" w14:textId="77777777" w:rsidR="00117CC6" w:rsidRPr="00844D4C" w:rsidRDefault="00117CC6" w:rsidP="007D4E6F">
            <w:pPr>
              <w:rPr>
                <w:rFonts w:ascii="Arial" w:eastAsia="Calibri" w:hAnsi="Arial" w:cs="Arial"/>
                <w:sz w:val="20"/>
                <w:szCs w:val="20"/>
              </w:rPr>
            </w:pPr>
            <w:r w:rsidRPr="00844D4C">
              <w:rPr>
                <w:rFonts w:ascii="Arial" w:hAnsi="Arial" w:cs="Arial"/>
                <w:sz w:val="20"/>
                <w:szCs w:val="20"/>
              </w:rPr>
              <w:t>No of identified studies</w:t>
            </w:r>
          </w:p>
        </w:tc>
        <w:tc>
          <w:tcPr>
            <w:tcW w:w="1280" w:type="dxa"/>
            <w:gridSpan w:val="3"/>
          </w:tcPr>
          <w:p w14:paraId="4055D0BA" w14:textId="77777777" w:rsidR="00117CC6" w:rsidRPr="00844D4C" w:rsidRDefault="00117CC6" w:rsidP="007D4E6F">
            <w:pPr>
              <w:rPr>
                <w:rFonts w:ascii="Arial" w:hAnsi="Arial" w:cs="Arial"/>
                <w:b/>
                <w:bCs/>
                <w:color w:val="000000"/>
                <w:sz w:val="20"/>
                <w:szCs w:val="20"/>
              </w:rPr>
            </w:pPr>
            <w:r w:rsidRPr="00844D4C">
              <w:rPr>
                <w:rFonts w:ascii="Arial" w:hAnsi="Arial" w:cs="Arial"/>
                <w:sz w:val="20"/>
                <w:szCs w:val="20"/>
              </w:rPr>
              <w:t>No of quantitative studies providing only descriptive evidence</w:t>
            </w:r>
          </w:p>
        </w:tc>
        <w:tc>
          <w:tcPr>
            <w:tcW w:w="1419" w:type="dxa"/>
            <w:noWrap/>
          </w:tcPr>
          <w:p w14:paraId="37354C1C" w14:textId="77777777" w:rsidR="00117CC6" w:rsidRPr="00844D4C" w:rsidRDefault="00117CC6" w:rsidP="007D4E6F">
            <w:pPr>
              <w:rPr>
                <w:rFonts w:ascii="Arial" w:hAnsi="Arial" w:cs="Arial"/>
                <w:sz w:val="20"/>
                <w:szCs w:val="20"/>
              </w:rPr>
            </w:pPr>
            <w:r w:rsidRPr="00844D4C">
              <w:rPr>
                <w:rFonts w:ascii="Arial" w:hAnsi="Arial" w:cs="Arial"/>
                <w:sz w:val="20"/>
                <w:szCs w:val="20"/>
              </w:rPr>
              <w:t xml:space="preserve">Nº of studies testing for associations </w:t>
            </w:r>
          </w:p>
          <w:p w14:paraId="12B58E2A" w14:textId="77777777" w:rsidR="00117CC6" w:rsidRPr="00844D4C" w:rsidRDefault="00117CC6" w:rsidP="007D4E6F">
            <w:pPr>
              <w:rPr>
                <w:rFonts w:ascii="Arial" w:eastAsia="Calibri" w:hAnsi="Arial" w:cs="Arial"/>
                <w:sz w:val="20"/>
                <w:szCs w:val="20"/>
              </w:rPr>
            </w:pPr>
            <w:r w:rsidRPr="00844D4C">
              <w:rPr>
                <w:rFonts w:ascii="Arial" w:hAnsi="Arial" w:cs="Arial"/>
                <w:b/>
                <w:bCs/>
                <w:sz w:val="20"/>
                <w:szCs w:val="20"/>
              </w:rPr>
              <w:t xml:space="preserve">No (%) finding ≥1 significant association </w:t>
            </w:r>
          </w:p>
        </w:tc>
        <w:tc>
          <w:tcPr>
            <w:tcW w:w="1137" w:type="dxa"/>
            <w:noWrap/>
          </w:tcPr>
          <w:p w14:paraId="5A1B9961" w14:textId="77777777" w:rsidR="00117CC6" w:rsidRPr="00844D4C" w:rsidRDefault="00117CC6" w:rsidP="007D4E6F">
            <w:pPr>
              <w:rPr>
                <w:rFonts w:ascii="Arial" w:eastAsia="Calibri" w:hAnsi="Arial" w:cs="Arial"/>
                <w:sz w:val="20"/>
                <w:szCs w:val="20"/>
              </w:rPr>
            </w:pPr>
            <w:r w:rsidRPr="00844D4C">
              <w:rPr>
                <w:rFonts w:ascii="Arial" w:hAnsi="Arial" w:cs="Arial"/>
                <w:sz w:val="20"/>
                <w:szCs w:val="20"/>
              </w:rPr>
              <w:t>No of qualitative or mixed method studies</w:t>
            </w:r>
          </w:p>
        </w:tc>
        <w:tc>
          <w:tcPr>
            <w:tcW w:w="6094" w:type="dxa"/>
            <w:gridSpan w:val="2"/>
            <w:noWrap/>
          </w:tcPr>
          <w:p w14:paraId="6FD7F9F3" w14:textId="77777777" w:rsidR="00117CC6" w:rsidRPr="00844D4C" w:rsidRDefault="00117CC6" w:rsidP="007D4E6F">
            <w:pPr>
              <w:rPr>
                <w:rFonts w:ascii="Arial" w:eastAsia="Calibri" w:hAnsi="Arial" w:cs="Arial"/>
                <w:sz w:val="20"/>
                <w:szCs w:val="20"/>
              </w:rPr>
            </w:pPr>
            <w:r w:rsidRPr="00844D4C">
              <w:rPr>
                <w:rFonts w:ascii="Arial" w:hAnsi="Arial" w:cs="Arial"/>
                <w:color w:val="000000"/>
                <w:sz w:val="20"/>
                <w:szCs w:val="20"/>
              </w:rPr>
              <w:t>Sample quotes</w:t>
            </w:r>
          </w:p>
        </w:tc>
      </w:tr>
      <w:tr w:rsidR="00117CC6" w:rsidRPr="00844D4C" w14:paraId="5BC07990" w14:textId="77777777" w:rsidTr="002E66A1">
        <w:trPr>
          <w:trHeight w:val="380"/>
        </w:trPr>
        <w:tc>
          <w:tcPr>
            <w:tcW w:w="1690" w:type="dxa"/>
            <w:gridSpan w:val="2"/>
            <w:noWrap/>
          </w:tcPr>
          <w:p w14:paraId="58596FEB" w14:textId="77777777" w:rsidR="00117CC6" w:rsidRPr="00844D4C" w:rsidRDefault="00117CC6" w:rsidP="007D4E6F">
            <w:pPr>
              <w:rPr>
                <w:rFonts w:ascii="Arial" w:eastAsia="Calibri" w:hAnsi="Arial" w:cs="Arial"/>
                <w:sz w:val="20"/>
                <w:szCs w:val="20"/>
              </w:rPr>
            </w:pPr>
            <w:r w:rsidRPr="00844D4C">
              <w:rPr>
                <w:rFonts w:ascii="Arial" w:eastAsia="Calibri" w:hAnsi="Arial" w:cs="Arial"/>
                <w:sz w:val="20"/>
                <w:szCs w:val="20"/>
              </w:rPr>
              <w:t>Experience of statins' side effects</w:t>
            </w:r>
          </w:p>
        </w:tc>
        <w:tc>
          <w:tcPr>
            <w:tcW w:w="1276" w:type="dxa"/>
            <w:gridSpan w:val="3"/>
            <w:noWrap/>
          </w:tcPr>
          <w:p w14:paraId="7A2768ED" w14:textId="77777777" w:rsidR="00117CC6" w:rsidRPr="00844D4C" w:rsidRDefault="00117CC6" w:rsidP="007D4E6F">
            <w:pPr>
              <w:rPr>
                <w:rFonts w:ascii="Arial" w:eastAsia="Calibri" w:hAnsi="Arial" w:cs="Arial"/>
                <w:sz w:val="20"/>
                <w:szCs w:val="20"/>
              </w:rPr>
            </w:pPr>
            <w:r w:rsidRPr="00844D4C">
              <w:rPr>
                <w:rFonts w:ascii="Arial" w:eastAsia="Calibri" w:hAnsi="Arial" w:cs="Arial"/>
                <w:sz w:val="20"/>
                <w:szCs w:val="20"/>
              </w:rPr>
              <w:t>Both</w:t>
            </w:r>
          </w:p>
        </w:tc>
        <w:tc>
          <w:tcPr>
            <w:tcW w:w="1138" w:type="dxa"/>
            <w:gridSpan w:val="3"/>
            <w:noWrap/>
          </w:tcPr>
          <w:p w14:paraId="54F15524" w14:textId="77777777" w:rsidR="00117CC6" w:rsidRPr="00844D4C" w:rsidRDefault="00117CC6" w:rsidP="007D4E6F">
            <w:pPr>
              <w:rPr>
                <w:rFonts w:ascii="Arial" w:eastAsia="Calibri" w:hAnsi="Arial" w:cs="Arial"/>
                <w:sz w:val="20"/>
                <w:szCs w:val="20"/>
              </w:rPr>
            </w:pPr>
            <w:r w:rsidRPr="00844D4C">
              <w:rPr>
                <w:rFonts w:ascii="Arial" w:eastAsia="Calibri" w:hAnsi="Arial" w:cs="Arial"/>
                <w:sz w:val="20"/>
                <w:szCs w:val="20"/>
              </w:rPr>
              <w:t>46</w:t>
            </w:r>
          </w:p>
        </w:tc>
        <w:tc>
          <w:tcPr>
            <w:tcW w:w="1280" w:type="dxa"/>
            <w:gridSpan w:val="3"/>
          </w:tcPr>
          <w:p w14:paraId="495C2875" w14:textId="77777777" w:rsidR="00117CC6" w:rsidRPr="00844D4C" w:rsidRDefault="00117CC6" w:rsidP="007D4E6F">
            <w:pPr>
              <w:rPr>
                <w:rFonts w:ascii="Arial" w:eastAsia="Calibri" w:hAnsi="Arial" w:cs="Arial"/>
                <w:sz w:val="20"/>
                <w:szCs w:val="20"/>
              </w:rPr>
            </w:pPr>
            <w:r w:rsidRPr="00844D4C">
              <w:rPr>
                <w:rFonts w:ascii="Arial" w:eastAsia="Calibri" w:hAnsi="Arial" w:cs="Arial"/>
                <w:sz w:val="20"/>
                <w:szCs w:val="20"/>
              </w:rPr>
              <w:t>18</w:t>
            </w:r>
          </w:p>
        </w:tc>
        <w:tc>
          <w:tcPr>
            <w:tcW w:w="1419" w:type="dxa"/>
            <w:noWrap/>
          </w:tcPr>
          <w:p w14:paraId="6F88FD4C" w14:textId="77777777" w:rsidR="00117CC6" w:rsidRPr="00844D4C" w:rsidRDefault="00117CC6" w:rsidP="007D4E6F">
            <w:pPr>
              <w:rPr>
                <w:rFonts w:ascii="Arial" w:eastAsia="Calibri" w:hAnsi="Arial" w:cs="Arial"/>
                <w:sz w:val="20"/>
                <w:szCs w:val="20"/>
              </w:rPr>
            </w:pPr>
            <w:r w:rsidRPr="00844D4C">
              <w:rPr>
                <w:rFonts w:ascii="Arial" w:eastAsia="Calibri" w:hAnsi="Arial" w:cs="Arial"/>
                <w:sz w:val="20"/>
                <w:szCs w:val="20"/>
              </w:rPr>
              <w:t>14</w:t>
            </w:r>
          </w:p>
          <w:p w14:paraId="756A42EB" w14:textId="77777777" w:rsidR="00117CC6" w:rsidRPr="00844D4C" w:rsidRDefault="00117CC6" w:rsidP="007D4E6F">
            <w:pPr>
              <w:rPr>
                <w:rFonts w:ascii="Arial" w:eastAsia="Calibri" w:hAnsi="Arial" w:cs="Arial"/>
                <w:sz w:val="20"/>
                <w:szCs w:val="20"/>
              </w:rPr>
            </w:pPr>
            <w:r w:rsidRPr="00844D4C">
              <w:rPr>
                <w:rFonts w:ascii="Arial" w:eastAsia="Calibri" w:hAnsi="Arial" w:cs="Arial"/>
                <w:sz w:val="20"/>
                <w:szCs w:val="20"/>
              </w:rPr>
              <w:t>8</w:t>
            </w:r>
          </w:p>
          <w:p w14:paraId="08962A62" w14:textId="77777777" w:rsidR="00117CC6" w:rsidRPr="00844D4C" w:rsidRDefault="00117CC6" w:rsidP="007D4E6F">
            <w:pPr>
              <w:rPr>
                <w:rFonts w:ascii="Arial" w:eastAsia="Calibri" w:hAnsi="Arial" w:cs="Arial"/>
                <w:sz w:val="20"/>
                <w:szCs w:val="20"/>
              </w:rPr>
            </w:pPr>
            <w:r w:rsidRPr="00844D4C">
              <w:rPr>
                <w:rFonts w:ascii="Arial" w:eastAsia="Calibri" w:hAnsi="Arial" w:cs="Arial"/>
                <w:sz w:val="20"/>
                <w:szCs w:val="20"/>
              </w:rPr>
              <w:t>(57.1%)</w:t>
            </w:r>
          </w:p>
        </w:tc>
        <w:tc>
          <w:tcPr>
            <w:tcW w:w="1137" w:type="dxa"/>
            <w:noWrap/>
          </w:tcPr>
          <w:p w14:paraId="03E4B292" w14:textId="77777777" w:rsidR="00117CC6" w:rsidRPr="00844D4C" w:rsidRDefault="00117CC6" w:rsidP="007D4E6F">
            <w:pPr>
              <w:rPr>
                <w:rFonts w:ascii="Arial" w:eastAsia="Calibri" w:hAnsi="Arial" w:cs="Arial"/>
                <w:sz w:val="20"/>
                <w:szCs w:val="20"/>
              </w:rPr>
            </w:pPr>
            <w:r w:rsidRPr="00844D4C">
              <w:rPr>
                <w:rFonts w:ascii="Arial" w:eastAsia="Calibri" w:hAnsi="Arial" w:cs="Arial"/>
                <w:sz w:val="20"/>
                <w:szCs w:val="20"/>
              </w:rPr>
              <w:t>14</w:t>
            </w:r>
          </w:p>
        </w:tc>
        <w:tc>
          <w:tcPr>
            <w:tcW w:w="6094" w:type="dxa"/>
            <w:gridSpan w:val="2"/>
            <w:noWrap/>
          </w:tcPr>
          <w:p w14:paraId="77A32AA8" w14:textId="77777777" w:rsidR="00117CC6" w:rsidRPr="00844D4C" w:rsidRDefault="00117CC6" w:rsidP="007D4E6F">
            <w:pPr>
              <w:rPr>
                <w:rFonts w:ascii="Arial" w:eastAsia="Calibri" w:hAnsi="Arial" w:cs="Arial"/>
                <w:sz w:val="20"/>
                <w:szCs w:val="20"/>
              </w:rPr>
            </w:pPr>
            <w:r w:rsidRPr="00844D4C">
              <w:rPr>
                <w:rFonts w:ascii="Arial" w:eastAsia="Calibri" w:hAnsi="Arial" w:cs="Arial"/>
                <w:sz w:val="20"/>
                <w:szCs w:val="20"/>
              </w:rPr>
              <w:t>Adherence was higher (92%) among the patients who reported no side effects from their medication compared with those with side effects (75%) but the difference was not significant (P=0.065)</w:t>
            </w:r>
            <w:r w:rsidRPr="004A4C89">
              <w:rPr>
                <w:rFonts w:ascii="Arial" w:eastAsia="Calibri" w:hAnsi="Arial" w:cs="Arial"/>
                <w:noProof/>
                <w:sz w:val="20"/>
                <w:szCs w:val="20"/>
                <w:vertAlign w:val="superscript"/>
              </w:rPr>
              <w:t xml:space="preserve"> 132</w:t>
            </w:r>
            <w:r w:rsidRPr="00844D4C">
              <w:rPr>
                <w:rFonts w:ascii="Arial" w:eastAsia="Calibri" w:hAnsi="Arial" w:cs="Arial"/>
                <w:sz w:val="20"/>
                <w:szCs w:val="20"/>
              </w:rPr>
              <w:br/>
            </w:r>
            <w:r w:rsidRPr="00844D4C">
              <w:rPr>
                <w:rFonts w:ascii="Arial" w:eastAsia="Calibri" w:hAnsi="Arial" w:cs="Arial"/>
                <w:sz w:val="20"/>
                <w:szCs w:val="20"/>
              </w:rPr>
              <w:br/>
              <w:t xml:space="preserve">“67% of participants discontinued their statin because of side effects.” </w:t>
            </w:r>
            <w:r w:rsidRPr="004A4C89">
              <w:rPr>
                <w:rFonts w:ascii="Arial" w:eastAsia="Calibri" w:hAnsi="Arial" w:cs="Arial"/>
                <w:noProof/>
                <w:sz w:val="20"/>
                <w:szCs w:val="20"/>
                <w:vertAlign w:val="superscript"/>
              </w:rPr>
              <w:t>167</w:t>
            </w:r>
            <w:r w:rsidRPr="00844D4C">
              <w:rPr>
                <w:rFonts w:ascii="Arial" w:eastAsia="Calibri" w:hAnsi="Arial" w:cs="Arial"/>
                <w:sz w:val="20"/>
                <w:szCs w:val="20"/>
              </w:rPr>
              <w:br/>
            </w:r>
            <w:r w:rsidRPr="00844D4C">
              <w:rPr>
                <w:rFonts w:ascii="Arial" w:eastAsia="Calibri" w:hAnsi="Arial" w:cs="Arial"/>
                <w:sz w:val="20"/>
                <w:szCs w:val="20"/>
              </w:rPr>
              <w:br/>
              <w:t>‘Almost half of the participants noted that they stopped taking statins because of immediate adverse or side effects, including nausea, muscle pain, and allergic reactions’</w:t>
            </w:r>
            <w:r w:rsidRPr="004A4C89">
              <w:rPr>
                <w:rFonts w:ascii="Arial" w:eastAsia="Calibri" w:hAnsi="Arial" w:cs="Arial"/>
                <w:noProof/>
                <w:sz w:val="20"/>
                <w:szCs w:val="20"/>
                <w:vertAlign w:val="superscript"/>
              </w:rPr>
              <w:t>141</w:t>
            </w:r>
          </w:p>
          <w:p w14:paraId="49A861E5" w14:textId="77777777" w:rsidR="00117CC6" w:rsidRPr="00844D4C" w:rsidRDefault="00117CC6" w:rsidP="007D4E6F">
            <w:pPr>
              <w:rPr>
                <w:rFonts w:ascii="Arial" w:eastAsia="Calibri" w:hAnsi="Arial" w:cs="Arial"/>
                <w:sz w:val="20"/>
                <w:szCs w:val="20"/>
              </w:rPr>
            </w:pPr>
          </w:p>
        </w:tc>
      </w:tr>
      <w:tr w:rsidR="00117CC6" w:rsidRPr="00844D4C" w14:paraId="4DC66D0F" w14:textId="77777777" w:rsidTr="002E66A1">
        <w:trPr>
          <w:trHeight w:val="380"/>
        </w:trPr>
        <w:tc>
          <w:tcPr>
            <w:tcW w:w="1690" w:type="dxa"/>
            <w:gridSpan w:val="2"/>
            <w:noWrap/>
          </w:tcPr>
          <w:p w14:paraId="02046E52" w14:textId="77777777" w:rsidR="00117CC6" w:rsidRPr="00844D4C" w:rsidRDefault="00117CC6" w:rsidP="007D4E6F">
            <w:pPr>
              <w:rPr>
                <w:rFonts w:ascii="Arial" w:eastAsia="Calibri" w:hAnsi="Arial" w:cs="Arial"/>
                <w:sz w:val="20"/>
                <w:szCs w:val="20"/>
              </w:rPr>
            </w:pPr>
            <w:r w:rsidRPr="00844D4C">
              <w:rPr>
                <w:rFonts w:ascii="Arial" w:eastAsia="Calibri" w:hAnsi="Arial" w:cs="Arial"/>
                <w:sz w:val="20"/>
                <w:szCs w:val="20"/>
              </w:rPr>
              <w:t>Experience of the consequences of nonadherence</w:t>
            </w:r>
          </w:p>
        </w:tc>
        <w:tc>
          <w:tcPr>
            <w:tcW w:w="1276" w:type="dxa"/>
            <w:gridSpan w:val="3"/>
            <w:noWrap/>
          </w:tcPr>
          <w:p w14:paraId="7F08ED91" w14:textId="77777777" w:rsidR="00117CC6" w:rsidRPr="00844D4C" w:rsidRDefault="00117CC6" w:rsidP="007D4E6F">
            <w:pPr>
              <w:rPr>
                <w:rFonts w:ascii="Arial" w:eastAsia="Calibri" w:hAnsi="Arial" w:cs="Arial"/>
                <w:sz w:val="20"/>
                <w:szCs w:val="20"/>
              </w:rPr>
            </w:pPr>
            <w:r w:rsidRPr="00844D4C">
              <w:rPr>
                <w:rFonts w:ascii="Arial" w:eastAsia="Calibri" w:hAnsi="Arial" w:cs="Arial"/>
                <w:sz w:val="20"/>
                <w:szCs w:val="20"/>
              </w:rPr>
              <w:t>Both</w:t>
            </w:r>
          </w:p>
        </w:tc>
        <w:tc>
          <w:tcPr>
            <w:tcW w:w="1138" w:type="dxa"/>
            <w:gridSpan w:val="3"/>
            <w:noWrap/>
          </w:tcPr>
          <w:p w14:paraId="148ED336" w14:textId="77777777" w:rsidR="00117CC6" w:rsidRPr="00844D4C" w:rsidRDefault="00117CC6" w:rsidP="007D4E6F">
            <w:pPr>
              <w:rPr>
                <w:rFonts w:ascii="Arial" w:eastAsia="Calibri" w:hAnsi="Arial" w:cs="Arial"/>
                <w:sz w:val="20"/>
                <w:szCs w:val="20"/>
              </w:rPr>
            </w:pPr>
            <w:r w:rsidRPr="00844D4C">
              <w:rPr>
                <w:rFonts w:ascii="Arial" w:eastAsia="Calibri" w:hAnsi="Arial" w:cs="Arial"/>
                <w:sz w:val="20"/>
                <w:szCs w:val="20"/>
              </w:rPr>
              <w:t>3</w:t>
            </w:r>
          </w:p>
        </w:tc>
        <w:tc>
          <w:tcPr>
            <w:tcW w:w="1280" w:type="dxa"/>
            <w:gridSpan w:val="3"/>
          </w:tcPr>
          <w:p w14:paraId="46496881" w14:textId="77777777" w:rsidR="00117CC6" w:rsidRPr="00844D4C" w:rsidRDefault="00117CC6" w:rsidP="007D4E6F">
            <w:pPr>
              <w:rPr>
                <w:rFonts w:ascii="Arial" w:eastAsia="Calibri" w:hAnsi="Arial" w:cs="Arial"/>
                <w:sz w:val="20"/>
                <w:szCs w:val="20"/>
              </w:rPr>
            </w:pPr>
            <w:r w:rsidRPr="00844D4C">
              <w:rPr>
                <w:rFonts w:ascii="Arial" w:eastAsia="Calibri" w:hAnsi="Arial" w:cs="Arial"/>
                <w:sz w:val="20"/>
                <w:szCs w:val="20"/>
              </w:rPr>
              <w:t>0</w:t>
            </w:r>
          </w:p>
        </w:tc>
        <w:tc>
          <w:tcPr>
            <w:tcW w:w="1419" w:type="dxa"/>
            <w:noWrap/>
          </w:tcPr>
          <w:p w14:paraId="093AE4F3" w14:textId="77777777" w:rsidR="00117CC6" w:rsidRPr="00844D4C" w:rsidRDefault="00117CC6" w:rsidP="007D4E6F">
            <w:pPr>
              <w:rPr>
                <w:rFonts w:ascii="Arial" w:eastAsia="Calibri" w:hAnsi="Arial" w:cs="Arial"/>
                <w:sz w:val="20"/>
                <w:szCs w:val="20"/>
              </w:rPr>
            </w:pPr>
            <w:r w:rsidRPr="00844D4C">
              <w:rPr>
                <w:rFonts w:ascii="Arial" w:eastAsia="Calibri" w:hAnsi="Arial" w:cs="Arial"/>
                <w:sz w:val="20"/>
                <w:szCs w:val="20"/>
              </w:rPr>
              <w:t>0</w:t>
            </w:r>
          </w:p>
        </w:tc>
        <w:tc>
          <w:tcPr>
            <w:tcW w:w="1137" w:type="dxa"/>
            <w:noWrap/>
          </w:tcPr>
          <w:p w14:paraId="336DE7B7" w14:textId="77777777" w:rsidR="00117CC6" w:rsidRPr="00844D4C" w:rsidRDefault="00117CC6" w:rsidP="007D4E6F">
            <w:pPr>
              <w:rPr>
                <w:rFonts w:ascii="Arial" w:eastAsia="Calibri" w:hAnsi="Arial" w:cs="Arial"/>
                <w:sz w:val="20"/>
                <w:szCs w:val="20"/>
              </w:rPr>
            </w:pPr>
            <w:r w:rsidRPr="00844D4C">
              <w:rPr>
                <w:rFonts w:ascii="Arial" w:eastAsia="Calibri" w:hAnsi="Arial" w:cs="Arial"/>
                <w:sz w:val="20"/>
                <w:szCs w:val="20"/>
              </w:rPr>
              <w:t>3</w:t>
            </w:r>
          </w:p>
        </w:tc>
        <w:tc>
          <w:tcPr>
            <w:tcW w:w="6094" w:type="dxa"/>
            <w:gridSpan w:val="2"/>
            <w:noWrap/>
          </w:tcPr>
          <w:p w14:paraId="1A5F1C1E" w14:textId="77777777" w:rsidR="00117CC6" w:rsidRPr="00844D4C" w:rsidRDefault="00117CC6" w:rsidP="007D4E6F">
            <w:pPr>
              <w:rPr>
                <w:rFonts w:ascii="Arial" w:eastAsia="Calibri" w:hAnsi="Arial" w:cs="Arial"/>
                <w:sz w:val="20"/>
                <w:szCs w:val="20"/>
              </w:rPr>
            </w:pPr>
            <w:r w:rsidRPr="00844D4C">
              <w:rPr>
                <w:rFonts w:ascii="Arial" w:eastAsia="Calibri" w:hAnsi="Arial" w:cs="Arial"/>
                <w:sz w:val="20"/>
                <w:szCs w:val="20"/>
              </w:rPr>
              <w:t>‘Experiencing the consequences of medication non-adherence after having another stroke reinforced necessity beliefs about secondary prevention medications’</w:t>
            </w:r>
            <w:r w:rsidRPr="004A4C89">
              <w:rPr>
                <w:rFonts w:ascii="Arial" w:eastAsia="Calibri" w:hAnsi="Arial" w:cs="Arial"/>
                <w:noProof/>
                <w:sz w:val="20"/>
                <w:szCs w:val="20"/>
                <w:vertAlign w:val="superscript"/>
              </w:rPr>
              <w:t>154</w:t>
            </w:r>
          </w:p>
        </w:tc>
      </w:tr>
      <w:tr w:rsidR="00117CC6" w:rsidRPr="00844D4C" w14:paraId="11CA98D2" w14:textId="77777777" w:rsidTr="002E66A1">
        <w:trPr>
          <w:trHeight w:val="380"/>
        </w:trPr>
        <w:tc>
          <w:tcPr>
            <w:tcW w:w="14034" w:type="dxa"/>
            <w:gridSpan w:val="15"/>
            <w:shd w:val="clear" w:color="auto" w:fill="F2F2F2" w:themeFill="background1" w:themeFillShade="F2"/>
            <w:noWrap/>
          </w:tcPr>
          <w:p w14:paraId="5052C133" w14:textId="77777777" w:rsidR="00117CC6" w:rsidRPr="00844D4C" w:rsidRDefault="00117CC6" w:rsidP="007D4E6F">
            <w:pPr>
              <w:jc w:val="center"/>
              <w:rPr>
                <w:rFonts w:ascii="Arial" w:hAnsi="Arial" w:cs="Arial"/>
                <w:b/>
                <w:bCs/>
                <w:color w:val="000000"/>
                <w:sz w:val="20"/>
                <w:szCs w:val="20"/>
              </w:rPr>
            </w:pPr>
            <w:r w:rsidRPr="00844D4C">
              <w:rPr>
                <w:rFonts w:ascii="Arial" w:hAnsi="Arial" w:cs="Arial"/>
                <w:b/>
                <w:bCs/>
                <w:color w:val="000000"/>
                <w:sz w:val="20"/>
                <w:szCs w:val="20"/>
              </w:rPr>
              <w:lastRenderedPageBreak/>
              <w:t>Skills</w:t>
            </w:r>
          </w:p>
        </w:tc>
      </w:tr>
      <w:tr w:rsidR="00117CC6" w:rsidRPr="00844D4C" w14:paraId="0F45B0C8" w14:textId="77777777" w:rsidTr="002E66A1">
        <w:trPr>
          <w:trHeight w:val="380"/>
        </w:trPr>
        <w:tc>
          <w:tcPr>
            <w:tcW w:w="1690" w:type="dxa"/>
            <w:gridSpan w:val="2"/>
            <w:noWrap/>
          </w:tcPr>
          <w:p w14:paraId="24557B38" w14:textId="77777777" w:rsidR="00117CC6" w:rsidRPr="00844D4C" w:rsidRDefault="00117CC6" w:rsidP="007D4E6F">
            <w:pPr>
              <w:rPr>
                <w:rFonts w:ascii="Arial" w:eastAsia="Calibri" w:hAnsi="Arial" w:cs="Arial"/>
                <w:sz w:val="20"/>
                <w:szCs w:val="20"/>
              </w:rPr>
            </w:pPr>
            <w:r w:rsidRPr="00844D4C">
              <w:rPr>
                <w:rFonts w:ascii="Arial" w:eastAsia="Calibri" w:hAnsi="Arial" w:cs="Arial"/>
                <w:sz w:val="20"/>
                <w:szCs w:val="20"/>
              </w:rPr>
              <w:t>Subthemes</w:t>
            </w:r>
          </w:p>
        </w:tc>
        <w:tc>
          <w:tcPr>
            <w:tcW w:w="1276" w:type="dxa"/>
            <w:gridSpan w:val="3"/>
            <w:noWrap/>
          </w:tcPr>
          <w:p w14:paraId="7E64DF64" w14:textId="77777777" w:rsidR="00117CC6" w:rsidRPr="00844D4C" w:rsidRDefault="00117CC6" w:rsidP="007D4E6F">
            <w:pPr>
              <w:rPr>
                <w:rFonts w:ascii="Arial" w:eastAsia="Calibri" w:hAnsi="Arial" w:cs="Arial"/>
                <w:sz w:val="20"/>
                <w:szCs w:val="20"/>
              </w:rPr>
            </w:pPr>
            <w:r w:rsidRPr="00844D4C">
              <w:rPr>
                <w:rFonts w:ascii="Arial" w:hAnsi="Arial" w:cs="Arial"/>
                <w:sz w:val="20"/>
                <w:szCs w:val="20"/>
              </w:rPr>
              <w:t>Barrier /Facilitator</w:t>
            </w:r>
            <w:r w:rsidRPr="00844D4C">
              <w:rPr>
                <w:rFonts w:ascii="Arial" w:hAnsi="Arial" w:cs="Arial"/>
                <w:sz w:val="20"/>
                <w:szCs w:val="20"/>
              </w:rPr>
              <w:br/>
              <w:t>/Both</w:t>
            </w:r>
          </w:p>
        </w:tc>
        <w:tc>
          <w:tcPr>
            <w:tcW w:w="1138" w:type="dxa"/>
            <w:gridSpan w:val="3"/>
            <w:noWrap/>
          </w:tcPr>
          <w:p w14:paraId="7EDB0D8A" w14:textId="77777777" w:rsidR="00117CC6" w:rsidRPr="00844D4C" w:rsidRDefault="00117CC6" w:rsidP="007D4E6F">
            <w:pPr>
              <w:rPr>
                <w:rFonts w:ascii="Arial" w:eastAsia="Calibri" w:hAnsi="Arial" w:cs="Arial"/>
                <w:sz w:val="20"/>
                <w:szCs w:val="20"/>
              </w:rPr>
            </w:pPr>
            <w:r w:rsidRPr="00844D4C">
              <w:rPr>
                <w:rFonts w:ascii="Arial" w:hAnsi="Arial" w:cs="Arial"/>
                <w:sz w:val="20"/>
                <w:szCs w:val="20"/>
              </w:rPr>
              <w:t>No of identified studies</w:t>
            </w:r>
          </w:p>
        </w:tc>
        <w:tc>
          <w:tcPr>
            <w:tcW w:w="1280" w:type="dxa"/>
            <w:gridSpan w:val="3"/>
          </w:tcPr>
          <w:p w14:paraId="34A35DE5" w14:textId="77777777" w:rsidR="00117CC6" w:rsidRPr="00844D4C" w:rsidRDefault="00117CC6" w:rsidP="007D4E6F">
            <w:pPr>
              <w:rPr>
                <w:rFonts w:ascii="Arial" w:hAnsi="Arial" w:cs="Arial"/>
                <w:b/>
                <w:bCs/>
                <w:color w:val="000000"/>
                <w:sz w:val="20"/>
                <w:szCs w:val="20"/>
              </w:rPr>
            </w:pPr>
            <w:r w:rsidRPr="00844D4C">
              <w:rPr>
                <w:rFonts w:ascii="Arial" w:hAnsi="Arial" w:cs="Arial"/>
                <w:sz w:val="20"/>
                <w:szCs w:val="20"/>
              </w:rPr>
              <w:t>No of quantitative studies providing only descriptive evidence</w:t>
            </w:r>
          </w:p>
        </w:tc>
        <w:tc>
          <w:tcPr>
            <w:tcW w:w="1419" w:type="dxa"/>
            <w:noWrap/>
          </w:tcPr>
          <w:p w14:paraId="7A55F048" w14:textId="77777777" w:rsidR="00117CC6" w:rsidRPr="00844D4C" w:rsidRDefault="00117CC6" w:rsidP="007D4E6F">
            <w:pPr>
              <w:rPr>
                <w:rFonts w:ascii="Arial" w:hAnsi="Arial" w:cs="Arial"/>
                <w:sz w:val="20"/>
                <w:szCs w:val="20"/>
              </w:rPr>
            </w:pPr>
            <w:r w:rsidRPr="00844D4C">
              <w:rPr>
                <w:rFonts w:ascii="Arial" w:hAnsi="Arial" w:cs="Arial"/>
                <w:sz w:val="20"/>
                <w:szCs w:val="20"/>
              </w:rPr>
              <w:t xml:space="preserve">Nº of studies testing for associations </w:t>
            </w:r>
          </w:p>
          <w:p w14:paraId="4DEFEF0B" w14:textId="77777777" w:rsidR="00117CC6" w:rsidRPr="00844D4C" w:rsidRDefault="00117CC6" w:rsidP="007D4E6F">
            <w:pPr>
              <w:rPr>
                <w:rFonts w:ascii="Arial" w:eastAsia="Calibri" w:hAnsi="Arial" w:cs="Arial"/>
                <w:sz w:val="20"/>
                <w:szCs w:val="20"/>
              </w:rPr>
            </w:pPr>
            <w:r w:rsidRPr="00844D4C">
              <w:rPr>
                <w:rFonts w:ascii="Arial" w:hAnsi="Arial" w:cs="Arial"/>
                <w:b/>
                <w:bCs/>
                <w:sz w:val="20"/>
                <w:szCs w:val="20"/>
              </w:rPr>
              <w:t xml:space="preserve">No (%) finding ≥1 significant association </w:t>
            </w:r>
          </w:p>
        </w:tc>
        <w:tc>
          <w:tcPr>
            <w:tcW w:w="1137" w:type="dxa"/>
            <w:noWrap/>
          </w:tcPr>
          <w:p w14:paraId="08B260A0" w14:textId="77777777" w:rsidR="00117CC6" w:rsidRPr="00844D4C" w:rsidRDefault="00117CC6" w:rsidP="007D4E6F">
            <w:pPr>
              <w:rPr>
                <w:rFonts w:ascii="Arial" w:eastAsia="Calibri" w:hAnsi="Arial" w:cs="Arial"/>
                <w:sz w:val="20"/>
                <w:szCs w:val="20"/>
              </w:rPr>
            </w:pPr>
            <w:r w:rsidRPr="00844D4C">
              <w:rPr>
                <w:rFonts w:ascii="Arial" w:hAnsi="Arial" w:cs="Arial"/>
                <w:sz w:val="20"/>
                <w:szCs w:val="20"/>
              </w:rPr>
              <w:t>No of qualitative or mixed method studies</w:t>
            </w:r>
          </w:p>
        </w:tc>
        <w:tc>
          <w:tcPr>
            <w:tcW w:w="6094" w:type="dxa"/>
            <w:gridSpan w:val="2"/>
            <w:noWrap/>
          </w:tcPr>
          <w:p w14:paraId="3E31959E" w14:textId="77777777" w:rsidR="00117CC6" w:rsidRPr="00844D4C" w:rsidRDefault="00117CC6" w:rsidP="007D4E6F">
            <w:pPr>
              <w:rPr>
                <w:rFonts w:ascii="Arial" w:eastAsia="Calibri" w:hAnsi="Arial" w:cs="Arial"/>
                <w:sz w:val="20"/>
                <w:szCs w:val="20"/>
              </w:rPr>
            </w:pPr>
            <w:r w:rsidRPr="00844D4C">
              <w:rPr>
                <w:rFonts w:ascii="Arial" w:hAnsi="Arial" w:cs="Arial"/>
                <w:color w:val="000000"/>
                <w:sz w:val="20"/>
                <w:szCs w:val="20"/>
              </w:rPr>
              <w:t>Sample quotes</w:t>
            </w:r>
          </w:p>
        </w:tc>
      </w:tr>
      <w:tr w:rsidR="00117CC6" w:rsidRPr="00844D4C" w14:paraId="72A6D116" w14:textId="77777777" w:rsidTr="002E66A1">
        <w:trPr>
          <w:trHeight w:val="380"/>
        </w:trPr>
        <w:tc>
          <w:tcPr>
            <w:tcW w:w="1690" w:type="dxa"/>
            <w:gridSpan w:val="2"/>
            <w:noWrap/>
            <w:hideMark/>
          </w:tcPr>
          <w:p w14:paraId="7F9BAF16" w14:textId="77777777" w:rsidR="00117CC6" w:rsidRPr="00844D4C" w:rsidRDefault="00117CC6" w:rsidP="007D4E6F">
            <w:pPr>
              <w:rPr>
                <w:rFonts w:ascii="Arial" w:eastAsia="Calibri" w:hAnsi="Arial" w:cs="Arial"/>
                <w:sz w:val="20"/>
                <w:szCs w:val="20"/>
              </w:rPr>
            </w:pPr>
            <w:r w:rsidRPr="00844D4C">
              <w:rPr>
                <w:rFonts w:ascii="Arial" w:eastAsia="Calibri" w:hAnsi="Arial" w:cs="Arial"/>
                <w:sz w:val="20"/>
                <w:szCs w:val="20"/>
              </w:rPr>
              <w:t>Physical inability to take statins</w:t>
            </w:r>
          </w:p>
        </w:tc>
        <w:tc>
          <w:tcPr>
            <w:tcW w:w="1276" w:type="dxa"/>
            <w:gridSpan w:val="3"/>
            <w:noWrap/>
            <w:hideMark/>
          </w:tcPr>
          <w:p w14:paraId="1298D54F" w14:textId="77777777" w:rsidR="00117CC6" w:rsidRPr="00844D4C" w:rsidRDefault="00117CC6" w:rsidP="007D4E6F">
            <w:pPr>
              <w:rPr>
                <w:rFonts w:ascii="Arial" w:eastAsia="Calibri" w:hAnsi="Arial" w:cs="Arial"/>
                <w:sz w:val="20"/>
                <w:szCs w:val="20"/>
              </w:rPr>
            </w:pPr>
            <w:r w:rsidRPr="00844D4C">
              <w:rPr>
                <w:rFonts w:ascii="Arial" w:eastAsia="Calibri" w:hAnsi="Arial" w:cs="Arial"/>
                <w:sz w:val="20"/>
                <w:szCs w:val="20"/>
              </w:rPr>
              <w:t>Barrier</w:t>
            </w:r>
          </w:p>
        </w:tc>
        <w:tc>
          <w:tcPr>
            <w:tcW w:w="1138" w:type="dxa"/>
            <w:gridSpan w:val="3"/>
            <w:noWrap/>
            <w:hideMark/>
          </w:tcPr>
          <w:p w14:paraId="0C3BE3FC" w14:textId="77777777" w:rsidR="00117CC6" w:rsidRPr="00844D4C" w:rsidRDefault="00117CC6" w:rsidP="007D4E6F">
            <w:pPr>
              <w:rPr>
                <w:rFonts w:ascii="Arial" w:eastAsia="Calibri" w:hAnsi="Arial" w:cs="Arial"/>
                <w:sz w:val="20"/>
                <w:szCs w:val="20"/>
              </w:rPr>
            </w:pPr>
            <w:r w:rsidRPr="00844D4C">
              <w:rPr>
                <w:rFonts w:ascii="Arial" w:eastAsia="Calibri" w:hAnsi="Arial" w:cs="Arial"/>
                <w:sz w:val="20"/>
                <w:szCs w:val="20"/>
              </w:rPr>
              <w:t>5</w:t>
            </w:r>
          </w:p>
        </w:tc>
        <w:tc>
          <w:tcPr>
            <w:tcW w:w="1280" w:type="dxa"/>
            <w:gridSpan w:val="3"/>
          </w:tcPr>
          <w:p w14:paraId="70A5FB6F" w14:textId="77777777" w:rsidR="00117CC6" w:rsidRPr="00844D4C" w:rsidRDefault="00117CC6" w:rsidP="007D4E6F">
            <w:pPr>
              <w:rPr>
                <w:rFonts w:ascii="Arial" w:eastAsia="Calibri" w:hAnsi="Arial" w:cs="Arial"/>
                <w:sz w:val="20"/>
                <w:szCs w:val="20"/>
              </w:rPr>
            </w:pPr>
            <w:r w:rsidRPr="00844D4C">
              <w:rPr>
                <w:rFonts w:ascii="Arial" w:eastAsia="Calibri" w:hAnsi="Arial" w:cs="Arial"/>
                <w:sz w:val="20"/>
                <w:szCs w:val="20"/>
              </w:rPr>
              <w:t>4</w:t>
            </w:r>
          </w:p>
        </w:tc>
        <w:tc>
          <w:tcPr>
            <w:tcW w:w="1419" w:type="dxa"/>
            <w:noWrap/>
            <w:hideMark/>
          </w:tcPr>
          <w:p w14:paraId="2AABB6B4" w14:textId="77777777" w:rsidR="00117CC6" w:rsidRPr="00844D4C" w:rsidRDefault="00117CC6" w:rsidP="007D4E6F">
            <w:pPr>
              <w:rPr>
                <w:rFonts w:ascii="Arial" w:eastAsia="Calibri" w:hAnsi="Arial" w:cs="Arial"/>
                <w:sz w:val="20"/>
                <w:szCs w:val="20"/>
              </w:rPr>
            </w:pPr>
            <w:r w:rsidRPr="00844D4C">
              <w:rPr>
                <w:rFonts w:ascii="Arial" w:eastAsia="Calibri" w:hAnsi="Arial" w:cs="Arial"/>
                <w:sz w:val="20"/>
                <w:szCs w:val="20"/>
              </w:rPr>
              <w:t>0</w:t>
            </w:r>
          </w:p>
        </w:tc>
        <w:tc>
          <w:tcPr>
            <w:tcW w:w="1137" w:type="dxa"/>
            <w:noWrap/>
            <w:hideMark/>
          </w:tcPr>
          <w:p w14:paraId="188CE817" w14:textId="77777777" w:rsidR="00117CC6" w:rsidRPr="00844D4C" w:rsidRDefault="00117CC6" w:rsidP="007D4E6F">
            <w:pPr>
              <w:rPr>
                <w:rFonts w:ascii="Arial" w:eastAsia="Calibri" w:hAnsi="Arial" w:cs="Arial"/>
                <w:sz w:val="20"/>
                <w:szCs w:val="20"/>
              </w:rPr>
            </w:pPr>
            <w:r w:rsidRPr="00844D4C">
              <w:rPr>
                <w:rFonts w:ascii="Arial" w:eastAsia="Calibri" w:hAnsi="Arial" w:cs="Arial"/>
                <w:sz w:val="20"/>
                <w:szCs w:val="20"/>
              </w:rPr>
              <w:t>1</w:t>
            </w:r>
          </w:p>
        </w:tc>
        <w:tc>
          <w:tcPr>
            <w:tcW w:w="6094" w:type="dxa"/>
            <w:gridSpan w:val="2"/>
            <w:noWrap/>
            <w:hideMark/>
          </w:tcPr>
          <w:p w14:paraId="70B085E1" w14:textId="77777777" w:rsidR="00117CC6" w:rsidRPr="00844D4C" w:rsidRDefault="00117CC6" w:rsidP="007D4E6F">
            <w:pPr>
              <w:rPr>
                <w:rFonts w:ascii="Arial" w:eastAsia="Calibri" w:hAnsi="Arial" w:cs="Arial"/>
                <w:sz w:val="20"/>
                <w:szCs w:val="20"/>
              </w:rPr>
            </w:pPr>
            <w:r w:rsidRPr="00844D4C">
              <w:rPr>
                <w:rFonts w:ascii="Arial" w:eastAsia="Calibri" w:hAnsi="Arial" w:cs="Arial"/>
                <w:sz w:val="20"/>
                <w:szCs w:val="20"/>
              </w:rPr>
              <w:t>Reasons patients gave for no longer taking statin: Didn’t feel well enough to take the pills (n=8)</w:t>
            </w:r>
            <w:r w:rsidRPr="004A4C89">
              <w:rPr>
                <w:rFonts w:ascii="Arial" w:eastAsia="Calibri" w:hAnsi="Arial" w:cs="Arial"/>
                <w:noProof/>
                <w:sz w:val="20"/>
                <w:szCs w:val="20"/>
                <w:vertAlign w:val="superscript"/>
              </w:rPr>
              <w:t xml:space="preserve"> 174</w:t>
            </w:r>
          </w:p>
          <w:p w14:paraId="3F0D0C8A" w14:textId="77777777" w:rsidR="00117CC6" w:rsidRPr="00844D4C" w:rsidRDefault="00117CC6" w:rsidP="007D4E6F">
            <w:pPr>
              <w:rPr>
                <w:rFonts w:ascii="Arial" w:eastAsia="Calibri" w:hAnsi="Arial" w:cs="Arial"/>
                <w:sz w:val="20"/>
                <w:szCs w:val="20"/>
              </w:rPr>
            </w:pPr>
          </w:p>
        </w:tc>
      </w:tr>
      <w:tr w:rsidR="00117CC6" w:rsidRPr="00844D4C" w14:paraId="77A323ED" w14:textId="77777777" w:rsidTr="002E66A1">
        <w:trPr>
          <w:trHeight w:val="380"/>
        </w:trPr>
        <w:tc>
          <w:tcPr>
            <w:tcW w:w="14034" w:type="dxa"/>
            <w:gridSpan w:val="15"/>
            <w:shd w:val="clear" w:color="auto" w:fill="F2F2F2" w:themeFill="background1" w:themeFillShade="F2"/>
            <w:noWrap/>
          </w:tcPr>
          <w:p w14:paraId="04B039B9" w14:textId="77777777" w:rsidR="00117CC6" w:rsidRPr="00844D4C" w:rsidRDefault="00117CC6" w:rsidP="007D4E6F">
            <w:pPr>
              <w:jc w:val="center"/>
              <w:rPr>
                <w:rFonts w:ascii="Arial" w:hAnsi="Arial" w:cs="Arial"/>
                <w:b/>
                <w:bCs/>
                <w:color w:val="000000"/>
                <w:sz w:val="20"/>
                <w:szCs w:val="20"/>
              </w:rPr>
            </w:pPr>
            <w:r w:rsidRPr="00844D4C">
              <w:rPr>
                <w:rFonts w:ascii="Arial" w:hAnsi="Arial" w:cs="Arial"/>
                <w:b/>
                <w:bCs/>
                <w:color w:val="000000"/>
                <w:sz w:val="20"/>
                <w:szCs w:val="20"/>
              </w:rPr>
              <w:t>Social Influences</w:t>
            </w:r>
          </w:p>
        </w:tc>
      </w:tr>
      <w:tr w:rsidR="00117CC6" w:rsidRPr="00844D4C" w14:paraId="5BED7CC1" w14:textId="77777777" w:rsidTr="002E66A1">
        <w:trPr>
          <w:trHeight w:val="380"/>
        </w:trPr>
        <w:tc>
          <w:tcPr>
            <w:tcW w:w="1690" w:type="dxa"/>
            <w:gridSpan w:val="2"/>
            <w:noWrap/>
          </w:tcPr>
          <w:p w14:paraId="48A6445E" w14:textId="77777777" w:rsidR="00117CC6" w:rsidRPr="00844D4C" w:rsidRDefault="00117CC6" w:rsidP="007D4E6F">
            <w:pPr>
              <w:rPr>
                <w:rFonts w:ascii="Arial" w:eastAsia="Calibri" w:hAnsi="Arial" w:cs="Arial"/>
                <w:sz w:val="20"/>
                <w:szCs w:val="20"/>
              </w:rPr>
            </w:pPr>
            <w:r w:rsidRPr="00844D4C">
              <w:rPr>
                <w:rFonts w:ascii="Arial" w:eastAsia="Calibri" w:hAnsi="Arial" w:cs="Arial"/>
                <w:sz w:val="20"/>
                <w:szCs w:val="20"/>
              </w:rPr>
              <w:t>Subthemes</w:t>
            </w:r>
          </w:p>
        </w:tc>
        <w:tc>
          <w:tcPr>
            <w:tcW w:w="1276" w:type="dxa"/>
            <w:gridSpan w:val="3"/>
            <w:noWrap/>
          </w:tcPr>
          <w:p w14:paraId="2D999AFF" w14:textId="77777777" w:rsidR="00117CC6" w:rsidRPr="00844D4C" w:rsidRDefault="00117CC6" w:rsidP="007D4E6F">
            <w:pPr>
              <w:rPr>
                <w:rFonts w:ascii="Arial" w:eastAsia="Calibri" w:hAnsi="Arial" w:cs="Arial"/>
                <w:sz w:val="20"/>
                <w:szCs w:val="20"/>
              </w:rPr>
            </w:pPr>
            <w:r w:rsidRPr="00844D4C">
              <w:rPr>
                <w:rFonts w:ascii="Arial" w:hAnsi="Arial" w:cs="Arial"/>
                <w:sz w:val="20"/>
                <w:szCs w:val="20"/>
              </w:rPr>
              <w:t>Barrier /Facilitator</w:t>
            </w:r>
            <w:r w:rsidRPr="00844D4C">
              <w:rPr>
                <w:rFonts w:ascii="Arial" w:hAnsi="Arial" w:cs="Arial"/>
                <w:sz w:val="20"/>
                <w:szCs w:val="20"/>
              </w:rPr>
              <w:br/>
              <w:t>/Both</w:t>
            </w:r>
          </w:p>
        </w:tc>
        <w:tc>
          <w:tcPr>
            <w:tcW w:w="1138" w:type="dxa"/>
            <w:gridSpan w:val="3"/>
            <w:noWrap/>
          </w:tcPr>
          <w:p w14:paraId="78DC0219" w14:textId="77777777" w:rsidR="00117CC6" w:rsidRPr="00844D4C" w:rsidRDefault="00117CC6" w:rsidP="007D4E6F">
            <w:pPr>
              <w:rPr>
                <w:rFonts w:ascii="Arial" w:eastAsia="Calibri" w:hAnsi="Arial" w:cs="Arial"/>
                <w:sz w:val="20"/>
                <w:szCs w:val="20"/>
              </w:rPr>
            </w:pPr>
            <w:r w:rsidRPr="00844D4C">
              <w:rPr>
                <w:rFonts w:ascii="Arial" w:hAnsi="Arial" w:cs="Arial"/>
                <w:sz w:val="20"/>
                <w:szCs w:val="20"/>
              </w:rPr>
              <w:t>No of identified studies</w:t>
            </w:r>
          </w:p>
        </w:tc>
        <w:tc>
          <w:tcPr>
            <w:tcW w:w="1280" w:type="dxa"/>
            <w:gridSpan w:val="3"/>
          </w:tcPr>
          <w:p w14:paraId="2B4974A4" w14:textId="77777777" w:rsidR="00117CC6" w:rsidRPr="00844D4C" w:rsidRDefault="00117CC6" w:rsidP="007D4E6F">
            <w:pPr>
              <w:rPr>
                <w:rFonts w:ascii="Arial" w:hAnsi="Arial" w:cs="Arial"/>
                <w:b/>
                <w:bCs/>
                <w:color w:val="000000"/>
                <w:sz w:val="20"/>
                <w:szCs w:val="20"/>
              </w:rPr>
            </w:pPr>
            <w:r w:rsidRPr="00844D4C">
              <w:rPr>
                <w:rFonts w:ascii="Arial" w:hAnsi="Arial" w:cs="Arial"/>
                <w:sz w:val="20"/>
                <w:szCs w:val="20"/>
              </w:rPr>
              <w:t>No of quantitative studies providing only descriptive evidence</w:t>
            </w:r>
          </w:p>
        </w:tc>
        <w:tc>
          <w:tcPr>
            <w:tcW w:w="1419" w:type="dxa"/>
            <w:noWrap/>
          </w:tcPr>
          <w:p w14:paraId="3C0C7F49" w14:textId="77777777" w:rsidR="00117CC6" w:rsidRPr="00844D4C" w:rsidRDefault="00117CC6" w:rsidP="007D4E6F">
            <w:pPr>
              <w:rPr>
                <w:rFonts w:ascii="Arial" w:hAnsi="Arial" w:cs="Arial"/>
                <w:sz w:val="20"/>
                <w:szCs w:val="20"/>
              </w:rPr>
            </w:pPr>
            <w:r w:rsidRPr="00844D4C">
              <w:rPr>
                <w:rFonts w:ascii="Arial" w:hAnsi="Arial" w:cs="Arial"/>
                <w:sz w:val="20"/>
                <w:szCs w:val="20"/>
              </w:rPr>
              <w:t xml:space="preserve">Nº of studies testing for associations </w:t>
            </w:r>
          </w:p>
          <w:p w14:paraId="467BE6D7" w14:textId="77777777" w:rsidR="00117CC6" w:rsidRPr="00844D4C" w:rsidRDefault="00117CC6" w:rsidP="007D4E6F">
            <w:pPr>
              <w:rPr>
                <w:rFonts w:ascii="Arial" w:eastAsia="Calibri" w:hAnsi="Arial" w:cs="Arial"/>
                <w:sz w:val="20"/>
                <w:szCs w:val="20"/>
              </w:rPr>
            </w:pPr>
            <w:r w:rsidRPr="00844D4C">
              <w:rPr>
                <w:rFonts w:ascii="Arial" w:hAnsi="Arial" w:cs="Arial"/>
                <w:b/>
                <w:bCs/>
                <w:sz w:val="20"/>
                <w:szCs w:val="20"/>
              </w:rPr>
              <w:t xml:space="preserve">No (%) finding ≥1 significant association </w:t>
            </w:r>
          </w:p>
        </w:tc>
        <w:tc>
          <w:tcPr>
            <w:tcW w:w="1137" w:type="dxa"/>
            <w:noWrap/>
          </w:tcPr>
          <w:p w14:paraId="1A539F59" w14:textId="77777777" w:rsidR="00117CC6" w:rsidRPr="00844D4C" w:rsidRDefault="00117CC6" w:rsidP="007D4E6F">
            <w:pPr>
              <w:rPr>
                <w:rFonts w:ascii="Arial" w:eastAsia="Calibri" w:hAnsi="Arial" w:cs="Arial"/>
                <w:sz w:val="20"/>
                <w:szCs w:val="20"/>
              </w:rPr>
            </w:pPr>
            <w:r w:rsidRPr="00844D4C">
              <w:rPr>
                <w:rFonts w:ascii="Arial" w:hAnsi="Arial" w:cs="Arial"/>
                <w:sz w:val="20"/>
                <w:szCs w:val="20"/>
              </w:rPr>
              <w:t>No of qualitative or mixed method studies</w:t>
            </w:r>
          </w:p>
        </w:tc>
        <w:tc>
          <w:tcPr>
            <w:tcW w:w="6094" w:type="dxa"/>
            <w:gridSpan w:val="2"/>
            <w:noWrap/>
          </w:tcPr>
          <w:p w14:paraId="1514D9A0" w14:textId="77777777" w:rsidR="00117CC6" w:rsidRPr="00844D4C" w:rsidRDefault="00117CC6" w:rsidP="007D4E6F">
            <w:pPr>
              <w:rPr>
                <w:rFonts w:ascii="Arial" w:eastAsia="Calibri" w:hAnsi="Arial" w:cs="Arial"/>
                <w:sz w:val="20"/>
                <w:szCs w:val="20"/>
              </w:rPr>
            </w:pPr>
            <w:r w:rsidRPr="00844D4C">
              <w:rPr>
                <w:rFonts w:ascii="Arial" w:hAnsi="Arial" w:cs="Arial"/>
                <w:color w:val="000000"/>
                <w:sz w:val="20"/>
                <w:szCs w:val="20"/>
              </w:rPr>
              <w:t>Sample quotes</w:t>
            </w:r>
          </w:p>
        </w:tc>
      </w:tr>
      <w:tr w:rsidR="00117CC6" w:rsidRPr="00844D4C" w14:paraId="70E83ADC" w14:textId="77777777" w:rsidTr="002E66A1">
        <w:trPr>
          <w:trHeight w:val="380"/>
        </w:trPr>
        <w:tc>
          <w:tcPr>
            <w:tcW w:w="1690" w:type="dxa"/>
            <w:gridSpan w:val="2"/>
            <w:noWrap/>
          </w:tcPr>
          <w:p w14:paraId="40D7E9B4" w14:textId="77777777" w:rsidR="00117CC6" w:rsidRPr="00844D4C" w:rsidRDefault="00117CC6" w:rsidP="007D4E6F">
            <w:pPr>
              <w:rPr>
                <w:rFonts w:ascii="Arial" w:eastAsia="Calibri" w:hAnsi="Arial" w:cs="Arial"/>
                <w:sz w:val="20"/>
                <w:szCs w:val="20"/>
              </w:rPr>
            </w:pPr>
            <w:r w:rsidRPr="00844D4C">
              <w:rPr>
                <w:rFonts w:ascii="Arial" w:hAnsi="Arial" w:cs="Arial"/>
                <w:color w:val="000000"/>
                <w:sz w:val="20"/>
                <w:szCs w:val="20"/>
              </w:rPr>
              <w:t>Patient-provider communication &amp; trust</w:t>
            </w:r>
          </w:p>
        </w:tc>
        <w:tc>
          <w:tcPr>
            <w:tcW w:w="1276" w:type="dxa"/>
            <w:gridSpan w:val="3"/>
            <w:noWrap/>
          </w:tcPr>
          <w:p w14:paraId="362D8651" w14:textId="77777777" w:rsidR="00117CC6" w:rsidRPr="00844D4C" w:rsidRDefault="00117CC6" w:rsidP="007D4E6F">
            <w:pPr>
              <w:rPr>
                <w:rFonts w:ascii="Arial" w:eastAsia="Calibri" w:hAnsi="Arial" w:cs="Arial"/>
                <w:sz w:val="20"/>
                <w:szCs w:val="20"/>
              </w:rPr>
            </w:pPr>
            <w:r w:rsidRPr="00844D4C">
              <w:rPr>
                <w:rFonts w:ascii="Arial" w:eastAsia="Calibri" w:hAnsi="Arial" w:cs="Arial"/>
                <w:sz w:val="20"/>
                <w:szCs w:val="20"/>
              </w:rPr>
              <w:t>Both</w:t>
            </w:r>
          </w:p>
        </w:tc>
        <w:tc>
          <w:tcPr>
            <w:tcW w:w="1138" w:type="dxa"/>
            <w:gridSpan w:val="3"/>
            <w:noWrap/>
          </w:tcPr>
          <w:p w14:paraId="0B86A8CC" w14:textId="77777777" w:rsidR="00117CC6" w:rsidRPr="00844D4C" w:rsidRDefault="00117CC6" w:rsidP="007D4E6F">
            <w:pPr>
              <w:rPr>
                <w:rFonts w:ascii="Arial" w:eastAsia="Calibri" w:hAnsi="Arial" w:cs="Arial"/>
                <w:sz w:val="20"/>
                <w:szCs w:val="20"/>
              </w:rPr>
            </w:pPr>
            <w:r w:rsidRPr="00844D4C">
              <w:rPr>
                <w:rFonts w:ascii="Arial" w:eastAsia="Calibri" w:hAnsi="Arial" w:cs="Arial"/>
                <w:sz w:val="20"/>
                <w:szCs w:val="20"/>
              </w:rPr>
              <w:t>35</w:t>
            </w:r>
          </w:p>
        </w:tc>
        <w:tc>
          <w:tcPr>
            <w:tcW w:w="1280" w:type="dxa"/>
            <w:gridSpan w:val="3"/>
          </w:tcPr>
          <w:p w14:paraId="480645A4" w14:textId="77777777" w:rsidR="00117CC6" w:rsidRPr="00844D4C" w:rsidRDefault="00117CC6" w:rsidP="007D4E6F">
            <w:pPr>
              <w:rPr>
                <w:rFonts w:ascii="Arial" w:eastAsia="Calibri" w:hAnsi="Arial" w:cs="Arial"/>
                <w:sz w:val="20"/>
                <w:szCs w:val="20"/>
              </w:rPr>
            </w:pPr>
            <w:r w:rsidRPr="00844D4C">
              <w:rPr>
                <w:rFonts w:ascii="Arial" w:eastAsia="Calibri" w:hAnsi="Arial" w:cs="Arial"/>
                <w:sz w:val="20"/>
                <w:szCs w:val="20"/>
              </w:rPr>
              <w:t>10</w:t>
            </w:r>
          </w:p>
        </w:tc>
        <w:tc>
          <w:tcPr>
            <w:tcW w:w="1419" w:type="dxa"/>
            <w:noWrap/>
          </w:tcPr>
          <w:p w14:paraId="33AA92E0" w14:textId="77777777" w:rsidR="00117CC6" w:rsidRPr="00844D4C" w:rsidRDefault="00117CC6" w:rsidP="007D4E6F">
            <w:pPr>
              <w:rPr>
                <w:rFonts w:ascii="Arial" w:eastAsia="Calibri" w:hAnsi="Arial" w:cs="Arial"/>
                <w:sz w:val="20"/>
                <w:szCs w:val="20"/>
              </w:rPr>
            </w:pPr>
            <w:r w:rsidRPr="00844D4C">
              <w:rPr>
                <w:rFonts w:ascii="Arial" w:eastAsia="Calibri" w:hAnsi="Arial" w:cs="Arial"/>
                <w:sz w:val="20"/>
                <w:szCs w:val="20"/>
              </w:rPr>
              <w:t>7</w:t>
            </w:r>
          </w:p>
          <w:p w14:paraId="31D15D3D" w14:textId="77777777" w:rsidR="00117CC6" w:rsidRPr="00844D4C" w:rsidRDefault="00117CC6" w:rsidP="007D4E6F">
            <w:pPr>
              <w:rPr>
                <w:rFonts w:ascii="Arial" w:eastAsia="Calibri" w:hAnsi="Arial" w:cs="Arial"/>
                <w:sz w:val="20"/>
                <w:szCs w:val="20"/>
              </w:rPr>
            </w:pPr>
            <w:r w:rsidRPr="00844D4C">
              <w:rPr>
                <w:rFonts w:ascii="Arial" w:eastAsia="Calibri" w:hAnsi="Arial" w:cs="Arial"/>
                <w:sz w:val="20"/>
                <w:szCs w:val="20"/>
              </w:rPr>
              <w:t>5</w:t>
            </w:r>
          </w:p>
          <w:p w14:paraId="47F2BA09" w14:textId="77777777" w:rsidR="00117CC6" w:rsidRPr="00844D4C" w:rsidRDefault="00117CC6" w:rsidP="007D4E6F">
            <w:pPr>
              <w:rPr>
                <w:rFonts w:ascii="Arial" w:eastAsia="Calibri" w:hAnsi="Arial" w:cs="Arial"/>
                <w:sz w:val="20"/>
                <w:szCs w:val="20"/>
              </w:rPr>
            </w:pPr>
            <w:r w:rsidRPr="00844D4C">
              <w:rPr>
                <w:rFonts w:ascii="Arial" w:eastAsia="Calibri" w:hAnsi="Arial" w:cs="Arial"/>
                <w:sz w:val="20"/>
                <w:szCs w:val="20"/>
              </w:rPr>
              <w:t>(71.4%)</w:t>
            </w:r>
          </w:p>
        </w:tc>
        <w:tc>
          <w:tcPr>
            <w:tcW w:w="1137" w:type="dxa"/>
            <w:noWrap/>
          </w:tcPr>
          <w:p w14:paraId="45D7D30C" w14:textId="77777777" w:rsidR="00117CC6" w:rsidRPr="00844D4C" w:rsidRDefault="00117CC6" w:rsidP="007D4E6F">
            <w:pPr>
              <w:rPr>
                <w:rFonts w:ascii="Arial" w:eastAsia="Calibri" w:hAnsi="Arial" w:cs="Arial"/>
                <w:sz w:val="20"/>
                <w:szCs w:val="20"/>
              </w:rPr>
            </w:pPr>
            <w:r w:rsidRPr="00844D4C">
              <w:rPr>
                <w:rFonts w:ascii="Arial" w:eastAsia="Calibri" w:hAnsi="Arial" w:cs="Arial"/>
                <w:sz w:val="20"/>
                <w:szCs w:val="20"/>
              </w:rPr>
              <w:t>18</w:t>
            </w:r>
          </w:p>
        </w:tc>
        <w:tc>
          <w:tcPr>
            <w:tcW w:w="6094" w:type="dxa"/>
            <w:gridSpan w:val="2"/>
            <w:noWrap/>
          </w:tcPr>
          <w:p w14:paraId="03C83CCB" w14:textId="77777777" w:rsidR="00117CC6" w:rsidRPr="00844D4C" w:rsidRDefault="00117CC6" w:rsidP="007D4E6F">
            <w:pPr>
              <w:rPr>
                <w:rFonts w:ascii="Arial" w:eastAsia="Calibri" w:hAnsi="Arial" w:cs="Arial"/>
                <w:sz w:val="20"/>
                <w:szCs w:val="20"/>
              </w:rPr>
            </w:pPr>
            <w:r w:rsidRPr="00844D4C">
              <w:rPr>
                <w:rFonts w:ascii="Arial" w:eastAsia="Calibri" w:hAnsi="Arial" w:cs="Arial"/>
                <w:sz w:val="20"/>
                <w:szCs w:val="20"/>
              </w:rPr>
              <w:t>More continuers than discontinuers trusted their providers (Continuers: 94.2%/Discontinuers: 75.9</w:t>
            </w:r>
            <w:proofErr w:type="gramStart"/>
            <w:r w:rsidRPr="00844D4C">
              <w:rPr>
                <w:rFonts w:ascii="Arial" w:eastAsia="Calibri" w:hAnsi="Arial" w:cs="Arial"/>
                <w:sz w:val="20"/>
                <w:szCs w:val="20"/>
              </w:rPr>
              <w:t>% ;</w:t>
            </w:r>
            <w:proofErr w:type="gramEnd"/>
            <w:r w:rsidRPr="00844D4C">
              <w:rPr>
                <w:rFonts w:ascii="Arial" w:eastAsia="Calibri" w:hAnsi="Arial" w:cs="Arial"/>
                <w:sz w:val="20"/>
                <w:szCs w:val="20"/>
              </w:rPr>
              <w:t xml:space="preserve"> P&lt;0.05)</w:t>
            </w:r>
            <w:r w:rsidRPr="004A4C89">
              <w:rPr>
                <w:rFonts w:ascii="Arial" w:eastAsia="Calibri" w:hAnsi="Arial" w:cs="Arial"/>
                <w:noProof/>
                <w:sz w:val="20"/>
                <w:szCs w:val="20"/>
                <w:vertAlign w:val="superscript"/>
              </w:rPr>
              <w:t xml:space="preserve"> 165</w:t>
            </w:r>
            <w:r w:rsidRPr="00844D4C">
              <w:rPr>
                <w:rFonts w:ascii="Arial" w:eastAsia="Calibri" w:hAnsi="Arial" w:cs="Arial"/>
                <w:sz w:val="20"/>
                <w:szCs w:val="20"/>
              </w:rPr>
              <w:t xml:space="preserve"> </w:t>
            </w:r>
          </w:p>
          <w:p w14:paraId="33D0EB86" w14:textId="77777777" w:rsidR="00117CC6" w:rsidRPr="00844D4C" w:rsidRDefault="00117CC6" w:rsidP="007D4E6F">
            <w:pPr>
              <w:rPr>
                <w:rFonts w:ascii="Arial" w:eastAsia="Calibri" w:hAnsi="Arial" w:cs="Arial"/>
                <w:sz w:val="20"/>
                <w:szCs w:val="20"/>
              </w:rPr>
            </w:pPr>
            <w:r w:rsidRPr="00844D4C">
              <w:rPr>
                <w:rFonts w:ascii="Arial" w:eastAsia="Calibri" w:hAnsi="Arial" w:cs="Arial"/>
                <w:sz w:val="20"/>
                <w:szCs w:val="20"/>
              </w:rPr>
              <w:br/>
              <w:t>‘The patient ‘health professional interaction was often judged as unsatisfactory’</w:t>
            </w:r>
            <w:r w:rsidRPr="004A4C89">
              <w:rPr>
                <w:rFonts w:ascii="Arial" w:eastAsia="Calibri" w:hAnsi="Arial" w:cs="Arial"/>
                <w:noProof/>
                <w:sz w:val="20"/>
                <w:szCs w:val="20"/>
                <w:vertAlign w:val="superscript"/>
              </w:rPr>
              <w:t>184</w:t>
            </w:r>
            <w:r w:rsidRPr="00844D4C">
              <w:rPr>
                <w:rFonts w:ascii="Arial" w:eastAsia="Calibri" w:hAnsi="Arial" w:cs="Arial"/>
                <w:sz w:val="20"/>
                <w:szCs w:val="20"/>
              </w:rPr>
              <w:br/>
            </w:r>
            <w:r w:rsidRPr="00844D4C">
              <w:rPr>
                <w:rFonts w:ascii="Arial" w:eastAsia="Calibri" w:hAnsi="Arial" w:cs="Arial"/>
                <w:sz w:val="20"/>
                <w:szCs w:val="20"/>
              </w:rPr>
              <w:br/>
              <w:t>‘Adherent respondents have high regard for their prescriber and took their medication because the doctor told to take it. The treatment recommendation was not questioned’</w:t>
            </w:r>
            <w:r w:rsidRPr="004A4C89">
              <w:rPr>
                <w:rFonts w:ascii="Arial" w:eastAsia="Calibri" w:hAnsi="Arial" w:cs="Arial"/>
                <w:noProof/>
                <w:sz w:val="20"/>
                <w:szCs w:val="20"/>
                <w:vertAlign w:val="superscript"/>
              </w:rPr>
              <w:t>180</w:t>
            </w:r>
          </w:p>
        </w:tc>
      </w:tr>
      <w:tr w:rsidR="00117CC6" w:rsidRPr="00844D4C" w14:paraId="0ABC63DD" w14:textId="77777777" w:rsidTr="002E66A1">
        <w:trPr>
          <w:trHeight w:val="380"/>
        </w:trPr>
        <w:tc>
          <w:tcPr>
            <w:tcW w:w="1690" w:type="dxa"/>
            <w:gridSpan w:val="2"/>
            <w:noWrap/>
          </w:tcPr>
          <w:p w14:paraId="1826F931" w14:textId="77777777" w:rsidR="00117CC6" w:rsidRPr="00844D4C" w:rsidRDefault="00117CC6" w:rsidP="007D4E6F">
            <w:pPr>
              <w:rPr>
                <w:rFonts w:ascii="Arial" w:eastAsia="Calibri" w:hAnsi="Arial" w:cs="Arial"/>
                <w:sz w:val="20"/>
                <w:szCs w:val="20"/>
              </w:rPr>
            </w:pPr>
            <w:r w:rsidRPr="00844D4C">
              <w:rPr>
                <w:rFonts w:ascii="Arial" w:hAnsi="Arial" w:cs="Arial"/>
                <w:color w:val="000000"/>
                <w:sz w:val="20"/>
                <w:szCs w:val="20"/>
              </w:rPr>
              <w:t>Experiences and advice from others</w:t>
            </w:r>
          </w:p>
        </w:tc>
        <w:tc>
          <w:tcPr>
            <w:tcW w:w="1276" w:type="dxa"/>
            <w:gridSpan w:val="3"/>
            <w:noWrap/>
          </w:tcPr>
          <w:p w14:paraId="2A329C9A" w14:textId="77777777" w:rsidR="00117CC6" w:rsidRPr="00844D4C" w:rsidRDefault="00117CC6" w:rsidP="007D4E6F">
            <w:pPr>
              <w:rPr>
                <w:rFonts w:ascii="Arial" w:eastAsia="Calibri" w:hAnsi="Arial" w:cs="Arial"/>
                <w:sz w:val="20"/>
                <w:szCs w:val="20"/>
              </w:rPr>
            </w:pPr>
            <w:r w:rsidRPr="00844D4C">
              <w:rPr>
                <w:rFonts w:ascii="Arial" w:eastAsia="Calibri" w:hAnsi="Arial" w:cs="Arial"/>
                <w:sz w:val="20"/>
                <w:szCs w:val="20"/>
              </w:rPr>
              <w:t>Both</w:t>
            </w:r>
          </w:p>
        </w:tc>
        <w:tc>
          <w:tcPr>
            <w:tcW w:w="1138" w:type="dxa"/>
            <w:gridSpan w:val="3"/>
            <w:noWrap/>
          </w:tcPr>
          <w:p w14:paraId="72AE8494" w14:textId="77777777" w:rsidR="00117CC6" w:rsidRPr="00844D4C" w:rsidRDefault="00117CC6" w:rsidP="007D4E6F">
            <w:pPr>
              <w:rPr>
                <w:rFonts w:ascii="Arial" w:eastAsia="Calibri" w:hAnsi="Arial" w:cs="Arial"/>
                <w:sz w:val="20"/>
                <w:szCs w:val="20"/>
              </w:rPr>
            </w:pPr>
            <w:r w:rsidRPr="00844D4C">
              <w:rPr>
                <w:rFonts w:ascii="Arial" w:eastAsia="Calibri" w:hAnsi="Arial" w:cs="Arial"/>
                <w:sz w:val="20"/>
                <w:szCs w:val="20"/>
              </w:rPr>
              <w:t>18</w:t>
            </w:r>
          </w:p>
        </w:tc>
        <w:tc>
          <w:tcPr>
            <w:tcW w:w="1280" w:type="dxa"/>
            <w:gridSpan w:val="3"/>
          </w:tcPr>
          <w:p w14:paraId="2C210A4B" w14:textId="77777777" w:rsidR="00117CC6" w:rsidRPr="00844D4C" w:rsidRDefault="00117CC6" w:rsidP="007D4E6F">
            <w:pPr>
              <w:rPr>
                <w:rFonts w:ascii="Arial" w:eastAsia="Calibri" w:hAnsi="Arial" w:cs="Arial"/>
                <w:sz w:val="20"/>
                <w:szCs w:val="20"/>
              </w:rPr>
            </w:pPr>
            <w:r w:rsidRPr="00844D4C">
              <w:rPr>
                <w:rFonts w:ascii="Arial" w:eastAsia="Calibri" w:hAnsi="Arial" w:cs="Arial"/>
                <w:sz w:val="20"/>
                <w:szCs w:val="20"/>
              </w:rPr>
              <w:t>7</w:t>
            </w:r>
          </w:p>
        </w:tc>
        <w:tc>
          <w:tcPr>
            <w:tcW w:w="1419" w:type="dxa"/>
            <w:noWrap/>
          </w:tcPr>
          <w:p w14:paraId="0A94A1B6" w14:textId="77777777" w:rsidR="00117CC6" w:rsidRPr="00844D4C" w:rsidRDefault="00117CC6" w:rsidP="007D4E6F">
            <w:pPr>
              <w:rPr>
                <w:rFonts w:ascii="Arial" w:eastAsia="Calibri" w:hAnsi="Arial" w:cs="Arial"/>
                <w:sz w:val="20"/>
                <w:szCs w:val="20"/>
              </w:rPr>
            </w:pPr>
            <w:r w:rsidRPr="00844D4C">
              <w:rPr>
                <w:rFonts w:ascii="Arial" w:eastAsia="Calibri" w:hAnsi="Arial" w:cs="Arial"/>
                <w:sz w:val="20"/>
                <w:szCs w:val="20"/>
              </w:rPr>
              <w:t>1</w:t>
            </w:r>
          </w:p>
          <w:p w14:paraId="030C7B05" w14:textId="77777777" w:rsidR="00117CC6" w:rsidRPr="00844D4C" w:rsidRDefault="00117CC6" w:rsidP="007D4E6F">
            <w:pPr>
              <w:rPr>
                <w:rFonts w:ascii="Arial" w:eastAsia="Calibri" w:hAnsi="Arial" w:cs="Arial"/>
                <w:sz w:val="20"/>
                <w:szCs w:val="20"/>
              </w:rPr>
            </w:pPr>
            <w:r w:rsidRPr="00844D4C">
              <w:rPr>
                <w:rFonts w:ascii="Arial" w:eastAsia="Calibri" w:hAnsi="Arial" w:cs="Arial"/>
                <w:sz w:val="20"/>
                <w:szCs w:val="20"/>
              </w:rPr>
              <w:t>1</w:t>
            </w:r>
          </w:p>
          <w:p w14:paraId="10D80F43" w14:textId="77777777" w:rsidR="00117CC6" w:rsidRPr="00844D4C" w:rsidRDefault="00117CC6" w:rsidP="007D4E6F">
            <w:pPr>
              <w:rPr>
                <w:rFonts w:ascii="Arial" w:eastAsia="Calibri" w:hAnsi="Arial" w:cs="Arial"/>
                <w:sz w:val="20"/>
                <w:szCs w:val="20"/>
              </w:rPr>
            </w:pPr>
            <w:r w:rsidRPr="00844D4C">
              <w:rPr>
                <w:rFonts w:ascii="Arial" w:eastAsia="Calibri" w:hAnsi="Arial" w:cs="Arial"/>
                <w:sz w:val="20"/>
                <w:szCs w:val="20"/>
              </w:rPr>
              <w:t>(100%)</w:t>
            </w:r>
          </w:p>
        </w:tc>
        <w:tc>
          <w:tcPr>
            <w:tcW w:w="1137" w:type="dxa"/>
            <w:noWrap/>
          </w:tcPr>
          <w:p w14:paraId="4BCE49C5" w14:textId="77777777" w:rsidR="00117CC6" w:rsidRPr="00844D4C" w:rsidRDefault="00117CC6" w:rsidP="007D4E6F">
            <w:pPr>
              <w:rPr>
                <w:rFonts w:ascii="Arial" w:eastAsia="Calibri" w:hAnsi="Arial" w:cs="Arial"/>
                <w:sz w:val="20"/>
                <w:szCs w:val="20"/>
              </w:rPr>
            </w:pPr>
            <w:r w:rsidRPr="00844D4C">
              <w:rPr>
                <w:rFonts w:ascii="Arial" w:eastAsia="Calibri" w:hAnsi="Arial" w:cs="Arial"/>
                <w:sz w:val="20"/>
                <w:szCs w:val="20"/>
              </w:rPr>
              <w:t>10</w:t>
            </w:r>
          </w:p>
        </w:tc>
        <w:tc>
          <w:tcPr>
            <w:tcW w:w="6094" w:type="dxa"/>
            <w:gridSpan w:val="2"/>
            <w:noWrap/>
          </w:tcPr>
          <w:p w14:paraId="43F0DF89" w14:textId="77777777" w:rsidR="00117CC6" w:rsidRPr="00844D4C" w:rsidRDefault="00117CC6" w:rsidP="007D4E6F">
            <w:pPr>
              <w:rPr>
                <w:rFonts w:ascii="Arial" w:eastAsia="Calibri" w:hAnsi="Arial" w:cs="Arial"/>
                <w:sz w:val="20"/>
                <w:szCs w:val="20"/>
              </w:rPr>
            </w:pPr>
            <w:r w:rsidRPr="00844D4C">
              <w:rPr>
                <w:rFonts w:ascii="Arial" w:eastAsia="Calibri" w:hAnsi="Arial" w:cs="Arial"/>
                <w:sz w:val="20"/>
                <w:szCs w:val="20"/>
              </w:rPr>
              <w:t>‘60% of patients cited negative influence by friends, relatives, and media as the reason for non-adherence’</w:t>
            </w:r>
            <w:r w:rsidRPr="004A4C89">
              <w:rPr>
                <w:rFonts w:ascii="Arial" w:eastAsia="Calibri" w:hAnsi="Arial" w:cs="Arial"/>
                <w:noProof/>
                <w:sz w:val="20"/>
                <w:szCs w:val="20"/>
                <w:vertAlign w:val="superscript"/>
              </w:rPr>
              <w:t>137</w:t>
            </w:r>
            <w:r w:rsidRPr="00844D4C">
              <w:rPr>
                <w:rFonts w:ascii="Arial" w:eastAsia="Calibri" w:hAnsi="Arial" w:cs="Arial"/>
                <w:sz w:val="20"/>
                <w:szCs w:val="20"/>
              </w:rPr>
              <w:br/>
            </w:r>
            <w:r w:rsidRPr="00844D4C">
              <w:rPr>
                <w:rFonts w:ascii="Arial" w:eastAsia="Calibri" w:hAnsi="Arial" w:cs="Arial"/>
                <w:sz w:val="20"/>
                <w:szCs w:val="20"/>
              </w:rPr>
              <w:br/>
              <w:t xml:space="preserve">‘4% of the patients stopped taking the drug as a result of a friend’s (nonmedical person) advice’ </w:t>
            </w:r>
            <w:r w:rsidRPr="004A4C89">
              <w:rPr>
                <w:rFonts w:ascii="Arial" w:eastAsia="Calibri" w:hAnsi="Arial" w:cs="Arial"/>
                <w:noProof/>
                <w:sz w:val="20"/>
                <w:szCs w:val="20"/>
                <w:vertAlign w:val="superscript"/>
              </w:rPr>
              <w:t>172</w:t>
            </w:r>
            <w:r w:rsidRPr="00844D4C">
              <w:rPr>
                <w:rFonts w:ascii="Arial" w:eastAsia="Calibri" w:hAnsi="Arial" w:cs="Arial"/>
                <w:sz w:val="20"/>
                <w:szCs w:val="20"/>
              </w:rPr>
              <w:br/>
            </w:r>
            <w:r w:rsidRPr="00844D4C">
              <w:rPr>
                <w:rFonts w:ascii="Arial" w:eastAsia="Calibri" w:hAnsi="Arial" w:cs="Arial"/>
                <w:sz w:val="20"/>
                <w:szCs w:val="20"/>
              </w:rPr>
              <w:br/>
              <w:t xml:space="preserve">‘When unconvinced about the need for statins, patients look for and weigh up evidence, such as family history, symptoms </w:t>
            </w:r>
            <w:r w:rsidRPr="00844D4C">
              <w:rPr>
                <w:rFonts w:ascii="Arial" w:eastAsia="Calibri" w:hAnsi="Arial" w:cs="Arial"/>
                <w:sz w:val="20"/>
                <w:szCs w:val="20"/>
              </w:rPr>
              <w:lastRenderedPageBreak/>
              <w:t>experiences, friend or colleague experiences, which would confirm or refute the diagnosis’</w:t>
            </w:r>
            <w:r w:rsidRPr="004A4C89">
              <w:rPr>
                <w:rFonts w:ascii="Arial" w:eastAsia="Calibri" w:hAnsi="Arial" w:cs="Arial"/>
                <w:noProof/>
                <w:sz w:val="20"/>
                <w:szCs w:val="20"/>
                <w:vertAlign w:val="superscript"/>
              </w:rPr>
              <w:t>180</w:t>
            </w:r>
          </w:p>
        </w:tc>
      </w:tr>
      <w:tr w:rsidR="00117CC6" w:rsidRPr="00844D4C" w14:paraId="49E82968" w14:textId="77777777" w:rsidTr="002E66A1">
        <w:trPr>
          <w:trHeight w:val="380"/>
        </w:trPr>
        <w:tc>
          <w:tcPr>
            <w:tcW w:w="1690" w:type="dxa"/>
            <w:gridSpan w:val="2"/>
            <w:noWrap/>
          </w:tcPr>
          <w:p w14:paraId="784FC7A2" w14:textId="77777777" w:rsidR="00117CC6" w:rsidRPr="00844D4C" w:rsidRDefault="00117CC6" w:rsidP="007D4E6F">
            <w:pPr>
              <w:rPr>
                <w:rFonts w:ascii="Arial" w:eastAsia="Calibri" w:hAnsi="Arial" w:cs="Arial"/>
                <w:sz w:val="20"/>
                <w:szCs w:val="20"/>
              </w:rPr>
            </w:pPr>
            <w:r w:rsidRPr="00844D4C">
              <w:rPr>
                <w:rFonts w:ascii="Arial" w:hAnsi="Arial" w:cs="Arial"/>
                <w:color w:val="000000"/>
                <w:sz w:val="20"/>
                <w:szCs w:val="20"/>
              </w:rPr>
              <w:lastRenderedPageBreak/>
              <w:t>Media coverage</w:t>
            </w:r>
          </w:p>
        </w:tc>
        <w:tc>
          <w:tcPr>
            <w:tcW w:w="1276" w:type="dxa"/>
            <w:gridSpan w:val="3"/>
            <w:noWrap/>
          </w:tcPr>
          <w:p w14:paraId="27AA9474" w14:textId="77777777" w:rsidR="00117CC6" w:rsidRPr="00844D4C" w:rsidRDefault="00117CC6" w:rsidP="007D4E6F">
            <w:pPr>
              <w:rPr>
                <w:rFonts w:ascii="Arial" w:eastAsia="Calibri" w:hAnsi="Arial" w:cs="Arial"/>
                <w:sz w:val="20"/>
                <w:szCs w:val="20"/>
              </w:rPr>
            </w:pPr>
            <w:r w:rsidRPr="00844D4C">
              <w:rPr>
                <w:rFonts w:ascii="Arial" w:eastAsia="Calibri" w:hAnsi="Arial" w:cs="Arial"/>
                <w:sz w:val="20"/>
                <w:szCs w:val="20"/>
              </w:rPr>
              <w:t>Both</w:t>
            </w:r>
          </w:p>
        </w:tc>
        <w:tc>
          <w:tcPr>
            <w:tcW w:w="1138" w:type="dxa"/>
            <w:gridSpan w:val="3"/>
            <w:noWrap/>
          </w:tcPr>
          <w:p w14:paraId="560DF0B1" w14:textId="77777777" w:rsidR="00117CC6" w:rsidRPr="00844D4C" w:rsidRDefault="00117CC6" w:rsidP="007D4E6F">
            <w:pPr>
              <w:rPr>
                <w:rFonts w:ascii="Arial" w:eastAsia="Calibri" w:hAnsi="Arial" w:cs="Arial"/>
                <w:sz w:val="20"/>
                <w:szCs w:val="20"/>
              </w:rPr>
            </w:pPr>
            <w:r w:rsidRPr="00844D4C">
              <w:rPr>
                <w:rFonts w:ascii="Arial" w:eastAsia="Calibri" w:hAnsi="Arial" w:cs="Arial"/>
                <w:sz w:val="20"/>
                <w:szCs w:val="20"/>
              </w:rPr>
              <w:t>18</w:t>
            </w:r>
          </w:p>
        </w:tc>
        <w:tc>
          <w:tcPr>
            <w:tcW w:w="1280" w:type="dxa"/>
            <w:gridSpan w:val="3"/>
          </w:tcPr>
          <w:p w14:paraId="6FD7AC3C" w14:textId="77777777" w:rsidR="00117CC6" w:rsidRPr="00844D4C" w:rsidRDefault="00117CC6" w:rsidP="007D4E6F">
            <w:pPr>
              <w:rPr>
                <w:rFonts w:ascii="Arial" w:eastAsia="Calibri" w:hAnsi="Arial" w:cs="Arial"/>
                <w:sz w:val="20"/>
                <w:szCs w:val="20"/>
              </w:rPr>
            </w:pPr>
            <w:r w:rsidRPr="00844D4C">
              <w:rPr>
                <w:rFonts w:ascii="Arial" w:eastAsia="Calibri" w:hAnsi="Arial" w:cs="Arial"/>
                <w:sz w:val="20"/>
                <w:szCs w:val="20"/>
              </w:rPr>
              <w:t>7</w:t>
            </w:r>
          </w:p>
        </w:tc>
        <w:tc>
          <w:tcPr>
            <w:tcW w:w="1419" w:type="dxa"/>
            <w:noWrap/>
          </w:tcPr>
          <w:p w14:paraId="3FF77641" w14:textId="77777777" w:rsidR="00117CC6" w:rsidRPr="00844D4C" w:rsidRDefault="00117CC6" w:rsidP="007D4E6F">
            <w:pPr>
              <w:rPr>
                <w:rFonts w:ascii="Arial" w:eastAsia="Calibri" w:hAnsi="Arial" w:cs="Arial"/>
                <w:sz w:val="20"/>
                <w:szCs w:val="20"/>
              </w:rPr>
            </w:pPr>
            <w:r w:rsidRPr="00844D4C">
              <w:rPr>
                <w:rFonts w:ascii="Arial" w:eastAsia="Calibri" w:hAnsi="Arial" w:cs="Arial"/>
                <w:sz w:val="20"/>
                <w:szCs w:val="20"/>
              </w:rPr>
              <w:t>3</w:t>
            </w:r>
          </w:p>
          <w:p w14:paraId="13806A37" w14:textId="77777777" w:rsidR="00117CC6" w:rsidRPr="00844D4C" w:rsidRDefault="00117CC6" w:rsidP="007D4E6F">
            <w:pPr>
              <w:rPr>
                <w:rFonts w:ascii="Arial" w:eastAsia="Calibri" w:hAnsi="Arial" w:cs="Arial"/>
                <w:sz w:val="20"/>
                <w:szCs w:val="20"/>
              </w:rPr>
            </w:pPr>
            <w:r w:rsidRPr="00844D4C">
              <w:rPr>
                <w:rFonts w:ascii="Arial" w:eastAsia="Calibri" w:hAnsi="Arial" w:cs="Arial"/>
                <w:sz w:val="20"/>
                <w:szCs w:val="20"/>
              </w:rPr>
              <w:t>2</w:t>
            </w:r>
          </w:p>
          <w:p w14:paraId="40778836" w14:textId="77777777" w:rsidR="00117CC6" w:rsidRPr="00844D4C" w:rsidRDefault="00117CC6" w:rsidP="007D4E6F">
            <w:pPr>
              <w:rPr>
                <w:rFonts w:ascii="Arial" w:eastAsia="Calibri" w:hAnsi="Arial" w:cs="Arial"/>
                <w:sz w:val="20"/>
                <w:szCs w:val="20"/>
              </w:rPr>
            </w:pPr>
            <w:r w:rsidRPr="00844D4C">
              <w:rPr>
                <w:rFonts w:ascii="Arial" w:eastAsia="Calibri" w:hAnsi="Arial" w:cs="Arial"/>
                <w:sz w:val="20"/>
                <w:szCs w:val="20"/>
              </w:rPr>
              <w:t>(66.7%)</w:t>
            </w:r>
          </w:p>
        </w:tc>
        <w:tc>
          <w:tcPr>
            <w:tcW w:w="1137" w:type="dxa"/>
            <w:noWrap/>
          </w:tcPr>
          <w:p w14:paraId="44B15D5A" w14:textId="77777777" w:rsidR="00117CC6" w:rsidRPr="00844D4C" w:rsidRDefault="00117CC6" w:rsidP="007D4E6F">
            <w:pPr>
              <w:rPr>
                <w:rFonts w:ascii="Arial" w:eastAsia="Calibri" w:hAnsi="Arial" w:cs="Arial"/>
                <w:sz w:val="20"/>
                <w:szCs w:val="20"/>
              </w:rPr>
            </w:pPr>
            <w:r w:rsidRPr="00844D4C">
              <w:rPr>
                <w:rFonts w:ascii="Arial" w:eastAsia="Calibri" w:hAnsi="Arial" w:cs="Arial"/>
                <w:sz w:val="20"/>
                <w:szCs w:val="20"/>
              </w:rPr>
              <w:t>8</w:t>
            </w:r>
          </w:p>
        </w:tc>
        <w:tc>
          <w:tcPr>
            <w:tcW w:w="6094" w:type="dxa"/>
            <w:gridSpan w:val="2"/>
            <w:noWrap/>
          </w:tcPr>
          <w:p w14:paraId="63572873" w14:textId="77777777" w:rsidR="00117CC6" w:rsidRPr="00844D4C" w:rsidRDefault="00117CC6" w:rsidP="007D4E6F">
            <w:pPr>
              <w:rPr>
                <w:rFonts w:ascii="Arial" w:hAnsi="Arial" w:cs="Arial"/>
                <w:color w:val="141413"/>
                <w:sz w:val="20"/>
                <w:szCs w:val="20"/>
              </w:rPr>
            </w:pPr>
            <w:r w:rsidRPr="00844D4C">
              <w:rPr>
                <w:rFonts w:ascii="Arial" w:hAnsi="Arial" w:cs="Arial"/>
                <w:color w:val="141413"/>
                <w:sz w:val="20"/>
                <w:szCs w:val="20"/>
              </w:rPr>
              <w:t>‘The bad press about statins was mentioned in relation to starting the medication and ongoing adherence’</w:t>
            </w:r>
            <w:r w:rsidRPr="004A4C89">
              <w:rPr>
                <w:rFonts w:ascii="Arial" w:hAnsi="Arial" w:cs="Arial"/>
                <w:noProof/>
                <w:color w:val="141413"/>
                <w:sz w:val="20"/>
                <w:szCs w:val="20"/>
                <w:vertAlign w:val="superscript"/>
              </w:rPr>
              <w:t>154</w:t>
            </w:r>
          </w:p>
          <w:p w14:paraId="21B7AD0E" w14:textId="77777777" w:rsidR="00117CC6" w:rsidRPr="00844D4C" w:rsidRDefault="00117CC6" w:rsidP="007D4E6F">
            <w:pPr>
              <w:rPr>
                <w:rFonts w:ascii="Arial" w:eastAsia="Calibri" w:hAnsi="Arial" w:cs="Arial"/>
                <w:sz w:val="20"/>
                <w:szCs w:val="20"/>
              </w:rPr>
            </w:pPr>
          </w:p>
          <w:p w14:paraId="1E76AD6E" w14:textId="77777777" w:rsidR="00117CC6" w:rsidRPr="00844D4C" w:rsidRDefault="00117CC6" w:rsidP="007D4E6F">
            <w:pPr>
              <w:rPr>
                <w:rFonts w:ascii="Arial" w:eastAsia="Calibri" w:hAnsi="Arial" w:cs="Arial"/>
                <w:sz w:val="20"/>
                <w:szCs w:val="20"/>
              </w:rPr>
            </w:pPr>
            <w:r w:rsidRPr="00844D4C">
              <w:rPr>
                <w:rFonts w:ascii="Arial" w:eastAsia="Calibri" w:hAnsi="Arial" w:cs="Arial"/>
                <w:sz w:val="20"/>
                <w:szCs w:val="20"/>
              </w:rPr>
              <w:t>‘Those who reported that they felt uncertain from the media were more likely to discontinue statin treatment [OR 2.10; P =0.0005]’</w:t>
            </w:r>
            <w:r w:rsidRPr="004A4C89">
              <w:rPr>
                <w:rFonts w:ascii="Arial" w:eastAsia="Calibri" w:hAnsi="Arial" w:cs="Arial"/>
                <w:noProof/>
                <w:sz w:val="20"/>
                <w:szCs w:val="20"/>
                <w:vertAlign w:val="superscript"/>
              </w:rPr>
              <w:t xml:space="preserve"> 158</w:t>
            </w:r>
            <w:r w:rsidRPr="00844D4C">
              <w:rPr>
                <w:rFonts w:ascii="Arial" w:eastAsia="Calibri" w:hAnsi="Arial" w:cs="Arial"/>
                <w:sz w:val="20"/>
                <w:szCs w:val="20"/>
              </w:rPr>
              <w:br/>
            </w:r>
            <w:r w:rsidRPr="00844D4C">
              <w:rPr>
                <w:rFonts w:ascii="Arial" w:eastAsia="Calibri" w:hAnsi="Arial" w:cs="Arial"/>
                <w:sz w:val="20"/>
                <w:szCs w:val="20"/>
              </w:rPr>
              <w:br/>
              <w:t>‘Almost 30 patients explicitly mentioned that they stopped taking their medication as a result of the TV programme’</w:t>
            </w:r>
            <w:r w:rsidRPr="004A4C89">
              <w:rPr>
                <w:rFonts w:ascii="Arial" w:eastAsia="Calibri" w:hAnsi="Arial" w:cs="Arial"/>
                <w:noProof/>
                <w:sz w:val="20"/>
                <w:szCs w:val="20"/>
                <w:vertAlign w:val="superscript"/>
              </w:rPr>
              <w:t>184</w:t>
            </w:r>
          </w:p>
        </w:tc>
      </w:tr>
      <w:tr w:rsidR="00117CC6" w:rsidRPr="00844D4C" w14:paraId="6D36AB4D" w14:textId="77777777" w:rsidTr="002E66A1">
        <w:trPr>
          <w:trHeight w:val="380"/>
        </w:trPr>
        <w:tc>
          <w:tcPr>
            <w:tcW w:w="1690" w:type="dxa"/>
            <w:gridSpan w:val="2"/>
            <w:noWrap/>
          </w:tcPr>
          <w:p w14:paraId="6A894974" w14:textId="77777777" w:rsidR="00117CC6" w:rsidRPr="00844D4C" w:rsidRDefault="00117CC6" w:rsidP="007D4E6F">
            <w:pPr>
              <w:rPr>
                <w:rFonts w:ascii="Arial" w:eastAsia="Calibri" w:hAnsi="Arial" w:cs="Arial"/>
                <w:sz w:val="20"/>
                <w:szCs w:val="20"/>
              </w:rPr>
            </w:pPr>
            <w:r w:rsidRPr="00844D4C">
              <w:rPr>
                <w:rFonts w:ascii="Arial" w:hAnsi="Arial" w:cs="Arial"/>
                <w:color w:val="000000"/>
                <w:sz w:val="20"/>
                <w:szCs w:val="20"/>
              </w:rPr>
              <w:t>Family support</w:t>
            </w:r>
          </w:p>
        </w:tc>
        <w:tc>
          <w:tcPr>
            <w:tcW w:w="1276" w:type="dxa"/>
            <w:gridSpan w:val="3"/>
            <w:noWrap/>
          </w:tcPr>
          <w:p w14:paraId="2FD3DCB4" w14:textId="77777777" w:rsidR="00117CC6" w:rsidRPr="00844D4C" w:rsidRDefault="00117CC6" w:rsidP="007D4E6F">
            <w:pPr>
              <w:rPr>
                <w:rFonts w:ascii="Arial" w:eastAsia="Calibri" w:hAnsi="Arial" w:cs="Arial"/>
                <w:sz w:val="20"/>
                <w:szCs w:val="20"/>
              </w:rPr>
            </w:pPr>
            <w:r w:rsidRPr="00844D4C">
              <w:rPr>
                <w:rFonts w:ascii="Arial" w:eastAsia="Calibri" w:hAnsi="Arial" w:cs="Arial"/>
                <w:sz w:val="20"/>
                <w:szCs w:val="20"/>
              </w:rPr>
              <w:t>Both</w:t>
            </w:r>
          </w:p>
        </w:tc>
        <w:tc>
          <w:tcPr>
            <w:tcW w:w="1138" w:type="dxa"/>
            <w:gridSpan w:val="3"/>
            <w:noWrap/>
          </w:tcPr>
          <w:p w14:paraId="6DC6BF01" w14:textId="77777777" w:rsidR="00117CC6" w:rsidRPr="00844D4C" w:rsidRDefault="00117CC6" w:rsidP="007D4E6F">
            <w:pPr>
              <w:rPr>
                <w:rFonts w:ascii="Arial" w:eastAsia="Calibri" w:hAnsi="Arial" w:cs="Arial"/>
                <w:sz w:val="20"/>
                <w:szCs w:val="20"/>
              </w:rPr>
            </w:pPr>
            <w:r w:rsidRPr="00844D4C">
              <w:rPr>
                <w:rFonts w:ascii="Arial" w:eastAsia="Calibri" w:hAnsi="Arial" w:cs="Arial"/>
                <w:sz w:val="20"/>
                <w:szCs w:val="20"/>
              </w:rPr>
              <w:t>5</w:t>
            </w:r>
          </w:p>
        </w:tc>
        <w:tc>
          <w:tcPr>
            <w:tcW w:w="1280" w:type="dxa"/>
            <w:gridSpan w:val="3"/>
          </w:tcPr>
          <w:p w14:paraId="7C9A6C7D" w14:textId="77777777" w:rsidR="00117CC6" w:rsidRPr="00844D4C" w:rsidRDefault="00117CC6" w:rsidP="007D4E6F">
            <w:pPr>
              <w:rPr>
                <w:rFonts w:ascii="Arial" w:eastAsia="Calibri" w:hAnsi="Arial" w:cs="Arial"/>
                <w:sz w:val="20"/>
                <w:szCs w:val="20"/>
              </w:rPr>
            </w:pPr>
            <w:r w:rsidRPr="00844D4C">
              <w:rPr>
                <w:rFonts w:ascii="Arial" w:eastAsia="Calibri" w:hAnsi="Arial" w:cs="Arial"/>
                <w:sz w:val="20"/>
                <w:szCs w:val="20"/>
              </w:rPr>
              <w:t>0</w:t>
            </w:r>
          </w:p>
        </w:tc>
        <w:tc>
          <w:tcPr>
            <w:tcW w:w="1419" w:type="dxa"/>
            <w:noWrap/>
          </w:tcPr>
          <w:p w14:paraId="4B41039A" w14:textId="77777777" w:rsidR="00117CC6" w:rsidRPr="00844D4C" w:rsidRDefault="00117CC6" w:rsidP="007D4E6F">
            <w:pPr>
              <w:rPr>
                <w:rFonts w:ascii="Arial" w:eastAsia="Calibri" w:hAnsi="Arial" w:cs="Arial"/>
                <w:sz w:val="20"/>
                <w:szCs w:val="20"/>
              </w:rPr>
            </w:pPr>
            <w:r w:rsidRPr="00844D4C">
              <w:rPr>
                <w:rFonts w:ascii="Arial" w:eastAsia="Calibri" w:hAnsi="Arial" w:cs="Arial"/>
                <w:sz w:val="20"/>
                <w:szCs w:val="20"/>
              </w:rPr>
              <w:t>1</w:t>
            </w:r>
          </w:p>
          <w:p w14:paraId="1833FF18" w14:textId="77777777" w:rsidR="00117CC6" w:rsidRPr="00844D4C" w:rsidRDefault="00117CC6" w:rsidP="007D4E6F">
            <w:pPr>
              <w:rPr>
                <w:rFonts w:ascii="Arial" w:eastAsia="Calibri" w:hAnsi="Arial" w:cs="Arial"/>
                <w:sz w:val="20"/>
                <w:szCs w:val="20"/>
              </w:rPr>
            </w:pPr>
            <w:r w:rsidRPr="00844D4C">
              <w:rPr>
                <w:rFonts w:ascii="Arial" w:eastAsia="Calibri" w:hAnsi="Arial" w:cs="Arial"/>
                <w:sz w:val="20"/>
                <w:szCs w:val="20"/>
              </w:rPr>
              <w:t>1</w:t>
            </w:r>
          </w:p>
          <w:p w14:paraId="1DCDEE86" w14:textId="77777777" w:rsidR="00117CC6" w:rsidRPr="00844D4C" w:rsidRDefault="00117CC6" w:rsidP="007D4E6F">
            <w:pPr>
              <w:rPr>
                <w:rFonts w:ascii="Arial" w:eastAsia="Calibri" w:hAnsi="Arial" w:cs="Arial"/>
                <w:sz w:val="20"/>
                <w:szCs w:val="20"/>
              </w:rPr>
            </w:pPr>
            <w:r w:rsidRPr="00844D4C">
              <w:rPr>
                <w:rFonts w:ascii="Arial" w:eastAsia="Calibri" w:hAnsi="Arial" w:cs="Arial"/>
                <w:sz w:val="20"/>
                <w:szCs w:val="20"/>
              </w:rPr>
              <w:t>(100%)</w:t>
            </w:r>
          </w:p>
        </w:tc>
        <w:tc>
          <w:tcPr>
            <w:tcW w:w="1137" w:type="dxa"/>
            <w:noWrap/>
          </w:tcPr>
          <w:p w14:paraId="00444401" w14:textId="77777777" w:rsidR="00117CC6" w:rsidRPr="00844D4C" w:rsidRDefault="00117CC6" w:rsidP="007D4E6F">
            <w:pPr>
              <w:rPr>
                <w:rFonts w:ascii="Arial" w:eastAsia="Calibri" w:hAnsi="Arial" w:cs="Arial"/>
                <w:sz w:val="20"/>
                <w:szCs w:val="20"/>
              </w:rPr>
            </w:pPr>
            <w:r w:rsidRPr="00844D4C">
              <w:rPr>
                <w:rFonts w:ascii="Arial" w:eastAsia="Calibri" w:hAnsi="Arial" w:cs="Arial"/>
                <w:sz w:val="20"/>
                <w:szCs w:val="20"/>
              </w:rPr>
              <w:t>4</w:t>
            </w:r>
          </w:p>
        </w:tc>
        <w:tc>
          <w:tcPr>
            <w:tcW w:w="6094" w:type="dxa"/>
            <w:gridSpan w:val="2"/>
            <w:noWrap/>
          </w:tcPr>
          <w:p w14:paraId="55F18C1D" w14:textId="77777777" w:rsidR="00117CC6" w:rsidRPr="00844D4C" w:rsidRDefault="00117CC6" w:rsidP="007D4E6F">
            <w:pPr>
              <w:rPr>
                <w:rFonts w:ascii="Arial" w:eastAsia="Calibri" w:hAnsi="Arial" w:cs="Arial"/>
                <w:sz w:val="20"/>
                <w:szCs w:val="20"/>
              </w:rPr>
            </w:pPr>
            <w:r w:rsidRPr="00844D4C">
              <w:rPr>
                <w:rFonts w:ascii="Arial" w:eastAsia="Calibri" w:hAnsi="Arial" w:cs="Arial"/>
                <w:sz w:val="20"/>
                <w:szCs w:val="20"/>
              </w:rPr>
              <w:t>‘Family members often initiated communication with health care providers when the participants themselves did not feel it was necessary’</w:t>
            </w:r>
            <w:r w:rsidRPr="004A4C89">
              <w:rPr>
                <w:rFonts w:ascii="Arial" w:eastAsia="Calibri" w:hAnsi="Arial" w:cs="Arial"/>
                <w:noProof/>
                <w:sz w:val="20"/>
                <w:szCs w:val="20"/>
                <w:vertAlign w:val="superscript"/>
              </w:rPr>
              <w:t>153</w:t>
            </w:r>
          </w:p>
          <w:p w14:paraId="2E9925C1" w14:textId="77777777" w:rsidR="00117CC6" w:rsidRPr="00844D4C" w:rsidRDefault="00117CC6" w:rsidP="007D4E6F">
            <w:pPr>
              <w:rPr>
                <w:rFonts w:ascii="Arial" w:eastAsia="Calibri" w:hAnsi="Arial" w:cs="Arial"/>
                <w:sz w:val="20"/>
                <w:szCs w:val="20"/>
              </w:rPr>
            </w:pPr>
          </w:p>
          <w:p w14:paraId="444A3095" w14:textId="77777777" w:rsidR="00117CC6" w:rsidRPr="00844D4C" w:rsidRDefault="00117CC6" w:rsidP="007D4E6F">
            <w:pPr>
              <w:rPr>
                <w:rFonts w:ascii="Arial" w:eastAsia="Calibri" w:hAnsi="Arial" w:cs="Arial"/>
                <w:sz w:val="20"/>
                <w:szCs w:val="20"/>
              </w:rPr>
            </w:pPr>
            <w:r w:rsidRPr="00844D4C">
              <w:rPr>
                <w:rFonts w:ascii="Arial" w:eastAsia="Calibri" w:hAnsi="Arial" w:cs="Arial"/>
                <w:sz w:val="20"/>
                <w:szCs w:val="20"/>
              </w:rPr>
              <w:t>‘Patients who did not drive found it difficult to get to the pharmacy without assistance from caregivers’</w:t>
            </w:r>
            <w:r w:rsidRPr="004A4C89">
              <w:rPr>
                <w:rFonts w:ascii="Arial" w:eastAsia="Calibri" w:hAnsi="Arial" w:cs="Arial"/>
                <w:noProof/>
                <w:sz w:val="20"/>
                <w:szCs w:val="20"/>
                <w:vertAlign w:val="superscript"/>
              </w:rPr>
              <w:t>183</w:t>
            </w:r>
          </w:p>
        </w:tc>
      </w:tr>
      <w:tr w:rsidR="00117CC6" w:rsidRPr="00844D4C" w14:paraId="5A10E364" w14:textId="77777777" w:rsidTr="002E66A1">
        <w:trPr>
          <w:trHeight w:val="380"/>
        </w:trPr>
        <w:tc>
          <w:tcPr>
            <w:tcW w:w="1690" w:type="dxa"/>
            <w:gridSpan w:val="2"/>
            <w:noWrap/>
          </w:tcPr>
          <w:p w14:paraId="6556ADBE" w14:textId="77777777" w:rsidR="00117CC6" w:rsidRPr="00844D4C" w:rsidRDefault="00117CC6" w:rsidP="007D4E6F">
            <w:pPr>
              <w:rPr>
                <w:rFonts w:ascii="Arial" w:eastAsia="Calibri" w:hAnsi="Arial" w:cs="Arial"/>
                <w:sz w:val="20"/>
                <w:szCs w:val="20"/>
              </w:rPr>
            </w:pPr>
            <w:r w:rsidRPr="00844D4C">
              <w:rPr>
                <w:rFonts w:ascii="Arial" w:hAnsi="Arial" w:cs="Arial"/>
                <w:color w:val="000000"/>
                <w:sz w:val="20"/>
                <w:szCs w:val="20"/>
              </w:rPr>
              <w:t>Stigma</w:t>
            </w:r>
          </w:p>
        </w:tc>
        <w:tc>
          <w:tcPr>
            <w:tcW w:w="1276" w:type="dxa"/>
            <w:gridSpan w:val="3"/>
            <w:noWrap/>
          </w:tcPr>
          <w:p w14:paraId="49544D21" w14:textId="77777777" w:rsidR="00117CC6" w:rsidRPr="00844D4C" w:rsidRDefault="00117CC6" w:rsidP="007D4E6F">
            <w:pPr>
              <w:rPr>
                <w:rFonts w:ascii="Arial" w:eastAsia="Calibri" w:hAnsi="Arial" w:cs="Arial"/>
                <w:sz w:val="20"/>
                <w:szCs w:val="20"/>
              </w:rPr>
            </w:pPr>
            <w:r w:rsidRPr="00844D4C">
              <w:rPr>
                <w:rFonts w:ascii="Arial" w:eastAsia="Calibri" w:hAnsi="Arial" w:cs="Arial"/>
                <w:sz w:val="20"/>
                <w:szCs w:val="20"/>
              </w:rPr>
              <w:t>Barrier</w:t>
            </w:r>
          </w:p>
        </w:tc>
        <w:tc>
          <w:tcPr>
            <w:tcW w:w="1138" w:type="dxa"/>
            <w:gridSpan w:val="3"/>
            <w:noWrap/>
          </w:tcPr>
          <w:p w14:paraId="421FD589" w14:textId="77777777" w:rsidR="00117CC6" w:rsidRPr="00844D4C" w:rsidRDefault="00117CC6" w:rsidP="007D4E6F">
            <w:pPr>
              <w:rPr>
                <w:rFonts w:ascii="Arial" w:eastAsia="Calibri" w:hAnsi="Arial" w:cs="Arial"/>
                <w:sz w:val="20"/>
                <w:szCs w:val="20"/>
              </w:rPr>
            </w:pPr>
            <w:r w:rsidRPr="00844D4C">
              <w:rPr>
                <w:rFonts w:ascii="Arial" w:eastAsia="Calibri" w:hAnsi="Arial" w:cs="Arial"/>
                <w:sz w:val="20"/>
                <w:szCs w:val="20"/>
              </w:rPr>
              <w:t>3</w:t>
            </w:r>
          </w:p>
        </w:tc>
        <w:tc>
          <w:tcPr>
            <w:tcW w:w="1280" w:type="dxa"/>
            <w:gridSpan w:val="3"/>
          </w:tcPr>
          <w:p w14:paraId="5A4FCDD9" w14:textId="77777777" w:rsidR="00117CC6" w:rsidRPr="00844D4C" w:rsidRDefault="00117CC6" w:rsidP="007D4E6F">
            <w:pPr>
              <w:rPr>
                <w:rFonts w:ascii="Arial" w:eastAsia="Calibri" w:hAnsi="Arial" w:cs="Arial"/>
                <w:sz w:val="20"/>
                <w:szCs w:val="20"/>
              </w:rPr>
            </w:pPr>
            <w:r w:rsidRPr="00844D4C">
              <w:rPr>
                <w:rFonts w:ascii="Arial" w:eastAsia="Calibri" w:hAnsi="Arial" w:cs="Arial"/>
                <w:sz w:val="20"/>
                <w:szCs w:val="20"/>
              </w:rPr>
              <w:t>0</w:t>
            </w:r>
          </w:p>
        </w:tc>
        <w:tc>
          <w:tcPr>
            <w:tcW w:w="1419" w:type="dxa"/>
            <w:noWrap/>
          </w:tcPr>
          <w:p w14:paraId="4298D8F2" w14:textId="77777777" w:rsidR="00117CC6" w:rsidRPr="00844D4C" w:rsidRDefault="00117CC6" w:rsidP="007D4E6F">
            <w:pPr>
              <w:rPr>
                <w:rFonts w:ascii="Arial" w:eastAsia="Calibri" w:hAnsi="Arial" w:cs="Arial"/>
                <w:sz w:val="20"/>
                <w:szCs w:val="20"/>
              </w:rPr>
            </w:pPr>
            <w:r w:rsidRPr="00844D4C">
              <w:rPr>
                <w:rFonts w:ascii="Arial" w:eastAsia="Calibri" w:hAnsi="Arial" w:cs="Arial"/>
                <w:sz w:val="20"/>
                <w:szCs w:val="20"/>
              </w:rPr>
              <w:t>0</w:t>
            </w:r>
          </w:p>
          <w:p w14:paraId="7CC790F4" w14:textId="77777777" w:rsidR="00117CC6" w:rsidRPr="00844D4C" w:rsidRDefault="00117CC6" w:rsidP="007D4E6F">
            <w:pPr>
              <w:rPr>
                <w:rFonts w:ascii="Arial" w:eastAsia="Calibri" w:hAnsi="Arial" w:cs="Arial"/>
                <w:sz w:val="20"/>
                <w:szCs w:val="20"/>
              </w:rPr>
            </w:pPr>
          </w:p>
        </w:tc>
        <w:tc>
          <w:tcPr>
            <w:tcW w:w="1137" w:type="dxa"/>
            <w:noWrap/>
          </w:tcPr>
          <w:p w14:paraId="0F10E711" w14:textId="77777777" w:rsidR="00117CC6" w:rsidRPr="00844D4C" w:rsidRDefault="00117CC6" w:rsidP="007D4E6F">
            <w:pPr>
              <w:rPr>
                <w:rFonts w:ascii="Arial" w:eastAsia="Calibri" w:hAnsi="Arial" w:cs="Arial"/>
                <w:sz w:val="20"/>
                <w:szCs w:val="20"/>
              </w:rPr>
            </w:pPr>
            <w:r w:rsidRPr="00844D4C">
              <w:rPr>
                <w:rFonts w:ascii="Arial" w:eastAsia="Calibri" w:hAnsi="Arial" w:cs="Arial"/>
                <w:sz w:val="20"/>
                <w:szCs w:val="20"/>
              </w:rPr>
              <w:t>3</w:t>
            </w:r>
          </w:p>
        </w:tc>
        <w:tc>
          <w:tcPr>
            <w:tcW w:w="6094" w:type="dxa"/>
            <w:gridSpan w:val="2"/>
            <w:noWrap/>
          </w:tcPr>
          <w:p w14:paraId="167D2569" w14:textId="77777777" w:rsidR="00117CC6" w:rsidRPr="00844D4C" w:rsidRDefault="00117CC6" w:rsidP="007D4E6F">
            <w:pPr>
              <w:rPr>
                <w:rFonts w:ascii="Arial" w:eastAsia="Calibri" w:hAnsi="Arial" w:cs="Arial"/>
                <w:sz w:val="20"/>
                <w:szCs w:val="20"/>
              </w:rPr>
            </w:pPr>
            <w:r w:rsidRPr="00844D4C">
              <w:rPr>
                <w:rFonts w:ascii="Arial" w:eastAsia="Calibri" w:hAnsi="Arial" w:cs="Arial"/>
                <w:sz w:val="20"/>
                <w:szCs w:val="20"/>
              </w:rPr>
              <w:t>‘Although many participants described taking multiple pills, they don't see themselves as pill-takers, which has a negative connotation and is presented as something that other people do’</w:t>
            </w:r>
            <w:r w:rsidRPr="004A4C89">
              <w:rPr>
                <w:rFonts w:ascii="Arial" w:eastAsia="Calibri" w:hAnsi="Arial" w:cs="Arial"/>
                <w:noProof/>
                <w:sz w:val="20"/>
                <w:szCs w:val="20"/>
                <w:vertAlign w:val="superscript"/>
              </w:rPr>
              <w:t>173</w:t>
            </w:r>
          </w:p>
        </w:tc>
      </w:tr>
      <w:tr w:rsidR="00117CC6" w:rsidRPr="00844D4C" w14:paraId="24B89AAC" w14:textId="77777777" w:rsidTr="002E66A1">
        <w:trPr>
          <w:trHeight w:val="380"/>
        </w:trPr>
        <w:tc>
          <w:tcPr>
            <w:tcW w:w="14034" w:type="dxa"/>
            <w:gridSpan w:val="15"/>
            <w:shd w:val="clear" w:color="auto" w:fill="F2F2F2" w:themeFill="background1" w:themeFillShade="F2"/>
            <w:noWrap/>
          </w:tcPr>
          <w:p w14:paraId="54F060A6" w14:textId="77777777" w:rsidR="00117CC6" w:rsidRPr="00844D4C" w:rsidRDefault="00117CC6" w:rsidP="007D4E6F">
            <w:pPr>
              <w:jc w:val="center"/>
              <w:rPr>
                <w:rFonts w:ascii="Arial" w:hAnsi="Arial" w:cs="Arial"/>
                <w:color w:val="000000"/>
                <w:sz w:val="20"/>
                <w:szCs w:val="20"/>
              </w:rPr>
            </w:pPr>
            <w:r w:rsidRPr="00844D4C">
              <w:rPr>
                <w:rFonts w:ascii="Arial" w:hAnsi="Arial" w:cs="Arial"/>
                <w:b/>
                <w:bCs/>
                <w:color w:val="000000"/>
                <w:sz w:val="20"/>
                <w:szCs w:val="20"/>
              </w:rPr>
              <w:t>Social/Professional Role and Identity</w:t>
            </w:r>
          </w:p>
        </w:tc>
      </w:tr>
      <w:tr w:rsidR="00117CC6" w:rsidRPr="00844D4C" w14:paraId="2B212812" w14:textId="77777777" w:rsidTr="002E66A1">
        <w:trPr>
          <w:trHeight w:val="380"/>
        </w:trPr>
        <w:tc>
          <w:tcPr>
            <w:tcW w:w="1698" w:type="dxa"/>
            <w:gridSpan w:val="3"/>
            <w:noWrap/>
          </w:tcPr>
          <w:p w14:paraId="59126E35" w14:textId="77777777" w:rsidR="00117CC6" w:rsidRPr="00844D4C" w:rsidRDefault="00117CC6" w:rsidP="007D4E6F">
            <w:pPr>
              <w:rPr>
                <w:rFonts w:ascii="Arial" w:eastAsia="Calibri" w:hAnsi="Arial" w:cs="Arial"/>
                <w:sz w:val="20"/>
                <w:szCs w:val="20"/>
              </w:rPr>
            </w:pPr>
            <w:r w:rsidRPr="00844D4C">
              <w:rPr>
                <w:rFonts w:ascii="Arial" w:eastAsia="Calibri" w:hAnsi="Arial" w:cs="Arial"/>
                <w:sz w:val="20"/>
                <w:szCs w:val="20"/>
              </w:rPr>
              <w:t>Subthemes</w:t>
            </w:r>
          </w:p>
        </w:tc>
        <w:tc>
          <w:tcPr>
            <w:tcW w:w="1276" w:type="dxa"/>
            <w:gridSpan w:val="3"/>
            <w:noWrap/>
          </w:tcPr>
          <w:p w14:paraId="331ACA29" w14:textId="77777777" w:rsidR="00117CC6" w:rsidRPr="00844D4C" w:rsidRDefault="00117CC6" w:rsidP="007D4E6F">
            <w:pPr>
              <w:rPr>
                <w:rFonts w:ascii="Arial" w:eastAsia="Calibri" w:hAnsi="Arial" w:cs="Arial"/>
                <w:sz w:val="20"/>
                <w:szCs w:val="20"/>
              </w:rPr>
            </w:pPr>
            <w:r w:rsidRPr="00844D4C">
              <w:rPr>
                <w:rFonts w:ascii="Arial" w:hAnsi="Arial" w:cs="Arial"/>
                <w:sz w:val="20"/>
                <w:szCs w:val="20"/>
              </w:rPr>
              <w:t>Barrier /Facilitator</w:t>
            </w:r>
            <w:r w:rsidRPr="00844D4C">
              <w:rPr>
                <w:rFonts w:ascii="Arial" w:hAnsi="Arial" w:cs="Arial"/>
                <w:sz w:val="20"/>
                <w:szCs w:val="20"/>
              </w:rPr>
              <w:br/>
              <w:t>/Both</w:t>
            </w:r>
          </w:p>
        </w:tc>
        <w:tc>
          <w:tcPr>
            <w:tcW w:w="1130" w:type="dxa"/>
            <w:gridSpan w:val="2"/>
            <w:noWrap/>
          </w:tcPr>
          <w:p w14:paraId="25CA57BE" w14:textId="77777777" w:rsidR="00117CC6" w:rsidRPr="00844D4C" w:rsidRDefault="00117CC6" w:rsidP="007D4E6F">
            <w:pPr>
              <w:rPr>
                <w:rFonts w:ascii="Arial" w:eastAsia="Calibri" w:hAnsi="Arial" w:cs="Arial"/>
                <w:sz w:val="20"/>
                <w:szCs w:val="20"/>
              </w:rPr>
            </w:pPr>
            <w:r w:rsidRPr="00844D4C">
              <w:rPr>
                <w:rFonts w:ascii="Arial" w:hAnsi="Arial" w:cs="Arial"/>
                <w:sz w:val="20"/>
                <w:szCs w:val="20"/>
              </w:rPr>
              <w:t>No of identified studies</w:t>
            </w:r>
          </w:p>
        </w:tc>
        <w:tc>
          <w:tcPr>
            <w:tcW w:w="1280" w:type="dxa"/>
            <w:gridSpan w:val="3"/>
          </w:tcPr>
          <w:p w14:paraId="5E94ED7C" w14:textId="77777777" w:rsidR="00117CC6" w:rsidRPr="00844D4C" w:rsidRDefault="00117CC6" w:rsidP="007D4E6F">
            <w:pPr>
              <w:rPr>
                <w:rFonts w:ascii="Arial" w:hAnsi="Arial" w:cs="Arial"/>
                <w:b/>
                <w:bCs/>
                <w:color w:val="000000"/>
                <w:sz w:val="20"/>
                <w:szCs w:val="20"/>
              </w:rPr>
            </w:pPr>
            <w:r w:rsidRPr="00844D4C">
              <w:rPr>
                <w:rFonts w:ascii="Arial" w:hAnsi="Arial" w:cs="Arial"/>
                <w:sz w:val="20"/>
                <w:szCs w:val="20"/>
              </w:rPr>
              <w:t>No of quantitative studies providing only descriptive evidence</w:t>
            </w:r>
          </w:p>
        </w:tc>
        <w:tc>
          <w:tcPr>
            <w:tcW w:w="1419" w:type="dxa"/>
            <w:noWrap/>
          </w:tcPr>
          <w:p w14:paraId="1267A99B" w14:textId="77777777" w:rsidR="00117CC6" w:rsidRPr="00844D4C" w:rsidRDefault="00117CC6" w:rsidP="007D4E6F">
            <w:pPr>
              <w:rPr>
                <w:rFonts w:ascii="Arial" w:hAnsi="Arial" w:cs="Arial"/>
                <w:sz w:val="20"/>
                <w:szCs w:val="20"/>
              </w:rPr>
            </w:pPr>
            <w:r w:rsidRPr="00844D4C">
              <w:rPr>
                <w:rFonts w:ascii="Arial" w:hAnsi="Arial" w:cs="Arial"/>
                <w:sz w:val="20"/>
                <w:szCs w:val="20"/>
              </w:rPr>
              <w:t xml:space="preserve">Nº of studies testing for associations </w:t>
            </w:r>
          </w:p>
          <w:p w14:paraId="2DE266F1" w14:textId="77777777" w:rsidR="00117CC6" w:rsidRPr="00844D4C" w:rsidRDefault="00117CC6" w:rsidP="007D4E6F">
            <w:pPr>
              <w:rPr>
                <w:rFonts w:ascii="Arial" w:eastAsia="Calibri" w:hAnsi="Arial" w:cs="Arial"/>
                <w:sz w:val="20"/>
                <w:szCs w:val="20"/>
              </w:rPr>
            </w:pPr>
            <w:r w:rsidRPr="00844D4C">
              <w:rPr>
                <w:rFonts w:ascii="Arial" w:hAnsi="Arial" w:cs="Arial"/>
                <w:b/>
                <w:bCs/>
                <w:sz w:val="20"/>
                <w:szCs w:val="20"/>
              </w:rPr>
              <w:t xml:space="preserve">No (%) finding ≥1 significant association </w:t>
            </w:r>
          </w:p>
        </w:tc>
        <w:tc>
          <w:tcPr>
            <w:tcW w:w="1137" w:type="dxa"/>
            <w:noWrap/>
          </w:tcPr>
          <w:p w14:paraId="6193F7E7" w14:textId="77777777" w:rsidR="00117CC6" w:rsidRPr="00844D4C" w:rsidRDefault="00117CC6" w:rsidP="007D4E6F">
            <w:pPr>
              <w:rPr>
                <w:rFonts w:ascii="Arial" w:eastAsia="Calibri" w:hAnsi="Arial" w:cs="Arial"/>
                <w:sz w:val="20"/>
                <w:szCs w:val="20"/>
              </w:rPr>
            </w:pPr>
            <w:r w:rsidRPr="00844D4C">
              <w:rPr>
                <w:rFonts w:ascii="Arial" w:hAnsi="Arial" w:cs="Arial"/>
                <w:sz w:val="20"/>
                <w:szCs w:val="20"/>
              </w:rPr>
              <w:t>No of qualitative or mixed method studies</w:t>
            </w:r>
          </w:p>
        </w:tc>
        <w:tc>
          <w:tcPr>
            <w:tcW w:w="6094" w:type="dxa"/>
            <w:gridSpan w:val="2"/>
            <w:noWrap/>
          </w:tcPr>
          <w:p w14:paraId="049A3648" w14:textId="77777777" w:rsidR="00117CC6" w:rsidRPr="00844D4C" w:rsidRDefault="00117CC6" w:rsidP="007D4E6F">
            <w:pPr>
              <w:rPr>
                <w:rFonts w:ascii="Arial" w:eastAsia="Calibri" w:hAnsi="Arial" w:cs="Arial"/>
                <w:sz w:val="20"/>
                <w:szCs w:val="20"/>
              </w:rPr>
            </w:pPr>
            <w:r w:rsidRPr="00844D4C">
              <w:rPr>
                <w:rFonts w:ascii="Arial" w:hAnsi="Arial" w:cs="Arial"/>
                <w:color w:val="000000"/>
                <w:sz w:val="20"/>
                <w:szCs w:val="20"/>
              </w:rPr>
              <w:t>Sample quotes</w:t>
            </w:r>
          </w:p>
        </w:tc>
      </w:tr>
      <w:tr w:rsidR="00117CC6" w:rsidRPr="00844D4C" w14:paraId="5C819943" w14:textId="77777777" w:rsidTr="002E66A1">
        <w:trPr>
          <w:trHeight w:val="380"/>
        </w:trPr>
        <w:tc>
          <w:tcPr>
            <w:tcW w:w="1698" w:type="dxa"/>
            <w:gridSpan w:val="3"/>
            <w:noWrap/>
          </w:tcPr>
          <w:p w14:paraId="320B120E" w14:textId="77777777" w:rsidR="00117CC6" w:rsidRPr="00844D4C" w:rsidRDefault="00117CC6" w:rsidP="007D4E6F">
            <w:pPr>
              <w:rPr>
                <w:rFonts w:ascii="Arial" w:eastAsia="Calibri" w:hAnsi="Arial" w:cs="Arial"/>
                <w:sz w:val="20"/>
                <w:szCs w:val="20"/>
              </w:rPr>
            </w:pPr>
            <w:r w:rsidRPr="00844D4C">
              <w:rPr>
                <w:rFonts w:ascii="Arial" w:hAnsi="Arial" w:cs="Arial"/>
                <w:color w:val="000000"/>
                <w:sz w:val="20"/>
                <w:szCs w:val="20"/>
              </w:rPr>
              <w:t>Scepticism towards pharmaceuticals</w:t>
            </w:r>
          </w:p>
        </w:tc>
        <w:tc>
          <w:tcPr>
            <w:tcW w:w="1276" w:type="dxa"/>
            <w:gridSpan w:val="3"/>
            <w:noWrap/>
          </w:tcPr>
          <w:p w14:paraId="6DC082EB" w14:textId="77777777" w:rsidR="00117CC6" w:rsidRPr="00844D4C" w:rsidRDefault="00117CC6" w:rsidP="007D4E6F">
            <w:pPr>
              <w:rPr>
                <w:rFonts w:ascii="Arial" w:eastAsia="Calibri" w:hAnsi="Arial" w:cs="Arial"/>
                <w:sz w:val="20"/>
                <w:szCs w:val="20"/>
              </w:rPr>
            </w:pPr>
            <w:r w:rsidRPr="00844D4C">
              <w:rPr>
                <w:rFonts w:ascii="Arial" w:eastAsia="Calibri" w:hAnsi="Arial" w:cs="Arial"/>
                <w:sz w:val="20"/>
                <w:szCs w:val="20"/>
              </w:rPr>
              <w:t>Barrier</w:t>
            </w:r>
          </w:p>
        </w:tc>
        <w:tc>
          <w:tcPr>
            <w:tcW w:w="1130" w:type="dxa"/>
            <w:gridSpan w:val="2"/>
            <w:noWrap/>
          </w:tcPr>
          <w:p w14:paraId="0D6B576D" w14:textId="77777777" w:rsidR="00117CC6" w:rsidRPr="00844D4C" w:rsidRDefault="00117CC6" w:rsidP="007D4E6F">
            <w:pPr>
              <w:rPr>
                <w:rFonts w:ascii="Arial" w:eastAsia="Calibri" w:hAnsi="Arial" w:cs="Arial"/>
                <w:sz w:val="20"/>
                <w:szCs w:val="20"/>
              </w:rPr>
            </w:pPr>
            <w:r w:rsidRPr="00844D4C">
              <w:rPr>
                <w:rFonts w:ascii="Arial" w:eastAsia="Calibri" w:hAnsi="Arial" w:cs="Arial"/>
                <w:sz w:val="20"/>
                <w:szCs w:val="20"/>
              </w:rPr>
              <w:t>21</w:t>
            </w:r>
          </w:p>
        </w:tc>
        <w:tc>
          <w:tcPr>
            <w:tcW w:w="1280" w:type="dxa"/>
            <w:gridSpan w:val="3"/>
          </w:tcPr>
          <w:p w14:paraId="6A05B335" w14:textId="77777777" w:rsidR="00117CC6" w:rsidRPr="00844D4C" w:rsidRDefault="00117CC6" w:rsidP="007D4E6F">
            <w:pPr>
              <w:rPr>
                <w:rFonts w:ascii="Arial" w:eastAsia="Calibri" w:hAnsi="Arial" w:cs="Arial"/>
                <w:sz w:val="20"/>
                <w:szCs w:val="20"/>
              </w:rPr>
            </w:pPr>
            <w:r w:rsidRPr="00844D4C">
              <w:rPr>
                <w:rFonts w:ascii="Arial" w:eastAsia="Calibri" w:hAnsi="Arial" w:cs="Arial"/>
                <w:sz w:val="20"/>
                <w:szCs w:val="20"/>
              </w:rPr>
              <w:t>9</w:t>
            </w:r>
          </w:p>
        </w:tc>
        <w:tc>
          <w:tcPr>
            <w:tcW w:w="1419" w:type="dxa"/>
            <w:noWrap/>
          </w:tcPr>
          <w:p w14:paraId="77B8E473" w14:textId="77777777" w:rsidR="00117CC6" w:rsidRPr="00844D4C" w:rsidRDefault="00117CC6" w:rsidP="007D4E6F">
            <w:pPr>
              <w:rPr>
                <w:rFonts w:ascii="Arial" w:eastAsia="Calibri" w:hAnsi="Arial" w:cs="Arial"/>
                <w:sz w:val="20"/>
                <w:szCs w:val="20"/>
              </w:rPr>
            </w:pPr>
            <w:r w:rsidRPr="00844D4C">
              <w:rPr>
                <w:rFonts w:ascii="Arial" w:eastAsia="Calibri" w:hAnsi="Arial" w:cs="Arial"/>
                <w:sz w:val="20"/>
                <w:szCs w:val="20"/>
              </w:rPr>
              <w:t>3</w:t>
            </w:r>
          </w:p>
          <w:p w14:paraId="0B20F4B6" w14:textId="77777777" w:rsidR="00117CC6" w:rsidRPr="00844D4C" w:rsidRDefault="00117CC6" w:rsidP="007D4E6F">
            <w:pPr>
              <w:rPr>
                <w:rFonts w:ascii="Arial" w:eastAsia="Calibri" w:hAnsi="Arial" w:cs="Arial"/>
                <w:sz w:val="20"/>
                <w:szCs w:val="20"/>
              </w:rPr>
            </w:pPr>
            <w:r w:rsidRPr="00844D4C">
              <w:rPr>
                <w:rFonts w:ascii="Arial" w:eastAsia="Calibri" w:hAnsi="Arial" w:cs="Arial"/>
                <w:sz w:val="20"/>
                <w:szCs w:val="20"/>
              </w:rPr>
              <w:t xml:space="preserve">2 </w:t>
            </w:r>
          </w:p>
          <w:p w14:paraId="0A589102" w14:textId="77777777" w:rsidR="00117CC6" w:rsidRPr="00844D4C" w:rsidRDefault="00117CC6" w:rsidP="007D4E6F">
            <w:pPr>
              <w:rPr>
                <w:rFonts w:ascii="Arial" w:eastAsia="Calibri" w:hAnsi="Arial" w:cs="Arial"/>
                <w:sz w:val="20"/>
                <w:szCs w:val="20"/>
              </w:rPr>
            </w:pPr>
            <w:r w:rsidRPr="00844D4C">
              <w:rPr>
                <w:rFonts w:ascii="Arial" w:eastAsia="Calibri" w:hAnsi="Arial" w:cs="Arial"/>
                <w:sz w:val="20"/>
                <w:szCs w:val="20"/>
              </w:rPr>
              <w:t>(66.7%)</w:t>
            </w:r>
          </w:p>
        </w:tc>
        <w:tc>
          <w:tcPr>
            <w:tcW w:w="1137" w:type="dxa"/>
            <w:noWrap/>
          </w:tcPr>
          <w:p w14:paraId="02BFB79F" w14:textId="77777777" w:rsidR="00117CC6" w:rsidRPr="00844D4C" w:rsidRDefault="00117CC6" w:rsidP="007D4E6F">
            <w:pPr>
              <w:rPr>
                <w:rFonts w:ascii="Arial" w:eastAsia="Calibri" w:hAnsi="Arial" w:cs="Arial"/>
                <w:sz w:val="20"/>
                <w:szCs w:val="20"/>
              </w:rPr>
            </w:pPr>
            <w:r w:rsidRPr="00844D4C">
              <w:rPr>
                <w:rFonts w:ascii="Arial" w:eastAsia="Calibri" w:hAnsi="Arial" w:cs="Arial"/>
                <w:sz w:val="20"/>
                <w:szCs w:val="20"/>
              </w:rPr>
              <w:t>9</w:t>
            </w:r>
          </w:p>
        </w:tc>
        <w:tc>
          <w:tcPr>
            <w:tcW w:w="6094" w:type="dxa"/>
            <w:gridSpan w:val="2"/>
            <w:noWrap/>
          </w:tcPr>
          <w:p w14:paraId="0FF40397" w14:textId="77777777" w:rsidR="00117CC6" w:rsidRPr="00844D4C" w:rsidRDefault="00117CC6" w:rsidP="007D4E6F">
            <w:pPr>
              <w:rPr>
                <w:rFonts w:ascii="Arial" w:eastAsia="Calibri" w:hAnsi="Arial" w:cs="Arial"/>
                <w:sz w:val="20"/>
                <w:szCs w:val="20"/>
              </w:rPr>
            </w:pPr>
            <w:r w:rsidRPr="00844D4C">
              <w:rPr>
                <w:rFonts w:ascii="Arial" w:eastAsia="Calibri" w:hAnsi="Arial" w:cs="Arial"/>
                <w:sz w:val="20"/>
                <w:szCs w:val="20"/>
              </w:rPr>
              <w:t>‘Many participants resisted taking medications. Some felt medications were overprescribed with doctors wanting a quick fix’</w:t>
            </w:r>
            <w:r w:rsidRPr="004A4C89">
              <w:rPr>
                <w:rFonts w:ascii="Arial" w:eastAsia="Calibri" w:hAnsi="Arial" w:cs="Arial"/>
                <w:noProof/>
                <w:sz w:val="20"/>
                <w:szCs w:val="20"/>
                <w:vertAlign w:val="superscript"/>
              </w:rPr>
              <w:t>177</w:t>
            </w:r>
          </w:p>
          <w:p w14:paraId="1F3A6D82" w14:textId="77777777" w:rsidR="00117CC6" w:rsidRPr="00844D4C" w:rsidRDefault="00117CC6" w:rsidP="007D4E6F">
            <w:pPr>
              <w:rPr>
                <w:rFonts w:ascii="Arial" w:eastAsia="Calibri" w:hAnsi="Arial" w:cs="Arial"/>
                <w:sz w:val="20"/>
                <w:szCs w:val="20"/>
              </w:rPr>
            </w:pPr>
          </w:p>
          <w:p w14:paraId="1F87E0CE" w14:textId="77777777" w:rsidR="00117CC6" w:rsidRPr="00844D4C" w:rsidRDefault="00117CC6" w:rsidP="007D4E6F">
            <w:pPr>
              <w:rPr>
                <w:rFonts w:ascii="Arial" w:eastAsia="Calibri" w:hAnsi="Arial" w:cs="Arial"/>
                <w:sz w:val="20"/>
                <w:szCs w:val="20"/>
              </w:rPr>
            </w:pPr>
            <w:r w:rsidRPr="00844D4C">
              <w:rPr>
                <w:rFonts w:ascii="Arial" w:eastAsia="Calibri" w:hAnsi="Arial" w:cs="Arial"/>
                <w:sz w:val="20"/>
                <w:szCs w:val="20"/>
              </w:rPr>
              <w:t>‘Her decision thus related both to her personal preferences and to her opinions of evidence-based medicine and preventive medicine as the shaping forces of contemporary health care: Hellen believes that statin treatment is a fa’d</w:t>
            </w:r>
            <w:r w:rsidRPr="004A4C89">
              <w:rPr>
                <w:rFonts w:ascii="Arial" w:eastAsia="Calibri" w:hAnsi="Arial" w:cs="Arial"/>
                <w:noProof/>
                <w:sz w:val="20"/>
                <w:szCs w:val="20"/>
                <w:vertAlign w:val="superscript"/>
              </w:rPr>
              <w:t>175</w:t>
            </w:r>
          </w:p>
          <w:p w14:paraId="3AC80ABD" w14:textId="77777777" w:rsidR="00117CC6" w:rsidRPr="00844D4C" w:rsidRDefault="00117CC6" w:rsidP="007D4E6F">
            <w:pPr>
              <w:rPr>
                <w:rFonts w:ascii="Arial" w:eastAsia="Calibri" w:hAnsi="Arial" w:cs="Arial"/>
                <w:sz w:val="20"/>
                <w:szCs w:val="20"/>
              </w:rPr>
            </w:pPr>
          </w:p>
          <w:p w14:paraId="2750CE93" w14:textId="77777777" w:rsidR="00117CC6" w:rsidRPr="00844D4C" w:rsidRDefault="00117CC6" w:rsidP="007D4E6F">
            <w:pPr>
              <w:rPr>
                <w:rFonts w:ascii="Arial" w:eastAsia="Calibri" w:hAnsi="Arial" w:cs="Arial"/>
                <w:sz w:val="20"/>
                <w:szCs w:val="20"/>
              </w:rPr>
            </w:pPr>
            <w:r w:rsidRPr="00844D4C">
              <w:rPr>
                <w:rFonts w:ascii="Arial" w:eastAsia="Calibri" w:hAnsi="Arial" w:cs="Arial"/>
                <w:sz w:val="20"/>
                <w:szCs w:val="20"/>
              </w:rPr>
              <w:lastRenderedPageBreak/>
              <w:t>Reasons for Declining or Discontinuing Statin Therapy: Prefer Natural Remedies: 7.1%</w:t>
            </w:r>
            <w:r w:rsidRPr="004A4C89">
              <w:rPr>
                <w:rFonts w:ascii="Arial" w:eastAsia="Calibri" w:hAnsi="Arial" w:cs="Arial"/>
                <w:noProof/>
                <w:sz w:val="20"/>
                <w:szCs w:val="20"/>
                <w:vertAlign w:val="superscript"/>
              </w:rPr>
              <w:t>126</w:t>
            </w:r>
          </w:p>
          <w:p w14:paraId="6211B60A" w14:textId="77777777" w:rsidR="00117CC6" w:rsidRPr="00844D4C" w:rsidRDefault="00117CC6" w:rsidP="007D4E6F">
            <w:pPr>
              <w:rPr>
                <w:rFonts w:ascii="Arial" w:eastAsia="Calibri" w:hAnsi="Arial" w:cs="Arial"/>
                <w:sz w:val="20"/>
                <w:szCs w:val="20"/>
              </w:rPr>
            </w:pPr>
          </w:p>
        </w:tc>
      </w:tr>
      <w:tr w:rsidR="00117CC6" w:rsidRPr="00844D4C" w14:paraId="15BE0D60" w14:textId="77777777" w:rsidTr="002E66A1">
        <w:trPr>
          <w:trHeight w:val="380"/>
        </w:trPr>
        <w:tc>
          <w:tcPr>
            <w:tcW w:w="1698" w:type="dxa"/>
            <w:gridSpan w:val="3"/>
            <w:noWrap/>
          </w:tcPr>
          <w:p w14:paraId="72E1944D" w14:textId="77777777" w:rsidR="00117CC6" w:rsidRPr="00844D4C" w:rsidRDefault="00117CC6" w:rsidP="007D4E6F">
            <w:pPr>
              <w:rPr>
                <w:rFonts w:ascii="Arial" w:eastAsia="Calibri" w:hAnsi="Arial" w:cs="Arial"/>
                <w:sz w:val="20"/>
                <w:szCs w:val="20"/>
              </w:rPr>
            </w:pPr>
            <w:r w:rsidRPr="00844D4C">
              <w:rPr>
                <w:rFonts w:ascii="Arial" w:hAnsi="Arial" w:cs="Arial"/>
                <w:color w:val="000000"/>
                <w:sz w:val="20"/>
                <w:szCs w:val="20"/>
              </w:rPr>
              <w:lastRenderedPageBreak/>
              <w:t>Acceptance of Illness</w:t>
            </w:r>
          </w:p>
        </w:tc>
        <w:tc>
          <w:tcPr>
            <w:tcW w:w="1276" w:type="dxa"/>
            <w:gridSpan w:val="3"/>
            <w:noWrap/>
          </w:tcPr>
          <w:p w14:paraId="53033C91" w14:textId="77777777" w:rsidR="00117CC6" w:rsidRPr="00844D4C" w:rsidRDefault="00117CC6" w:rsidP="007D4E6F">
            <w:pPr>
              <w:rPr>
                <w:rFonts w:ascii="Arial" w:eastAsia="Calibri" w:hAnsi="Arial" w:cs="Arial"/>
                <w:sz w:val="20"/>
                <w:szCs w:val="20"/>
              </w:rPr>
            </w:pPr>
            <w:r w:rsidRPr="00844D4C">
              <w:rPr>
                <w:rFonts w:ascii="Arial" w:eastAsia="Calibri" w:hAnsi="Arial" w:cs="Arial"/>
                <w:sz w:val="20"/>
                <w:szCs w:val="20"/>
              </w:rPr>
              <w:t>Barrier</w:t>
            </w:r>
          </w:p>
        </w:tc>
        <w:tc>
          <w:tcPr>
            <w:tcW w:w="1130" w:type="dxa"/>
            <w:gridSpan w:val="2"/>
            <w:noWrap/>
          </w:tcPr>
          <w:p w14:paraId="3E376469" w14:textId="77777777" w:rsidR="00117CC6" w:rsidRPr="00844D4C" w:rsidRDefault="00117CC6" w:rsidP="007D4E6F">
            <w:pPr>
              <w:rPr>
                <w:rFonts w:ascii="Arial" w:eastAsia="Calibri" w:hAnsi="Arial" w:cs="Arial"/>
                <w:sz w:val="20"/>
                <w:szCs w:val="20"/>
              </w:rPr>
            </w:pPr>
            <w:r w:rsidRPr="00844D4C">
              <w:rPr>
                <w:rFonts w:ascii="Arial" w:eastAsia="Calibri" w:hAnsi="Arial" w:cs="Arial"/>
                <w:sz w:val="20"/>
                <w:szCs w:val="20"/>
              </w:rPr>
              <w:t>5</w:t>
            </w:r>
          </w:p>
        </w:tc>
        <w:tc>
          <w:tcPr>
            <w:tcW w:w="1280" w:type="dxa"/>
            <w:gridSpan w:val="3"/>
          </w:tcPr>
          <w:p w14:paraId="6E13F2E6" w14:textId="77777777" w:rsidR="00117CC6" w:rsidRPr="00844D4C" w:rsidRDefault="00117CC6" w:rsidP="007D4E6F">
            <w:pPr>
              <w:rPr>
                <w:rFonts w:ascii="Arial" w:eastAsia="Calibri" w:hAnsi="Arial" w:cs="Arial"/>
                <w:sz w:val="20"/>
                <w:szCs w:val="20"/>
              </w:rPr>
            </w:pPr>
            <w:r w:rsidRPr="00844D4C">
              <w:rPr>
                <w:rFonts w:ascii="Arial" w:eastAsia="Calibri" w:hAnsi="Arial" w:cs="Arial"/>
                <w:sz w:val="20"/>
                <w:szCs w:val="20"/>
              </w:rPr>
              <w:t>0</w:t>
            </w:r>
          </w:p>
        </w:tc>
        <w:tc>
          <w:tcPr>
            <w:tcW w:w="1419" w:type="dxa"/>
            <w:noWrap/>
          </w:tcPr>
          <w:p w14:paraId="0E5A4AD5" w14:textId="77777777" w:rsidR="00117CC6" w:rsidRPr="00844D4C" w:rsidRDefault="00117CC6" w:rsidP="007D4E6F">
            <w:pPr>
              <w:rPr>
                <w:rFonts w:ascii="Arial" w:eastAsia="Calibri" w:hAnsi="Arial" w:cs="Arial"/>
                <w:sz w:val="20"/>
                <w:szCs w:val="20"/>
              </w:rPr>
            </w:pPr>
            <w:r w:rsidRPr="00844D4C">
              <w:rPr>
                <w:rFonts w:ascii="Arial" w:eastAsia="Calibri" w:hAnsi="Arial" w:cs="Arial"/>
                <w:sz w:val="20"/>
                <w:szCs w:val="20"/>
              </w:rPr>
              <w:t>0</w:t>
            </w:r>
          </w:p>
        </w:tc>
        <w:tc>
          <w:tcPr>
            <w:tcW w:w="1137" w:type="dxa"/>
            <w:noWrap/>
          </w:tcPr>
          <w:p w14:paraId="38F588CC" w14:textId="77777777" w:rsidR="00117CC6" w:rsidRPr="00844D4C" w:rsidRDefault="00117CC6" w:rsidP="007D4E6F">
            <w:pPr>
              <w:rPr>
                <w:rFonts w:ascii="Arial" w:eastAsia="Calibri" w:hAnsi="Arial" w:cs="Arial"/>
                <w:sz w:val="20"/>
                <w:szCs w:val="20"/>
              </w:rPr>
            </w:pPr>
            <w:r w:rsidRPr="00844D4C">
              <w:rPr>
                <w:rFonts w:ascii="Arial" w:eastAsia="Calibri" w:hAnsi="Arial" w:cs="Arial"/>
                <w:sz w:val="20"/>
                <w:szCs w:val="20"/>
              </w:rPr>
              <w:t>5</w:t>
            </w:r>
          </w:p>
        </w:tc>
        <w:tc>
          <w:tcPr>
            <w:tcW w:w="6094" w:type="dxa"/>
            <w:gridSpan w:val="2"/>
            <w:noWrap/>
          </w:tcPr>
          <w:p w14:paraId="3E8DD586" w14:textId="77777777" w:rsidR="00117CC6" w:rsidRPr="00844D4C" w:rsidRDefault="00117CC6" w:rsidP="007D4E6F">
            <w:pPr>
              <w:rPr>
                <w:rFonts w:ascii="Arial" w:eastAsia="Calibri" w:hAnsi="Arial" w:cs="Arial"/>
                <w:sz w:val="20"/>
                <w:szCs w:val="20"/>
              </w:rPr>
            </w:pPr>
            <w:r w:rsidRPr="00844D4C">
              <w:rPr>
                <w:rFonts w:ascii="Arial" w:eastAsia="Calibri" w:hAnsi="Arial" w:cs="Arial"/>
                <w:sz w:val="20"/>
                <w:szCs w:val="20"/>
              </w:rPr>
              <w:t>‘Patients may be hesitant to acknowledge that they have a chronic medical condition’</w:t>
            </w:r>
            <w:r w:rsidRPr="004A4C89">
              <w:rPr>
                <w:rFonts w:ascii="Arial" w:eastAsia="Calibri" w:hAnsi="Arial" w:cs="Arial"/>
                <w:noProof/>
                <w:sz w:val="20"/>
                <w:szCs w:val="20"/>
                <w:vertAlign w:val="superscript"/>
              </w:rPr>
              <w:t>129</w:t>
            </w:r>
            <w:r w:rsidRPr="00844D4C">
              <w:rPr>
                <w:rFonts w:ascii="Arial" w:eastAsia="Calibri" w:hAnsi="Arial" w:cs="Arial"/>
                <w:sz w:val="20"/>
                <w:szCs w:val="20"/>
              </w:rPr>
              <w:br/>
            </w:r>
            <w:r w:rsidRPr="00844D4C">
              <w:rPr>
                <w:rFonts w:ascii="Arial" w:eastAsia="Calibri" w:hAnsi="Arial" w:cs="Arial"/>
                <w:sz w:val="20"/>
                <w:szCs w:val="20"/>
              </w:rPr>
              <w:br/>
              <w:t xml:space="preserve">‘Their decision to discontinue treatment was based on their perceived 'healthy' status’ </w:t>
            </w:r>
            <w:r w:rsidRPr="004A4C89">
              <w:rPr>
                <w:rFonts w:ascii="Arial" w:eastAsia="Calibri" w:hAnsi="Arial" w:cs="Arial"/>
                <w:noProof/>
                <w:sz w:val="20"/>
                <w:szCs w:val="20"/>
                <w:vertAlign w:val="superscript"/>
              </w:rPr>
              <w:t>180</w:t>
            </w:r>
          </w:p>
          <w:p w14:paraId="6245403B" w14:textId="77777777" w:rsidR="00117CC6" w:rsidRPr="00844D4C" w:rsidRDefault="00117CC6" w:rsidP="007D4E6F">
            <w:pPr>
              <w:rPr>
                <w:rFonts w:ascii="Arial" w:eastAsia="Calibri" w:hAnsi="Arial" w:cs="Arial"/>
                <w:sz w:val="20"/>
                <w:szCs w:val="20"/>
              </w:rPr>
            </w:pPr>
          </w:p>
        </w:tc>
      </w:tr>
      <w:tr w:rsidR="00117CC6" w:rsidRPr="00844D4C" w14:paraId="0CFE6273" w14:textId="77777777" w:rsidTr="002E66A1">
        <w:trPr>
          <w:trHeight w:val="380"/>
        </w:trPr>
        <w:tc>
          <w:tcPr>
            <w:tcW w:w="1698" w:type="dxa"/>
            <w:gridSpan w:val="3"/>
            <w:noWrap/>
          </w:tcPr>
          <w:p w14:paraId="3713CB9B" w14:textId="77777777" w:rsidR="00117CC6" w:rsidRPr="00844D4C" w:rsidRDefault="00117CC6" w:rsidP="007D4E6F">
            <w:pPr>
              <w:rPr>
                <w:rFonts w:ascii="Arial" w:eastAsia="Calibri" w:hAnsi="Arial" w:cs="Arial"/>
                <w:sz w:val="20"/>
                <w:szCs w:val="20"/>
              </w:rPr>
            </w:pPr>
            <w:r w:rsidRPr="00844D4C">
              <w:rPr>
                <w:rFonts w:ascii="Arial" w:hAnsi="Arial" w:cs="Arial"/>
                <w:color w:val="000000"/>
                <w:sz w:val="20"/>
                <w:szCs w:val="20"/>
              </w:rPr>
              <w:t>Feeling responsible for dependants</w:t>
            </w:r>
          </w:p>
        </w:tc>
        <w:tc>
          <w:tcPr>
            <w:tcW w:w="1276" w:type="dxa"/>
            <w:gridSpan w:val="3"/>
            <w:noWrap/>
          </w:tcPr>
          <w:p w14:paraId="0D76C7D6" w14:textId="77777777" w:rsidR="00117CC6" w:rsidRPr="00844D4C" w:rsidRDefault="00117CC6" w:rsidP="007D4E6F">
            <w:pPr>
              <w:rPr>
                <w:rFonts w:ascii="Arial" w:eastAsia="Calibri" w:hAnsi="Arial" w:cs="Arial"/>
                <w:sz w:val="20"/>
                <w:szCs w:val="20"/>
              </w:rPr>
            </w:pPr>
            <w:r w:rsidRPr="00844D4C">
              <w:rPr>
                <w:rFonts w:ascii="Arial" w:eastAsia="Calibri" w:hAnsi="Arial" w:cs="Arial"/>
                <w:sz w:val="20"/>
                <w:szCs w:val="20"/>
              </w:rPr>
              <w:t>Facilitator</w:t>
            </w:r>
          </w:p>
        </w:tc>
        <w:tc>
          <w:tcPr>
            <w:tcW w:w="1130" w:type="dxa"/>
            <w:gridSpan w:val="2"/>
            <w:noWrap/>
          </w:tcPr>
          <w:p w14:paraId="20DD1E02" w14:textId="77777777" w:rsidR="00117CC6" w:rsidRPr="00844D4C" w:rsidRDefault="00117CC6" w:rsidP="007D4E6F">
            <w:pPr>
              <w:rPr>
                <w:rFonts w:ascii="Arial" w:eastAsia="Calibri" w:hAnsi="Arial" w:cs="Arial"/>
                <w:sz w:val="20"/>
                <w:szCs w:val="20"/>
              </w:rPr>
            </w:pPr>
            <w:r w:rsidRPr="00844D4C">
              <w:rPr>
                <w:rFonts w:ascii="Arial" w:eastAsia="Calibri" w:hAnsi="Arial" w:cs="Arial"/>
                <w:sz w:val="20"/>
                <w:szCs w:val="20"/>
              </w:rPr>
              <w:t>2</w:t>
            </w:r>
          </w:p>
        </w:tc>
        <w:tc>
          <w:tcPr>
            <w:tcW w:w="1280" w:type="dxa"/>
            <w:gridSpan w:val="3"/>
          </w:tcPr>
          <w:p w14:paraId="5DD4EE38" w14:textId="77777777" w:rsidR="00117CC6" w:rsidRPr="00844D4C" w:rsidRDefault="00117CC6" w:rsidP="007D4E6F">
            <w:pPr>
              <w:rPr>
                <w:rFonts w:ascii="Arial" w:eastAsia="Calibri" w:hAnsi="Arial" w:cs="Arial"/>
                <w:sz w:val="20"/>
                <w:szCs w:val="20"/>
              </w:rPr>
            </w:pPr>
            <w:r w:rsidRPr="00844D4C">
              <w:rPr>
                <w:rFonts w:ascii="Arial" w:eastAsia="Calibri" w:hAnsi="Arial" w:cs="Arial"/>
                <w:sz w:val="20"/>
                <w:szCs w:val="20"/>
              </w:rPr>
              <w:t>0</w:t>
            </w:r>
          </w:p>
        </w:tc>
        <w:tc>
          <w:tcPr>
            <w:tcW w:w="1419" w:type="dxa"/>
            <w:noWrap/>
          </w:tcPr>
          <w:p w14:paraId="4CC3BCB9" w14:textId="77777777" w:rsidR="00117CC6" w:rsidRPr="00844D4C" w:rsidRDefault="00117CC6" w:rsidP="007D4E6F">
            <w:pPr>
              <w:rPr>
                <w:rFonts w:ascii="Arial" w:eastAsia="Calibri" w:hAnsi="Arial" w:cs="Arial"/>
                <w:sz w:val="20"/>
                <w:szCs w:val="20"/>
              </w:rPr>
            </w:pPr>
            <w:r w:rsidRPr="00844D4C">
              <w:rPr>
                <w:rFonts w:ascii="Arial" w:eastAsia="Calibri" w:hAnsi="Arial" w:cs="Arial"/>
                <w:sz w:val="20"/>
                <w:szCs w:val="20"/>
              </w:rPr>
              <w:t>0</w:t>
            </w:r>
          </w:p>
        </w:tc>
        <w:tc>
          <w:tcPr>
            <w:tcW w:w="1137" w:type="dxa"/>
            <w:noWrap/>
          </w:tcPr>
          <w:p w14:paraId="0C2BF202" w14:textId="77777777" w:rsidR="00117CC6" w:rsidRPr="00844D4C" w:rsidRDefault="00117CC6" w:rsidP="007D4E6F">
            <w:pPr>
              <w:rPr>
                <w:rFonts w:ascii="Arial" w:eastAsia="Calibri" w:hAnsi="Arial" w:cs="Arial"/>
                <w:sz w:val="20"/>
                <w:szCs w:val="20"/>
              </w:rPr>
            </w:pPr>
            <w:r w:rsidRPr="00844D4C">
              <w:rPr>
                <w:rFonts w:ascii="Arial" w:eastAsia="Calibri" w:hAnsi="Arial" w:cs="Arial"/>
                <w:sz w:val="20"/>
                <w:szCs w:val="20"/>
              </w:rPr>
              <w:t>2</w:t>
            </w:r>
          </w:p>
        </w:tc>
        <w:tc>
          <w:tcPr>
            <w:tcW w:w="6094" w:type="dxa"/>
            <w:gridSpan w:val="2"/>
            <w:noWrap/>
          </w:tcPr>
          <w:p w14:paraId="0CEFE051" w14:textId="77777777" w:rsidR="00117CC6" w:rsidRPr="00844D4C" w:rsidRDefault="00117CC6" w:rsidP="007D4E6F">
            <w:pPr>
              <w:rPr>
                <w:rFonts w:ascii="Arial" w:eastAsia="Calibri" w:hAnsi="Arial" w:cs="Arial"/>
                <w:sz w:val="20"/>
                <w:szCs w:val="20"/>
              </w:rPr>
            </w:pPr>
            <w:r w:rsidRPr="00844D4C">
              <w:rPr>
                <w:rFonts w:ascii="Arial" w:eastAsia="Calibri" w:hAnsi="Arial" w:cs="Arial"/>
                <w:sz w:val="20"/>
                <w:szCs w:val="20"/>
              </w:rPr>
              <w:t>Having a responsibility to one’s dependents. Most mentioned facilitator behind compliance (n=5)</w:t>
            </w:r>
            <w:r w:rsidRPr="004A4C89">
              <w:rPr>
                <w:rFonts w:ascii="Arial" w:eastAsia="Calibri" w:hAnsi="Arial" w:cs="Arial"/>
                <w:noProof/>
                <w:sz w:val="20"/>
                <w:szCs w:val="20"/>
                <w:vertAlign w:val="superscript"/>
              </w:rPr>
              <w:t xml:space="preserve"> 130</w:t>
            </w:r>
          </w:p>
          <w:p w14:paraId="697D2FA2" w14:textId="77777777" w:rsidR="00117CC6" w:rsidRPr="00844D4C" w:rsidRDefault="00117CC6" w:rsidP="007D4E6F">
            <w:pPr>
              <w:rPr>
                <w:rFonts w:ascii="Arial" w:eastAsia="Calibri" w:hAnsi="Arial" w:cs="Arial"/>
                <w:sz w:val="20"/>
                <w:szCs w:val="20"/>
              </w:rPr>
            </w:pPr>
          </w:p>
          <w:p w14:paraId="02993A23" w14:textId="77777777" w:rsidR="00117CC6" w:rsidRPr="00844D4C" w:rsidRDefault="00117CC6" w:rsidP="007D4E6F">
            <w:pPr>
              <w:rPr>
                <w:rFonts w:ascii="Arial" w:eastAsia="Calibri" w:hAnsi="Arial" w:cs="Arial"/>
                <w:sz w:val="20"/>
                <w:szCs w:val="20"/>
              </w:rPr>
            </w:pPr>
            <w:r w:rsidRPr="00844D4C">
              <w:rPr>
                <w:rFonts w:ascii="Arial" w:eastAsia="Calibri" w:hAnsi="Arial" w:cs="Arial"/>
                <w:sz w:val="20"/>
                <w:szCs w:val="20"/>
              </w:rPr>
              <w:t>‘A man wrote about recently having more leg and foot pain plus tremor on his left hand when typing, sleeping badly as well and neck pain on right side. He said he had to work as he had his own company, and his partner needed his help. He was on aspirin, statin and ramipril’</w:t>
            </w:r>
            <w:r w:rsidRPr="004A4C89">
              <w:rPr>
                <w:rFonts w:ascii="Arial" w:eastAsia="Calibri" w:hAnsi="Arial" w:cs="Arial"/>
                <w:noProof/>
                <w:sz w:val="20"/>
                <w:szCs w:val="20"/>
                <w:vertAlign w:val="superscript"/>
              </w:rPr>
              <w:t>151</w:t>
            </w:r>
          </w:p>
          <w:p w14:paraId="4B5813DA" w14:textId="77777777" w:rsidR="00117CC6" w:rsidRPr="00844D4C" w:rsidRDefault="00117CC6" w:rsidP="007D4E6F">
            <w:pPr>
              <w:rPr>
                <w:rFonts w:ascii="Arial" w:eastAsia="Calibri" w:hAnsi="Arial" w:cs="Arial"/>
                <w:sz w:val="20"/>
                <w:szCs w:val="20"/>
              </w:rPr>
            </w:pPr>
          </w:p>
        </w:tc>
      </w:tr>
      <w:tr w:rsidR="00117CC6" w:rsidRPr="00844D4C" w14:paraId="2CCBDAB2" w14:textId="77777777" w:rsidTr="002E66A1">
        <w:trPr>
          <w:trHeight w:val="380"/>
        </w:trPr>
        <w:tc>
          <w:tcPr>
            <w:tcW w:w="1698" w:type="dxa"/>
            <w:gridSpan w:val="3"/>
            <w:noWrap/>
          </w:tcPr>
          <w:p w14:paraId="16138E80" w14:textId="77777777" w:rsidR="00117CC6" w:rsidRPr="00844D4C" w:rsidRDefault="00117CC6" w:rsidP="007D4E6F">
            <w:pPr>
              <w:rPr>
                <w:rFonts w:ascii="Arial" w:eastAsia="Calibri" w:hAnsi="Arial" w:cs="Arial"/>
                <w:sz w:val="20"/>
                <w:szCs w:val="20"/>
              </w:rPr>
            </w:pPr>
            <w:r w:rsidRPr="00844D4C">
              <w:rPr>
                <w:rFonts w:ascii="Arial" w:hAnsi="Arial" w:cs="Arial"/>
                <w:color w:val="000000"/>
                <w:sz w:val="20"/>
                <w:szCs w:val="20"/>
              </w:rPr>
              <w:t>Avoiding hypochondriac label</w:t>
            </w:r>
          </w:p>
        </w:tc>
        <w:tc>
          <w:tcPr>
            <w:tcW w:w="1276" w:type="dxa"/>
            <w:gridSpan w:val="3"/>
            <w:noWrap/>
          </w:tcPr>
          <w:p w14:paraId="074E8B3C" w14:textId="77777777" w:rsidR="00117CC6" w:rsidRPr="00844D4C" w:rsidRDefault="00117CC6" w:rsidP="007D4E6F">
            <w:pPr>
              <w:rPr>
                <w:rFonts w:ascii="Arial" w:eastAsia="Calibri" w:hAnsi="Arial" w:cs="Arial"/>
                <w:sz w:val="20"/>
                <w:szCs w:val="20"/>
              </w:rPr>
            </w:pPr>
            <w:r w:rsidRPr="00844D4C">
              <w:rPr>
                <w:rFonts w:ascii="Arial" w:eastAsia="Calibri" w:hAnsi="Arial" w:cs="Arial"/>
                <w:sz w:val="20"/>
                <w:szCs w:val="20"/>
              </w:rPr>
              <w:t>Barrier</w:t>
            </w:r>
          </w:p>
        </w:tc>
        <w:tc>
          <w:tcPr>
            <w:tcW w:w="1130" w:type="dxa"/>
            <w:gridSpan w:val="2"/>
            <w:noWrap/>
          </w:tcPr>
          <w:p w14:paraId="6B404241" w14:textId="77777777" w:rsidR="00117CC6" w:rsidRPr="00844D4C" w:rsidRDefault="00117CC6" w:rsidP="007D4E6F">
            <w:pPr>
              <w:rPr>
                <w:rFonts w:ascii="Arial" w:eastAsia="Calibri" w:hAnsi="Arial" w:cs="Arial"/>
                <w:sz w:val="20"/>
                <w:szCs w:val="20"/>
              </w:rPr>
            </w:pPr>
            <w:r w:rsidRPr="00844D4C">
              <w:rPr>
                <w:rFonts w:ascii="Arial" w:eastAsia="Calibri" w:hAnsi="Arial" w:cs="Arial"/>
                <w:sz w:val="20"/>
                <w:szCs w:val="20"/>
              </w:rPr>
              <w:t>2</w:t>
            </w:r>
          </w:p>
        </w:tc>
        <w:tc>
          <w:tcPr>
            <w:tcW w:w="1280" w:type="dxa"/>
            <w:gridSpan w:val="3"/>
          </w:tcPr>
          <w:p w14:paraId="1B3AA011" w14:textId="77777777" w:rsidR="00117CC6" w:rsidRPr="00844D4C" w:rsidRDefault="00117CC6" w:rsidP="007D4E6F">
            <w:pPr>
              <w:rPr>
                <w:rFonts w:ascii="Arial" w:eastAsia="Calibri" w:hAnsi="Arial" w:cs="Arial"/>
                <w:sz w:val="20"/>
                <w:szCs w:val="20"/>
              </w:rPr>
            </w:pPr>
            <w:r w:rsidRPr="00844D4C">
              <w:rPr>
                <w:rFonts w:ascii="Arial" w:eastAsia="Calibri" w:hAnsi="Arial" w:cs="Arial"/>
                <w:sz w:val="20"/>
                <w:szCs w:val="20"/>
              </w:rPr>
              <w:t>0</w:t>
            </w:r>
          </w:p>
        </w:tc>
        <w:tc>
          <w:tcPr>
            <w:tcW w:w="1419" w:type="dxa"/>
            <w:noWrap/>
          </w:tcPr>
          <w:p w14:paraId="331B6798" w14:textId="77777777" w:rsidR="00117CC6" w:rsidRPr="00844D4C" w:rsidRDefault="00117CC6" w:rsidP="007D4E6F">
            <w:pPr>
              <w:rPr>
                <w:rFonts w:ascii="Arial" w:eastAsia="Calibri" w:hAnsi="Arial" w:cs="Arial"/>
                <w:sz w:val="20"/>
                <w:szCs w:val="20"/>
              </w:rPr>
            </w:pPr>
            <w:r w:rsidRPr="00844D4C">
              <w:rPr>
                <w:rFonts w:ascii="Arial" w:eastAsia="Calibri" w:hAnsi="Arial" w:cs="Arial"/>
                <w:sz w:val="20"/>
                <w:szCs w:val="20"/>
              </w:rPr>
              <w:t>0</w:t>
            </w:r>
          </w:p>
        </w:tc>
        <w:tc>
          <w:tcPr>
            <w:tcW w:w="1137" w:type="dxa"/>
            <w:noWrap/>
          </w:tcPr>
          <w:p w14:paraId="3D620DA2" w14:textId="77777777" w:rsidR="00117CC6" w:rsidRPr="00844D4C" w:rsidRDefault="00117CC6" w:rsidP="007D4E6F">
            <w:pPr>
              <w:rPr>
                <w:rFonts w:ascii="Arial" w:eastAsia="Calibri" w:hAnsi="Arial" w:cs="Arial"/>
                <w:sz w:val="20"/>
                <w:szCs w:val="20"/>
              </w:rPr>
            </w:pPr>
            <w:r w:rsidRPr="00844D4C">
              <w:rPr>
                <w:rFonts w:ascii="Arial" w:eastAsia="Calibri" w:hAnsi="Arial" w:cs="Arial"/>
                <w:sz w:val="20"/>
                <w:szCs w:val="20"/>
              </w:rPr>
              <w:t>2</w:t>
            </w:r>
          </w:p>
        </w:tc>
        <w:tc>
          <w:tcPr>
            <w:tcW w:w="6094" w:type="dxa"/>
            <w:gridSpan w:val="2"/>
            <w:noWrap/>
          </w:tcPr>
          <w:p w14:paraId="75B1CA67" w14:textId="77777777" w:rsidR="00117CC6" w:rsidRPr="00844D4C" w:rsidRDefault="00117CC6" w:rsidP="007D4E6F">
            <w:pPr>
              <w:rPr>
                <w:rFonts w:ascii="Arial" w:eastAsia="Calibri" w:hAnsi="Arial" w:cs="Arial"/>
                <w:sz w:val="20"/>
                <w:szCs w:val="20"/>
              </w:rPr>
            </w:pPr>
            <w:r w:rsidRPr="00844D4C">
              <w:rPr>
                <w:rFonts w:ascii="Arial" w:eastAsia="Calibri" w:hAnsi="Arial" w:cs="Arial"/>
                <w:sz w:val="20"/>
                <w:szCs w:val="20"/>
              </w:rPr>
              <w:t>‘Both groups seemed intolerant of individuals who they considered to be neurotic about cholesterol’</w:t>
            </w:r>
            <w:r w:rsidRPr="004A4C89">
              <w:rPr>
                <w:rFonts w:ascii="Arial" w:eastAsia="Calibri" w:hAnsi="Arial" w:cs="Arial"/>
                <w:noProof/>
                <w:sz w:val="20"/>
                <w:szCs w:val="20"/>
                <w:vertAlign w:val="superscript"/>
              </w:rPr>
              <w:t>180</w:t>
            </w:r>
          </w:p>
          <w:p w14:paraId="40AEC75B" w14:textId="77777777" w:rsidR="00117CC6" w:rsidRPr="00844D4C" w:rsidRDefault="00117CC6" w:rsidP="007D4E6F">
            <w:pPr>
              <w:rPr>
                <w:rFonts w:ascii="Arial" w:eastAsia="Calibri" w:hAnsi="Arial" w:cs="Arial"/>
                <w:sz w:val="20"/>
                <w:szCs w:val="20"/>
              </w:rPr>
            </w:pPr>
            <w:r w:rsidRPr="00844D4C">
              <w:rPr>
                <w:rFonts w:ascii="Arial" w:eastAsia="Calibri" w:hAnsi="Arial" w:cs="Arial"/>
                <w:sz w:val="20"/>
                <w:szCs w:val="20"/>
              </w:rPr>
              <w:br/>
              <w:t>‘Gathering too much information may lead someone to take fewer pills than she needs, as well as (in the standard picture of a hypochondriac) leading him to take too many pills because of too much concern about his health’</w:t>
            </w:r>
            <w:r w:rsidRPr="004A4C89">
              <w:rPr>
                <w:rFonts w:ascii="Arial" w:eastAsia="Calibri" w:hAnsi="Arial" w:cs="Arial"/>
                <w:noProof/>
                <w:sz w:val="20"/>
                <w:szCs w:val="20"/>
                <w:vertAlign w:val="superscript"/>
              </w:rPr>
              <w:t>173</w:t>
            </w:r>
          </w:p>
          <w:p w14:paraId="0C22C428" w14:textId="77777777" w:rsidR="00117CC6" w:rsidRPr="00844D4C" w:rsidRDefault="00117CC6" w:rsidP="007D4E6F">
            <w:pPr>
              <w:rPr>
                <w:rFonts w:ascii="Arial" w:eastAsia="Calibri" w:hAnsi="Arial" w:cs="Arial"/>
                <w:sz w:val="20"/>
                <w:szCs w:val="20"/>
              </w:rPr>
            </w:pPr>
          </w:p>
        </w:tc>
      </w:tr>
    </w:tbl>
    <w:p w14:paraId="011BEF83" w14:textId="77777777" w:rsidR="00162C1A" w:rsidRPr="00844D4C" w:rsidRDefault="00162C1A" w:rsidP="00FC191E">
      <w:pPr>
        <w:rPr>
          <w:rFonts w:ascii="Arial" w:hAnsi="Arial" w:cs="Arial"/>
          <w:sz w:val="20"/>
          <w:szCs w:val="20"/>
        </w:rPr>
      </w:pPr>
    </w:p>
    <w:p w14:paraId="27C02D76" w14:textId="77777777" w:rsidR="00162C1A" w:rsidRPr="00844D4C" w:rsidRDefault="00162C1A" w:rsidP="00FC191E">
      <w:pPr>
        <w:rPr>
          <w:rFonts w:ascii="Arial" w:hAnsi="Arial" w:cs="Arial"/>
          <w:sz w:val="20"/>
          <w:szCs w:val="20"/>
        </w:rPr>
      </w:pPr>
    </w:p>
    <w:p w14:paraId="129CDC8A" w14:textId="77777777" w:rsidR="00162C1A" w:rsidRPr="00844D4C" w:rsidRDefault="00162C1A" w:rsidP="00FC191E">
      <w:pPr>
        <w:rPr>
          <w:rFonts w:ascii="Arial" w:hAnsi="Arial" w:cs="Arial"/>
          <w:sz w:val="20"/>
          <w:szCs w:val="20"/>
        </w:rPr>
      </w:pPr>
    </w:p>
    <w:p w14:paraId="26C562DA" w14:textId="77777777" w:rsidR="00162C1A" w:rsidRPr="00844D4C" w:rsidRDefault="00162C1A" w:rsidP="00FC191E">
      <w:pPr>
        <w:rPr>
          <w:rFonts w:ascii="Arial" w:hAnsi="Arial" w:cs="Arial"/>
          <w:sz w:val="20"/>
          <w:szCs w:val="20"/>
        </w:rPr>
      </w:pPr>
    </w:p>
    <w:p w14:paraId="7D6E16AD" w14:textId="77777777" w:rsidR="00162C1A" w:rsidRPr="00844D4C" w:rsidRDefault="00162C1A" w:rsidP="00FC191E">
      <w:pPr>
        <w:rPr>
          <w:rFonts w:ascii="Arial" w:hAnsi="Arial" w:cs="Arial"/>
          <w:sz w:val="20"/>
          <w:szCs w:val="20"/>
        </w:rPr>
      </w:pPr>
    </w:p>
    <w:p w14:paraId="28CB935E" w14:textId="77777777" w:rsidR="00162C1A" w:rsidRPr="00844D4C" w:rsidRDefault="00162C1A" w:rsidP="00FC191E">
      <w:pPr>
        <w:rPr>
          <w:rFonts w:ascii="Arial" w:hAnsi="Arial" w:cs="Arial"/>
          <w:sz w:val="20"/>
          <w:szCs w:val="20"/>
        </w:rPr>
      </w:pPr>
    </w:p>
    <w:p w14:paraId="24E154D1" w14:textId="77777777" w:rsidR="00162C1A" w:rsidRPr="00844D4C" w:rsidRDefault="00162C1A" w:rsidP="00FC191E">
      <w:pPr>
        <w:rPr>
          <w:rFonts w:ascii="Arial" w:hAnsi="Arial" w:cs="Arial"/>
          <w:sz w:val="20"/>
          <w:szCs w:val="20"/>
        </w:rPr>
      </w:pPr>
    </w:p>
    <w:p w14:paraId="5EECFBC8" w14:textId="77777777" w:rsidR="00162C1A" w:rsidRPr="00844D4C" w:rsidRDefault="00162C1A" w:rsidP="00FC191E">
      <w:pPr>
        <w:rPr>
          <w:rFonts w:ascii="Arial" w:hAnsi="Arial" w:cs="Arial"/>
          <w:sz w:val="20"/>
          <w:szCs w:val="20"/>
        </w:rPr>
      </w:pPr>
    </w:p>
    <w:p w14:paraId="08B006D9" w14:textId="77777777" w:rsidR="00162C1A" w:rsidRPr="00844D4C" w:rsidRDefault="00162C1A" w:rsidP="00FC191E">
      <w:pPr>
        <w:rPr>
          <w:rFonts w:ascii="Arial" w:hAnsi="Arial" w:cs="Arial"/>
          <w:sz w:val="20"/>
          <w:szCs w:val="20"/>
        </w:rPr>
      </w:pPr>
    </w:p>
    <w:p w14:paraId="2F6A2E5A" w14:textId="77777777" w:rsidR="00162C1A" w:rsidRPr="00844D4C" w:rsidRDefault="00162C1A" w:rsidP="00FC191E">
      <w:pPr>
        <w:rPr>
          <w:rFonts w:ascii="Arial" w:hAnsi="Arial" w:cs="Arial"/>
          <w:sz w:val="20"/>
          <w:szCs w:val="20"/>
        </w:rPr>
      </w:pPr>
    </w:p>
    <w:p w14:paraId="17810964" w14:textId="77777777" w:rsidR="00162C1A" w:rsidRPr="00844D4C" w:rsidRDefault="00162C1A" w:rsidP="00FC191E">
      <w:pPr>
        <w:rPr>
          <w:rFonts w:ascii="Arial" w:hAnsi="Arial" w:cs="Arial"/>
          <w:sz w:val="20"/>
          <w:szCs w:val="20"/>
        </w:rPr>
      </w:pPr>
    </w:p>
    <w:p w14:paraId="2ECBEF4A" w14:textId="77777777" w:rsidR="00162C1A" w:rsidRPr="00844D4C" w:rsidRDefault="00162C1A" w:rsidP="00FC191E">
      <w:pPr>
        <w:rPr>
          <w:rFonts w:ascii="Arial" w:hAnsi="Arial" w:cs="Arial"/>
          <w:sz w:val="20"/>
          <w:szCs w:val="20"/>
        </w:rPr>
      </w:pPr>
    </w:p>
    <w:p w14:paraId="4FE28BCA" w14:textId="77777777" w:rsidR="00162C1A" w:rsidRPr="00844D4C" w:rsidRDefault="00162C1A" w:rsidP="00FC191E">
      <w:pPr>
        <w:rPr>
          <w:rFonts w:ascii="Arial" w:hAnsi="Arial" w:cs="Arial"/>
          <w:sz w:val="20"/>
          <w:szCs w:val="20"/>
        </w:rPr>
      </w:pPr>
    </w:p>
    <w:p w14:paraId="4036422E" w14:textId="77777777" w:rsidR="00162C1A" w:rsidRPr="00844D4C" w:rsidRDefault="00162C1A" w:rsidP="00FC191E">
      <w:pPr>
        <w:rPr>
          <w:rFonts w:ascii="Arial" w:hAnsi="Arial" w:cs="Arial"/>
          <w:sz w:val="20"/>
          <w:szCs w:val="20"/>
        </w:rPr>
        <w:sectPr w:rsidR="00162C1A" w:rsidRPr="00844D4C" w:rsidSect="007462FB">
          <w:pgSz w:w="16838" w:h="11906" w:orient="landscape"/>
          <w:pgMar w:top="1440" w:right="1440" w:bottom="1440" w:left="1440" w:header="709" w:footer="709" w:gutter="0"/>
          <w:cols w:space="708"/>
          <w:docGrid w:linePitch="360"/>
        </w:sectPr>
      </w:pPr>
    </w:p>
    <w:p w14:paraId="7C95A61D" w14:textId="77777777" w:rsidR="00162C1A" w:rsidRPr="00162C1A" w:rsidRDefault="00162C1A" w:rsidP="00162C1A">
      <w:pPr>
        <w:pStyle w:val="EndNoteBibliographyTitle"/>
        <w:jc w:val="left"/>
        <w:rPr>
          <w:b/>
          <w:bCs/>
          <w:noProof/>
          <w:sz w:val="28"/>
          <w:szCs w:val="28"/>
        </w:rPr>
      </w:pPr>
      <w:r w:rsidRPr="00162C1A">
        <w:rPr>
          <w:b/>
          <w:bCs/>
          <w:noProof/>
          <w:sz w:val="28"/>
          <w:szCs w:val="28"/>
        </w:rPr>
        <w:lastRenderedPageBreak/>
        <w:t>References</w:t>
      </w:r>
    </w:p>
    <w:p w14:paraId="1412AAB6" w14:textId="77777777" w:rsidR="00162C1A" w:rsidRPr="004A4C89" w:rsidRDefault="00162C1A" w:rsidP="004A4C89">
      <w:pPr>
        <w:pStyle w:val="EndNoteBibliographyTitle"/>
        <w:rPr>
          <w:noProof/>
        </w:rPr>
      </w:pPr>
    </w:p>
    <w:p w14:paraId="2B2BCB7B" w14:textId="77777777" w:rsidR="00162C1A" w:rsidRPr="002E66A1" w:rsidRDefault="00162C1A" w:rsidP="00162C1A">
      <w:pPr>
        <w:pStyle w:val="EndNoteBibliography"/>
        <w:spacing w:after="480" w:line="276" w:lineRule="auto"/>
        <w:ind w:left="426" w:hanging="426"/>
        <w:rPr>
          <w:noProof/>
          <w:sz w:val="22"/>
          <w:szCs w:val="22"/>
        </w:rPr>
      </w:pPr>
      <w:r w:rsidRPr="002E66A1">
        <w:rPr>
          <w:noProof/>
          <w:sz w:val="22"/>
          <w:szCs w:val="22"/>
        </w:rPr>
        <w:t>1.</w:t>
      </w:r>
      <w:r w:rsidRPr="002E66A1">
        <w:rPr>
          <w:noProof/>
          <w:sz w:val="22"/>
          <w:szCs w:val="22"/>
        </w:rPr>
        <w:tab/>
        <w:t xml:space="preserve">Cane J, O’Connor D, Michie S. Validation of the theoretical domains framework for use in behaviour change and implementation research. </w:t>
      </w:r>
      <w:r w:rsidRPr="002E66A1">
        <w:rPr>
          <w:i/>
          <w:noProof/>
          <w:sz w:val="22"/>
          <w:szCs w:val="22"/>
        </w:rPr>
        <w:t>Implementation Science</w:t>
      </w:r>
      <w:r w:rsidRPr="002E66A1">
        <w:rPr>
          <w:noProof/>
          <w:sz w:val="22"/>
          <w:szCs w:val="22"/>
        </w:rPr>
        <w:t>. 2012;7(1):37. doi:10.1186/1748-5908-7-37</w:t>
      </w:r>
    </w:p>
    <w:p w14:paraId="4A29EC79" w14:textId="77777777" w:rsidR="00162C1A" w:rsidRPr="002E66A1" w:rsidRDefault="00162C1A" w:rsidP="00162C1A">
      <w:pPr>
        <w:pStyle w:val="EndNoteBibliography"/>
        <w:spacing w:after="480" w:line="276" w:lineRule="auto"/>
        <w:ind w:left="426" w:hanging="426"/>
        <w:rPr>
          <w:noProof/>
          <w:sz w:val="22"/>
          <w:szCs w:val="22"/>
        </w:rPr>
      </w:pPr>
      <w:r w:rsidRPr="002E66A1">
        <w:rPr>
          <w:noProof/>
          <w:sz w:val="22"/>
          <w:szCs w:val="22"/>
        </w:rPr>
        <w:t>2.</w:t>
      </w:r>
      <w:r w:rsidRPr="002E66A1">
        <w:rPr>
          <w:noProof/>
          <w:sz w:val="22"/>
          <w:szCs w:val="22"/>
        </w:rPr>
        <w:tab/>
        <w:t xml:space="preserve">Al-Foraih M, Somerset S. Factors Affecting Adherence to Statins in Hypercholesterolemic Kuwaiti Patients: A Cross-Sectional Study. </w:t>
      </w:r>
      <w:r w:rsidRPr="002E66A1">
        <w:rPr>
          <w:i/>
          <w:noProof/>
          <w:sz w:val="22"/>
          <w:szCs w:val="22"/>
        </w:rPr>
        <w:t>Medical Principles and Practice</w:t>
      </w:r>
      <w:r w:rsidRPr="002E66A1">
        <w:rPr>
          <w:noProof/>
          <w:sz w:val="22"/>
          <w:szCs w:val="22"/>
        </w:rPr>
        <w:t>. 2017;26(1):35-40. doi:https://dx.doi.org/10.1159/000450644</w:t>
      </w:r>
    </w:p>
    <w:p w14:paraId="4561C00A" w14:textId="77777777" w:rsidR="00162C1A" w:rsidRPr="002E66A1" w:rsidRDefault="00162C1A" w:rsidP="00162C1A">
      <w:pPr>
        <w:pStyle w:val="EndNoteBibliography"/>
        <w:spacing w:after="480" w:line="276" w:lineRule="auto"/>
        <w:ind w:left="426" w:hanging="426"/>
        <w:rPr>
          <w:noProof/>
          <w:sz w:val="22"/>
          <w:szCs w:val="22"/>
        </w:rPr>
      </w:pPr>
      <w:r w:rsidRPr="002E66A1">
        <w:rPr>
          <w:noProof/>
          <w:sz w:val="22"/>
          <w:szCs w:val="22"/>
        </w:rPr>
        <w:t>3.</w:t>
      </w:r>
      <w:r w:rsidRPr="002E66A1">
        <w:rPr>
          <w:noProof/>
          <w:sz w:val="22"/>
          <w:szCs w:val="22"/>
        </w:rPr>
        <w:tab/>
        <w:t xml:space="preserve">Al-Qerem W, Jarab AS, Badinjki M, Hyassat D, Qarqaz R. Exploring variables associated with medication non-adherence in patients with type 2 diabetes mellitus. </w:t>
      </w:r>
      <w:r w:rsidRPr="002E66A1">
        <w:rPr>
          <w:i/>
          <w:noProof/>
          <w:sz w:val="22"/>
          <w:szCs w:val="22"/>
        </w:rPr>
        <w:t>PLoS ONE</w:t>
      </w:r>
      <w:r w:rsidRPr="002E66A1">
        <w:rPr>
          <w:noProof/>
          <w:sz w:val="22"/>
          <w:szCs w:val="22"/>
        </w:rPr>
        <w:t>. 2021;16(8 August):e0256666. doi:https://dx.doi.org/10.1371/journal.pone.0256666</w:t>
      </w:r>
    </w:p>
    <w:p w14:paraId="5211108E" w14:textId="77777777" w:rsidR="00162C1A" w:rsidRPr="002E66A1" w:rsidRDefault="00162C1A" w:rsidP="00162C1A">
      <w:pPr>
        <w:pStyle w:val="EndNoteBibliography"/>
        <w:spacing w:after="480" w:line="276" w:lineRule="auto"/>
        <w:ind w:left="426" w:hanging="426"/>
        <w:rPr>
          <w:noProof/>
          <w:sz w:val="22"/>
          <w:szCs w:val="22"/>
        </w:rPr>
      </w:pPr>
      <w:r w:rsidRPr="002E66A1">
        <w:rPr>
          <w:noProof/>
          <w:sz w:val="22"/>
          <w:szCs w:val="22"/>
        </w:rPr>
        <w:t>4.</w:t>
      </w:r>
      <w:r w:rsidRPr="002E66A1">
        <w:rPr>
          <w:noProof/>
          <w:sz w:val="22"/>
          <w:szCs w:val="22"/>
        </w:rPr>
        <w:tab/>
        <w:t xml:space="preserve">Alalaqi A, Lawson G, Obaid Y, Tanna S. Adherence to cardiovascular pharmacotherapy by patients in Iraq: A mixed methods assessment using quantitative dried blood spot analysis and the 8-item Morisky Medication Adherence Scale. </w:t>
      </w:r>
      <w:r w:rsidRPr="002E66A1">
        <w:rPr>
          <w:i/>
          <w:noProof/>
          <w:sz w:val="22"/>
          <w:szCs w:val="22"/>
        </w:rPr>
        <w:t>PLoS ONE</w:t>
      </w:r>
      <w:r w:rsidRPr="002E66A1">
        <w:rPr>
          <w:noProof/>
          <w:sz w:val="22"/>
          <w:szCs w:val="22"/>
        </w:rPr>
        <w:t>. 2021;16(5 May):e0251115. doi:https://dx.doi.org/10.1371/journal.pone.0251115</w:t>
      </w:r>
    </w:p>
    <w:p w14:paraId="73B4F804" w14:textId="77777777" w:rsidR="00162C1A" w:rsidRPr="002E66A1" w:rsidRDefault="00162C1A" w:rsidP="00162C1A">
      <w:pPr>
        <w:pStyle w:val="EndNoteBibliography"/>
        <w:spacing w:after="480" w:line="276" w:lineRule="auto"/>
        <w:ind w:left="426" w:hanging="426"/>
        <w:rPr>
          <w:noProof/>
          <w:sz w:val="22"/>
          <w:szCs w:val="22"/>
        </w:rPr>
      </w:pPr>
      <w:r w:rsidRPr="002E66A1">
        <w:rPr>
          <w:noProof/>
          <w:sz w:val="22"/>
          <w:szCs w:val="22"/>
        </w:rPr>
        <w:t>5.</w:t>
      </w:r>
      <w:r w:rsidRPr="002E66A1">
        <w:rPr>
          <w:noProof/>
          <w:sz w:val="22"/>
          <w:szCs w:val="22"/>
        </w:rPr>
        <w:tab/>
        <w:t xml:space="preserve">Alefan Q, Yao S, Taylor JG, et al. Factors associated with early nonpersistence among patients experiencing side effects from a new medication. </w:t>
      </w:r>
      <w:r w:rsidRPr="002E66A1">
        <w:rPr>
          <w:i/>
          <w:noProof/>
          <w:sz w:val="22"/>
          <w:szCs w:val="22"/>
        </w:rPr>
        <w:t>Journal of the American Pharmacists Association</w:t>
      </w:r>
      <w:r w:rsidRPr="002E66A1">
        <w:rPr>
          <w:noProof/>
          <w:sz w:val="22"/>
          <w:szCs w:val="22"/>
        </w:rPr>
        <w:t>. 2022;62(3):717-726.e5. doi:https://dx.doi.org/10.1016/j.japh.2021.12.001</w:t>
      </w:r>
    </w:p>
    <w:p w14:paraId="009BA8E5" w14:textId="77777777" w:rsidR="00162C1A" w:rsidRPr="002E66A1" w:rsidRDefault="00162C1A" w:rsidP="00162C1A">
      <w:pPr>
        <w:pStyle w:val="EndNoteBibliography"/>
        <w:spacing w:after="480" w:line="276" w:lineRule="auto"/>
        <w:ind w:left="426" w:hanging="426"/>
        <w:rPr>
          <w:noProof/>
          <w:sz w:val="22"/>
          <w:szCs w:val="22"/>
        </w:rPr>
      </w:pPr>
      <w:r w:rsidRPr="002E66A1">
        <w:rPr>
          <w:noProof/>
          <w:sz w:val="22"/>
          <w:szCs w:val="22"/>
        </w:rPr>
        <w:t>6.</w:t>
      </w:r>
      <w:r w:rsidRPr="002E66A1">
        <w:rPr>
          <w:noProof/>
          <w:sz w:val="22"/>
          <w:szCs w:val="22"/>
        </w:rPr>
        <w:tab/>
        <w:t xml:space="preserve">Alefishat E, Jarab AS, Al-Qerem W, Abu-Zaytoun L. Factors Associated with Medication Non-Adherence in Patients with Dyslipidemia. </w:t>
      </w:r>
      <w:r w:rsidRPr="002E66A1">
        <w:rPr>
          <w:i/>
          <w:noProof/>
          <w:sz w:val="22"/>
          <w:szCs w:val="22"/>
        </w:rPr>
        <w:t>Healthcare (Basel, Switzerland)</w:t>
      </w:r>
      <w:r w:rsidRPr="002E66A1">
        <w:rPr>
          <w:noProof/>
          <w:sz w:val="22"/>
          <w:szCs w:val="22"/>
        </w:rPr>
        <w:t>. 2021;9(7)doi:https://dx.doi.org/10.3390/healthcare9070813</w:t>
      </w:r>
    </w:p>
    <w:p w14:paraId="6EAAFAD5" w14:textId="77777777" w:rsidR="00162C1A" w:rsidRPr="002E66A1" w:rsidRDefault="00162C1A" w:rsidP="00162C1A">
      <w:pPr>
        <w:pStyle w:val="EndNoteBibliography"/>
        <w:spacing w:after="480" w:line="276" w:lineRule="auto"/>
        <w:ind w:left="426" w:hanging="426"/>
        <w:rPr>
          <w:noProof/>
          <w:sz w:val="22"/>
          <w:szCs w:val="22"/>
        </w:rPr>
      </w:pPr>
      <w:r w:rsidRPr="002E66A1">
        <w:rPr>
          <w:noProof/>
          <w:sz w:val="22"/>
          <w:szCs w:val="22"/>
        </w:rPr>
        <w:t>7.</w:t>
      </w:r>
      <w:r w:rsidRPr="002E66A1">
        <w:rPr>
          <w:noProof/>
          <w:sz w:val="22"/>
          <w:szCs w:val="22"/>
        </w:rPr>
        <w:tab/>
        <w:t xml:space="preserve">Alfaifi AA, Lai L, Althemery AU. Barriers in utilizing lipid-lowering agents in non-institutionalized population in the U.S.: Application of a theoretical framework. </w:t>
      </w:r>
      <w:r w:rsidRPr="002E66A1">
        <w:rPr>
          <w:i/>
          <w:noProof/>
          <w:sz w:val="22"/>
          <w:szCs w:val="22"/>
        </w:rPr>
        <w:t>PLoS ONE</w:t>
      </w:r>
      <w:r w:rsidRPr="002E66A1">
        <w:rPr>
          <w:noProof/>
          <w:sz w:val="22"/>
          <w:szCs w:val="22"/>
        </w:rPr>
        <w:t>. 2021;16(8 August):e0255729. doi:https://dx.doi.org/10.1371/journal.pone.0255729</w:t>
      </w:r>
    </w:p>
    <w:p w14:paraId="3065AC93" w14:textId="77777777" w:rsidR="00162C1A" w:rsidRPr="002E66A1" w:rsidRDefault="00162C1A" w:rsidP="00162C1A">
      <w:pPr>
        <w:pStyle w:val="EndNoteBibliography"/>
        <w:spacing w:after="480" w:line="276" w:lineRule="auto"/>
        <w:ind w:left="426" w:hanging="426"/>
        <w:rPr>
          <w:noProof/>
          <w:sz w:val="22"/>
          <w:szCs w:val="22"/>
        </w:rPr>
      </w:pPr>
      <w:r w:rsidRPr="002E66A1">
        <w:rPr>
          <w:noProof/>
          <w:sz w:val="22"/>
          <w:szCs w:val="22"/>
        </w:rPr>
        <w:t>8.</w:t>
      </w:r>
      <w:r w:rsidRPr="002E66A1">
        <w:rPr>
          <w:noProof/>
          <w:sz w:val="22"/>
          <w:szCs w:val="22"/>
        </w:rPr>
        <w:tab/>
        <w:t xml:space="preserve">Alhabib MY, Alhazmi TS, Alsaad SM, Alqahtani AS, Alnafisah AA. Medication Adherence Among Geriatric Patients with Chronic Diseases in Riyadh, Saudi Arabia. </w:t>
      </w:r>
      <w:r w:rsidRPr="002E66A1">
        <w:rPr>
          <w:i/>
          <w:noProof/>
          <w:sz w:val="22"/>
          <w:szCs w:val="22"/>
        </w:rPr>
        <w:t>Patient Preference and Adherence</w:t>
      </w:r>
      <w:r w:rsidRPr="002E66A1">
        <w:rPr>
          <w:noProof/>
          <w:sz w:val="22"/>
          <w:szCs w:val="22"/>
        </w:rPr>
        <w:t>. 2022;16((Alhabib, Alhazmi, Alsaad) Department of Family and Community Medicine, College of Medicine, King Saud University, Riyadh, Saudi Arabia(Alqahtani) General Administration of Pharmaceutical Care, Ministry of Health, Riyadh, Saudi Arabia(Alnafisah) Departmen):2021-2030. doi:https://dx.doi.org/10.2147/PPA.S363082</w:t>
      </w:r>
    </w:p>
    <w:p w14:paraId="479A57B2" w14:textId="77777777" w:rsidR="00162C1A" w:rsidRPr="002E66A1" w:rsidRDefault="00162C1A" w:rsidP="00162C1A">
      <w:pPr>
        <w:pStyle w:val="EndNoteBibliography"/>
        <w:spacing w:after="480" w:line="276" w:lineRule="auto"/>
        <w:ind w:left="426" w:hanging="426"/>
        <w:rPr>
          <w:noProof/>
          <w:sz w:val="22"/>
          <w:szCs w:val="22"/>
        </w:rPr>
      </w:pPr>
      <w:r w:rsidRPr="002E66A1">
        <w:rPr>
          <w:noProof/>
          <w:sz w:val="22"/>
          <w:szCs w:val="22"/>
        </w:rPr>
        <w:lastRenderedPageBreak/>
        <w:t>9.</w:t>
      </w:r>
      <w:r w:rsidRPr="002E66A1">
        <w:rPr>
          <w:noProof/>
          <w:sz w:val="22"/>
          <w:szCs w:val="22"/>
        </w:rPr>
        <w:tab/>
        <w:t xml:space="preserve">Allen Lapointe NM, Ou FS, Calvert SB, et al. Association between patient beliefs and medication adherence following hospitalization for acute coronary syndrome. </w:t>
      </w:r>
      <w:r w:rsidRPr="002E66A1">
        <w:rPr>
          <w:i/>
          <w:noProof/>
          <w:sz w:val="22"/>
          <w:szCs w:val="22"/>
        </w:rPr>
        <w:t>American Heart Journal</w:t>
      </w:r>
      <w:r w:rsidRPr="002E66A1">
        <w:rPr>
          <w:noProof/>
          <w:sz w:val="22"/>
          <w:szCs w:val="22"/>
        </w:rPr>
        <w:t>. 2011;161(5):855-863. doi:https://dx.doi.org/10.1016/j.ahj.2011.02.009</w:t>
      </w:r>
    </w:p>
    <w:p w14:paraId="07232EC5" w14:textId="77777777" w:rsidR="00162C1A" w:rsidRPr="002E66A1" w:rsidRDefault="00162C1A" w:rsidP="00162C1A">
      <w:pPr>
        <w:pStyle w:val="EndNoteBibliography"/>
        <w:spacing w:after="480" w:line="276" w:lineRule="auto"/>
        <w:ind w:left="426" w:hanging="426"/>
        <w:rPr>
          <w:noProof/>
          <w:sz w:val="22"/>
          <w:szCs w:val="22"/>
        </w:rPr>
      </w:pPr>
      <w:r w:rsidRPr="002E66A1">
        <w:rPr>
          <w:noProof/>
          <w:sz w:val="22"/>
          <w:szCs w:val="22"/>
        </w:rPr>
        <w:t>10.</w:t>
      </w:r>
      <w:r w:rsidRPr="002E66A1">
        <w:rPr>
          <w:noProof/>
          <w:sz w:val="22"/>
          <w:szCs w:val="22"/>
        </w:rPr>
        <w:tab/>
        <w:t xml:space="preserve">Barankay I, Reese PP, Putt ME, et al. Qualitative Exploration of Barriers to Statin Adherence and Lipid Control: A Secondary Analysis of a Randomized Clinical Trial. </w:t>
      </w:r>
      <w:r w:rsidRPr="002E66A1">
        <w:rPr>
          <w:i/>
          <w:noProof/>
          <w:sz w:val="22"/>
          <w:szCs w:val="22"/>
        </w:rPr>
        <w:t>JAMA Network Open</w:t>
      </w:r>
      <w:r w:rsidRPr="002E66A1">
        <w:rPr>
          <w:noProof/>
          <w:sz w:val="22"/>
          <w:szCs w:val="22"/>
        </w:rPr>
        <w:t>. 2021;((Barankay) Department of Management, Wharton School, University of Pennsylvania, Steinberg-Dietrich Hall, 3620 LocustWalk, Philadelphia, PA 19104, United States(Barankay) Department of Business Economics and Public Policy, Wharton School, University of Pe)doi:https://dx.doi.org/10.1001/jamanetworkopen.2021.9211</w:t>
      </w:r>
    </w:p>
    <w:p w14:paraId="6BC5ECA4" w14:textId="77777777" w:rsidR="00162C1A" w:rsidRPr="002E66A1" w:rsidRDefault="00162C1A" w:rsidP="00162C1A">
      <w:pPr>
        <w:pStyle w:val="EndNoteBibliography"/>
        <w:spacing w:after="480" w:line="276" w:lineRule="auto"/>
        <w:ind w:left="426" w:hanging="426"/>
        <w:rPr>
          <w:noProof/>
          <w:sz w:val="22"/>
          <w:szCs w:val="22"/>
        </w:rPr>
      </w:pPr>
      <w:r w:rsidRPr="002E66A1">
        <w:rPr>
          <w:noProof/>
          <w:sz w:val="22"/>
          <w:szCs w:val="22"/>
          <w:lang w:val="es-ES"/>
        </w:rPr>
        <w:t>11.</w:t>
      </w:r>
      <w:r w:rsidRPr="002E66A1">
        <w:rPr>
          <w:noProof/>
          <w:sz w:val="22"/>
          <w:szCs w:val="22"/>
          <w:lang w:val="es-ES"/>
        </w:rPr>
        <w:tab/>
        <w:t xml:space="preserve">Batista Santos V, Lima Silva L, Guizilini S, et al. </w:t>
      </w:r>
      <w:r w:rsidRPr="002E66A1">
        <w:rPr>
          <w:noProof/>
          <w:sz w:val="22"/>
          <w:szCs w:val="22"/>
        </w:rPr>
        <w:t xml:space="preserve">[Adherence to antiplatelet and statin therapy by patients with acute coronary syndrome following discharge]. </w:t>
      </w:r>
      <w:r w:rsidRPr="002E66A1">
        <w:rPr>
          <w:i/>
          <w:noProof/>
          <w:sz w:val="22"/>
          <w:szCs w:val="22"/>
        </w:rPr>
        <w:t>Enfermeria clinica (English Edition)</w:t>
      </w:r>
      <w:r w:rsidRPr="002E66A1">
        <w:rPr>
          <w:noProof/>
          <w:sz w:val="22"/>
          <w:szCs w:val="22"/>
        </w:rPr>
        <w:t>. 2022;32(2):115-122. doi:https://dx.doi.org/10.1016/j.enfcle.2020.02.005</w:t>
      </w:r>
    </w:p>
    <w:p w14:paraId="23144ECF" w14:textId="77777777" w:rsidR="00162C1A" w:rsidRPr="002E66A1" w:rsidRDefault="00162C1A" w:rsidP="00162C1A">
      <w:pPr>
        <w:pStyle w:val="EndNoteBibliography"/>
        <w:spacing w:after="480" w:line="276" w:lineRule="auto"/>
        <w:ind w:left="426" w:hanging="426"/>
        <w:rPr>
          <w:noProof/>
          <w:sz w:val="22"/>
          <w:szCs w:val="22"/>
        </w:rPr>
      </w:pPr>
      <w:r w:rsidRPr="002E66A1">
        <w:rPr>
          <w:noProof/>
          <w:sz w:val="22"/>
          <w:szCs w:val="22"/>
        </w:rPr>
        <w:t>12.</w:t>
      </w:r>
      <w:r w:rsidRPr="002E66A1">
        <w:rPr>
          <w:noProof/>
          <w:sz w:val="22"/>
          <w:szCs w:val="22"/>
        </w:rPr>
        <w:tab/>
        <w:t xml:space="preserve">Bauer AM, Parker MM, Moffet HH, et al. Depressive symptoms and adherence to cardiometabolic therapies across phases of treatment among adults with diabetes: The Diabetes Study of Northern California (DISTANCE). </w:t>
      </w:r>
      <w:r w:rsidRPr="002E66A1">
        <w:rPr>
          <w:i/>
          <w:noProof/>
          <w:sz w:val="22"/>
          <w:szCs w:val="22"/>
        </w:rPr>
        <w:t>Patient Preference and Adherence</w:t>
      </w:r>
      <w:r w:rsidRPr="002E66A1">
        <w:rPr>
          <w:noProof/>
          <w:sz w:val="22"/>
          <w:szCs w:val="22"/>
        </w:rPr>
        <w:t>. 2017;11((Bauer, Katon) Department of Psychiatry and Behavioral Sciences, University of Washington School of Medicine, Seattle, WA, United States(Parker, Moffet, Adams, Schmittdiel, Karter) Kaiser Permanente Northern California, Oakland, United States(Schillinger)):643-652. doi:https://dx.doi.org/10.2147/PPA.S124181</w:t>
      </w:r>
    </w:p>
    <w:p w14:paraId="5D201F02" w14:textId="77777777" w:rsidR="00162C1A" w:rsidRPr="002E66A1" w:rsidRDefault="00162C1A" w:rsidP="00162C1A">
      <w:pPr>
        <w:pStyle w:val="EndNoteBibliography"/>
        <w:spacing w:after="480" w:line="276" w:lineRule="auto"/>
        <w:ind w:left="426" w:hanging="426"/>
        <w:rPr>
          <w:noProof/>
          <w:sz w:val="22"/>
          <w:szCs w:val="22"/>
        </w:rPr>
      </w:pPr>
      <w:r w:rsidRPr="002E66A1">
        <w:rPr>
          <w:noProof/>
          <w:sz w:val="22"/>
          <w:szCs w:val="22"/>
        </w:rPr>
        <w:t>13.</w:t>
      </w:r>
      <w:r w:rsidRPr="002E66A1">
        <w:rPr>
          <w:noProof/>
          <w:sz w:val="22"/>
          <w:szCs w:val="22"/>
        </w:rPr>
        <w:tab/>
        <w:t xml:space="preserve">Billimek J, Malik S, Sorkin DH, et al. Understanding Disparities in Lipid Management Among Patients with Type 2 Diabetes: Gender Differences in Medication Nonadherence after Treatment Intensification. </w:t>
      </w:r>
      <w:r w:rsidRPr="002E66A1">
        <w:rPr>
          <w:i/>
          <w:noProof/>
          <w:sz w:val="22"/>
          <w:szCs w:val="22"/>
        </w:rPr>
        <w:t>Women's Health Issues</w:t>
      </w:r>
      <w:r w:rsidRPr="002E66A1">
        <w:rPr>
          <w:noProof/>
          <w:sz w:val="22"/>
          <w:szCs w:val="22"/>
        </w:rPr>
        <w:t>. 2015;25(1):6-12. doi:https://dx.doi.org/10.1016/j.whi.2014.09.004</w:t>
      </w:r>
    </w:p>
    <w:p w14:paraId="34527854" w14:textId="77777777" w:rsidR="00162C1A" w:rsidRPr="002E66A1" w:rsidRDefault="00162C1A" w:rsidP="00162C1A">
      <w:pPr>
        <w:pStyle w:val="EndNoteBibliography"/>
        <w:spacing w:after="480" w:line="276" w:lineRule="auto"/>
        <w:ind w:left="426" w:hanging="426"/>
        <w:rPr>
          <w:noProof/>
          <w:sz w:val="22"/>
          <w:szCs w:val="22"/>
        </w:rPr>
      </w:pPr>
      <w:r w:rsidRPr="002E66A1">
        <w:rPr>
          <w:noProof/>
          <w:sz w:val="22"/>
          <w:szCs w:val="22"/>
        </w:rPr>
        <w:t>14.</w:t>
      </w:r>
      <w:r w:rsidRPr="002E66A1">
        <w:rPr>
          <w:noProof/>
          <w:sz w:val="22"/>
          <w:szCs w:val="22"/>
        </w:rPr>
        <w:tab/>
        <w:t xml:space="preserve">Blalock DV, Bosworth HB, Reeve BB, Voils CI. Co-occurring reasons for medication nonadherence within subgroups of patients with hyperlipidemia. </w:t>
      </w:r>
      <w:r w:rsidRPr="002E66A1">
        <w:rPr>
          <w:i/>
          <w:noProof/>
          <w:sz w:val="22"/>
          <w:szCs w:val="22"/>
        </w:rPr>
        <w:t>Journal of Behavioral Medicine</w:t>
      </w:r>
      <w:r w:rsidRPr="002E66A1">
        <w:rPr>
          <w:noProof/>
          <w:sz w:val="22"/>
          <w:szCs w:val="22"/>
        </w:rPr>
        <w:t>. 2019;42(2):291-299. doi:10.1007/s10865-018-9954-3</w:t>
      </w:r>
    </w:p>
    <w:p w14:paraId="5ADEF7DE" w14:textId="77777777" w:rsidR="00162C1A" w:rsidRPr="002E66A1" w:rsidRDefault="00162C1A" w:rsidP="00162C1A">
      <w:pPr>
        <w:pStyle w:val="EndNoteBibliography"/>
        <w:spacing w:after="480" w:line="276" w:lineRule="auto"/>
        <w:ind w:left="426" w:hanging="426"/>
        <w:rPr>
          <w:noProof/>
          <w:sz w:val="22"/>
          <w:szCs w:val="22"/>
        </w:rPr>
      </w:pPr>
      <w:r w:rsidRPr="002E66A1">
        <w:rPr>
          <w:noProof/>
          <w:sz w:val="22"/>
          <w:szCs w:val="22"/>
        </w:rPr>
        <w:t>15.</w:t>
      </w:r>
      <w:r w:rsidRPr="002E66A1">
        <w:rPr>
          <w:noProof/>
          <w:sz w:val="22"/>
          <w:szCs w:val="22"/>
        </w:rPr>
        <w:tab/>
        <w:t xml:space="preserve">Brinton EA, Maki KC, Jacobson TA, Sponseller CA, Cohen JD. Metabolic syndrome is associated with muscle symptoms among statin users. </w:t>
      </w:r>
      <w:r w:rsidRPr="002E66A1">
        <w:rPr>
          <w:i/>
          <w:noProof/>
          <w:sz w:val="22"/>
          <w:szCs w:val="22"/>
        </w:rPr>
        <w:t>Journal of Clinical Lipidology</w:t>
      </w:r>
      <w:r w:rsidRPr="002E66A1">
        <w:rPr>
          <w:noProof/>
          <w:sz w:val="22"/>
          <w:szCs w:val="22"/>
        </w:rPr>
        <w:t>. 2016;10(4):1022-1029. doi:10.1016/j.jacl.2016.05.003</w:t>
      </w:r>
    </w:p>
    <w:p w14:paraId="36D7F92F" w14:textId="77777777" w:rsidR="00162C1A" w:rsidRPr="002E66A1" w:rsidRDefault="00162C1A" w:rsidP="00162C1A">
      <w:pPr>
        <w:pStyle w:val="EndNoteBibliography"/>
        <w:spacing w:after="480" w:line="276" w:lineRule="auto"/>
        <w:ind w:left="426" w:hanging="426"/>
        <w:rPr>
          <w:noProof/>
          <w:sz w:val="22"/>
          <w:szCs w:val="22"/>
        </w:rPr>
      </w:pPr>
      <w:r w:rsidRPr="002E66A1">
        <w:rPr>
          <w:noProof/>
          <w:sz w:val="22"/>
          <w:szCs w:val="22"/>
        </w:rPr>
        <w:t>16.</w:t>
      </w:r>
      <w:r w:rsidRPr="002E66A1">
        <w:rPr>
          <w:noProof/>
          <w:sz w:val="22"/>
          <w:szCs w:val="22"/>
        </w:rPr>
        <w:tab/>
        <w:t xml:space="preserve">Bushnell CD, Olson DM, Zhao X, et al. Secondary preventive medication persistence and adherence 1 year after stroke. </w:t>
      </w:r>
      <w:r w:rsidRPr="002E66A1">
        <w:rPr>
          <w:i/>
          <w:noProof/>
          <w:sz w:val="22"/>
          <w:szCs w:val="22"/>
        </w:rPr>
        <w:t>Neurology</w:t>
      </w:r>
      <w:r w:rsidRPr="002E66A1">
        <w:rPr>
          <w:noProof/>
          <w:sz w:val="22"/>
          <w:szCs w:val="22"/>
        </w:rPr>
        <w:t>. 2011;77(12):1182-1190. doi:https://dx.doi.org/10.1212/WNL.0b013e31822f0423</w:t>
      </w:r>
    </w:p>
    <w:p w14:paraId="167F4B61" w14:textId="77777777" w:rsidR="00162C1A" w:rsidRPr="002E66A1" w:rsidRDefault="00162C1A" w:rsidP="00162C1A">
      <w:pPr>
        <w:pStyle w:val="EndNoteBibliography"/>
        <w:spacing w:after="480" w:line="276" w:lineRule="auto"/>
        <w:ind w:left="426" w:hanging="426"/>
        <w:rPr>
          <w:noProof/>
          <w:sz w:val="22"/>
          <w:szCs w:val="22"/>
        </w:rPr>
      </w:pPr>
      <w:r w:rsidRPr="002E66A1">
        <w:rPr>
          <w:noProof/>
          <w:sz w:val="22"/>
          <w:szCs w:val="22"/>
        </w:rPr>
        <w:lastRenderedPageBreak/>
        <w:t>17.</w:t>
      </w:r>
      <w:r w:rsidRPr="002E66A1">
        <w:rPr>
          <w:noProof/>
          <w:sz w:val="22"/>
          <w:szCs w:val="22"/>
        </w:rPr>
        <w:tab/>
        <w:t xml:space="preserve">Cabuk AK, Cabuk G. Awareness level of patients about the significance of statin treatment and the effect of misinformations in communication networks on their medication compliance. </w:t>
      </w:r>
      <w:r w:rsidRPr="002E66A1">
        <w:rPr>
          <w:i/>
          <w:noProof/>
          <w:sz w:val="22"/>
          <w:szCs w:val="22"/>
        </w:rPr>
        <w:t>Anatolian Journal of Cardiology</w:t>
      </w:r>
      <w:r w:rsidRPr="002E66A1">
        <w:rPr>
          <w:noProof/>
          <w:sz w:val="22"/>
          <w:szCs w:val="22"/>
        </w:rPr>
        <w:t>. 2021;25(Supplement 1):S8-S9. doi:https://dx.doi.org/10.5152/AnatolJCardiol.2021.122100</w:t>
      </w:r>
    </w:p>
    <w:p w14:paraId="2C7B90C5" w14:textId="77777777" w:rsidR="00162C1A" w:rsidRPr="002E66A1" w:rsidRDefault="00162C1A" w:rsidP="00162C1A">
      <w:pPr>
        <w:pStyle w:val="EndNoteBibliography"/>
        <w:spacing w:after="480" w:line="276" w:lineRule="auto"/>
        <w:ind w:left="426" w:hanging="426"/>
        <w:rPr>
          <w:noProof/>
          <w:sz w:val="22"/>
          <w:szCs w:val="22"/>
        </w:rPr>
      </w:pPr>
      <w:r w:rsidRPr="002E66A1">
        <w:rPr>
          <w:noProof/>
          <w:sz w:val="22"/>
          <w:szCs w:val="22"/>
        </w:rPr>
        <w:t>18.</w:t>
      </w:r>
      <w:r w:rsidRPr="002E66A1">
        <w:rPr>
          <w:noProof/>
          <w:sz w:val="22"/>
          <w:szCs w:val="22"/>
        </w:rPr>
        <w:tab/>
        <w:t xml:space="preserve">Calleja JC, Wirth F, Xuereb RG, Azzopardi LM. Experience with statin therapy in patients undergoing cardiac procedures. </w:t>
      </w:r>
      <w:r w:rsidRPr="002E66A1">
        <w:rPr>
          <w:i/>
          <w:noProof/>
          <w:sz w:val="22"/>
          <w:szCs w:val="22"/>
        </w:rPr>
        <w:t>International Journal of Clinical Pharmacy</w:t>
      </w:r>
      <w:r w:rsidRPr="002E66A1">
        <w:rPr>
          <w:noProof/>
          <w:sz w:val="22"/>
          <w:szCs w:val="22"/>
        </w:rPr>
        <w:t>. 2023;45(3):795. doi:https://dx.doi.org/10.1007/s11096-023-01599-5</w:t>
      </w:r>
    </w:p>
    <w:p w14:paraId="1B6DA8D0" w14:textId="77777777" w:rsidR="00162C1A" w:rsidRPr="002E66A1" w:rsidRDefault="00162C1A" w:rsidP="00162C1A">
      <w:pPr>
        <w:pStyle w:val="EndNoteBibliography"/>
        <w:spacing w:after="480" w:line="276" w:lineRule="auto"/>
        <w:ind w:left="426" w:hanging="426"/>
        <w:rPr>
          <w:noProof/>
          <w:sz w:val="22"/>
          <w:szCs w:val="22"/>
        </w:rPr>
      </w:pPr>
      <w:r w:rsidRPr="002E66A1">
        <w:rPr>
          <w:noProof/>
          <w:sz w:val="22"/>
          <w:szCs w:val="22"/>
        </w:rPr>
        <w:t>19.</w:t>
      </w:r>
      <w:r w:rsidRPr="002E66A1">
        <w:rPr>
          <w:noProof/>
          <w:sz w:val="22"/>
          <w:szCs w:val="22"/>
        </w:rPr>
        <w:tab/>
        <w:t xml:space="preserve">Carrington MJ, Retegan C, Johnston CI, Jennings GL, Stewart S. Cholesterol complacency in Australia: Time to revisit the basics of cardiovascular disease prevention. </w:t>
      </w:r>
      <w:r w:rsidRPr="002E66A1">
        <w:rPr>
          <w:i/>
          <w:noProof/>
          <w:sz w:val="22"/>
          <w:szCs w:val="22"/>
        </w:rPr>
        <w:t>Journal of Clinical Nursing</w:t>
      </w:r>
      <w:r w:rsidRPr="002E66A1">
        <w:rPr>
          <w:noProof/>
          <w:sz w:val="22"/>
          <w:szCs w:val="22"/>
        </w:rPr>
        <w:t>. 2009;18(5):678-686. doi:https://dx.doi.org/10.1111/j.1365-2702.2008.02507.x</w:t>
      </w:r>
    </w:p>
    <w:p w14:paraId="58F205D5" w14:textId="77777777" w:rsidR="00162C1A" w:rsidRPr="002E66A1" w:rsidRDefault="00162C1A" w:rsidP="00162C1A">
      <w:pPr>
        <w:pStyle w:val="EndNoteBibliography"/>
        <w:spacing w:after="480" w:line="276" w:lineRule="auto"/>
        <w:ind w:left="426" w:hanging="426"/>
        <w:rPr>
          <w:noProof/>
          <w:sz w:val="22"/>
          <w:szCs w:val="22"/>
        </w:rPr>
      </w:pPr>
      <w:r w:rsidRPr="002E66A1">
        <w:rPr>
          <w:noProof/>
          <w:sz w:val="22"/>
          <w:szCs w:val="22"/>
        </w:rPr>
        <w:t>20.</w:t>
      </w:r>
      <w:r w:rsidRPr="002E66A1">
        <w:rPr>
          <w:noProof/>
          <w:sz w:val="22"/>
          <w:szCs w:val="22"/>
        </w:rPr>
        <w:tab/>
        <w:t xml:space="preserve">Chakraborty S. "Part II: The role of trust in patient noncompliance: A quantitative case study of users of statins for the chronic treatment of high cholesterol in New York City": Erratum. </w:t>
      </w:r>
      <w:r w:rsidRPr="002E66A1">
        <w:rPr>
          <w:i/>
          <w:noProof/>
          <w:sz w:val="22"/>
          <w:szCs w:val="22"/>
        </w:rPr>
        <w:t>Journal of Risk Research</w:t>
      </w:r>
      <w:r w:rsidRPr="002E66A1">
        <w:rPr>
          <w:noProof/>
          <w:sz w:val="22"/>
          <w:szCs w:val="22"/>
        </w:rPr>
        <w:t>. 2013;16(1):i. doi:https://dx.doi.org/10.1080/13669877.2012.744889https://dx.doi.org/10.1080/13669877.2012.744889</w:t>
      </w:r>
    </w:p>
    <w:p w14:paraId="57D6A727" w14:textId="77777777" w:rsidR="00162C1A" w:rsidRPr="002E66A1" w:rsidRDefault="00162C1A" w:rsidP="00162C1A">
      <w:pPr>
        <w:pStyle w:val="EndNoteBibliography"/>
        <w:spacing w:after="480" w:line="276" w:lineRule="auto"/>
        <w:ind w:left="426" w:hanging="426"/>
        <w:rPr>
          <w:noProof/>
          <w:sz w:val="22"/>
          <w:szCs w:val="22"/>
        </w:rPr>
      </w:pPr>
      <w:r w:rsidRPr="002E66A1">
        <w:rPr>
          <w:noProof/>
          <w:sz w:val="22"/>
          <w:szCs w:val="22"/>
        </w:rPr>
        <w:t>21.</w:t>
      </w:r>
      <w:r w:rsidRPr="002E66A1">
        <w:rPr>
          <w:noProof/>
          <w:sz w:val="22"/>
          <w:szCs w:val="22"/>
        </w:rPr>
        <w:tab/>
        <w:t xml:space="preserve">Cham S, Koslik HJ, Golomb BA. Mood, Personality, and Behavior Changes During Treatment with Statins: A Case Series. </w:t>
      </w:r>
      <w:r w:rsidRPr="002E66A1">
        <w:rPr>
          <w:i/>
          <w:noProof/>
          <w:sz w:val="22"/>
          <w:szCs w:val="22"/>
        </w:rPr>
        <w:t>Drug safety - case reports</w:t>
      </w:r>
      <w:r w:rsidRPr="002E66A1">
        <w:rPr>
          <w:noProof/>
          <w:sz w:val="22"/>
          <w:szCs w:val="22"/>
        </w:rPr>
        <w:t xml:space="preserve">. 2016;3(1):1. </w:t>
      </w:r>
    </w:p>
    <w:p w14:paraId="60D756C9" w14:textId="77777777" w:rsidR="00162C1A" w:rsidRPr="002E66A1" w:rsidRDefault="00162C1A" w:rsidP="00162C1A">
      <w:pPr>
        <w:pStyle w:val="EndNoteBibliography"/>
        <w:spacing w:after="480" w:line="276" w:lineRule="auto"/>
        <w:ind w:left="426" w:hanging="426"/>
        <w:rPr>
          <w:noProof/>
          <w:sz w:val="22"/>
          <w:szCs w:val="22"/>
        </w:rPr>
      </w:pPr>
      <w:r w:rsidRPr="002E66A1">
        <w:rPr>
          <w:noProof/>
          <w:sz w:val="22"/>
          <w:szCs w:val="22"/>
        </w:rPr>
        <w:t>22.</w:t>
      </w:r>
      <w:r w:rsidRPr="002E66A1">
        <w:rPr>
          <w:noProof/>
          <w:sz w:val="22"/>
          <w:szCs w:val="22"/>
        </w:rPr>
        <w:tab/>
        <w:t xml:space="preserve">Chobufo MD, Regner SR, Zeb I, Lacoste JL, Virani SS, Balla S. Burden and predictors of statin use in primary and secondary prevention of atherosclerotic vascular disease in the US: from the National Health and Nutrition Examination Survey 2017-2020. </w:t>
      </w:r>
      <w:r w:rsidRPr="002E66A1">
        <w:rPr>
          <w:i/>
          <w:noProof/>
          <w:sz w:val="22"/>
          <w:szCs w:val="22"/>
        </w:rPr>
        <w:t>European journal of preventive cardiology</w:t>
      </w:r>
      <w:r w:rsidRPr="002E66A1">
        <w:rPr>
          <w:noProof/>
          <w:sz w:val="22"/>
          <w:szCs w:val="22"/>
        </w:rPr>
        <w:t>. 2022;29(14):1830-1838. doi:https://dx.doi.org/10.1093/eurjpc/zwac103</w:t>
      </w:r>
    </w:p>
    <w:p w14:paraId="40295222" w14:textId="77777777" w:rsidR="00162C1A" w:rsidRPr="002E66A1" w:rsidRDefault="00162C1A" w:rsidP="00162C1A">
      <w:pPr>
        <w:pStyle w:val="EndNoteBibliography"/>
        <w:spacing w:after="480" w:line="276" w:lineRule="auto"/>
        <w:ind w:left="426" w:hanging="426"/>
        <w:rPr>
          <w:noProof/>
          <w:sz w:val="22"/>
          <w:szCs w:val="22"/>
        </w:rPr>
      </w:pPr>
      <w:r w:rsidRPr="002E66A1">
        <w:rPr>
          <w:noProof/>
          <w:sz w:val="22"/>
          <w:szCs w:val="22"/>
        </w:rPr>
        <w:t>23.</w:t>
      </w:r>
      <w:r w:rsidRPr="002E66A1">
        <w:rPr>
          <w:noProof/>
          <w:sz w:val="22"/>
          <w:szCs w:val="22"/>
        </w:rPr>
        <w:tab/>
        <w:t xml:space="preserve">Ciaralli F, Summaria F, Mustilli M, Vasselli L, D'Urso A, Degrassi F. [Indicators of statin use as a model for qualitative evaluation of chronic disease management in the Local Health Unit Roma B]. </w:t>
      </w:r>
      <w:r w:rsidRPr="002E66A1">
        <w:rPr>
          <w:i/>
          <w:noProof/>
          <w:sz w:val="22"/>
          <w:szCs w:val="22"/>
        </w:rPr>
        <w:t>Igiene e sanita pubblica</w:t>
      </w:r>
      <w:r w:rsidRPr="002E66A1">
        <w:rPr>
          <w:noProof/>
          <w:sz w:val="22"/>
          <w:szCs w:val="22"/>
        </w:rPr>
        <w:t xml:space="preserve">. 2010;66(4):511-24. </w:t>
      </w:r>
    </w:p>
    <w:p w14:paraId="0C40B886" w14:textId="77777777" w:rsidR="00162C1A" w:rsidRPr="002E66A1" w:rsidRDefault="00162C1A" w:rsidP="00162C1A">
      <w:pPr>
        <w:pStyle w:val="EndNoteBibliography"/>
        <w:spacing w:after="480" w:line="276" w:lineRule="auto"/>
        <w:ind w:left="426" w:hanging="426"/>
        <w:rPr>
          <w:noProof/>
          <w:sz w:val="22"/>
          <w:szCs w:val="22"/>
        </w:rPr>
      </w:pPr>
      <w:r w:rsidRPr="002E66A1">
        <w:rPr>
          <w:noProof/>
          <w:sz w:val="22"/>
          <w:szCs w:val="22"/>
        </w:rPr>
        <w:t>24.</w:t>
      </w:r>
      <w:r w:rsidRPr="002E66A1">
        <w:rPr>
          <w:noProof/>
          <w:sz w:val="22"/>
          <w:szCs w:val="22"/>
        </w:rPr>
        <w:tab/>
        <w:t xml:space="preserve">Cordioli M, Corbetta A, Jukarainen S, Kiiskinen T, Ripatti S, Ganna A. Genetic and environmental determinants of drug adherence. </w:t>
      </w:r>
      <w:r w:rsidRPr="002E66A1">
        <w:rPr>
          <w:i/>
          <w:noProof/>
          <w:sz w:val="22"/>
          <w:szCs w:val="22"/>
        </w:rPr>
        <w:t>European Journal of Human Genetics</w:t>
      </w:r>
      <w:r w:rsidRPr="002E66A1">
        <w:rPr>
          <w:noProof/>
          <w:sz w:val="22"/>
          <w:szCs w:val="22"/>
        </w:rPr>
        <w:t>. 2023;31(Supplement 1):626. doi:https://dx.doi.org/10.1038/s41431-023-01338-4</w:t>
      </w:r>
    </w:p>
    <w:p w14:paraId="29F39BD0" w14:textId="77777777" w:rsidR="00162C1A" w:rsidRPr="002E66A1" w:rsidRDefault="00162C1A" w:rsidP="00162C1A">
      <w:pPr>
        <w:pStyle w:val="EndNoteBibliography"/>
        <w:spacing w:after="480" w:line="276" w:lineRule="auto"/>
        <w:ind w:left="426" w:hanging="426"/>
        <w:rPr>
          <w:noProof/>
          <w:sz w:val="22"/>
          <w:szCs w:val="22"/>
        </w:rPr>
      </w:pPr>
      <w:r w:rsidRPr="002E66A1">
        <w:rPr>
          <w:noProof/>
          <w:sz w:val="22"/>
          <w:szCs w:val="22"/>
        </w:rPr>
        <w:t>25.</w:t>
      </w:r>
      <w:r w:rsidRPr="002E66A1">
        <w:rPr>
          <w:noProof/>
          <w:sz w:val="22"/>
          <w:szCs w:val="22"/>
        </w:rPr>
        <w:tab/>
        <w:t xml:space="preserve">Dalli LL, Andrew NE, Kim J, et al. Understanding of medications and associations with adherence, unmet needs, and perceived control of risk factors at two years post-stroke. </w:t>
      </w:r>
      <w:r w:rsidRPr="002E66A1">
        <w:rPr>
          <w:i/>
          <w:noProof/>
          <w:sz w:val="22"/>
          <w:szCs w:val="22"/>
        </w:rPr>
        <w:t>Research in social &amp; administrative pharmacy : RSAP</w:t>
      </w:r>
      <w:r w:rsidRPr="002E66A1">
        <w:rPr>
          <w:noProof/>
          <w:sz w:val="22"/>
          <w:szCs w:val="22"/>
        </w:rPr>
        <w:t>. 2022;18(9):3542-3549. doi:https://dx.doi.org/10.1016/j.sapharm.2022.01.007</w:t>
      </w:r>
    </w:p>
    <w:p w14:paraId="01AD37B5" w14:textId="77777777" w:rsidR="00162C1A" w:rsidRPr="002E66A1" w:rsidRDefault="00162C1A" w:rsidP="00162C1A">
      <w:pPr>
        <w:pStyle w:val="EndNoteBibliography"/>
        <w:spacing w:after="480" w:line="276" w:lineRule="auto"/>
        <w:ind w:left="426" w:hanging="426"/>
        <w:rPr>
          <w:noProof/>
          <w:sz w:val="22"/>
          <w:szCs w:val="22"/>
        </w:rPr>
      </w:pPr>
      <w:r w:rsidRPr="002E66A1">
        <w:rPr>
          <w:noProof/>
          <w:sz w:val="22"/>
          <w:szCs w:val="22"/>
        </w:rPr>
        <w:lastRenderedPageBreak/>
        <w:t>26.</w:t>
      </w:r>
      <w:r w:rsidRPr="002E66A1">
        <w:rPr>
          <w:noProof/>
          <w:sz w:val="22"/>
          <w:szCs w:val="22"/>
        </w:rPr>
        <w:tab/>
        <w:t xml:space="preserve">Dalli L, Andrew N, Kim J, et al. Patient understanding of medications is associated with improved medication adherence and risk factor control after stroke. </w:t>
      </w:r>
      <w:r w:rsidRPr="002E66A1">
        <w:rPr>
          <w:i/>
          <w:noProof/>
          <w:sz w:val="22"/>
          <w:szCs w:val="22"/>
        </w:rPr>
        <w:t>International Journal of Stroke</w:t>
      </w:r>
      <w:r w:rsidRPr="002E66A1">
        <w:rPr>
          <w:noProof/>
          <w:sz w:val="22"/>
          <w:szCs w:val="22"/>
        </w:rPr>
        <w:t>. 2021;16(2 SUPPL):35-36. doi:https://dx.doi.org/10.1177/17474930211041949</w:t>
      </w:r>
    </w:p>
    <w:p w14:paraId="6D3ED69F" w14:textId="77777777" w:rsidR="00162C1A" w:rsidRPr="002E66A1" w:rsidRDefault="00162C1A" w:rsidP="00162C1A">
      <w:pPr>
        <w:pStyle w:val="EndNoteBibliography"/>
        <w:spacing w:after="480" w:line="276" w:lineRule="auto"/>
        <w:ind w:left="426" w:hanging="426"/>
        <w:rPr>
          <w:noProof/>
          <w:sz w:val="22"/>
          <w:szCs w:val="22"/>
        </w:rPr>
      </w:pPr>
      <w:r w:rsidRPr="002E66A1">
        <w:rPr>
          <w:noProof/>
          <w:sz w:val="22"/>
          <w:szCs w:val="22"/>
        </w:rPr>
        <w:t>27.</w:t>
      </w:r>
      <w:r w:rsidRPr="002E66A1">
        <w:rPr>
          <w:noProof/>
          <w:sz w:val="22"/>
          <w:szCs w:val="22"/>
        </w:rPr>
        <w:tab/>
        <w:t xml:space="preserve">de Vries ST, Keers JC, Visser R, et al. Medication beliefs, treatment complexity, and non-adherence to different drug classes in patients with type 2 diabetes. </w:t>
      </w:r>
      <w:r w:rsidRPr="002E66A1">
        <w:rPr>
          <w:i/>
          <w:noProof/>
          <w:sz w:val="22"/>
          <w:szCs w:val="22"/>
        </w:rPr>
        <w:t>Journal of Psychosomatic Research</w:t>
      </w:r>
      <w:r w:rsidRPr="002E66A1">
        <w:rPr>
          <w:noProof/>
          <w:sz w:val="22"/>
          <w:szCs w:val="22"/>
        </w:rPr>
        <w:t>. 2014;76(2):134-138. doi:https://dx.doi.org/10.1016/j.jpsychores.2013.11.003</w:t>
      </w:r>
    </w:p>
    <w:p w14:paraId="1EBC70A0" w14:textId="77777777" w:rsidR="00162C1A" w:rsidRPr="002E66A1" w:rsidRDefault="00162C1A" w:rsidP="00162C1A">
      <w:pPr>
        <w:pStyle w:val="EndNoteBibliography"/>
        <w:spacing w:after="480" w:line="276" w:lineRule="auto"/>
        <w:ind w:left="426" w:hanging="426"/>
        <w:rPr>
          <w:noProof/>
          <w:sz w:val="22"/>
          <w:szCs w:val="22"/>
        </w:rPr>
      </w:pPr>
      <w:r w:rsidRPr="002E66A1">
        <w:rPr>
          <w:noProof/>
          <w:sz w:val="22"/>
          <w:szCs w:val="22"/>
        </w:rPr>
        <w:t>28.</w:t>
      </w:r>
      <w:r w:rsidRPr="002E66A1">
        <w:rPr>
          <w:noProof/>
          <w:sz w:val="22"/>
          <w:szCs w:val="22"/>
        </w:rPr>
        <w:tab/>
        <w:t xml:space="preserve">Ding RJ, Ma CS, Chen H, et al. Control rate of increased low-density lipoprotein cholesterol levels in cardiology outpatients with coronary heart disease in Beijing. </w:t>
      </w:r>
      <w:r w:rsidRPr="002E66A1">
        <w:rPr>
          <w:i/>
          <w:noProof/>
          <w:sz w:val="22"/>
          <w:szCs w:val="22"/>
        </w:rPr>
        <w:t>Chinese Journal of Cardiology</w:t>
      </w:r>
      <w:r w:rsidRPr="002E66A1">
        <w:rPr>
          <w:noProof/>
          <w:sz w:val="22"/>
          <w:szCs w:val="22"/>
        </w:rPr>
        <w:t>. 2013;41(3):251-255. doi:https://dx.doi.org/10.3760/cma.j.issn.0253-3758.2013.03.016</w:t>
      </w:r>
    </w:p>
    <w:p w14:paraId="3E3972E1" w14:textId="77777777" w:rsidR="00162C1A" w:rsidRPr="002E66A1" w:rsidRDefault="00162C1A" w:rsidP="00162C1A">
      <w:pPr>
        <w:pStyle w:val="EndNoteBibliography"/>
        <w:spacing w:after="480" w:line="276" w:lineRule="auto"/>
        <w:ind w:left="426" w:hanging="426"/>
        <w:rPr>
          <w:noProof/>
          <w:sz w:val="22"/>
          <w:szCs w:val="22"/>
        </w:rPr>
      </w:pPr>
      <w:r w:rsidRPr="002E66A1">
        <w:rPr>
          <w:noProof/>
          <w:sz w:val="22"/>
          <w:szCs w:val="22"/>
          <w:lang w:val="es-ES"/>
        </w:rPr>
        <w:t>29.</w:t>
      </w:r>
      <w:r w:rsidRPr="002E66A1">
        <w:rPr>
          <w:noProof/>
          <w:sz w:val="22"/>
          <w:szCs w:val="22"/>
          <w:lang w:val="es-ES"/>
        </w:rPr>
        <w:tab/>
        <w:t xml:space="preserve">Dogan V, Basaran O, Ozlek B, et al. </w:t>
      </w:r>
      <w:r w:rsidRPr="002E66A1">
        <w:rPr>
          <w:noProof/>
          <w:sz w:val="22"/>
          <w:szCs w:val="22"/>
        </w:rPr>
        <w:t xml:space="preserve">Evaluation of perceptions, knowledge and compliance with the guidelines for secondary prevention in real life practice: A survey on the Under-treatment of HypercholeSterolemia (EPHESUS Study). </w:t>
      </w:r>
      <w:r w:rsidRPr="002E66A1">
        <w:rPr>
          <w:i/>
          <w:noProof/>
          <w:sz w:val="22"/>
          <w:szCs w:val="22"/>
        </w:rPr>
        <w:t>Anatolian Journal of Cardiology</w:t>
      </w:r>
      <w:r w:rsidRPr="002E66A1">
        <w:rPr>
          <w:noProof/>
          <w:sz w:val="22"/>
          <w:szCs w:val="22"/>
        </w:rPr>
        <w:t xml:space="preserve">. 2018;20(Supplement 1):30. </w:t>
      </w:r>
    </w:p>
    <w:p w14:paraId="3CF909E4" w14:textId="77777777" w:rsidR="00162C1A" w:rsidRPr="002E66A1" w:rsidRDefault="00162C1A" w:rsidP="00162C1A">
      <w:pPr>
        <w:pStyle w:val="EndNoteBibliography"/>
        <w:spacing w:after="480" w:line="276" w:lineRule="auto"/>
        <w:ind w:left="426" w:hanging="426"/>
        <w:rPr>
          <w:noProof/>
          <w:sz w:val="22"/>
          <w:szCs w:val="22"/>
        </w:rPr>
      </w:pPr>
      <w:r w:rsidRPr="002E66A1">
        <w:rPr>
          <w:noProof/>
          <w:sz w:val="22"/>
          <w:szCs w:val="22"/>
        </w:rPr>
        <w:t>30.</w:t>
      </w:r>
      <w:r w:rsidRPr="002E66A1">
        <w:rPr>
          <w:noProof/>
          <w:sz w:val="22"/>
          <w:szCs w:val="22"/>
        </w:rPr>
        <w:tab/>
        <w:t xml:space="preserve">Ekman I, Andersson G, Boman K, et al. Adherence and perception of medication in patients with chronic heart failure during a five-year randomised trial. </w:t>
      </w:r>
      <w:r w:rsidRPr="002E66A1">
        <w:rPr>
          <w:i/>
          <w:noProof/>
          <w:sz w:val="22"/>
          <w:szCs w:val="22"/>
        </w:rPr>
        <w:t>Patient Education and Counseling</w:t>
      </w:r>
      <w:r w:rsidRPr="002E66A1">
        <w:rPr>
          <w:noProof/>
          <w:sz w:val="22"/>
          <w:szCs w:val="22"/>
        </w:rPr>
        <w:t>. 2006;61(3):348-353. doi:https://dx.doi.org/10.1016/j.pec.2005.04.005</w:t>
      </w:r>
    </w:p>
    <w:p w14:paraId="38FD35BD" w14:textId="77777777" w:rsidR="00162C1A" w:rsidRPr="002E66A1" w:rsidRDefault="00162C1A" w:rsidP="00162C1A">
      <w:pPr>
        <w:pStyle w:val="EndNoteBibliography"/>
        <w:spacing w:after="480" w:line="276" w:lineRule="auto"/>
        <w:ind w:left="426" w:hanging="426"/>
        <w:rPr>
          <w:noProof/>
          <w:sz w:val="22"/>
          <w:szCs w:val="22"/>
        </w:rPr>
      </w:pPr>
      <w:r w:rsidRPr="002E66A1">
        <w:rPr>
          <w:noProof/>
          <w:sz w:val="22"/>
          <w:szCs w:val="22"/>
        </w:rPr>
        <w:t>31.</w:t>
      </w:r>
      <w:r w:rsidRPr="002E66A1">
        <w:rPr>
          <w:noProof/>
          <w:sz w:val="22"/>
          <w:szCs w:val="22"/>
        </w:rPr>
        <w:tab/>
        <w:t xml:space="preserve">Field K, Ziebland S, McPherson A, Lehman R. 'Can I come off the tablets now?' A qualitative analysis of heart failure patients' understanding of their medication. </w:t>
      </w:r>
      <w:r w:rsidRPr="002E66A1">
        <w:rPr>
          <w:i/>
          <w:noProof/>
          <w:sz w:val="22"/>
          <w:szCs w:val="22"/>
        </w:rPr>
        <w:t>Family practice</w:t>
      </w:r>
      <w:r w:rsidRPr="002E66A1">
        <w:rPr>
          <w:noProof/>
          <w:sz w:val="22"/>
          <w:szCs w:val="22"/>
        </w:rPr>
        <w:t xml:space="preserve">. 2006;23(6):624-30. </w:t>
      </w:r>
    </w:p>
    <w:p w14:paraId="65035931" w14:textId="77777777" w:rsidR="00162C1A" w:rsidRPr="002E66A1" w:rsidRDefault="00162C1A" w:rsidP="00162C1A">
      <w:pPr>
        <w:pStyle w:val="EndNoteBibliography"/>
        <w:spacing w:after="480" w:line="276" w:lineRule="auto"/>
        <w:ind w:left="426" w:hanging="426"/>
        <w:rPr>
          <w:noProof/>
          <w:sz w:val="22"/>
          <w:szCs w:val="22"/>
          <w:lang w:val="es-ES"/>
        </w:rPr>
      </w:pPr>
      <w:r w:rsidRPr="002E66A1">
        <w:rPr>
          <w:noProof/>
          <w:sz w:val="22"/>
          <w:szCs w:val="22"/>
        </w:rPr>
        <w:t>32.</w:t>
      </w:r>
      <w:r w:rsidRPr="002E66A1">
        <w:rPr>
          <w:noProof/>
          <w:sz w:val="22"/>
          <w:szCs w:val="22"/>
        </w:rPr>
        <w:tab/>
        <w:t xml:space="preserve">Gaisenok O, Martsevich S, Tripkosh S, Lukina Y. Analysis of lipid-lowering therapy and factors affecting regularity of statin intake in patients with cardiovascular disease enrolled in the PROFILE registry. </w:t>
      </w:r>
      <w:r w:rsidRPr="002E66A1">
        <w:rPr>
          <w:i/>
          <w:noProof/>
          <w:sz w:val="22"/>
          <w:szCs w:val="22"/>
          <w:lang w:val="es-ES"/>
        </w:rPr>
        <w:t>Revista Portuguesa de Cardiologia</w:t>
      </w:r>
      <w:r w:rsidRPr="002E66A1">
        <w:rPr>
          <w:noProof/>
          <w:sz w:val="22"/>
          <w:szCs w:val="22"/>
          <w:lang w:val="es-ES"/>
        </w:rPr>
        <w:t>. 2015;34(2):111-116. doi:https://dx.doi.org/10.1016/j.repc.2014.08.021</w:t>
      </w:r>
    </w:p>
    <w:p w14:paraId="4C819C38" w14:textId="77777777" w:rsidR="00162C1A" w:rsidRPr="002E66A1" w:rsidRDefault="00162C1A" w:rsidP="00162C1A">
      <w:pPr>
        <w:pStyle w:val="EndNoteBibliography"/>
        <w:spacing w:after="480" w:line="276" w:lineRule="auto"/>
        <w:ind w:left="426" w:hanging="426"/>
        <w:rPr>
          <w:noProof/>
          <w:sz w:val="22"/>
          <w:szCs w:val="22"/>
        </w:rPr>
      </w:pPr>
      <w:r w:rsidRPr="002E66A1">
        <w:rPr>
          <w:noProof/>
          <w:sz w:val="22"/>
          <w:szCs w:val="22"/>
        </w:rPr>
        <w:t>33.</w:t>
      </w:r>
      <w:r w:rsidRPr="002E66A1">
        <w:rPr>
          <w:noProof/>
          <w:sz w:val="22"/>
          <w:szCs w:val="22"/>
        </w:rPr>
        <w:tab/>
        <w:t xml:space="preserve">Ganasegeran K, Rashid A. The prevalence of medication nonadherence in post-myocardial infarction survivors and its perceived barriers and psychological correlates: A cross-sectional study in a cardiac health facility in Malaysia. </w:t>
      </w:r>
      <w:r w:rsidRPr="002E66A1">
        <w:rPr>
          <w:i/>
          <w:noProof/>
          <w:sz w:val="22"/>
          <w:szCs w:val="22"/>
        </w:rPr>
        <w:t>Patient Preference and Adherence</w:t>
      </w:r>
      <w:r w:rsidRPr="002E66A1">
        <w:rPr>
          <w:noProof/>
          <w:sz w:val="22"/>
          <w:szCs w:val="22"/>
        </w:rPr>
        <w:t>. 2017;11((Ganasegeran, Rashid) Department of Public Health Medicine, Penang Medical College, George Town, Malaysia):1975-1985. doi:https://dx.doi.org/10.2147/PPA.S151053</w:t>
      </w:r>
    </w:p>
    <w:p w14:paraId="2352EE02" w14:textId="77777777" w:rsidR="00162C1A" w:rsidRPr="002E66A1" w:rsidRDefault="00162C1A" w:rsidP="00162C1A">
      <w:pPr>
        <w:pStyle w:val="EndNoteBibliography"/>
        <w:spacing w:after="480" w:line="276" w:lineRule="auto"/>
        <w:ind w:left="426" w:hanging="426"/>
        <w:rPr>
          <w:noProof/>
          <w:sz w:val="22"/>
          <w:szCs w:val="22"/>
        </w:rPr>
      </w:pPr>
      <w:r w:rsidRPr="002E66A1">
        <w:rPr>
          <w:noProof/>
          <w:sz w:val="22"/>
          <w:szCs w:val="22"/>
        </w:rPr>
        <w:t>34.</w:t>
      </w:r>
      <w:r w:rsidRPr="002E66A1">
        <w:rPr>
          <w:noProof/>
          <w:sz w:val="22"/>
          <w:szCs w:val="22"/>
        </w:rPr>
        <w:tab/>
        <w:t xml:space="preserve">Garavalia L, Garavalia B, Spertus JA, Decker C. Exploring patients' reasons for discontinuance of heart medications. </w:t>
      </w:r>
      <w:r w:rsidRPr="002E66A1">
        <w:rPr>
          <w:i/>
          <w:noProof/>
          <w:sz w:val="22"/>
          <w:szCs w:val="22"/>
        </w:rPr>
        <w:t>The Journal of cardiovascular nursing</w:t>
      </w:r>
      <w:r w:rsidRPr="002E66A1">
        <w:rPr>
          <w:noProof/>
          <w:sz w:val="22"/>
          <w:szCs w:val="22"/>
        </w:rPr>
        <w:t>. 2009;24(5):371-9. doi:https://dx.doi.org/10.1097/JCN.0b013e3181ae7b2a</w:t>
      </w:r>
    </w:p>
    <w:p w14:paraId="3F817827" w14:textId="77777777" w:rsidR="00162C1A" w:rsidRPr="002E66A1" w:rsidRDefault="00162C1A" w:rsidP="00162C1A">
      <w:pPr>
        <w:pStyle w:val="EndNoteBibliography"/>
        <w:spacing w:after="480" w:line="276" w:lineRule="auto"/>
        <w:ind w:left="426" w:hanging="426"/>
        <w:rPr>
          <w:noProof/>
          <w:sz w:val="22"/>
          <w:szCs w:val="22"/>
        </w:rPr>
      </w:pPr>
      <w:r w:rsidRPr="002E66A1">
        <w:rPr>
          <w:noProof/>
          <w:sz w:val="22"/>
          <w:szCs w:val="22"/>
        </w:rPr>
        <w:lastRenderedPageBreak/>
        <w:t>35.</w:t>
      </w:r>
      <w:r w:rsidRPr="002E66A1">
        <w:rPr>
          <w:noProof/>
          <w:sz w:val="22"/>
          <w:szCs w:val="22"/>
        </w:rPr>
        <w:tab/>
        <w:t xml:space="preserve">Gibson CA, Mount R, Lee J, Backes J. Identifying patient perceptions and attitudes regarding statin-associated diabetes mellitus. </w:t>
      </w:r>
      <w:r w:rsidRPr="002E66A1">
        <w:rPr>
          <w:i/>
          <w:noProof/>
          <w:sz w:val="22"/>
          <w:szCs w:val="22"/>
        </w:rPr>
        <w:t>Journal of Clinical Lipidology</w:t>
      </w:r>
      <w:r w:rsidRPr="002E66A1">
        <w:rPr>
          <w:noProof/>
          <w:sz w:val="22"/>
          <w:szCs w:val="22"/>
        </w:rPr>
        <w:t>. 2019;13(3):e7-e8. doi:https://dx.doi.org/10.1016/j.jacl.2019.04.021</w:t>
      </w:r>
    </w:p>
    <w:p w14:paraId="64EB3733" w14:textId="77777777" w:rsidR="00162C1A" w:rsidRPr="002E66A1" w:rsidRDefault="00162C1A" w:rsidP="00162C1A">
      <w:pPr>
        <w:pStyle w:val="EndNoteBibliography"/>
        <w:spacing w:after="480" w:line="276" w:lineRule="auto"/>
        <w:ind w:left="426" w:hanging="426"/>
        <w:rPr>
          <w:noProof/>
          <w:sz w:val="22"/>
          <w:szCs w:val="22"/>
        </w:rPr>
      </w:pPr>
      <w:r w:rsidRPr="002E66A1">
        <w:rPr>
          <w:noProof/>
          <w:sz w:val="22"/>
          <w:szCs w:val="22"/>
        </w:rPr>
        <w:t>36.</w:t>
      </w:r>
      <w:r w:rsidRPr="002E66A1">
        <w:rPr>
          <w:noProof/>
          <w:sz w:val="22"/>
          <w:szCs w:val="22"/>
        </w:rPr>
        <w:tab/>
        <w:t xml:space="preserve">Gotcheva NN, Raev DH, Trendafilova EG, et al. Assessment of lipid-lowering treatment in Bulgaria - The CEPHEUS study. </w:t>
      </w:r>
      <w:r w:rsidRPr="002E66A1">
        <w:rPr>
          <w:i/>
          <w:noProof/>
          <w:sz w:val="22"/>
          <w:szCs w:val="22"/>
        </w:rPr>
        <w:t>Central European Journal of Medicine</w:t>
      </w:r>
      <w:r w:rsidRPr="002E66A1">
        <w:rPr>
          <w:noProof/>
          <w:sz w:val="22"/>
          <w:szCs w:val="22"/>
        </w:rPr>
        <w:t>. 2013;8(5):627-637. doi:https://dx.doi.org/10.2478/s11536-013-0215-0</w:t>
      </w:r>
    </w:p>
    <w:p w14:paraId="2EB180DC" w14:textId="77777777" w:rsidR="00162C1A" w:rsidRPr="002E66A1" w:rsidRDefault="00162C1A" w:rsidP="00162C1A">
      <w:pPr>
        <w:pStyle w:val="EndNoteBibliography"/>
        <w:spacing w:after="480" w:line="276" w:lineRule="auto"/>
        <w:ind w:left="426" w:hanging="426"/>
        <w:rPr>
          <w:noProof/>
          <w:sz w:val="22"/>
          <w:szCs w:val="22"/>
        </w:rPr>
      </w:pPr>
      <w:r w:rsidRPr="002E66A1">
        <w:rPr>
          <w:noProof/>
          <w:sz w:val="22"/>
          <w:szCs w:val="22"/>
        </w:rPr>
        <w:t>37.</w:t>
      </w:r>
      <w:r w:rsidRPr="002E66A1">
        <w:rPr>
          <w:noProof/>
          <w:sz w:val="22"/>
          <w:szCs w:val="22"/>
        </w:rPr>
        <w:tab/>
        <w:t xml:space="preserve">Hagger MS, Hardcastle SJ, Hu M, et al. Effects of medication, treatment, and behavioral beliefs on intentions to take medication in patients with familial hypercholesterolemia. </w:t>
      </w:r>
      <w:r w:rsidRPr="002E66A1">
        <w:rPr>
          <w:i/>
          <w:noProof/>
          <w:sz w:val="22"/>
          <w:szCs w:val="22"/>
        </w:rPr>
        <w:t>Atherosclerosis</w:t>
      </w:r>
      <w:r w:rsidRPr="002E66A1">
        <w:rPr>
          <w:noProof/>
          <w:sz w:val="22"/>
          <w:szCs w:val="22"/>
        </w:rPr>
        <w:t>. 2018;277(95x, 0242543):493-501. doi:https://dx.doi.org/10.1016/j.atherosclerosis.2018.06.010</w:t>
      </w:r>
    </w:p>
    <w:p w14:paraId="6AA94FE3" w14:textId="77777777" w:rsidR="00162C1A" w:rsidRPr="002E66A1" w:rsidRDefault="00162C1A" w:rsidP="00162C1A">
      <w:pPr>
        <w:pStyle w:val="EndNoteBibliography"/>
        <w:spacing w:after="480" w:line="276" w:lineRule="auto"/>
        <w:ind w:left="426" w:hanging="426"/>
        <w:rPr>
          <w:noProof/>
          <w:sz w:val="22"/>
          <w:szCs w:val="22"/>
        </w:rPr>
      </w:pPr>
      <w:r w:rsidRPr="002E66A1">
        <w:rPr>
          <w:noProof/>
          <w:sz w:val="22"/>
          <w:szCs w:val="22"/>
        </w:rPr>
        <w:t>38.</w:t>
      </w:r>
      <w:r w:rsidRPr="002E66A1">
        <w:rPr>
          <w:noProof/>
          <w:sz w:val="22"/>
          <w:szCs w:val="22"/>
        </w:rPr>
        <w:tab/>
        <w:t xml:space="preserve">Halava H, Korhonen MJ, Huupponen R, et al. Lifestyle factors as predictors of nonadherence to statin therapy among patients with and without cardiovascular comorbidities. </w:t>
      </w:r>
      <w:r w:rsidRPr="002E66A1">
        <w:rPr>
          <w:i/>
          <w:noProof/>
          <w:sz w:val="22"/>
          <w:szCs w:val="22"/>
        </w:rPr>
        <w:t>CMAJ</w:t>
      </w:r>
      <w:r w:rsidRPr="002E66A1">
        <w:rPr>
          <w:noProof/>
          <w:sz w:val="22"/>
          <w:szCs w:val="22"/>
        </w:rPr>
        <w:t>. 2014;186(12):E449-E456. doi:https://dx.doi.org/10.1503/cmaj.131807</w:t>
      </w:r>
    </w:p>
    <w:p w14:paraId="7C6A9ABE" w14:textId="77777777" w:rsidR="00162C1A" w:rsidRPr="002E66A1" w:rsidRDefault="00162C1A" w:rsidP="00162C1A">
      <w:pPr>
        <w:pStyle w:val="EndNoteBibliography"/>
        <w:spacing w:after="480" w:line="276" w:lineRule="auto"/>
        <w:ind w:left="426" w:hanging="426"/>
        <w:rPr>
          <w:noProof/>
          <w:sz w:val="22"/>
          <w:szCs w:val="22"/>
        </w:rPr>
      </w:pPr>
      <w:r w:rsidRPr="002E66A1">
        <w:rPr>
          <w:noProof/>
          <w:sz w:val="22"/>
          <w:szCs w:val="22"/>
        </w:rPr>
        <w:t>39.</w:t>
      </w:r>
      <w:r w:rsidRPr="002E66A1">
        <w:rPr>
          <w:noProof/>
          <w:sz w:val="22"/>
          <w:szCs w:val="22"/>
        </w:rPr>
        <w:tab/>
        <w:t xml:space="preserve">Hamoui O, Abu Hantash H, Chammas E, Ghanem G, Hammoudeh A. The centralized pan-levant survey on the under-treatment of hypercholesterolemia CEPHEUS-levant,) analysis of predictors of cholesterol goal attainment. </w:t>
      </w:r>
      <w:r w:rsidRPr="002E66A1">
        <w:rPr>
          <w:i/>
          <w:noProof/>
          <w:sz w:val="22"/>
          <w:szCs w:val="22"/>
        </w:rPr>
        <w:t>European Heart Journal</w:t>
      </w:r>
      <w:r w:rsidRPr="002E66A1">
        <w:rPr>
          <w:noProof/>
          <w:sz w:val="22"/>
          <w:szCs w:val="22"/>
        </w:rPr>
        <w:t>. 2012;33(SUPPL. 1):1064. doi:https://dx.doi.org/10.1093/eurheartj/ehs284</w:t>
      </w:r>
    </w:p>
    <w:p w14:paraId="20BF5EB7" w14:textId="77777777" w:rsidR="00162C1A" w:rsidRPr="002E66A1" w:rsidRDefault="00162C1A" w:rsidP="00162C1A">
      <w:pPr>
        <w:pStyle w:val="EndNoteBibliography"/>
        <w:spacing w:after="480" w:line="276" w:lineRule="auto"/>
        <w:ind w:left="426" w:hanging="426"/>
        <w:rPr>
          <w:noProof/>
          <w:sz w:val="22"/>
          <w:szCs w:val="22"/>
        </w:rPr>
      </w:pPr>
      <w:r w:rsidRPr="002E66A1">
        <w:rPr>
          <w:noProof/>
          <w:sz w:val="22"/>
          <w:szCs w:val="22"/>
        </w:rPr>
        <w:t>40.</w:t>
      </w:r>
      <w:r w:rsidRPr="002E66A1">
        <w:rPr>
          <w:noProof/>
          <w:sz w:val="22"/>
          <w:szCs w:val="22"/>
        </w:rPr>
        <w:tab/>
        <w:t xml:space="preserve">Hedna K, Hagg S, Andersson Sundell K, Petzold M, Hakkarainen KM. Refill adherence and self-reported adverse drug reactions and sub-therapeutic effects: A population-based study. </w:t>
      </w:r>
      <w:r w:rsidRPr="002E66A1">
        <w:rPr>
          <w:i/>
          <w:noProof/>
          <w:sz w:val="22"/>
          <w:szCs w:val="22"/>
        </w:rPr>
        <w:t>Pharmacoepidemiology and Drug Safety</w:t>
      </w:r>
      <w:r w:rsidRPr="002E66A1">
        <w:rPr>
          <w:noProof/>
          <w:sz w:val="22"/>
          <w:szCs w:val="22"/>
        </w:rPr>
        <w:t>. 2013;22(12):1317-1325. doi:https://dx.doi.org/10.1002/pds.3528</w:t>
      </w:r>
    </w:p>
    <w:p w14:paraId="68A15756" w14:textId="77777777" w:rsidR="00162C1A" w:rsidRPr="002E66A1" w:rsidRDefault="00162C1A" w:rsidP="00162C1A">
      <w:pPr>
        <w:pStyle w:val="EndNoteBibliography"/>
        <w:spacing w:after="480" w:line="276" w:lineRule="auto"/>
        <w:ind w:left="426" w:hanging="426"/>
        <w:rPr>
          <w:noProof/>
          <w:sz w:val="22"/>
          <w:szCs w:val="22"/>
        </w:rPr>
      </w:pPr>
      <w:r w:rsidRPr="002E66A1">
        <w:rPr>
          <w:noProof/>
          <w:sz w:val="22"/>
          <w:szCs w:val="22"/>
        </w:rPr>
        <w:t>41.</w:t>
      </w:r>
      <w:r w:rsidRPr="002E66A1">
        <w:rPr>
          <w:noProof/>
          <w:sz w:val="22"/>
          <w:szCs w:val="22"/>
        </w:rPr>
        <w:tab/>
        <w:t xml:space="preserve">Hermans MP, Castro Cabezas M, Strandberg T, et al. Centralized Pan-European survey on the under-treatment of hypercholesterolaemia (CEPHEUS): Overall findings from eight countries. </w:t>
      </w:r>
      <w:r w:rsidRPr="002E66A1">
        <w:rPr>
          <w:i/>
          <w:noProof/>
          <w:sz w:val="22"/>
          <w:szCs w:val="22"/>
        </w:rPr>
        <w:t>Current Medical Research and Opinion</w:t>
      </w:r>
      <w:r w:rsidRPr="002E66A1">
        <w:rPr>
          <w:noProof/>
          <w:sz w:val="22"/>
          <w:szCs w:val="22"/>
        </w:rPr>
        <w:t>. 2010;26(2):445-454. doi:https://dx.doi.org/10.1185/03007990903500565</w:t>
      </w:r>
    </w:p>
    <w:p w14:paraId="10A07BAD" w14:textId="77777777" w:rsidR="00162C1A" w:rsidRPr="002E66A1" w:rsidRDefault="00162C1A" w:rsidP="00162C1A">
      <w:pPr>
        <w:pStyle w:val="EndNoteBibliography"/>
        <w:spacing w:after="480" w:line="276" w:lineRule="auto"/>
        <w:ind w:left="426" w:hanging="426"/>
        <w:rPr>
          <w:noProof/>
          <w:sz w:val="22"/>
          <w:szCs w:val="22"/>
        </w:rPr>
      </w:pPr>
      <w:r w:rsidRPr="002E66A1">
        <w:rPr>
          <w:noProof/>
          <w:sz w:val="22"/>
          <w:szCs w:val="22"/>
        </w:rPr>
        <w:t>42.</w:t>
      </w:r>
      <w:r w:rsidRPr="002E66A1">
        <w:rPr>
          <w:noProof/>
          <w:sz w:val="22"/>
          <w:szCs w:val="22"/>
        </w:rPr>
        <w:tab/>
        <w:t xml:space="preserve">Hermans MP, Van Mieghem W, Vandenhoven G, Vissers E. Centralized Pan-european survey on tHE Undertreatment of hypercholeSterolaemia (CEPHEUS). </w:t>
      </w:r>
      <w:r w:rsidRPr="002E66A1">
        <w:rPr>
          <w:i/>
          <w:noProof/>
          <w:sz w:val="22"/>
          <w:szCs w:val="22"/>
        </w:rPr>
        <w:t>Acta Cardiologica</w:t>
      </w:r>
      <w:r w:rsidRPr="002E66A1">
        <w:rPr>
          <w:noProof/>
          <w:sz w:val="22"/>
          <w:szCs w:val="22"/>
        </w:rPr>
        <w:t>. 2009;64(2):177-185. doi:https://dx.doi.org/10.2143/AC.64.2.2035341</w:t>
      </w:r>
    </w:p>
    <w:p w14:paraId="77B551DE" w14:textId="77777777" w:rsidR="00162C1A" w:rsidRPr="002E66A1" w:rsidRDefault="00162C1A" w:rsidP="00162C1A">
      <w:pPr>
        <w:pStyle w:val="EndNoteBibliography"/>
        <w:spacing w:after="480" w:line="276" w:lineRule="auto"/>
        <w:ind w:left="426" w:hanging="426"/>
        <w:rPr>
          <w:noProof/>
          <w:sz w:val="22"/>
          <w:szCs w:val="22"/>
        </w:rPr>
      </w:pPr>
      <w:r w:rsidRPr="002E66A1">
        <w:rPr>
          <w:noProof/>
          <w:sz w:val="22"/>
          <w:szCs w:val="22"/>
        </w:rPr>
        <w:t>43.</w:t>
      </w:r>
      <w:r w:rsidRPr="002E66A1">
        <w:rPr>
          <w:noProof/>
          <w:sz w:val="22"/>
          <w:szCs w:val="22"/>
        </w:rPr>
        <w:tab/>
        <w:t xml:space="preserve">Hincapie AL, Taylor AM, Boesen KP, Warholak T. Understanding reasons for nonadherence to medications in a medicare Part D beneficiary sample. </w:t>
      </w:r>
      <w:r w:rsidRPr="002E66A1">
        <w:rPr>
          <w:i/>
          <w:noProof/>
          <w:sz w:val="22"/>
          <w:szCs w:val="22"/>
        </w:rPr>
        <w:t>Journal of Managed Care Pharmacy</w:t>
      </w:r>
      <w:r w:rsidRPr="002E66A1">
        <w:rPr>
          <w:noProof/>
          <w:sz w:val="22"/>
          <w:szCs w:val="22"/>
        </w:rPr>
        <w:t>. 2015;21(5):391-399. doi:https://dx.doi.org/10.18553/jmcp.2015.21.5.391</w:t>
      </w:r>
    </w:p>
    <w:p w14:paraId="0212B06E" w14:textId="77777777" w:rsidR="00162C1A" w:rsidRPr="002E66A1" w:rsidRDefault="00162C1A" w:rsidP="00162C1A">
      <w:pPr>
        <w:pStyle w:val="EndNoteBibliography"/>
        <w:spacing w:after="480" w:line="276" w:lineRule="auto"/>
        <w:ind w:left="426" w:hanging="426"/>
        <w:rPr>
          <w:noProof/>
          <w:sz w:val="22"/>
          <w:szCs w:val="22"/>
        </w:rPr>
      </w:pPr>
      <w:r w:rsidRPr="002E66A1">
        <w:rPr>
          <w:noProof/>
          <w:sz w:val="22"/>
          <w:szCs w:val="22"/>
          <w:lang w:val="es-ES"/>
        </w:rPr>
        <w:lastRenderedPageBreak/>
        <w:t>44.</w:t>
      </w:r>
      <w:r w:rsidRPr="002E66A1">
        <w:rPr>
          <w:noProof/>
          <w:sz w:val="22"/>
          <w:szCs w:val="22"/>
          <w:lang w:val="es-ES"/>
        </w:rPr>
        <w:tab/>
        <w:t xml:space="preserve">Hoarau D, Ramos I, Termoz A, et al. </w:t>
      </w:r>
      <w:r w:rsidRPr="002E66A1">
        <w:rPr>
          <w:noProof/>
          <w:sz w:val="22"/>
          <w:szCs w:val="22"/>
        </w:rPr>
        <w:t xml:space="preserve">OBSTACLE: Determinants of Adherence to Secondary Prevention Medications among Patients with Stroke/Transient Ischemic Attack. </w:t>
      </w:r>
      <w:r w:rsidRPr="002E66A1">
        <w:rPr>
          <w:i/>
          <w:noProof/>
          <w:sz w:val="22"/>
          <w:szCs w:val="22"/>
        </w:rPr>
        <w:t>International Journal of Clinical Pharmacy</w:t>
      </w:r>
      <w:r w:rsidRPr="002E66A1">
        <w:rPr>
          <w:noProof/>
          <w:sz w:val="22"/>
          <w:szCs w:val="22"/>
        </w:rPr>
        <w:t>. 2023;45(1):254. doi:https://dx.doi.org/10.1007/s11096-023-01537-5</w:t>
      </w:r>
    </w:p>
    <w:p w14:paraId="22072C54" w14:textId="77777777" w:rsidR="00162C1A" w:rsidRPr="002E66A1" w:rsidRDefault="00162C1A" w:rsidP="00162C1A">
      <w:pPr>
        <w:pStyle w:val="EndNoteBibliography"/>
        <w:spacing w:after="480" w:line="276" w:lineRule="auto"/>
        <w:ind w:left="426" w:hanging="426"/>
        <w:rPr>
          <w:noProof/>
          <w:sz w:val="22"/>
          <w:szCs w:val="22"/>
        </w:rPr>
      </w:pPr>
      <w:r w:rsidRPr="002E66A1">
        <w:rPr>
          <w:noProof/>
          <w:sz w:val="22"/>
          <w:szCs w:val="22"/>
        </w:rPr>
        <w:t>45.</w:t>
      </w:r>
      <w:r w:rsidRPr="002E66A1">
        <w:rPr>
          <w:noProof/>
          <w:sz w:val="22"/>
          <w:szCs w:val="22"/>
        </w:rPr>
        <w:tab/>
        <w:t xml:space="preserve">Hromadkova L, Heerdink ER, Philbert D, Bouvy ML. Association between concomitant psychiatric drug use, and patients' beliefs about and persistence with chronic cardiovascular medication. </w:t>
      </w:r>
      <w:r w:rsidRPr="002E66A1">
        <w:rPr>
          <w:i/>
          <w:noProof/>
          <w:sz w:val="22"/>
          <w:szCs w:val="22"/>
        </w:rPr>
        <w:t>International Journal of Clinical Practice</w:t>
      </w:r>
      <w:r w:rsidRPr="002E66A1">
        <w:rPr>
          <w:noProof/>
          <w:sz w:val="22"/>
          <w:szCs w:val="22"/>
        </w:rPr>
        <w:t>. 2015;69(3):328-335. doi:https://dx.doi.org/10.1111/ijcp.12544</w:t>
      </w:r>
    </w:p>
    <w:p w14:paraId="083C471F" w14:textId="77777777" w:rsidR="00162C1A" w:rsidRPr="002E66A1" w:rsidRDefault="00162C1A" w:rsidP="00162C1A">
      <w:pPr>
        <w:pStyle w:val="EndNoteBibliography"/>
        <w:spacing w:after="480" w:line="276" w:lineRule="auto"/>
        <w:ind w:left="426" w:hanging="426"/>
        <w:rPr>
          <w:noProof/>
          <w:sz w:val="22"/>
          <w:szCs w:val="22"/>
        </w:rPr>
      </w:pPr>
      <w:r w:rsidRPr="002E66A1">
        <w:rPr>
          <w:noProof/>
          <w:sz w:val="22"/>
          <w:szCs w:val="22"/>
        </w:rPr>
        <w:t>46.</w:t>
      </w:r>
      <w:r w:rsidRPr="002E66A1">
        <w:rPr>
          <w:noProof/>
          <w:sz w:val="22"/>
          <w:szCs w:val="22"/>
        </w:rPr>
        <w:tab/>
        <w:t xml:space="preserve">Jacobson TA, Khan A, Maki KC, Brinton EA, Cohen JD. Provider recommendations for patient-reported muscle symptoms on statin therapy: Insights from the Understanding Statin Use in America and Gaps in Patient Education survey. </w:t>
      </w:r>
      <w:r w:rsidRPr="002E66A1">
        <w:rPr>
          <w:i/>
          <w:noProof/>
          <w:sz w:val="22"/>
          <w:szCs w:val="22"/>
        </w:rPr>
        <w:t>Journal of Clinical Lipidology</w:t>
      </w:r>
      <w:r w:rsidRPr="002E66A1">
        <w:rPr>
          <w:noProof/>
          <w:sz w:val="22"/>
          <w:szCs w:val="22"/>
        </w:rPr>
        <w:t>. 2018;12(1):78-88. doi:https://dx.doi.org/10.1016/j.jacl.2017.09.006</w:t>
      </w:r>
    </w:p>
    <w:p w14:paraId="0B812803" w14:textId="77777777" w:rsidR="00162C1A" w:rsidRPr="002E66A1" w:rsidRDefault="00162C1A" w:rsidP="00162C1A">
      <w:pPr>
        <w:pStyle w:val="EndNoteBibliography"/>
        <w:spacing w:after="480" w:line="276" w:lineRule="auto"/>
        <w:ind w:left="426" w:hanging="426"/>
        <w:rPr>
          <w:noProof/>
          <w:sz w:val="22"/>
          <w:szCs w:val="22"/>
        </w:rPr>
      </w:pPr>
      <w:r w:rsidRPr="002E66A1">
        <w:rPr>
          <w:noProof/>
          <w:sz w:val="22"/>
          <w:szCs w:val="22"/>
        </w:rPr>
        <w:t>47.</w:t>
      </w:r>
      <w:r w:rsidRPr="002E66A1">
        <w:rPr>
          <w:noProof/>
          <w:sz w:val="22"/>
          <w:szCs w:val="22"/>
        </w:rPr>
        <w:tab/>
        <w:t xml:space="preserve">Jamison J, Sutton S, Mant J, De Simoni A. Online stroke forum as source of data for qualitative research: Insights from a comparison with patients' interviews. </w:t>
      </w:r>
      <w:r w:rsidRPr="002E66A1">
        <w:rPr>
          <w:i/>
          <w:noProof/>
          <w:sz w:val="22"/>
          <w:szCs w:val="22"/>
        </w:rPr>
        <w:t>BMJ Open</w:t>
      </w:r>
      <w:r w:rsidRPr="002E66A1">
        <w:rPr>
          <w:noProof/>
          <w:sz w:val="22"/>
          <w:szCs w:val="22"/>
        </w:rPr>
        <w:t>. 2018;8(3):e020133. doi:https://dx.doi.org/10.1136/bmjopen-2017-020133</w:t>
      </w:r>
    </w:p>
    <w:p w14:paraId="74E8B3F5" w14:textId="77777777" w:rsidR="00162C1A" w:rsidRPr="002E66A1" w:rsidRDefault="00162C1A" w:rsidP="00162C1A">
      <w:pPr>
        <w:pStyle w:val="EndNoteBibliography"/>
        <w:spacing w:after="480" w:line="276" w:lineRule="auto"/>
        <w:ind w:left="426" w:hanging="426"/>
        <w:rPr>
          <w:noProof/>
          <w:sz w:val="22"/>
          <w:szCs w:val="22"/>
        </w:rPr>
      </w:pPr>
      <w:r w:rsidRPr="002E66A1">
        <w:rPr>
          <w:noProof/>
          <w:sz w:val="22"/>
          <w:szCs w:val="22"/>
        </w:rPr>
        <w:t>48.</w:t>
      </w:r>
      <w:r w:rsidRPr="002E66A1">
        <w:rPr>
          <w:noProof/>
          <w:sz w:val="22"/>
          <w:szCs w:val="22"/>
        </w:rPr>
        <w:tab/>
        <w:t xml:space="preserve">Jarab AS, Al-Qerem W, Hamam H, Abu Heshmeh S, Mukattash TL, Alefishat EA. Factors associated with lipid control in outpatients with heart failure. </w:t>
      </w:r>
      <w:r w:rsidRPr="002E66A1">
        <w:rPr>
          <w:i/>
          <w:noProof/>
          <w:sz w:val="22"/>
          <w:szCs w:val="22"/>
        </w:rPr>
        <w:t>Frontiers in Cardiovascular Medicine</w:t>
      </w:r>
      <w:r w:rsidRPr="002E66A1">
        <w:rPr>
          <w:noProof/>
          <w:sz w:val="22"/>
          <w:szCs w:val="22"/>
        </w:rPr>
        <w:t>. 2023;10((Jarab, Hamam, Abu Heshmeh, Mukattash) Department of Clinical Pharmacy, Faculty of Pharmacy, Jordan University of Science and Technology, Irbid, Jordan(Jarab) College of Pharmacy, Al Ain University, Abu Dhabi, United Arab Emirates(Al-Qerem) Department of):1153310. doi:https://dx.doi.org/10.3389/fcvm.2023.1153310</w:t>
      </w:r>
    </w:p>
    <w:p w14:paraId="1E4CB90A" w14:textId="77777777" w:rsidR="00162C1A" w:rsidRPr="002E66A1" w:rsidRDefault="00162C1A" w:rsidP="00162C1A">
      <w:pPr>
        <w:pStyle w:val="EndNoteBibliography"/>
        <w:spacing w:after="480" w:line="276" w:lineRule="auto"/>
        <w:ind w:left="426" w:hanging="426"/>
        <w:rPr>
          <w:noProof/>
          <w:sz w:val="22"/>
          <w:szCs w:val="22"/>
        </w:rPr>
      </w:pPr>
      <w:r w:rsidRPr="002E66A1">
        <w:rPr>
          <w:noProof/>
          <w:sz w:val="22"/>
          <w:szCs w:val="22"/>
        </w:rPr>
        <w:t>49.</w:t>
      </w:r>
      <w:r w:rsidRPr="002E66A1">
        <w:rPr>
          <w:noProof/>
          <w:sz w:val="22"/>
          <w:szCs w:val="22"/>
        </w:rPr>
        <w:tab/>
        <w:t xml:space="preserve">Jarab AS, Al-Qerem WA, Hamam HW, et al. Medication Adherence and Its Associated Factors Among Outpatients with Heart Failure. </w:t>
      </w:r>
      <w:r w:rsidRPr="002E66A1">
        <w:rPr>
          <w:i/>
          <w:noProof/>
          <w:sz w:val="22"/>
          <w:szCs w:val="22"/>
        </w:rPr>
        <w:t>Patient Preference and Adherence</w:t>
      </w:r>
      <w:r w:rsidRPr="002E66A1">
        <w:rPr>
          <w:noProof/>
          <w:sz w:val="22"/>
          <w:szCs w:val="22"/>
        </w:rPr>
        <w:t>. 2023;17((Jarab, Hamam, Heshmeh, Mukattash) Department of Clinical Pharmacy, Faculty of Pharmacy, Jordan University of Science and Technology, Irbid 22110, Jordan(Jarab) College of Pharmacy, Al Ain University, Abu Dhabi, United Arab Emirates(Al-Qerem) Department o):1209-1220. doi:https://dx.doi.org/10.2147/PPA.S410371</w:t>
      </w:r>
    </w:p>
    <w:p w14:paraId="006371DA" w14:textId="77777777" w:rsidR="00162C1A" w:rsidRPr="002E66A1" w:rsidRDefault="00162C1A" w:rsidP="00162C1A">
      <w:pPr>
        <w:pStyle w:val="EndNoteBibliography"/>
        <w:spacing w:after="480" w:line="276" w:lineRule="auto"/>
        <w:ind w:left="426" w:hanging="426"/>
        <w:rPr>
          <w:noProof/>
          <w:sz w:val="22"/>
          <w:szCs w:val="22"/>
        </w:rPr>
      </w:pPr>
      <w:r w:rsidRPr="002E66A1">
        <w:rPr>
          <w:noProof/>
          <w:sz w:val="22"/>
          <w:szCs w:val="22"/>
        </w:rPr>
        <w:t>50.</w:t>
      </w:r>
      <w:r w:rsidRPr="002E66A1">
        <w:rPr>
          <w:noProof/>
          <w:sz w:val="22"/>
          <w:szCs w:val="22"/>
        </w:rPr>
        <w:tab/>
        <w:t xml:space="preserve">Kampouraki E. A POSITIVE CONSULTATION EXPERIENCE IS ASSOCIATED WITH BETTER STATIN ADHERENCE. </w:t>
      </w:r>
      <w:r w:rsidRPr="002E66A1">
        <w:rPr>
          <w:i/>
          <w:noProof/>
          <w:sz w:val="22"/>
          <w:szCs w:val="22"/>
        </w:rPr>
        <w:t>Heart</w:t>
      </w:r>
      <w:r w:rsidRPr="002E66A1">
        <w:rPr>
          <w:noProof/>
          <w:sz w:val="22"/>
          <w:szCs w:val="22"/>
        </w:rPr>
        <w:t>. 2023;109(Supplement 3):A244. doi:https://dx.doi.org/10.1136/heartjnl-2023-BCS.210</w:t>
      </w:r>
    </w:p>
    <w:p w14:paraId="02137B09" w14:textId="77777777" w:rsidR="00162C1A" w:rsidRPr="002E66A1" w:rsidRDefault="00162C1A" w:rsidP="00162C1A">
      <w:pPr>
        <w:pStyle w:val="EndNoteBibliography"/>
        <w:spacing w:after="480" w:line="276" w:lineRule="auto"/>
        <w:ind w:left="426" w:hanging="426"/>
        <w:rPr>
          <w:noProof/>
          <w:sz w:val="22"/>
          <w:szCs w:val="22"/>
        </w:rPr>
      </w:pPr>
      <w:r w:rsidRPr="002E66A1">
        <w:rPr>
          <w:noProof/>
          <w:sz w:val="22"/>
          <w:szCs w:val="22"/>
        </w:rPr>
        <w:t>51.</w:t>
      </w:r>
      <w:r w:rsidRPr="002E66A1">
        <w:rPr>
          <w:noProof/>
          <w:sz w:val="22"/>
          <w:szCs w:val="22"/>
        </w:rPr>
        <w:tab/>
        <w:t xml:space="preserve">Kaplan RC, Bhalodkar NC, Brown DL, White J, Brown Jr EJ. Differences by age and race/ethnicity in knowledge about hypercholesterolemia. </w:t>
      </w:r>
      <w:r w:rsidRPr="002E66A1">
        <w:rPr>
          <w:i/>
          <w:noProof/>
          <w:sz w:val="22"/>
          <w:szCs w:val="22"/>
        </w:rPr>
        <w:t>Cardiology in Review</w:t>
      </w:r>
      <w:r w:rsidRPr="002E66A1">
        <w:rPr>
          <w:noProof/>
          <w:sz w:val="22"/>
          <w:szCs w:val="22"/>
        </w:rPr>
        <w:t>. 2006;14(1):1-6. doi:https://dx.doi.org/10.1097/01.crd.0000160308.62033.29</w:t>
      </w:r>
    </w:p>
    <w:p w14:paraId="4063BCA5" w14:textId="77777777" w:rsidR="00162C1A" w:rsidRPr="002E66A1" w:rsidRDefault="00162C1A" w:rsidP="00162C1A">
      <w:pPr>
        <w:pStyle w:val="EndNoteBibliography"/>
        <w:spacing w:after="480" w:line="276" w:lineRule="auto"/>
        <w:ind w:left="426" w:hanging="426"/>
        <w:rPr>
          <w:noProof/>
          <w:sz w:val="22"/>
          <w:szCs w:val="22"/>
        </w:rPr>
      </w:pPr>
      <w:r w:rsidRPr="002E66A1">
        <w:rPr>
          <w:noProof/>
          <w:sz w:val="22"/>
          <w:szCs w:val="22"/>
        </w:rPr>
        <w:lastRenderedPageBreak/>
        <w:t>52.</w:t>
      </w:r>
      <w:r w:rsidRPr="002E66A1">
        <w:rPr>
          <w:noProof/>
          <w:sz w:val="22"/>
          <w:szCs w:val="22"/>
        </w:rPr>
        <w:tab/>
        <w:t xml:space="preserve">Kaplan RC, Bhalodkar NC, Brown Jr EJ, White J, Brown DL. Race, ethnicity, and sociocultural characteristics predict noncompliance with lipid-lowering medications. </w:t>
      </w:r>
      <w:r w:rsidRPr="002E66A1">
        <w:rPr>
          <w:i/>
          <w:noProof/>
          <w:sz w:val="22"/>
          <w:szCs w:val="22"/>
        </w:rPr>
        <w:t>Preventive Medicine</w:t>
      </w:r>
      <w:r w:rsidRPr="002E66A1">
        <w:rPr>
          <w:noProof/>
          <w:sz w:val="22"/>
          <w:szCs w:val="22"/>
        </w:rPr>
        <w:t>. 2004;39(6):1249-1255. doi:https://dx.doi.org/10.1016/j.ypmed.2004.04.041</w:t>
      </w:r>
    </w:p>
    <w:p w14:paraId="4D48ECE1" w14:textId="77777777" w:rsidR="00162C1A" w:rsidRPr="002E66A1" w:rsidRDefault="00162C1A" w:rsidP="00162C1A">
      <w:pPr>
        <w:pStyle w:val="EndNoteBibliography"/>
        <w:spacing w:after="480" w:line="276" w:lineRule="auto"/>
        <w:ind w:left="426" w:hanging="426"/>
        <w:rPr>
          <w:noProof/>
          <w:sz w:val="22"/>
          <w:szCs w:val="22"/>
        </w:rPr>
      </w:pPr>
      <w:r w:rsidRPr="002E66A1">
        <w:rPr>
          <w:noProof/>
          <w:sz w:val="22"/>
          <w:szCs w:val="22"/>
        </w:rPr>
        <w:t>53.</w:t>
      </w:r>
      <w:r w:rsidRPr="002E66A1">
        <w:rPr>
          <w:noProof/>
          <w:sz w:val="22"/>
          <w:szCs w:val="22"/>
        </w:rPr>
        <w:tab/>
        <w:t xml:space="preserve">Karalis DG, Wild RA, Maki KC, et al. Gender differences in side effects and attitudes regarding statin use in the Understanding Statin Use in America and Gaps in Patient Education (USAGE) study. </w:t>
      </w:r>
      <w:r w:rsidRPr="002E66A1">
        <w:rPr>
          <w:i/>
          <w:noProof/>
          <w:sz w:val="22"/>
          <w:szCs w:val="22"/>
        </w:rPr>
        <w:t>Journal of Clinical Lipidology</w:t>
      </w:r>
      <w:r w:rsidRPr="002E66A1">
        <w:rPr>
          <w:noProof/>
          <w:sz w:val="22"/>
          <w:szCs w:val="22"/>
        </w:rPr>
        <w:t>. 2016;10(4):833-841. doi:https://dx.doi.org/10.1016/j.jacl.2016.02.016</w:t>
      </w:r>
    </w:p>
    <w:p w14:paraId="01B463AF" w14:textId="77777777" w:rsidR="00162C1A" w:rsidRPr="002E66A1" w:rsidRDefault="00162C1A" w:rsidP="00162C1A">
      <w:pPr>
        <w:pStyle w:val="EndNoteBibliography"/>
        <w:spacing w:after="480" w:line="276" w:lineRule="auto"/>
        <w:ind w:left="426" w:hanging="426"/>
        <w:rPr>
          <w:noProof/>
          <w:sz w:val="22"/>
          <w:szCs w:val="22"/>
        </w:rPr>
      </w:pPr>
      <w:r w:rsidRPr="002E66A1">
        <w:rPr>
          <w:noProof/>
          <w:sz w:val="22"/>
          <w:szCs w:val="22"/>
        </w:rPr>
        <w:t>54.</w:t>
      </w:r>
      <w:r w:rsidRPr="002E66A1">
        <w:rPr>
          <w:noProof/>
          <w:sz w:val="22"/>
          <w:szCs w:val="22"/>
        </w:rPr>
        <w:tab/>
        <w:t xml:space="preserve">Kardas P. Prevalence and reasons for non-adherence to hyperlipidemia treatment. </w:t>
      </w:r>
      <w:r w:rsidRPr="002E66A1">
        <w:rPr>
          <w:i/>
          <w:noProof/>
          <w:sz w:val="22"/>
          <w:szCs w:val="22"/>
        </w:rPr>
        <w:t>Central European Journal of Medicine</w:t>
      </w:r>
      <w:r w:rsidRPr="002E66A1">
        <w:rPr>
          <w:noProof/>
          <w:sz w:val="22"/>
          <w:szCs w:val="22"/>
        </w:rPr>
        <w:t>. 2013;8(5):539-547. doi:https://dx.doi.org/10.2478/s11536-013-0198-x</w:t>
      </w:r>
    </w:p>
    <w:p w14:paraId="0060F24A" w14:textId="77777777" w:rsidR="00162C1A" w:rsidRPr="002E66A1" w:rsidRDefault="00162C1A" w:rsidP="00162C1A">
      <w:pPr>
        <w:pStyle w:val="EndNoteBibliography"/>
        <w:spacing w:after="480" w:line="276" w:lineRule="auto"/>
        <w:ind w:left="426" w:hanging="426"/>
        <w:rPr>
          <w:noProof/>
          <w:sz w:val="22"/>
          <w:szCs w:val="22"/>
        </w:rPr>
      </w:pPr>
      <w:r w:rsidRPr="002E66A1">
        <w:rPr>
          <w:noProof/>
          <w:sz w:val="22"/>
          <w:szCs w:val="22"/>
        </w:rPr>
        <w:t>55.</w:t>
      </w:r>
      <w:r w:rsidRPr="002E66A1">
        <w:rPr>
          <w:noProof/>
          <w:sz w:val="22"/>
          <w:szCs w:val="22"/>
        </w:rPr>
        <w:tab/>
        <w:t xml:space="preserve">Karuniawati H, Ikawati Z, Gofir A. Adherence to secondary stroke prevention therapies in ischemic stroke patients at teaching hospital in Central Java Indonesia. </w:t>
      </w:r>
      <w:r w:rsidRPr="002E66A1">
        <w:rPr>
          <w:i/>
          <w:noProof/>
          <w:sz w:val="22"/>
          <w:szCs w:val="22"/>
        </w:rPr>
        <w:t>Asian Journal of Pharmaceutical and Clinical Research</w:t>
      </w:r>
      <w:r w:rsidRPr="002E66A1">
        <w:rPr>
          <w:noProof/>
          <w:sz w:val="22"/>
          <w:szCs w:val="22"/>
        </w:rPr>
        <w:t>. 2017;10(Special Issue may):28-30. doi:https://dx.doi.org/10.22159/ajpcr.2017.v10s2.19478</w:t>
      </w:r>
    </w:p>
    <w:p w14:paraId="223BBFD4" w14:textId="77777777" w:rsidR="00162C1A" w:rsidRPr="002E66A1" w:rsidRDefault="00162C1A" w:rsidP="00162C1A">
      <w:pPr>
        <w:pStyle w:val="EndNoteBibliography"/>
        <w:spacing w:after="480" w:line="276" w:lineRule="auto"/>
        <w:ind w:left="426" w:hanging="426"/>
        <w:rPr>
          <w:noProof/>
          <w:sz w:val="22"/>
          <w:szCs w:val="22"/>
        </w:rPr>
      </w:pPr>
      <w:r w:rsidRPr="002E66A1">
        <w:rPr>
          <w:noProof/>
          <w:sz w:val="22"/>
          <w:szCs w:val="22"/>
        </w:rPr>
        <w:t>56.</w:t>
      </w:r>
      <w:r w:rsidRPr="002E66A1">
        <w:rPr>
          <w:noProof/>
          <w:sz w:val="22"/>
          <w:szCs w:val="22"/>
        </w:rPr>
        <w:tab/>
        <w:t xml:space="preserve">Kearney SM, Aldridge AP, Castle NG, Peterson J, Pringle JL. The Association of Job Strain With Medication Adherence: Is Your Job Affecting Your Compliance With a Prescribed Medication Regimen? </w:t>
      </w:r>
      <w:r w:rsidRPr="002E66A1">
        <w:rPr>
          <w:i/>
          <w:noProof/>
          <w:sz w:val="22"/>
          <w:szCs w:val="22"/>
        </w:rPr>
        <w:t>Journal of occupational and environmental medicine</w:t>
      </w:r>
      <w:r w:rsidRPr="002E66A1">
        <w:rPr>
          <w:noProof/>
          <w:sz w:val="22"/>
          <w:szCs w:val="22"/>
        </w:rPr>
        <w:t>. 2016;58(7):707-11. doi:https://dx.doi.org/10.1097/JOM.0000000000000733</w:t>
      </w:r>
    </w:p>
    <w:p w14:paraId="693AE24D" w14:textId="77777777" w:rsidR="00162C1A" w:rsidRPr="002E66A1" w:rsidRDefault="00162C1A" w:rsidP="00162C1A">
      <w:pPr>
        <w:pStyle w:val="EndNoteBibliography"/>
        <w:spacing w:after="480" w:line="276" w:lineRule="auto"/>
        <w:ind w:left="426" w:hanging="426"/>
        <w:rPr>
          <w:noProof/>
          <w:sz w:val="22"/>
          <w:szCs w:val="22"/>
        </w:rPr>
      </w:pPr>
      <w:r w:rsidRPr="002E66A1">
        <w:rPr>
          <w:noProof/>
          <w:sz w:val="22"/>
          <w:szCs w:val="22"/>
        </w:rPr>
        <w:t>57.</w:t>
      </w:r>
      <w:r w:rsidRPr="002E66A1">
        <w:rPr>
          <w:noProof/>
          <w:sz w:val="22"/>
          <w:szCs w:val="22"/>
        </w:rPr>
        <w:tab/>
        <w:t xml:space="preserve">Khanderia U, Townsend KA, Erickson SR, Vlasnik J, Prager RL, Eagle KA. Medication adherence following coronary artery bypass graft surgery: Assessment of beliefs and attitudes. </w:t>
      </w:r>
      <w:r w:rsidRPr="002E66A1">
        <w:rPr>
          <w:i/>
          <w:noProof/>
          <w:sz w:val="22"/>
          <w:szCs w:val="22"/>
        </w:rPr>
        <w:t>Annals of Pharmacotherapy</w:t>
      </w:r>
      <w:r w:rsidRPr="002E66A1">
        <w:rPr>
          <w:noProof/>
          <w:sz w:val="22"/>
          <w:szCs w:val="22"/>
        </w:rPr>
        <w:t>. 2008;42(2):192-199. doi:https://dx.doi.org/10.1345/aph.1K497</w:t>
      </w:r>
    </w:p>
    <w:p w14:paraId="1308A00F" w14:textId="77777777" w:rsidR="00162C1A" w:rsidRPr="002E66A1" w:rsidRDefault="00162C1A" w:rsidP="00162C1A">
      <w:pPr>
        <w:pStyle w:val="EndNoteBibliography"/>
        <w:spacing w:after="480" w:line="276" w:lineRule="auto"/>
        <w:ind w:left="426" w:hanging="426"/>
        <w:rPr>
          <w:noProof/>
          <w:sz w:val="22"/>
          <w:szCs w:val="22"/>
        </w:rPr>
      </w:pPr>
      <w:r w:rsidRPr="002E66A1">
        <w:rPr>
          <w:noProof/>
          <w:sz w:val="22"/>
          <w:szCs w:val="22"/>
        </w:rPr>
        <w:t>58.</w:t>
      </w:r>
      <w:r w:rsidRPr="002E66A1">
        <w:rPr>
          <w:noProof/>
          <w:sz w:val="22"/>
          <w:szCs w:val="22"/>
        </w:rPr>
        <w:tab/>
        <w:t xml:space="preserve">Khatib R, Patel N, Hall AS. The my experience of taking medicines (MYMEDS) questionnaire for assessing medicines adherence barriers in post-myocardial infarction patients: Development and utility. </w:t>
      </w:r>
      <w:r w:rsidRPr="002E66A1">
        <w:rPr>
          <w:i/>
          <w:noProof/>
          <w:sz w:val="22"/>
          <w:szCs w:val="22"/>
        </w:rPr>
        <w:t>BMC Cardiovascular Disorders</w:t>
      </w:r>
      <w:r w:rsidRPr="002E66A1">
        <w:rPr>
          <w:noProof/>
          <w:sz w:val="22"/>
          <w:szCs w:val="22"/>
        </w:rPr>
        <w:t>. 2020;20(1):46. doi:https://dx.doi.org/10.1186/s12872-020-01362-y</w:t>
      </w:r>
    </w:p>
    <w:p w14:paraId="4CF10B22" w14:textId="77777777" w:rsidR="00162C1A" w:rsidRPr="002E66A1" w:rsidRDefault="00162C1A" w:rsidP="00162C1A">
      <w:pPr>
        <w:pStyle w:val="EndNoteBibliography"/>
        <w:spacing w:after="480" w:line="276" w:lineRule="auto"/>
        <w:ind w:left="426" w:hanging="426"/>
        <w:rPr>
          <w:noProof/>
          <w:sz w:val="22"/>
          <w:szCs w:val="22"/>
        </w:rPr>
      </w:pPr>
      <w:r w:rsidRPr="002E66A1">
        <w:rPr>
          <w:noProof/>
          <w:sz w:val="22"/>
          <w:szCs w:val="22"/>
        </w:rPr>
        <w:t>59.</w:t>
      </w:r>
      <w:r w:rsidRPr="002E66A1">
        <w:rPr>
          <w:noProof/>
          <w:sz w:val="22"/>
          <w:szCs w:val="22"/>
        </w:rPr>
        <w:tab/>
        <w:t xml:space="preserve">Khatib R, Marshall K, Silcock J, Forrest C, Hall AS. Adherence to coronary artery disease secondary prevention medicines: Exploring modifiable barriers. </w:t>
      </w:r>
      <w:r w:rsidRPr="002E66A1">
        <w:rPr>
          <w:i/>
          <w:noProof/>
          <w:sz w:val="22"/>
          <w:szCs w:val="22"/>
        </w:rPr>
        <w:t>Open Heart</w:t>
      </w:r>
      <w:r w:rsidRPr="002E66A1">
        <w:rPr>
          <w:noProof/>
          <w:sz w:val="22"/>
          <w:szCs w:val="22"/>
        </w:rPr>
        <w:t>. 2019;6(2):e000997. doi:https://dx.doi.org/10.1136/openhrt-2018-000997</w:t>
      </w:r>
    </w:p>
    <w:p w14:paraId="5644ED38" w14:textId="77777777" w:rsidR="00162C1A" w:rsidRPr="002E66A1" w:rsidRDefault="00162C1A" w:rsidP="00162C1A">
      <w:pPr>
        <w:pStyle w:val="EndNoteBibliography"/>
        <w:spacing w:after="480" w:line="276" w:lineRule="auto"/>
        <w:ind w:left="426" w:hanging="426"/>
        <w:rPr>
          <w:noProof/>
          <w:sz w:val="22"/>
          <w:szCs w:val="22"/>
        </w:rPr>
      </w:pPr>
      <w:r w:rsidRPr="002E66A1">
        <w:rPr>
          <w:noProof/>
          <w:sz w:val="22"/>
          <w:szCs w:val="22"/>
        </w:rPr>
        <w:t>60.</w:t>
      </w:r>
      <w:r w:rsidRPr="002E66A1">
        <w:rPr>
          <w:noProof/>
          <w:sz w:val="22"/>
          <w:szCs w:val="22"/>
        </w:rPr>
        <w:tab/>
        <w:t xml:space="preserve">Kim HY, Lee JA, Kim YS, et al. Factors of compliance in patients with hypercholesterolemia using rosuvastatin in primary care. </w:t>
      </w:r>
      <w:r w:rsidRPr="002E66A1">
        <w:rPr>
          <w:i/>
          <w:noProof/>
          <w:sz w:val="22"/>
          <w:szCs w:val="22"/>
        </w:rPr>
        <w:t>Korean journal of family medicine</w:t>
      </w:r>
      <w:r w:rsidRPr="002E66A1">
        <w:rPr>
          <w:noProof/>
          <w:sz w:val="22"/>
          <w:szCs w:val="22"/>
        </w:rPr>
        <w:t>. 2012;33(5):253-61. doi:https://dx.doi.org/10.4082/kjfm.2012.33.5.253</w:t>
      </w:r>
    </w:p>
    <w:p w14:paraId="2D4D5D54" w14:textId="77777777" w:rsidR="00162C1A" w:rsidRPr="002E66A1" w:rsidRDefault="00162C1A" w:rsidP="00162C1A">
      <w:pPr>
        <w:pStyle w:val="EndNoteBibliography"/>
        <w:spacing w:after="480" w:line="276" w:lineRule="auto"/>
        <w:ind w:left="426" w:hanging="426"/>
        <w:rPr>
          <w:noProof/>
          <w:sz w:val="22"/>
          <w:szCs w:val="22"/>
        </w:rPr>
      </w:pPr>
      <w:r w:rsidRPr="002E66A1">
        <w:rPr>
          <w:noProof/>
          <w:sz w:val="22"/>
          <w:szCs w:val="22"/>
        </w:rPr>
        <w:lastRenderedPageBreak/>
        <w:t>61.</w:t>
      </w:r>
      <w:r w:rsidRPr="002E66A1">
        <w:rPr>
          <w:noProof/>
          <w:sz w:val="22"/>
          <w:szCs w:val="22"/>
        </w:rPr>
        <w:tab/>
        <w:t xml:space="preserve">Kiortsis DN, Giral P, Bruckert E, Turpin G. Factors associated with low compliance with lipid-lowering drugs in hyperlipidemic patients. </w:t>
      </w:r>
      <w:r w:rsidRPr="002E66A1">
        <w:rPr>
          <w:i/>
          <w:noProof/>
          <w:sz w:val="22"/>
          <w:szCs w:val="22"/>
        </w:rPr>
        <w:t>Journal of Clinical Pharmacy and Therapeutics</w:t>
      </w:r>
      <w:r w:rsidRPr="002E66A1">
        <w:rPr>
          <w:noProof/>
          <w:sz w:val="22"/>
          <w:szCs w:val="22"/>
        </w:rPr>
        <w:t>. 2000;25(6):445-451. doi:https://dx.doi.org/10.1046/j.1365-2710.2000.00315.x</w:t>
      </w:r>
    </w:p>
    <w:p w14:paraId="0C022D25" w14:textId="77777777" w:rsidR="00162C1A" w:rsidRPr="002E66A1" w:rsidRDefault="00162C1A" w:rsidP="00162C1A">
      <w:pPr>
        <w:pStyle w:val="EndNoteBibliography"/>
        <w:spacing w:after="480" w:line="276" w:lineRule="auto"/>
        <w:ind w:left="426" w:hanging="426"/>
        <w:rPr>
          <w:noProof/>
          <w:sz w:val="22"/>
          <w:szCs w:val="22"/>
        </w:rPr>
      </w:pPr>
      <w:r w:rsidRPr="002E66A1">
        <w:rPr>
          <w:noProof/>
          <w:sz w:val="22"/>
          <w:szCs w:val="22"/>
        </w:rPr>
        <w:t>62.</w:t>
      </w:r>
      <w:r w:rsidRPr="002E66A1">
        <w:rPr>
          <w:noProof/>
          <w:sz w:val="22"/>
          <w:szCs w:val="22"/>
        </w:rPr>
        <w:tab/>
        <w:t xml:space="preserve">Korhonen MJ, Pentti J, Hartikainen J, Kivimaki M, Vahtera J. Somatic symptoms of anxiety and nonadherence to statin therapy. </w:t>
      </w:r>
      <w:r w:rsidRPr="002E66A1">
        <w:rPr>
          <w:i/>
          <w:noProof/>
          <w:sz w:val="22"/>
          <w:szCs w:val="22"/>
        </w:rPr>
        <w:t>International Journal of Cardiology</w:t>
      </w:r>
      <w:r w:rsidRPr="002E66A1">
        <w:rPr>
          <w:noProof/>
          <w:sz w:val="22"/>
          <w:szCs w:val="22"/>
        </w:rPr>
        <w:t>. 2016;214((Korhonen) Department of Public Health, University of Turku, Turku FI-20014, Finland(Korhonen) Division of Pharmaceutical Outcomes and Policy, Eshelman School of Pharmacy, University of North Carolina, Chapel Hill, NC, United States(Pentti) Finnish Instit):493-499. doi:https://dx.doi.org/10.1016/j.ijcard.2016.04.003</w:t>
      </w:r>
    </w:p>
    <w:p w14:paraId="4A8A9ECF" w14:textId="77777777" w:rsidR="00162C1A" w:rsidRPr="002E66A1" w:rsidRDefault="00162C1A" w:rsidP="00162C1A">
      <w:pPr>
        <w:pStyle w:val="EndNoteBibliography"/>
        <w:spacing w:after="480" w:line="276" w:lineRule="auto"/>
        <w:ind w:left="426" w:hanging="426"/>
        <w:rPr>
          <w:noProof/>
          <w:sz w:val="22"/>
          <w:szCs w:val="22"/>
          <w:lang w:val="es-ES"/>
        </w:rPr>
      </w:pPr>
      <w:r w:rsidRPr="002E66A1">
        <w:rPr>
          <w:noProof/>
          <w:sz w:val="22"/>
          <w:szCs w:val="22"/>
        </w:rPr>
        <w:t>63.</w:t>
      </w:r>
      <w:r w:rsidRPr="002E66A1">
        <w:rPr>
          <w:noProof/>
          <w:sz w:val="22"/>
          <w:szCs w:val="22"/>
        </w:rPr>
        <w:tab/>
        <w:t xml:space="preserve">Korhonen MJ, Halonen JI, Brookhart MA, et al. Childhood adversity as a predictor of non-adherence to statin therapy in adulthood. </w:t>
      </w:r>
      <w:r w:rsidRPr="002E66A1">
        <w:rPr>
          <w:i/>
          <w:noProof/>
          <w:sz w:val="22"/>
          <w:szCs w:val="22"/>
          <w:lang w:val="es-ES"/>
        </w:rPr>
        <w:t>PLoS ONE</w:t>
      </w:r>
      <w:r w:rsidRPr="002E66A1">
        <w:rPr>
          <w:noProof/>
          <w:sz w:val="22"/>
          <w:szCs w:val="22"/>
          <w:lang w:val="es-ES"/>
        </w:rPr>
        <w:t>. 2015;10(5):e0127638. doi:https://dx.doi.org/10.1371/journal.pone.0127638</w:t>
      </w:r>
    </w:p>
    <w:p w14:paraId="42FB5825" w14:textId="77777777" w:rsidR="00162C1A" w:rsidRPr="002E66A1" w:rsidRDefault="00162C1A" w:rsidP="00162C1A">
      <w:pPr>
        <w:pStyle w:val="EndNoteBibliography"/>
        <w:spacing w:after="480" w:line="276" w:lineRule="auto"/>
        <w:ind w:left="426" w:hanging="426"/>
        <w:rPr>
          <w:noProof/>
          <w:sz w:val="22"/>
          <w:szCs w:val="22"/>
        </w:rPr>
      </w:pPr>
      <w:r w:rsidRPr="002E66A1">
        <w:rPr>
          <w:noProof/>
          <w:sz w:val="22"/>
          <w:szCs w:val="22"/>
        </w:rPr>
        <w:t>64.</w:t>
      </w:r>
      <w:r w:rsidRPr="002E66A1">
        <w:rPr>
          <w:noProof/>
          <w:sz w:val="22"/>
          <w:szCs w:val="22"/>
        </w:rPr>
        <w:tab/>
        <w:t xml:space="preserve">Lin EHB, Katon W, Von Korff M, et al. Relationship of depression and diabetes self-care, medication adherence, and preventive care. </w:t>
      </w:r>
      <w:r w:rsidRPr="002E66A1">
        <w:rPr>
          <w:i/>
          <w:noProof/>
          <w:sz w:val="22"/>
          <w:szCs w:val="22"/>
        </w:rPr>
        <w:t>Diabetes Care</w:t>
      </w:r>
      <w:r w:rsidRPr="002E66A1">
        <w:rPr>
          <w:noProof/>
          <w:sz w:val="22"/>
          <w:szCs w:val="22"/>
        </w:rPr>
        <w:t>. 2004;27(9):2154-2160. doi:10.2337/diacare.27.9.2154</w:t>
      </w:r>
    </w:p>
    <w:p w14:paraId="3F716154" w14:textId="77777777" w:rsidR="00162C1A" w:rsidRPr="002E66A1" w:rsidRDefault="00162C1A" w:rsidP="00162C1A">
      <w:pPr>
        <w:pStyle w:val="EndNoteBibliography"/>
        <w:spacing w:after="480" w:line="276" w:lineRule="auto"/>
        <w:ind w:left="426" w:hanging="426"/>
        <w:rPr>
          <w:noProof/>
          <w:sz w:val="22"/>
          <w:szCs w:val="22"/>
        </w:rPr>
      </w:pPr>
      <w:r w:rsidRPr="002E66A1">
        <w:rPr>
          <w:noProof/>
          <w:sz w:val="22"/>
          <w:szCs w:val="22"/>
        </w:rPr>
        <w:t>65.</w:t>
      </w:r>
      <w:r w:rsidRPr="002E66A1">
        <w:rPr>
          <w:noProof/>
          <w:sz w:val="22"/>
          <w:szCs w:val="22"/>
        </w:rPr>
        <w:tab/>
        <w:t xml:space="preserve">Lissaker CT, Wallert J, Olsson E, Held C. Emotional distress as a predictor of statin non-adherence among Swedish first-time myocardial infarction patients, 2006-2013. </w:t>
      </w:r>
      <w:r w:rsidRPr="002E66A1">
        <w:rPr>
          <w:i/>
          <w:noProof/>
          <w:sz w:val="22"/>
          <w:szCs w:val="22"/>
        </w:rPr>
        <w:t>Journal of Psychosomatic Research</w:t>
      </w:r>
      <w:r w:rsidRPr="002E66A1">
        <w:rPr>
          <w:noProof/>
          <w:sz w:val="22"/>
          <w:szCs w:val="22"/>
        </w:rPr>
        <w:t>. 2017;97((Lissaker, Wallert, Olsson) Department of Women's and Children's Health, Uppsala University, Sweden(Held) Uppsala Clinical Research Center, Uppsala University, Sweden(Held) Department of Medical Sciences: Cardiology, Uppsala University, Sweden):30-37. doi:https://dx.doi.org/10.1016/j.jpsychores.2017.02.015</w:t>
      </w:r>
    </w:p>
    <w:p w14:paraId="7BAF9DD7" w14:textId="77777777" w:rsidR="00162C1A" w:rsidRPr="002E66A1" w:rsidRDefault="00162C1A" w:rsidP="00162C1A">
      <w:pPr>
        <w:pStyle w:val="EndNoteBibliography"/>
        <w:spacing w:after="480" w:line="276" w:lineRule="auto"/>
        <w:ind w:left="426" w:hanging="426"/>
        <w:rPr>
          <w:noProof/>
          <w:sz w:val="22"/>
          <w:szCs w:val="22"/>
        </w:rPr>
      </w:pPr>
      <w:r w:rsidRPr="002E66A1">
        <w:rPr>
          <w:noProof/>
          <w:sz w:val="22"/>
          <w:szCs w:val="22"/>
        </w:rPr>
        <w:t>66.</w:t>
      </w:r>
      <w:r w:rsidRPr="002E66A1">
        <w:rPr>
          <w:noProof/>
          <w:sz w:val="22"/>
          <w:szCs w:val="22"/>
        </w:rPr>
        <w:tab/>
        <w:t xml:space="preserve">Makhmudova U, Wolf M, Willfeld K, Beier L, Weingartner O. Different Perspectives of Patients and Physicians on LDL-C Target Achievement in the Treatment of Hypercholesterolemia: Results on Secondary Prevention from the German PROCYON Survey. </w:t>
      </w:r>
      <w:r w:rsidRPr="002E66A1">
        <w:rPr>
          <w:i/>
          <w:noProof/>
          <w:sz w:val="22"/>
          <w:szCs w:val="22"/>
        </w:rPr>
        <w:t>Advances in Therapy</w:t>
      </w:r>
      <w:r w:rsidRPr="002E66A1">
        <w:rPr>
          <w:noProof/>
          <w:sz w:val="22"/>
          <w:szCs w:val="22"/>
        </w:rPr>
        <w:t>. 2023;40(2):460-473. doi:https://dx.doi.org/10.1007/s12325-022-02357-1</w:t>
      </w:r>
    </w:p>
    <w:p w14:paraId="1B474881" w14:textId="77777777" w:rsidR="00162C1A" w:rsidRPr="002E66A1" w:rsidRDefault="00162C1A" w:rsidP="00162C1A">
      <w:pPr>
        <w:pStyle w:val="EndNoteBibliography"/>
        <w:spacing w:after="480" w:line="276" w:lineRule="auto"/>
        <w:ind w:left="426" w:hanging="426"/>
        <w:rPr>
          <w:noProof/>
          <w:sz w:val="22"/>
          <w:szCs w:val="22"/>
        </w:rPr>
      </w:pPr>
      <w:r w:rsidRPr="002E66A1">
        <w:rPr>
          <w:noProof/>
          <w:sz w:val="22"/>
          <w:szCs w:val="22"/>
        </w:rPr>
        <w:t>67.</w:t>
      </w:r>
      <w:r w:rsidRPr="002E66A1">
        <w:rPr>
          <w:noProof/>
          <w:sz w:val="22"/>
          <w:szCs w:val="22"/>
        </w:rPr>
        <w:tab/>
        <w:t xml:space="preserve">Martin-Latry K, Cazaux J, Lafitte M, Couffinhal T. Negative impact of physician prescribed drug dosing schedule requirements on patient adherence to cardiovascular drugs. </w:t>
      </w:r>
      <w:r w:rsidRPr="002E66A1">
        <w:rPr>
          <w:i/>
          <w:noProof/>
          <w:sz w:val="22"/>
          <w:szCs w:val="22"/>
        </w:rPr>
        <w:t>Pharmacoepidemiology and drug safety</w:t>
      </w:r>
      <w:r w:rsidRPr="002E66A1">
        <w:rPr>
          <w:noProof/>
          <w:sz w:val="22"/>
          <w:szCs w:val="22"/>
        </w:rPr>
        <w:t>. 2014;23(10):1088-1092. doi:https://dx.doi.org/10.1002/pds.3608</w:t>
      </w:r>
    </w:p>
    <w:p w14:paraId="18B53909" w14:textId="77777777" w:rsidR="00162C1A" w:rsidRPr="002E66A1" w:rsidRDefault="00162C1A" w:rsidP="00162C1A">
      <w:pPr>
        <w:pStyle w:val="EndNoteBibliography"/>
        <w:spacing w:after="480" w:line="276" w:lineRule="auto"/>
        <w:ind w:left="426" w:hanging="426"/>
        <w:rPr>
          <w:noProof/>
          <w:sz w:val="22"/>
          <w:szCs w:val="22"/>
        </w:rPr>
      </w:pPr>
      <w:r w:rsidRPr="002E66A1">
        <w:rPr>
          <w:noProof/>
          <w:sz w:val="22"/>
          <w:szCs w:val="22"/>
        </w:rPr>
        <w:t>68.</w:t>
      </w:r>
      <w:r w:rsidRPr="002E66A1">
        <w:rPr>
          <w:noProof/>
          <w:sz w:val="22"/>
          <w:szCs w:val="22"/>
        </w:rPr>
        <w:tab/>
        <w:t xml:space="preserve">Martsevich SY, Lukina YV, Kutishenko NP, Guseynova ET. 0Effects of the COVID-19 Pandemic on Treatment Adherence in Patients with Chronic Heart Failure. </w:t>
      </w:r>
      <w:r w:rsidRPr="002E66A1">
        <w:rPr>
          <w:i/>
          <w:noProof/>
          <w:sz w:val="22"/>
          <w:szCs w:val="22"/>
        </w:rPr>
        <w:t>Caspian journal of internal medicine</w:t>
      </w:r>
      <w:r w:rsidRPr="002E66A1">
        <w:rPr>
          <w:noProof/>
          <w:sz w:val="22"/>
          <w:szCs w:val="22"/>
        </w:rPr>
        <w:t>. 2022;13(Suppl 3):199-203. doi:https://dx.doi.org/10.22088/cjim.13.0.199</w:t>
      </w:r>
    </w:p>
    <w:p w14:paraId="7B59BC46" w14:textId="77777777" w:rsidR="00162C1A" w:rsidRPr="002E66A1" w:rsidRDefault="00162C1A" w:rsidP="00162C1A">
      <w:pPr>
        <w:pStyle w:val="EndNoteBibliography"/>
        <w:spacing w:after="480" w:line="276" w:lineRule="auto"/>
        <w:ind w:left="426" w:hanging="426"/>
        <w:rPr>
          <w:noProof/>
          <w:sz w:val="22"/>
          <w:szCs w:val="22"/>
        </w:rPr>
      </w:pPr>
      <w:r w:rsidRPr="002E66A1">
        <w:rPr>
          <w:noProof/>
          <w:sz w:val="22"/>
          <w:szCs w:val="22"/>
        </w:rPr>
        <w:lastRenderedPageBreak/>
        <w:t>69.</w:t>
      </w:r>
      <w:r w:rsidRPr="002E66A1">
        <w:rPr>
          <w:noProof/>
          <w:sz w:val="22"/>
          <w:szCs w:val="22"/>
        </w:rPr>
        <w:tab/>
        <w:t xml:space="preserve">Martsevich SY, Zharkova ED, Lukina YV, Kutishenko NP. Treatment adherence to drug therapy in patients with stable coronary artery disease during the COVID-19 pandemic. </w:t>
      </w:r>
      <w:r w:rsidRPr="002E66A1">
        <w:rPr>
          <w:i/>
          <w:noProof/>
          <w:sz w:val="22"/>
          <w:szCs w:val="22"/>
        </w:rPr>
        <w:t>Rational Pharmacotherapy in Cardiology</w:t>
      </w:r>
      <w:r w:rsidRPr="002E66A1">
        <w:rPr>
          <w:noProof/>
          <w:sz w:val="22"/>
          <w:szCs w:val="22"/>
        </w:rPr>
        <w:t>. 2021;17(1):99-104. doi:https://dx.doi.org/10.20996/1819-6446-2021-01-06</w:t>
      </w:r>
    </w:p>
    <w:p w14:paraId="3C98B780" w14:textId="77777777" w:rsidR="00162C1A" w:rsidRPr="002E66A1" w:rsidRDefault="00162C1A" w:rsidP="00162C1A">
      <w:pPr>
        <w:pStyle w:val="EndNoteBibliography"/>
        <w:spacing w:after="480" w:line="276" w:lineRule="auto"/>
        <w:ind w:left="426" w:hanging="426"/>
        <w:rPr>
          <w:noProof/>
          <w:sz w:val="22"/>
          <w:szCs w:val="22"/>
        </w:rPr>
      </w:pPr>
      <w:r w:rsidRPr="002E66A1">
        <w:rPr>
          <w:noProof/>
          <w:sz w:val="22"/>
          <w:szCs w:val="22"/>
        </w:rPr>
        <w:t>70.</w:t>
      </w:r>
      <w:r w:rsidRPr="002E66A1">
        <w:rPr>
          <w:noProof/>
          <w:sz w:val="22"/>
          <w:szCs w:val="22"/>
        </w:rPr>
        <w:tab/>
        <w:t xml:space="preserve">McBurney CR, Eagle KA, Kline-Rogers EM, et al. Health-related quality of life in patients 7 months after a myocardial infarction: Factors affecting the short form-12. </w:t>
      </w:r>
      <w:r w:rsidRPr="002E66A1">
        <w:rPr>
          <w:i/>
          <w:noProof/>
          <w:sz w:val="22"/>
          <w:szCs w:val="22"/>
        </w:rPr>
        <w:t>Pharmacotherapy</w:t>
      </w:r>
      <w:r w:rsidRPr="002E66A1">
        <w:rPr>
          <w:noProof/>
          <w:sz w:val="22"/>
          <w:szCs w:val="22"/>
        </w:rPr>
        <w:t>. 2002;22(12 I):1616-1622. doi:http://dx.doi.org/10.1592/phco.22.17.1616.34121</w:t>
      </w:r>
    </w:p>
    <w:p w14:paraId="49C47CE5" w14:textId="77777777" w:rsidR="00162C1A" w:rsidRPr="002E66A1" w:rsidRDefault="00162C1A" w:rsidP="00162C1A">
      <w:pPr>
        <w:pStyle w:val="EndNoteBibliography"/>
        <w:spacing w:after="480" w:line="276" w:lineRule="auto"/>
        <w:ind w:left="426" w:hanging="426"/>
        <w:rPr>
          <w:noProof/>
          <w:sz w:val="22"/>
          <w:szCs w:val="22"/>
        </w:rPr>
      </w:pPr>
      <w:r w:rsidRPr="002E66A1">
        <w:rPr>
          <w:noProof/>
          <w:sz w:val="22"/>
          <w:szCs w:val="22"/>
        </w:rPr>
        <w:t>71.</w:t>
      </w:r>
      <w:r w:rsidRPr="002E66A1">
        <w:rPr>
          <w:noProof/>
          <w:sz w:val="22"/>
          <w:szCs w:val="22"/>
        </w:rPr>
        <w:tab/>
        <w:t xml:space="preserve">McKellar S, Fulbrook P. Compliance with lipid-lowering medication after diagnosis of coronary heart disease. </w:t>
      </w:r>
      <w:r w:rsidRPr="002E66A1">
        <w:rPr>
          <w:i/>
          <w:noProof/>
          <w:sz w:val="22"/>
          <w:szCs w:val="22"/>
        </w:rPr>
        <w:t>British Journal of Cardiac Nursing</w:t>
      </w:r>
      <w:r w:rsidRPr="002E66A1">
        <w:rPr>
          <w:noProof/>
          <w:sz w:val="22"/>
          <w:szCs w:val="22"/>
        </w:rPr>
        <w:t xml:space="preserve">. 2014;9(5):244-249. </w:t>
      </w:r>
    </w:p>
    <w:p w14:paraId="11F83D67" w14:textId="77777777" w:rsidR="00162C1A" w:rsidRPr="002E66A1" w:rsidRDefault="00162C1A" w:rsidP="00162C1A">
      <w:pPr>
        <w:pStyle w:val="EndNoteBibliography"/>
        <w:spacing w:after="480" w:line="276" w:lineRule="auto"/>
        <w:ind w:left="426" w:hanging="426"/>
        <w:rPr>
          <w:noProof/>
          <w:sz w:val="22"/>
          <w:szCs w:val="22"/>
        </w:rPr>
      </w:pPr>
      <w:r w:rsidRPr="002E66A1">
        <w:rPr>
          <w:noProof/>
          <w:sz w:val="22"/>
          <w:szCs w:val="22"/>
        </w:rPr>
        <w:t>72.</w:t>
      </w:r>
      <w:r w:rsidRPr="002E66A1">
        <w:rPr>
          <w:noProof/>
          <w:sz w:val="22"/>
          <w:szCs w:val="22"/>
        </w:rPr>
        <w:tab/>
        <w:t xml:space="preserve">McRae I, van Gool K, Hall J, Yen L. Role of Cost on Failure to Access Prescribed Pharmaceuticals: The Case of Statins. </w:t>
      </w:r>
      <w:r w:rsidRPr="002E66A1">
        <w:rPr>
          <w:i/>
          <w:noProof/>
          <w:sz w:val="22"/>
          <w:szCs w:val="22"/>
        </w:rPr>
        <w:t>Applied Health Economics and Health Policy</w:t>
      </w:r>
      <w:r w:rsidRPr="002E66A1">
        <w:rPr>
          <w:noProof/>
          <w:sz w:val="22"/>
          <w:szCs w:val="22"/>
        </w:rPr>
        <w:t>. 2017;15(5):625-634. doi:https://dx.doi.org/10.1007/s40258-017-0336-8</w:t>
      </w:r>
    </w:p>
    <w:p w14:paraId="7B585495" w14:textId="77777777" w:rsidR="00162C1A" w:rsidRPr="002E66A1" w:rsidRDefault="00162C1A" w:rsidP="00162C1A">
      <w:pPr>
        <w:pStyle w:val="EndNoteBibliography"/>
        <w:spacing w:after="480" w:line="276" w:lineRule="auto"/>
        <w:ind w:left="426" w:hanging="426"/>
        <w:rPr>
          <w:noProof/>
          <w:sz w:val="22"/>
          <w:szCs w:val="22"/>
        </w:rPr>
      </w:pPr>
      <w:r w:rsidRPr="002E66A1">
        <w:rPr>
          <w:noProof/>
          <w:sz w:val="22"/>
          <w:szCs w:val="22"/>
        </w:rPr>
        <w:t>73.</w:t>
      </w:r>
      <w:r w:rsidRPr="002E66A1">
        <w:rPr>
          <w:noProof/>
          <w:sz w:val="22"/>
          <w:szCs w:val="22"/>
        </w:rPr>
        <w:tab/>
        <w:t xml:space="preserve">Melloni C, Alexander KP, Ou FS, et al. Predictors of Early Discontinuation of Evidence-Based Medicine After Acute Coronary Syndrome. </w:t>
      </w:r>
      <w:r w:rsidRPr="002E66A1">
        <w:rPr>
          <w:i/>
          <w:noProof/>
          <w:sz w:val="22"/>
          <w:szCs w:val="22"/>
        </w:rPr>
        <w:t>American Journal of Cardiology</w:t>
      </w:r>
      <w:r w:rsidRPr="002E66A1">
        <w:rPr>
          <w:noProof/>
          <w:sz w:val="22"/>
          <w:szCs w:val="22"/>
        </w:rPr>
        <w:t>. 2009;104(2):175-181. doi:https://dx.doi.org/10.1016/j.amjcard.2009.03.013</w:t>
      </w:r>
    </w:p>
    <w:p w14:paraId="06B1D2DE" w14:textId="77777777" w:rsidR="00162C1A" w:rsidRPr="002E66A1" w:rsidRDefault="00162C1A" w:rsidP="00162C1A">
      <w:pPr>
        <w:pStyle w:val="EndNoteBibliography"/>
        <w:spacing w:after="480" w:line="276" w:lineRule="auto"/>
        <w:ind w:left="426" w:hanging="426"/>
        <w:rPr>
          <w:noProof/>
          <w:sz w:val="22"/>
          <w:szCs w:val="22"/>
        </w:rPr>
      </w:pPr>
      <w:r w:rsidRPr="002E66A1">
        <w:rPr>
          <w:noProof/>
          <w:sz w:val="22"/>
          <w:szCs w:val="22"/>
          <w:lang w:val="es-ES"/>
        </w:rPr>
        <w:t>74.</w:t>
      </w:r>
      <w:r w:rsidRPr="002E66A1">
        <w:rPr>
          <w:noProof/>
          <w:sz w:val="22"/>
          <w:szCs w:val="22"/>
          <w:lang w:val="es-ES"/>
        </w:rPr>
        <w:tab/>
        <w:t xml:space="preserve">Mert KU, Basaran O, Mert GO, et al. </w:t>
      </w:r>
      <w:r w:rsidRPr="002E66A1">
        <w:rPr>
          <w:noProof/>
          <w:sz w:val="22"/>
          <w:szCs w:val="22"/>
        </w:rPr>
        <w:t xml:space="preserve">Management of LDL-cholesterol levels in patients with Diabetes Mellitus in Cardiology Practice: Real-life evidence of Under-treatment from the EPHESUS registry. </w:t>
      </w:r>
      <w:r w:rsidRPr="002E66A1">
        <w:rPr>
          <w:i/>
          <w:noProof/>
          <w:sz w:val="22"/>
          <w:szCs w:val="22"/>
        </w:rPr>
        <w:t>European Journal of Clinical Investigation</w:t>
      </w:r>
      <w:r w:rsidRPr="002E66A1">
        <w:rPr>
          <w:noProof/>
          <w:sz w:val="22"/>
          <w:szCs w:val="22"/>
        </w:rPr>
        <w:t>. 2021;51(7):e13528. doi:https://dx.doi.org/10.1111/eci.13528</w:t>
      </w:r>
    </w:p>
    <w:p w14:paraId="6EF32FFD" w14:textId="77777777" w:rsidR="00162C1A" w:rsidRPr="002E66A1" w:rsidRDefault="00162C1A" w:rsidP="00162C1A">
      <w:pPr>
        <w:pStyle w:val="EndNoteBibliography"/>
        <w:spacing w:after="480" w:line="276" w:lineRule="auto"/>
        <w:ind w:left="426" w:hanging="426"/>
        <w:rPr>
          <w:noProof/>
          <w:sz w:val="22"/>
          <w:szCs w:val="22"/>
        </w:rPr>
      </w:pPr>
      <w:r w:rsidRPr="002E66A1">
        <w:rPr>
          <w:noProof/>
          <w:sz w:val="22"/>
          <w:szCs w:val="22"/>
        </w:rPr>
        <w:t>75.</w:t>
      </w:r>
      <w:r w:rsidRPr="002E66A1">
        <w:rPr>
          <w:noProof/>
          <w:sz w:val="22"/>
          <w:szCs w:val="22"/>
        </w:rPr>
        <w:tab/>
        <w:t xml:space="preserve">Michel G, Muller P. Pan-European survey on the undertreatment of hypercholesterolemia in hypolipidemias(Luxembourg). </w:t>
      </w:r>
      <w:r w:rsidRPr="002E66A1">
        <w:rPr>
          <w:i/>
          <w:noProof/>
          <w:sz w:val="22"/>
          <w:szCs w:val="22"/>
          <w:lang w:val="es-ES"/>
        </w:rPr>
        <w:t>Bulletin de la Societe des sciences medicales du Grand-Duche de Luxembourg</w:t>
      </w:r>
      <w:r w:rsidRPr="002E66A1">
        <w:rPr>
          <w:noProof/>
          <w:sz w:val="22"/>
          <w:szCs w:val="22"/>
          <w:lang w:val="es-ES"/>
        </w:rPr>
        <w:t xml:space="preserve">. </w:t>
      </w:r>
      <w:r w:rsidRPr="002E66A1">
        <w:rPr>
          <w:noProof/>
          <w:sz w:val="22"/>
          <w:szCs w:val="22"/>
        </w:rPr>
        <w:t xml:space="preserve">2008;(4):509-516. </w:t>
      </w:r>
    </w:p>
    <w:p w14:paraId="0284F699" w14:textId="77777777" w:rsidR="00162C1A" w:rsidRPr="002E66A1" w:rsidRDefault="00162C1A" w:rsidP="00162C1A">
      <w:pPr>
        <w:pStyle w:val="EndNoteBibliography"/>
        <w:spacing w:after="480" w:line="276" w:lineRule="auto"/>
        <w:ind w:left="426" w:hanging="426"/>
        <w:rPr>
          <w:noProof/>
          <w:sz w:val="22"/>
          <w:szCs w:val="22"/>
        </w:rPr>
      </w:pPr>
      <w:r w:rsidRPr="002E66A1">
        <w:rPr>
          <w:noProof/>
          <w:sz w:val="22"/>
          <w:szCs w:val="22"/>
        </w:rPr>
        <w:t>76.</w:t>
      </w:r>
      <w:r w:rsidRPr="002E66A1">
        <w:rPr>
          <w:noProof/>
          <w:sz w:val="22"/>
          <w:szCs w:val="22"/>
        </w:rPr>
        <w:tab/>
        <w:t xml:space="preserve">Mommersteeg PMC, Roeters van Lennep J, Widdershoven J. Cardiac medication use in patients with suspected ischaemia without obstructive coronary arteries: sex differences and psychological distress. </w:t>
      </w:r>
      <w:r w:rsidRPr="002E66A1">
        <w:rPr>
          <w:i/>
          <w:noProof/>
          <w:sz w:val="22"/>
          <w:szCs w:val="22"/>
        </w:rPr>
        <w:t>Netherlands Heart Journal</w:t>
      </w:r>
      <w:r w:rsidRPr="002E66A1">
        <w:rPr>
          <w:noProof/>
          <w:sz w:val="22"/>
          <w:szCs w:val="22"/>
        </w:rPr>
        <w:t>. 2021;29(10):506-517. doi:https://dx.doi.org/10.1007/s12471-021-01569-4</w:t>
      </w:r>
    </w:p>
    <w:p w14:paraId="41F4FE75" w14:textId="77777777" w:rsidR="00162C1A" w:rsidRPr="002E66A1" w:rsidRDefault="00162C1A" w:rsidP="00162C1A">
      <w:pPr>
        <w:pStyle w:val="EndNoteBibliography"/>
        <w:spacing w:after="480" w:line="276" w:lineRule="auto"/>
        <w:ind w:left="426" w:hanging="426"/>
        <w:rPr>
          <w:noProof/>
          <w:sz w:val="22"/>
          <w:szCs w:val="22"/>
          <w:lang w:val="es-ES"/>
        </w:rPr>
      </w:pPr>
      <w:r w:rsidRPr="002E66A1">
        <w:rPr>
          <w:noProof/>
          <w:sz w:val="22"/>
          <w:szCs w:val="22"/>
        </w:rPr>
        <w:t>77.</w:t>
      </w:r>
      <w:r w:rsidRPr="002E66A1">
        <w:rPr>
          <w:noProof/>
          <w:sz w:val="22"/>
          <w:szCs w:val="22"/>
        </w:rPr>
        <w:tab/>
        <w:t xml:space="preserve">Monaldi B, Bologna G, Costa GG, et al. Adherence to statin treatment following a myocardial infarction: An Italian population-based survey. </w:t>
      </w:r>
      <w:r w:rsidRPr="002E66A1">
        <w:rPr>
          <w:i/>
          <w:noProof/>
          <w:sz w:val="22"/>
          <w:szCs w:val="22"/>
          <w:lang w:val="es-ES"/>
        </w:rPr>
        <w:t>ClinicoEconomics and Outcomes Research</w:t>
      </w:r>
      <w:r w:rsidRPr="002E66A1">
        <w:rPr>
          <w:noProof/>
          <w:sz w:val="22"/>
          <w:szCs w:val="22"/>
          <w:lang w:val="es-ES"/>
        </w:rPr>
        <w:t>. 2015;7((Monaldi) Servizio Farmaceutico, Ospedale GMazzoni, ASUR Marche, Ascoli Piceno, Italy(Bologna) Dipartimento Farmaceutico, Ospedale di Piacenza, AUSLdi Piacenza, SSR Emilia-Romagna, Piacenza, Italy(Costa) Dipartimento Scienze Cardiologiche, Toraciche e Vas):273-280. doi:https://dx.doi.org/10.2147/CEOR.S70936</w:t>
      </w:r>
    </w:p>
    <w:p w14:paraId="6ED2B528" w14:textId="77777777" w:rsidR="00162C1A" w:rsidRPr="002E66A1" w:rsidRDefault="00162C1A" w:rsidP="00162C1A">
      <w:pPr>
        <w:pStyle w:val="EndNoteBibliography"/>
        <w:spacing w:after="480" w:line="276" w:lineRule="auto"/>
        <w:ind w:left="426" w:hanging="426"/>
        <w:rPr>
          <w:noProof/>
          <w:sz w:val="22"/>
          <w:szCs w:val="22"/>
        </w:rPr>
      </w:pPr>
      <w:r w:rsidRPr="002E66A1">
        <w:rPr>
          <w:noProof/>
          <w:sz w:val="22"/>
          <w:szCs w:val="22"/>
        </w:rPr>
        <w:lastRenderedPageBreak/>
        <w:t>78.</w:t>
      </w:r>
      <w:r w:rsidRPr="002E66A1">
        <w:rPr>
          <w:noProof/>
          <w:sz w:val="22"/>
          <w:szCs w:val="22"/>
        </w:rPr>
        <w:tab/>
        <w:t xml:space="preserve">Munawar M, Hartono B, Rifqi S. LDL cholesterol goal attainment in hypercholesterolemia: CEPHEUS indonesian survey. </w:t>
      </w:r>
      <w:r w:rsidRPr="002E66A1">
        <w:rPr>
          <w:i/>
          <w:noProof/>
          <w:sz w:val="22"/>
          <w:szCs w:val="22"/>
        </w:rPr>
        <w:t>Acta Cardiologica Sinica</w:t>
      </w:r>
      <w:r w:rsidRPr="002E66A1">
        <w:rPr>
          <w:noProof/>
          <w:sz w:val="22"/>
          <w:szCs w:val="22"/>
        </w:rPr>
        <w:t xml:space="preserve">. 2013;29(1):71-81. </w:t>
      </w:r>
    </w:p>
    <w:p w14:paraId="247CAA88" w14:textId="77777777" w:rsidR="00162C1A" w:rsidRPr="002E66A1" w:rsidRDefault="00162C1A" w:rsidP="00162C1A">
      <w:pPr>
        <w:pStyle w:val="EndNoteBibliography"/>
        <w:spacing w:after="480" w:line="276" w:lineRule="auto"/>
        <w:ind w:left="426" w:hanging="426"/>
        <w:rPr>
          <w:noProof/>
          <w:sz w:val="22"/>
          <w:szCs w:val="22"/>
        </w:rPr>
      </w:pPr>
      <w:r w:rsidRPr="002E66A1">
        <w:rPr>
          <w:noProof/>
          <w:sz w:val="22"/>
          <w:szCs w:val="22"/>
        </w:rPr>
        <w:t>79.</w:t>
      </w:r>
      <w:r w:rsidRPr="002E66A1">
        <w:rPr>
          <w:noProof/>
          <w:sz w:val="22"/>
          <w:szCs w:val="22"/>
        </w:rPr>
        <w:tab/>
        <w:t xml:space="preserve">Nakajima T, Wake M, Oh A, Teramoto T. Web-based questionnaire survey for the consciousness of patients and doctors about the discontinuation of dyslipidemia treatment. </w:t>
      </w:r>
      <w:r w:rsidRPr="002E66A1">
        <w:rPr>
          <w:i/>
          <w:noProof/>
          <w:sz w:val="22"/>
          <w:szCs w:val="22"/>
        </w:rPr>
        <w:t>Japanese Pharmacology and Therapeutics</w:t>
      </w:r>
      <w:r w:rsidRPr="002E66A1">
        <w:rPr>
          <w:noProof/>
          <w:sz w:val="22"/>
          <w:szCs w:val="22"/>
        </w:rPr>
        <w:t xml:space="preserve">. 2019;47(9):1377-1385. </w:t>
      </w:r>
    </w:p>
    <w:p w14:paraId="5DA6E591" w14:textId="77777777" w:rsidR="00162C1A" w:rsidRPr="002E66A1" w:rsidRDefault="00162C1A" w:rsidP="00162C1A">
      <w:pPr>
        <w:pStyle w:val="EndNoteBibliography"/>
        <w:spacing w:after="480" w:line="276" w:lineRule="auto"/>
        <w:ind w:left="426" w:hanging="426"/>
        <w:rPr>
          <w:noProof/>
          <w:sz w:val="22"/>
          <w:szCs w:val="22"/>
        </w:rPr>
      </w:pPr>
      <w:r w:rsidRPr="002E66A1">
        <w:rPr>
          <w:noProof/>
          <w:sz w:val="22"/>
          <w:szCs w:val="22"/>
        </w:rPr>
        <w:t>80.</w:t>
      </w:r>
      <w:r w:rsidRPr="002E66A1">
        <w:rPr>
          <w:noProof/>
          <w:sz w:val="22"/>
          <w:szCs w:val="22"/>
        </w:rPr>
        <w:tab/>
        <w:t xml:space="preserve">Neutel CI, Morrison H, Campbell NRC, de Groh M. Statin use in Canadians: Trends, determinants and persistence. </w:t>
      </w:r>
      <w:r w:rsidRPr="002E66A1">
        <w:rPr>
          <w:i/>
          <w:noProof/>
          <w:sz w:val="22"/>
          <w:szCs w:val="22"/>
        </w:rPr>
        <w:t>Canadian Journal of Public Health</w:t>
      </w:r>
      <w:r w:rsidRPr="002E66A1">
        <w:rPr>
          <w:noProof/>
          <w:sz w:val="22"/>
          <w:szCs w:val="22"/>
        </w:rPr>
        <w:t xml:space="preserve">. 2007;98(5):412-416. </w:t>
      </w:r>
    </w:p>
    <w:p w14:paraId="66C1D46C" w14:textId="77777777" w:rsidR="00162C1A" w:rsidRPr="002E66A1" w:rsidRDefault="00162C1A" w:rsidP="00162C1A">
      <w:pPr>
        <w:pStyle w:val="EndNoteBibliography"/>
        <w:spacing w:after="480" w:line="276" w:lineRule="auto"/>
        <w:ind w:left="426" w:hanging="426"/>
        <w:rPr>
          <w:noProof/>
          <w:sz w:val="22"/>
          <w:szCs w:val="22"/>
        </w:rPr>
      </w:pPr>
      <w:r w:rsidRPr="002E66A1">
        <w:rPr>
          <w:noProof/>
          <w:sz w:val="22"/>
          <w:szCs w:val="22"/>
        </w:rPr>
        <w:t>81.</w:t>
      </w:r>
      <w:r w:rsidRPr="002E66A1">
        <w:rPr>
          <w:noProof/>
          <w:sz w:val="22"/>
          <w:szCs w:val="22"/>
        </w:rPr>
        <w:tab/>
        <w:t xml:space="preserve">Nguyen D, Joule D, D'Andrea MM, Kulwin J, Rojas C, Zhou W. Barriers for Aspirin and Statin Adherence Following Vascular Interventions in Vascular Quality Initiative Participants. </w:t>
      </w:r>
      <w:r w:rsidRPr="002E66A1">
        <w:rPr>
          <w:i/>
          <w:noProof/>
          <w:sz w:val="22"/>
          <w:szCs w:val="22"/>
        </w:rPr>
        <w:t>Journal of Vascular Surgery</w:t>
      </w:r>
      <w:r w:rsidRPr="002E66A1">
        <w:rPr>
          <w:noProof/>
          <w:sz w:val="22"/>
          <w:szCs w:val="22"/>
        </w:rPr>
        <w:t>. 2023;77(6):e154-e155. doi:https://dx.doi.org/10.1016/j.jvs.2023.03.214</w:t>
      </w:r>
    </w:p>
    <w:p w14:paraId="34FF30E4" w14:textId="77777777" w:rsidR="00162C1A" w:rsidRPr="002E66A1" w:rsidRDefault="00162C1A" w:rsidP="00162C1A">
      <w:pPr>
        <w:pStyle w:val="EndNoteBibliography"/>
        <w:spacing w:after="480" w:line="276" w:lineRule="auto"/>
        <w:ind w:left="426" w:hanging="426"/>
        <w:rPr>
          <w:noProof/>
          <w:sz w:val="22"/>
          <w:szCs w:val="22"/>
        </w:rPr>
      </w:pPr>
      <w:r w:rsidRPr="002E66A1">
        <w:rPr>
          <w:noProof/>
          <w:sz w:val="22"/>
          <w:szCs w:val="22"/>
        </w:rPr>
        <w:t>82.</w:t>
      </w:r>
      <w:r w:rsidRPr="002E66A1">
        <w:rPr>
          <w:noProof/>
          <w:sz w:val="22"/>
          <w:szCs w:val="22"/>
        </w:rPr>
        <w:tab/>
        <w:t xml:space="preserve">O'Donnell DC, Brown CM, Piziak VK. Alternative therapy use and adherence to antihyperlipidemic drugs in a lipid clinic. </w:t>
      </w:r>
      <w:r w:rsidRPr="002E66A1">
        <w:rPr>
          <w:i/>
          <w:noProof/>
          <w:sz w:val="22"/>
          <w:szCs w:val="22"/>
        </w:rPr>
        <w:t>American Journal of Health-System Pharmacy</w:t>
      </w:r>
      <w:r w:rsidRPr="002E66A1">
        <w:rPr>
          <w:noProof/>
          <w:sz w:val="22"/>
          <w:szCs w:val="22"/>
        </w:rPr>
        <w:t xml:space="preserve">. 2001;58(11):1017-1021. </w:t>
      </w:r>
    </w:p>
    <w:p w14:paraId="3D0365C2" w14:textId="77777777" w:rsidR="00162C1A" w:rsidRPr="002E66A1" w:rsidRDefault="00162C1A" w:rsidP="00162C1A">
      <w:pPr>
        <w:pStyle w:val="EndNoteBibliography"/>
        <w:spacing w:after="480" w:line="276" w:lineRule="auto"/>
        <w:ind w:left="426" w:hanging="426"/>
        <w:rPr>
          <w:noProof/>
          <w:sz w:val="22"/>
          <w:szCs w:val="22"/>
        </w:rPr>
      </w:pPr>
      <w:r w:rsidRPr="002E66A1">
        <w:rPr>
          <w:noProof/>
          <w:sz w:val="22"/>
          <w:szCs w:val="22"/>
        </w:rPr>
        <w:t>83.</w:t>
      </w:r>
      <w:r w:rsidRPr="002E66A1">
        <w:rPr>
          <w:noProof/>
          <w:sz w:val="22"/>
          <w:szCs w:val="22"/>
        </w:rPr>
        <w:tab/>
        <w:t xml:space="preserve">Ozdemir T, Sahin I, Ilker Avci I, et al. Assessment of factors related to statin non-adherence in patients with established coronary artery disease: A single center observational study. </w:t>
      </w:r>
      <w:r w:rsidRPr="002E66A1">
        <w:rPr>
          <w:i/>
          <w:noProof/>
          <w:sz w:val="22"/>
          <w:szCs w:val="22"/>
        </w:rPr>
        <w:t>American Journal of Cardiology</w:t>
      </w:r>
      <w:r w:rsidRPr="002E66A1">
        <w:rPr>
          <w:noProof/>
          <w:sz w:val="22"/>
          <w:szCs w:val="22"/>
        </w:rPr>
        <w:t xml:space="preserve">. 2017;119(8 Supplement 2):e37. </w:t>
      </w:r>
    </w:p>
    <w:p w14:paraId="46638F87" w14:textId="77777777" w:rsidR="00162C1A" w:rsidRPr="002E66A1" w:rsidRDefault="00162C1A" w:rsidP="00162C1A">
      <w:pPr>
        <w:pStyle w:val="EndNoteBibliography"/>
        <w:spacing w:after="480" w:line="276" w:lineRule="auto"/>
        <w:ind w:left="426" w:hanging="426"/>
        <w:rPr>
          <w:noProof/>
          <w:sz w:val="22"/>
          <w:szCs w:val="22"/>
        </w:rPr>
      </w:pPr>
      <w:r w:rsidRPr="002E66A1">
        <w:rPr>
          <w:noProof/>
          <w:sz w:val="22"/>
          <w:szCs w:val="22"/>
        </w:rPr>
        <w:t>84.</w:t>
      </w:r>
      <w:r w:rsidRPr="002E66A1">
        <w:rPr>
          <w:noProof/>
          <w:sz w:val="22"/>
          <w:szCs w:val="22"/>
        </w:rPr>
        <w:tab/>
        <w:t xml:space="preserve">Paranjpe R, Vadhariya A, Fleming M, et al. Patient-reported barriers to and strategies for improving patient adherence: Excerpts from a motivational interviewing intervention among patients enrolled in a medicare advantage plan. </w:t>
      </w:r>
      <w:r w:rsidRPr="002E66A1">
        <w:rPr>
          <w:i/>
          <w:noProof/>
          <w:sz w:val="22"/>
          <w:szCs w:val="22"/>
        </w:rPr>
        <w:t>Journal of Managed Care and Specialty Pharmacy</w:t>
      </w:r>
      <w:r w:rsidRPr="002E66A1">
        <w:rPr>
          <w:noProof/>
          <w:sz w:val="22"/>
          <w:szCs w:val="22"/>
        </w:rPr>
        <w:t>. 2018;24(10 A):S45. doi:https://dx.doi.org/10.18553/jmcp.2018.24.10-a.s1</w:t>
      </w:r>
    </w:p>
    <w:p w14:paraId="748615E4" w14:textId="77777777" w:rsidR="00162C1A" w:rsidRPr="002E66A1" w:rsidRDefault="00162C1A" w:rsidP="00162C1A">
      <w:pPr>
        <w:pStyle w:val="EndNoteBibliography"/>
        <w:spacing w:after="480" w:line="276" w:lineRule="auto"/>
        <w:ind w:left="426" w:hanging="426"/>
        <w:rPr>
          <w:noProof/>
          <w:sz w:val="22"/>
          <w:szCs w:val="22"/>
        </w:rPr>
      </w:pPr>
      <w:r w:rsidRPr="002E66A1">
        <w:rPr>
          <w:noProof/>
          <w:sz w:val="22"/>
          <w:szCs w:val="22"/>
        </w:rPr>
        <w:t>85.</w:t>
      </w:r>
      <w:r w:rsidRPr="002E66A1">
        <w:rPr>
          <w:noProof/>
          <w:sz w:val="22"/>
          <w:szCs w:val="22"/>
        </w:rPr>
        <w:tab/>
        <w:t xml:space="preserve">Pietrzykowski L, Kasprzak M, Michalski P, Kosobucka A, Fabiszak T, Kubica A. The influence of patient expectations on adherence to treatment regimen after myocardial infarction. </w:t>
      </w:r>
      <w:r w:rsidRPr="002E66A1">
        <w:rPr>
          <w:i/>
          <w:noProof/>
          <w:sz w:val="22"/>
          <w:szCs w:val="22"/>
        </w:rPr>
        <w:t>Patient Education and Counseling</w:t>
      </w:r>
      <w:r w:rsidRPr="002E66A1">
        <w:rPr>
          <w:noProof/>
          <w:sz w:val="22"/>
          <w:szCs w:val="22"/>
        </w:rPr>
        <w:t>. 2022;105(2):426-431. doi:https://dx.doi.org/10.1016/j.pec.2021.05.030</w:t>
      </w:r>
    </w:p>
    <w:p w14:paraId="5702C297" w14:textId="77777777" w:rsidR="00162C1A" w:rsidRPr="002E66A1" w:rsidRDefault="00162C1A" w:rsidP="00162C1A">
      <w:pPr>
        <w:pStyle w:val="EndNoteBibliography"/>
        <w:spacing w:after="480" w:line="276" w:lineRule="auto"/>
        <w:ind w:left="426" w:hanging="426"/>
        <w:rPr>
          <w:noProof/>
          <w:sz w:val="22"/>
          <w:szCs w:val="22"/>
          <w:lang w:val="es-ES"/>
        </w:rPr>
      </w:pPr>
      <w:r w:rsidRPr="002E66A1">
        <w:rPr>
          <w:noProof/>
          <w:sz w:val="22"/>
          <w:szCs w:val="22"/>
        </w:rPr>
        <w:t>86.</w:t>
      </w:r>
      <w:r w:rsidRPr="002E66A1">
        <w:rPr>
          <w:noProof/>
          <w:sz w:val="22"/>
          <w:szCs w:val="22"/>
        </w:rPr>
        <w:tab/>
        <w:t xml:space="preserve">Ratanawongsa N, Karter AJ, Parker MM, et al. Communication and medication refill adherence: the Diabetes Study of Northern California. </w:t>
      </w:r>
      <w:r w:rsidRPr="002E66A1">
        <w:rPr>
          <w:i/>
          <w:noProof/>
          <w:sz w:val="22"/>
          <w:szCs w:val="22"/>
          <w:lang w:val="es-ES"/>
        </w:rPr>
        <w:t>JAMA internal medicine</w:t>
      </w:r>
      <w:r w:rsidRPr="002E66A1">
        <w:rPr>
          <w:noProof/>
          <w:sz w:val="22"/>
          <w:szCs w:val="22"/>
          <w:lang w:val="es-ES"/>
        </w:rPr>
        <w:t>. 2013;173(3):210-8. doi:https://dx.doi.org/10.1001/jamainternmed.2013.1216</w:t>
      </w:r>
    </w:p>
    <w:p w14:paraId="1FEFF0F3" w14:textId="77777777" w:rsidR="00162C1A" w:rsidRPr="002E66A1" w:rsidRDefault="00162C1A" w:rsidP="00162C1A">
      <w:pPr>
        <w:pStyle w:val="EndNoteBibliography"/>
        <w:spacing w:after="480" w:line="276" w:lineRule="auto"/>
        <w:ind w:left="426" w:hanging="426"/>
        <w:rPr>
          <w:noProof/>
          <w:sz w:val="22"/>
          <w:szCs w:val="22"/>
        </w:rPr>
      </w:pPr>
      <w:r w:rsidRPr="002E66A1">
        <w:rPr>
          <w:noProof/>
          <w:sz w:val="22"/>
          <w:szCs w:val="22"/>
          <w:lang w:val="es-ES"/>
        </w:rPr>
        <w:t>87.</w:t>
      </w:r>
      <w:r w:rsidRPr="002E66A1">
        <w:rPr>
          <w:noProof/>
          <w:sz w:val="22"/>
          <w:szCs w:val="22"/>
          <w:lang w:val="es-ES"/>
        </w:rPr>
        <w:tab/>
        <w:t xml:space="preserve">Riaz R, Merchant AZ, Ul Haq MS, et al. </w:t>
      </w:r>
      <w:r w:rsidRPr="002E66A1">
        <w:rPr>
          <w:noProof/>
          <w:sz w:val="22"/>
          <w:szCs w:val="22"/>
        </w:rPr>
        <w:t xml:space="preserve">Statins everyday versus alternate days: Is there a difference in myalgia rates? </w:t>
      </w:r>
      <w:r w:rsidRPr="002E66A1">
        <w:rPr>
          <w:i/>
          <w:noProof/>
          <w:sz w:val="22"/>
          <w:szCs w:val="22"/>
        </w:rPr>
        <w:t>Indian Heart Journal</w:t>
      </w:r>
      <w:r w:rsidRPr="002E66A1">
        <w:rPr>
          <w:noProof/>
          <w:sz w:val="22"/>
          <w:szCs w:val="22"/>
        </w:rPr>
        <w:t>. 2018;70(4):492-496. doi:https://dx.doi.org/10.1016/j.ihj.2017.10.018</w:t>
      </w:r>
    </w:p>
    <w:p w14:paraId="52FB68CD" w14:textId="77777777" w:rsidR="00162C1A" w:rsidRPr="002E66A1" w:rsidRDefault="00162C1A" w:rsidP="00162C1A">
      <w:pPr>
        <w:pStyle w:val="EndNoteBibliography"/>
        <w:spacing w:after="480" w:line="276" w:lineRule="auto"/>
        <w:ind w:left="426" w:hanging="426"/>
        <w:rPr>
          <w:noProof/>
          <w:sz w:val="22"/>
          <w:szCs w:val="22"/>
        </w:rPr>
      </w:pPr>
      <w:r w:rsidRPr="002E66A1">
        <w:rPr>
          <w:noProof/>
          <w:sz w:val="22"/>
          <w:szCs w:val="22"/>
        </w:rPr>
        <w:lastRenderedPageBreak/>
        <w:t>88.</w:t>
      </w:r>
      <w:r w:rsidRPr="002E66A1">
        <w:rPr>
          <w:noProof/>
          <w:sz w:val="22"/>
          <w:szCs w:val="22"/>
        </w:rPr>
        <w:tab/>
        <w:t xml:space="preserve">Schwartz JS, Bleakley A, Kydd S, Fishbein M. Using theory of reasoned action variables to predict and improve statin adherence. </w:t>
      </w:r>
      <w:r w:rsidRPr="002E66A1">
        <w:rPr>
          <w:i/>
          <w:noProof/>
          <w:sz w:val="22"/>
          <w:szCs w:val="22"/>
        </w:rPr>
        <w:t>Value in Health</w:t>
      </w:r>
      <w:r w:rsidRPr="002E66A1">
        <w:rPr>
          <w:noProof/>
          <w:sz w:val="22"/>
          <w:szCs w:val="22"/>
        </w:rPr>
        <w:t>. 2011;14(7):A383. doi:https://dx.doi.org/10.1016/j.jval.2011.08.825</w:t>
      </w:r>
    </w:p>
    <w:p w14:paraId="11F0681A" w14:textId="77777777" w:rsidR="00162C1A" w:rsidRPr="002E66A1" w:rsidRDefault="00162C1A" w:rsidP="00162C1A">
      <w:pPr>
        <w:pStyle w:val="EndNoteBibliography"/>
        <w:spacing w:after="480" w:line="276" w:lineRule="auto"/>
        <w:ind w:left="426" w:hanging="426"/>
        <w:rPr>
          <w:noProof/>
          <w:sz w:val="22"/>
          <w:szCs w:val="22"/>
        </w:rPr>
      </w:pPr>
      <w:r w:rsidRPr="002E66A1">
        <w:rPr>
          <w:noProof/>
          <w:sz w:val="22"/>
          <w:szCs w:val="22"/>
        </w:rPr>
        <w:t>89.</w:t>
      </w:r>
      <w:r w:rsidRPr="002E66A1">
        <w:rPr>
          <w:noProof/>
          <w:sz w:val="22"/>
          <w:szCs w:val="22"/>
        </w:rPr>
        <w:tab/>
        <w:t xml:space="preserve">Schwartz KL, Dailey R, Bartoces M, Binienda J, Archer C, Neale AV. Predictors, barriers, and facilitators of lipid-lowering medication use among African Americans in a primary care clinic. </w:t>
      </w:r>
      <w:r w:rsidRPr="002E66A1">
        <w:rPr>
          <w:i/>
          <w:noProof/>
          <w:sz w:val="22"/>
          <w:szCs w:val="22"/>
        </w:rPr>
        <w:t>Journal of the National Medical Association</w:t>
      </w:r>
      <w:r w:rsidRPr="002E66A1">
        <w:rPr>
          <w:noProof/>
          <w:sz w:val="22"/>
          <w:szCs w:val="22"/>
        </w:rPr>
        <w:t xml:space="preserve">. 2009;101(9):944-52. </w:t>
      </w:r>
    </w:p>
    <w:p w14:paraId="4ED668F0" w14:textId="77777777" w:rsidR="00162C1A" w:rsidRPr="002E66A1" w:rsidRDefault="00162C1A" w:rsidP="00162C1A">
      <w:pPr>
        <w:pStyle w:val="EndNoteBibliography"/>
        <w:spacing w:after="480" w:line="276" w:lineRule="auto"/>
        <w:ind w:left="426" w:hanging="426"/>
        <w:rPr>
          <w:noProof/>
          <w:sz w:val="22"/>
          <w:szCs w:val="22"/>
        </w:rPr>
      </w:pPr>
      <w:r w:rsidRPr="002E66A1">
        <w:rPr>
          <w:noProof/>
          <w:sz w:val="22"/>
          <w:szCs w:val="22"/>
        </w:rPr>
        <w:t>90.</w:t>
      </w:r>
      <w:r w:rsidRPr="002E66A1">
        <w:rPr>
          <w:noProof/>
          <w:sz w:val="22"/>
          <w:szCs w:val="22"/>
        </w:rPr>
        <w:tab/>
        <w:t xml:space="preserve">Senior V, Marteau TM, Weinman J. Self-reported adherence to cholesterol-lowering medication in patients with familial hypercholesterolaemia: The role of illness perceptions. </w:t>
      </w:r>
      <w:r w:rsidRPr="002E66A1">
        <w:rPr>
          <w:i/>
          <w:noProof/>
          <w:sz w:val="22"/>
          <w:szCs w:val="22"/>
        </w:rPr>
        <w:t>Cardiovascular Drugs and Therapy</w:t>
      </w:r>
      <w:r w:rsidRPr="002E66A1">
        <w:rPr>
          <w:noProof/>
          <w:sz w:val="22"/>
          <w:szCs w:val="22"/>
        </w:rPr>
        <w:t>. 2004;18(6):475-481. doi:https://dx.doi.org/10.1007/s10557-004-6225-z</w:t>
      </w:r>
    </w:p>
    <w:p w14:paraId="1284A192" w14:textId="77777777" w:rsidR="00162C1A" w:rsidRPr="002E66A1" w:rsidRDefault="00162C1A" w:rsidP="00162C1A">
      <w:pPr>
        <w:pStyle w:val="EndNoteBibliography"/>
        <w:spacing w:after="480" w:line="276" w:lineRule="auto"/>
        <w:ind w:left="426" w:hanging="426"/>
        <w:rPr>
          <w:noProof/>
          <w:sz w:val="22"/>
          <w:szCs w:val="22"/>
        </w:rPr>
      </w:pPr>
      <w:r w:rsidRPr="002E66A1">
        <w:rPr>
          <w:noProof/>
          <w:sz w:val="22"/>
          <w:szCs w:val="22"/>
        </w:rPr>
        <w:t>91.</w:t>
      </w:r>
      <w:r w:rsidRPr="002E66A1">
        <w:rPr>
          <w:noProof/>
          <w:sz w:val="22"/>
          <w:szCs w:val="22"/>
        </w:rPr>
        <w:tab/>
        <w:t xml:space="preserve">Shakarneh JK, Hallak HO, Awadallah HB, Al-Hamed DH, Khdour MR. Necessity and concerns about lipid-lowering medical treatments and risk factors for non-adherence: A cross-sectional study in Palestine. </w:t>
      </w:r>
      <w:r w:rsidRPr="002E66A1">
        <w:rPr>
          <w:i/>
          <w:noProof/>
          <w:sz w:val="22"/>
          <w:szCs w:val="22"/>
        </w:rPr>
        <w:t>International Journal of Clinical Practice</w:t>
      </w:r>
      <w:r w:rsidRPr="002E66A1">
        <w:rPr>
          <w:noProof/>
          <w:sz w:val="22"/>
          <w:szCs w:val="22"/>
        </w:rPr>
        <w:t>. 2020;74(7):e13511. doi:https://dx.doi.org/10.1111/ijcp.13511</w:t>
      </w:r>
    </w:p>
    <w:p w14:paraId="0537247A" w14:textId="77777777" w:rsidR="00162C1A" w:rsidRPr="002E66A1" w:rsidRDefault="00162C1A" w:rsidP="00162C1A">
      <w:pPr>
        <w:pStyle w:val="EndNoteBibliography"/>
        <w:spacing w:after="480" w:line="276" w:lineRule="auto"/>
        <w:ind w:left="426" w:hanging="426"/>
        <w:rPr>
          <w:noProof/>
          <w:sz w:val="22"/>
          <w:szCs w:val="22"/>
        </w:rPr>
      </w:pPr>
      <w:r w:rsidRPr="002E66A1">
        <w:rPr>
          <w:noProof/>
          <w:sz w:val="22"/>
          <w:szCs w:val="22"/>
        </w:rPr>
        <w:t>92.</w:t>
      </w:r>
      <w:r w:rsidRPr="002E66A1">
        <w:rPr>
          <w:noProof/>
          <w:sz w:val="22"/>
          <w:szCs w:val="22"/>
        </w:rPr>
        <w:tab/>
        <w:t xml:space="preserve">Shalansky SJ, Levy AR, Morand BR, Marcotte A. Effect of number of medications on cardiovascular therapy adherence. </w:t>
      </w:r>
      <w:r w:rsidRPr="002E66A1">
        <w:rPr>
          <w:i/>
          <w:noProof/>
          <w:sz w:val="22"/>
          <w:szCs w:val="22"/>
        </w:rPr>
        <w:t>Annals of Pharmacotherapy</w:t>
      </w:r>
      <w:r w:rsidRPr="002E66A1">
        <w:rPr>
          <w:noProof/>
          <w:sz w:val="22"/>
          <w:szCs w:val="22"/>
        </w:rPr>
        <w:t>. 2002;36(10):1532-1539. doi:http://dx.doi.org/10.1345/aph.1C044</w:t>
      </w:r>
    </w:p>
    <w:p w14:paraId="2F7F05E8" w14:textId="77777777" w:rsidR="00162C1A" w:rsidRPr="002E66A1" w:rsidRDefault="00162C1A" w:rsidP="00162C1A">
      <w:pPr>
        <w:pStyle w:val="EndNoteBibliography"/>
        <w:spacing w:after="480" w:line="276" w:lineRule="auto"/>
        <w:ind w:left="426" w:hanging="426"/>
        <w:rPr>
          <w:noProof/>
          <w:sz w:val="22"/>
          <w:szCs w:val="22"/>
        </w:rPr>
      </w:pPr>
      <w:r w:rsidRPr="002E66A1">
        <w:rPr>
          <w:noProof/>
          <w:sz w:val="22"/>
          <w:szCs w:val="22"/>
        </w:rPr>
        <w:t>93.</w:t>
      </w:r>
      <w:r w:rsidRPr="002E66A1">
        <w:rPr>
          <w:noProof/>
          <w:sz w:val="22"/>
          <w:szCs w:val="22"/>
        </w:rPr>
        <w:tab/>
        <w:t xml:space="preserve">Shani SD, Sylaja PN, Sankara Sarma P, Raman Kutty V. Facilitators and barriers to medication adherence among stroke survivors in India. </w:t>
      </w:r>
      <w:r w:rsidRPr="002E66A1">
        <w:rPr>
          <w:i/>
          <w:noProof/>
          <w:sz w:val="22"/>
          <w:szCs w:val="22"/>
        </w:rPr>
        <w:t>Journal of Clinical Neuroscience</w:t>
      </w:r>
      <w:r w:rsidRPr="002E66A1">
        <w:rPr>
          <w:noProof/>
          <w:sz w:val="22"/>
          <w:szCs w:val="22"/>
        </w:rPr>
        <w:t>. 2021;88((Shani, Sankara Sarma) Achutha Menon Centre for Health Sciences Studies (AMCHSS), Sree Chitra Tirunal Institute for Medical Sciences and Technology (SCTIMST), Thiruvananthapuram, Kerala, India(Sylaja) Department of Neurology, Sree Chitra Tirunal Institute):185-190. doi:https://dx.doi.org/10.1016/j.jocn.2021.03.019</w:t>
      </w:r>
    </w:p>
    <w:p w14:paraId="371267DA" w14:textId="77777777" w:rsidR="00162C1A" w:rsidRPr="002E66A1" w:rsidRDefault="00162C1A" w:rsidP="00162C1A">
      <w:pPr>
        <w:pStyle w:val="EndNoteBibliography"/>
        <w:spacing w:after="480" w:line="276" w:lineRule="auto"/>
        <w:ind w:left="426" w:hanging="426"/>
        <w:rPr>
          <w:noProof/>
          <w:sz w:val="22"/>
          <w:szCs w:val="22"/>
        </w:rPr>
      </w:pPr>
      <w:r w:rsidRPr="002E66A1">
        <w:rPr>
          <w:noProof/>
          <w:sz w:val="22"/>
          <w:szCs w:val="22"/>
        </w:rPr>
        <w:t>94.</w:t>
      </w:r>
      <w:r w:rsidRPr="002E66A1">
        <w:rPr>
          <w:noProof/>
          <w:sz w:val="22"/>
          <w:szCs w:val="22"/>
        </w:rPr>
        <w:tab/>
        <w:t xml:space="preserve">Skilving I, Eriksson M, Rane A, Ovesjo ML. Statin-induced myopathy in a usual care setting-a prospective observational study of gender differences. </w:t>
      </w:r>
      <w:r w:rsidRPr="002E66A1">
        <w:rPr>
          <w:i/>
          <w:noProof/>
          <w:sz w:val="22"/>
          <w:szCs w:val="22"/>
        </w:rPr>
        <w:t>European Journal of Clinical Pharmacology</w:t>
      </w:r>
      <w:r w:rsidRPr="002E66A1">
        <w:rPr>
          <w:noProof/>
          <w:sz w:val="22"/>
          <w:szCs w:val="22"/>
        </w:rPr>
        <w:t>. 2016;72(10):1171-1176. doi:https://dx.doi.org/10.1007/s00228-016-2105-2</w:t>
      </w:r>
    </w:p>
    <w:p w14:paraId="5826F67A" w14:textId="77777777" w:rsidR="00162C1A" w:rsidRPr="002E66A1" w:rsidRDefault="00162C1A" w:rsidP="00162C1A">
      <w:pPr>
        <w:pStyle w:val="EndNoteBibliography"/>
        <w:spacing w:after="480" w:line="276" w:lineRule="auto"/>
        <w:ind w:left="426" w:hanging="426"/>
        <w:rPr>
          <w:noProof/>
          <w:sz w:val="22"/>
          <w:szCs w:val="22"/>
        </w:rPr>
      </w:pPr>
      <w:r w:rsidRPr="002E66A1">
        <w:rPr>
          <w:noProof/>
          <w:sz w:val="22"/>
          <w:szCs w:val="22"/>
        </w:rPr>
        <w:t>95.</w:t>
      </w:r>
      <w:r w:rsidRPr="002E66A1">
        <w:rPr>
          <w:noProof/>
          <w:sz w:val="22"/>
          <w:szCs w:val="22"/>
        </w:rPr>
        <w:tab/>
        <w:t xml:space="preserve">Stack RJ, Bundy CE, Eliott RA, New JP, Gibson M, Noyce PR. Intentional and unintentional non-adherence in community dwelling people with type 2 diabetes: The effect of varying numbers of medicines. </w:t>
      </w:r>
      <w:r w:rsidRPr="002E66A1">
        <w:rPr>
          <w:i/>
          <w:noProof/>
          <w:sz w:val="22"/>
          <w:szCs w:val="22"/>
        </w:rPr>
        <w:t>British Journal of Diabetes and Vascular Disease</w:t>
      </w:r>
      <w:r w:rsidRPr="002E66A1">
        <w:rPr>
          <w:noProof/>
          <w:sz w:val="22"/>
          <w:szCs w:val="22"/>
        </w:rPr>
        <w:t>. 2010;10(3):148-152. doi:https://dx.doi.org/10.1177/1474651409357034</w:t>
      </w:r>
    </w:p>
    <w:p w14:paraId="69CA8FD1" w14:textId="77777777" w:rsidR="00162C1A" w:rsidRPr="002E66A1" w:rsidRDefault="00162C1A" w:rsidP="00162C1A">
      <w:pPr>
        <w:pStyle w:val="EndNoteBibliography"/>
        <w:spacing w:after="480" w:line="276" w:lineRule="auto"/>
        <w:ind w:left="426" w:hanging="426"/>
        <w:rPr>
          <w:noProof/>
          <w:sz w:val="22"/>
          <w:szCs w:val="22"/>
        </w:rPr>
      </w:pPr>
      <w:r w:rsidRPr="002E66A1">
        <w:rPr>
          <w:noProof/>
          <w:sz w:val="22"/>
          <w:szCs w:val="22"/>
        </w:rPr>
        <w:t>96.</w:t>
      </w:r>
      <w:r w:rsidRPr="002E66A1">
        <w:rPr>
          <w:noProof/>
          <w:sz w:val="22"/>
          <w:szCs w:val="22"/>
        </w:rPr>
        <w:tab/>
        <w:t xml:space="preserve">Stack RJ, Elliott RA, Noyce PR, Bundy C. A qualitative exploration of multiple medicines beliefs in co-morbid diabetes and cardiovascular disease. </w:t>
      </w:r>
      <w:r w:rsidRPr="002E66A1">
        <w:rPr>
          <w:i/>
          <w:noProof/>
          <w:sz w:val="22"/>
          <w:szCs w:val="22"/>
        </w:rPr>
        <w:t>Diabetic Medicine</w:t>
      </w:r>
      <w:r w:rsidRPr="002E66A1">
        <w:rPr>
          <w:noProof/>
          <w:sz w:val="22"/>
          <w:szCs w:val="22"/>
        </w:rPr>
        <w:t>. 2008;25(10):1204-1210. doi:https://dx.doi.org/10.1111/j.1464-5491.2008.02561.x</w:t>
      </w:r>
    </w:p>
    <w:p w14:paraId="1AFC3B8A" w14:textId="77777777" w:rsidR="00162C1A" w:rsidRPr="002E66A1" w:rsidRDefault="00162C1A" w:rsidP="00162C1A">
      <w:pPr>
        <w:pStyle w:val="EndNoteBibliography"/>
        <w:spacing w:after="480" w:line="276" w:lineRule="auto"/>
        <w:ind w:left="426" w:hanging="426"/>
        <w:rPr>
          <w:noProof/>
          <w:sz w:val="22"/>
          <w:szCs w:val="22"/>
        </w:rPr>
      </w:pPr>
      <w:r w:rsidRPr="002E66A1">
        <w:rPr>
          <w:noProof/>
          <w:sz w:val="22"/>
          <w:szCs w:val="22"/>
        </w:rPr>
        <w:lastRenderedPageBreak/>
        <w:t>97.</w:t>
      </w:r>
      <w:r w:rsidRPr="002E66A1">
        <w:rPr>
          <w:noProof/>
          <w:sz w:val="22"/>
          <w:szCs w:val="22"/>
        </w:rPr>
        <w:tab/>
        <w:t xml:space="preserve">Sukonthasarn A, Homsanit M, Prommete B, Chotinaiwattarakul C, Piamsomboon C, Likittanasombat K. Lipid-Lowering Treatment in Hypercholesterolemic Patients: The CEPHEUS Thailand Survey. </w:t>
      </w:r>
      <w:r w:rsidRPr="002E66A1">
        <w:rPr>
          <w:i/>
          <w:noProof/>
          <w:sz w:val="22"/>
          <w:szCs w:val="22"/>
        </w:rPr>
        <w:t>Journal of the Medical Association of Thailand</w:t>
      </w:r>
      <w:r w:rsidRPr="002E66A1">
        <w:rPr>
          <w:noProof/>
          <w:sz w:val="22"/>
          <w:szCs w:val="22"/>
        </w:rPr>
        <w:t xml:space="preserve">. 2011;94(12):1424-1434. </w:t>
      </w:r>
    </w:p>
    <w:p w14:paraId="5984E536" w14:textId="77777777" w:rsidR="00162C1A" w:rsidRPr="002E66A1" w:rsidRDefault="00162C1A" w:rsidP="00162C1A">
      <w:pPr>
        <w:pStyle w:val="EndNoteBibliography"/>
        <w:spacing w:after="480" w:line="276" w:lineRule="auto"/>
        <w:ind w:left="426" w:hanging="426"/>
        <w:rPr>
          <w:noProof/>
          <w:sz w:val="22"/>
          <w:szCs w:val="22"/>
        </w:rPr>
      </w:pPr>
      <w:r w:rsidRPr="002E66A1">
        <w:rPr>
          <w:noProof/>
          <w:sz w:val="22"/>
          <w:szCs w:val="22"/>
        </w:rPr>
        <w:t>98.</w:t>
      </w:r>
      <w:r w:rsidRPr="002E66A1">
        <w:rPr>
          <w:noProof/>
          <w:sz w:val="22"/>
          <w:szCs w:val="22"/>
        </w:rPr>
        <w:tab/>
        <w:t xml:space="preserve">Sung JCY, Nichol MB, Venturini F, Bailey KL, McCombs JS, Cody M. Factors affecting patient compliance with antihyperlipidemic medications in an HMO population. </w:t>
      </w:r>
      <w:r w:rsidRPr="002E66A1">
        <w:rPr>
          <w:i/>
          <w:noProof/>
          <w:sz w:val="22"/>
          <w:szCs w:val="22"/>
        </w:rPr>
        <w:t>American Journal of Managed Care</w:t>
      </w:r>
      <w:r w:rsidRPr="002E66A1">
        <w:rPr>
          <w:noProof/>
          <w:sz w:val="22"/>
          <w:szCs w:val="22"/>
        </w:rPr>
        <w:t xml:space="preserve">. 1998;4(10):1421-1430. </w:t>
      </w:r>
    </w:p>
    <w:p w14:paraId="5A5A3EC7" w14:textId="77777777" w:rsidR="00162C1A" w:rsidRPr="002E66A1" w:rsidRDefault="00162C1A" w:rsidP="00162C1A">
      <w:pPr>
        <w:pStyle w:val="EndNoteBibliography"/>
        <w:spacing w:after="480" w:line="276" w:lineRule="auto"/>
        <w:ind w:left="426" w:hanging="426"/>
        <w:rPr>
          <w:noProof/>
          <w:sz w:val="22"/>
          <w:szCs w:val="22"/>
        </w:rPr>
      </w:pPr>
      <w:r w:rsidRPr="002E66A1">
        <w:rPr>
          <w:noProof/>
          <w:sz w:val="22"/>
          <w:szCs w:val="22"/>
        </w:rPr>
        <w:t>99.</w:t>
      </w:r>
      <w:r w:rsidRPr="002E66A1">
        <w:rPr>
          <w:noProof/>
          <w:sz w:val="22"/>
          <w:szCs w:val="22"/>
        </w:rPr>
        <w:tab/>
        <w:t xml:space="preserve">Tatemichi M, Hamaguchi T, Hashira M, et al. Acceptability and long-term compliance with drug treatment for hypercholesterolemia in Japanese male workers: II. Long-term compliance with drug treatment. </w:t>
      </w:r>
      <w:r w:rsidRPr="002E66A1">
        <w:rPr>
          <w:i/>
          <w:noProof/>
          <w:sz w:val="22"/>
          <w:szCs w:val="22"/>
        </w:rPr>
        <w:t>Journal of Occupational Health</w:t>
      </w:r>
      <w:r w:rsidRPr="002E66A1">
        <w:rPr>
          <w:noProof/>
          <w:sz w:val="22"/>
          <w:szCs w:val="22"/>
        </w:rPr>
        <w:t>. 2002;44(5):307-314. doi:https://dx.doi.org/10.1539/joh.44.307</w:t>
      </w:r>
    </w:p>
    <w:p w14:paraId="5327434A" w14:textId="77777777" w:rsidR="00162C1A" w:rsidRPr="002E66A1" w:rsidRDefault="00162C1A" w:rsidP="00162C1A">
      <w:pPr>
        <w:pStyle w:val="EndNoteBibliography"/>
        <w:spacing w:after="480" w:line="276" w:lineRule="auto"/>
        <w:ind w:left="426" w:hanging="426"/>
        <w:rPr>
          <w:noProof/>
          <w:sz w:val="22"/>
          <w:szCs w:val="22"/>
        </w:rPr>
      </w:pPr>
      <w:r w:rsidRPr="002E66A1">
        <w:rPr>
          <w:noProof/>
          <w:sz w:val="22"/>
          <w:szCs w:val="22"/>
        </w:rPr>
        <w:t>100.</w:t>
      </w:r>
      <w:r w:rsidRPr="002E66A1">
        <w:rPr>
          <w:noProof/>
          <w:sz w:val="22"/>
          <w:szCs w:val="22"/>
        </w:rPr>
        <w:tab/>
        <w:t xml:space="preserve">Tjia J, Kutner JS, Ritchie CS, et al. Perceptions of Statin Discontinuation among Patients with Life-Limiting Illness. </w:t>
      </w:r>
      <w:r w:rsidRPr="002E66A1">
        <w:rPr>
          <w:i/>
          <w:noProof/>
          <w:sz w:val="22"/>
          <w:szCs w:val="22"/>
        </w:rPr>
        <w:t>Journal of Palliative Medicine</w:t>
      </w:r>
      <w:r w:rsidRPr="002E66A1">
        <w:rPr>
          <w:noProof/>
          <w:sz w:val="22"/>
          <w:szCs w:val="22"/>
        </w:rPr>
        <w:t>. 2017;20(10):1098-1103. doi:https://dx.doi.org/10.1089/jpm.2016.0489</w:t>
      </w:r>
    </w:p>
    <w:p w14:paraId="244D5669" w14:textId="77777777" w:rsidR="00162C1A" w:rsidRPr="002E66A1" w:rsidRDefault="00162C1A" w:rsidP="00162C1A">
      <w:pPr>
        <w:pStyle w:val="EndNoteBibliography"/>
        <w:spacing w:after="480" w:line="276" w:lineRule="auto"/>
        <w:ind w:left="426" w:hanging="426"/>
        <w:rPr>
          <w:noProof/>
          <w:sz w:val="22"/>
          <w:szCs w:val="22"/>
        </w:rPr>
      </w:pPr>
      <w:r w:rsidRPr="002E66A1">
        <w:rPr>
          <w:noProof/>
          <w:sz w:val="22"/>
          <w:szCs w:val="22"/>
        </w:rPr>
        <w:t>101.</w:t>
      </w:r>
      <w:r w:rsidRPr="002E66A1">
        <w:rPr>
          <w:noProof/>
          <w:sz w:val="22"/>
          <w:szCs w:val="22"/>
        </w:rPr>
        <w:tab/>
        <w:t xml:space="preserve">Tordoff JM, Bagge ML, Gray AR, Campbell AJ, Norris PT. Medicine-taking practices in community-dwelling people aged &gt;=75 years in New Zealand. </w:t>
      </w:r>
      <w:r w:rsidRPr="002E66A1">
        <w:rPr>
          <w:i/>
          <w:noProof/>
          <w:sz w:val="22"/>
          <w:szCs w:val="22"/>
        </w:rPr>
        <w:t>Age and Ageing</w:t>
      </w:r>
      <w:r w:rsidRPr="002E66A1">
        <w:rPr>
          <w:noProof/>
          <w:sz w:val="22"/>
          <w:szCs w:val="22"/>
        </w:rPr>
        <w:t>. 2010;39(5):574-580. doi:https://dx.doi.org/10.1093/ageing/afq069</w:t>
      </w:r>
    </w:p>
    <w:p w14:paraId="45F8BC88" w14:textId="77777777" w:rsidR="00162C1A" w:rsidRPr="002E66A1" w:rsidRDefault="00162C1A" w:rsidP="00162C1A">
      <w:pPr>
        <w:pStyle w:val="EndNoteBibliography"/>
        <w:spacing w:after="480" w:line="276" w:lineRule="auto"/>
        <w:ind w:left="426" w:hanging="426"/>
        <w:rPr>
          <w:noProof/>
          <w:sz w:val="22"/>
          <w:szCs w:val="22"/>
        </w:rPr>
      </w:pPr>
      <w:r w:rsidRPr="002E66A1">
        <w:rPr>
          <w:noProof/>
          <w:sz w:val="22"/>
          <w:szCs w:val="22"/>
        </w:rPr>
        <w:t>102.</w:t>
      </w:r>
      <w:r w:rsidRPr="002E66A1">
        <w:rPr>
          <w:noProof/>
          <w:sz w:val="22"/>
          <w:szCs w:val="22"/>
        </w:rPr>
        <w:tab/>
        <w:t xml:space="preserve">Umans-Eckenhausen MAW, Defesche JC, Van Dam MJ, Kastelein JJP. Long-term compliance with lipid-lowering medication after genetic screening for familial hypercholesterolemia. </w:t>
      </w:r>
      <w:r w:rsidRPr="002E66A1">
        <w:rPr>
          <w:i/>
          <w:noProof/>
          <w:sz w:val="22"/>
          <w:szCs w:val="22"/>
        </w:rPr>
        <w:t>Archives of Internal Medicine</w:t>
      </w:r>
      <w:r w:rsidRPr="002E66A1">
        <w:rPr>
          <w:noProof/>
          <w:sz w:val="22"/>
          <w:szCs w:val="22"/>
        </w:rPr>
        <w:t>. 2003;163(1):65-68. doi:https://dx.doi.org/10.1001/archinte.163.1.65</w:t>
      </w:r>
    </w:p>
    <w:p w14:paraId="726584B2" w14:textId="77777777" w:rsidR="00162C1A" w:rsidRPr="002E66A1" w:rsidRDefault="00162C1A" w:rsidP="00162C1A">
      <w:pPr>
        <w:pStyle w:val="EndNoteBibliography"/>
        <w:spacing w:after="480" w:line="276" w:lineRule="auto"/>
        <w:ind w:left="426" w:hanging="426"/>
        <w:rPr>
          <w:noProof/>
          <w:sz w:val="22"/>
          <w:szCs w:val="22"/>
        </w:rPr>
      </w:pPr>
      <w:r w:rsidRPr="002E66A1">
        <w:rPr>
          <w:noProof/>
          <w:sz w:val="22"/>
          <w:szCs w:val="22"/>
        </w:rPr>
        <w:t>103.</w:t>
      </w:r>
      <w:r w:rsidRPr="002E66A1">
        <w:rPr>
          <w:noProof/>
          <w:sz w:val="22"/>
          <w:szCs w:val="22"/>
        </w:rPr>
        <w:tab/>
        <w:t xml:space="preserve">Unni EJ, Farris KB. Development of a new scale to measure self-reported medication nonadherence. </w:t>
      </w:r>
      <w:r w:rsidRPr="002E66A1">
        <w:rPr>
          <w:i/>
          <w:noProof/>
          <w:sz w:val="22"/>
          <w:szCs w:val="22"/>
        </w:rPr>
        <w:t>Research in social &amp; administrative pharmacy : RSAP</w:t>
      </w:r>
      <w:r w:rsidRPr="002E66A1">
        <w:rPr>
          <w:noProof/>
          <w:sz w:val="22"/>
          <w:szCs w:val="22"/>
        </w:rPr>
        <w:t>. 2015;11(3):e133-43. doi:https://dx.doi.org/10.1016/j.sapharm.2009.06.005</w:t>
      </w:r>
    </w:p>
    <w:p w14:paraId="3BA091F5" w14:textId="77777777" w:rsidR="00162C1A" w:rsidRPr="002E66A1" w:rsidRDefault="00162C1A" w:rsidP="00162C1A">
      <w:pPr>
        <w:pStyle w:val="EndNoteBibliography"/>
        <w:spacing w:after="480" w:line="276" w:lineRule="auto"/>
        <w:ind w:left="426" w:hanging="426"/>
        <w:rPr>
          <w:noProof/>
          <w:sz w:val="22"/>
          <w:szCs w:val="22"/>
        </w:rPr>
      </w:pPr>
      <w:r w:rsidRPr="002E66A1">
        <w:rPr>
          <w:noProof/>
          <w:sz w:val="22"/>
          <w:szCs w:val="22"/>
        </w:rPr>
        <w:t>104.</w:t>
      </w:r>
      <w:r w:rsidRPr="002E66A1">
        <w:rPr>
          <w:noProof/>
          <w:sz w:val="22"/>
          <w:szCs w:val="22"/>
        </w:rPr>
        <w:tab/>
        <w:t xml:space="preserve">Vucicevic KM, Miljkovic BR, Golubovic BC, et al. Expectations, concerns, and needs of patients who start drugs for chronic conditions. A prospective observational study among community pharmacies in Serbia. </w:t>
      </w:r>
      <w:r w:rsidRPr="002E66A1">
        <w:rPr>
          <w:i/>
          <w:noProof/>
          <w:sz w:val="22"/>
          <w:szCs w:val="22"/>
        </w:rPr>
        <w:t>European Journal of General Practice</w:t>
      </w:r>
      <w:r w:rsidRPr="002E66A1">
        <w:rPr>
          <w:noProof/>
          <w:sz w:val="22"/>
          <w:szCs w:val="22"/>
        </w:rPr>
        <w:t>. 2018;24(1):19-25. doi:https://dx.doi.org/10.1080/13814788.2017.1388778</w:t>
      </w:r>
    </w:p>
    <w:p w14:paraId="1A0C300F" w14:textId="77777777" w:rsidR="00162C1A" w:rsidRPr="002E66A1" w:rsidRDefault="00162C1A" w:rsidP="00162C1A">
      <w:pPr>
        <w:pStyle w:val="EndNoteBibliography"/>
        <w:spacing w:after="480" w:line="276" w:lineRule="auto"/>
        <w:ind w:left="426" w:hanging="426"/>
        <w:rPr>
          <w:noProof/>
          <w:sz w:val="22"/>
          <w:szCs w:val="22"/>
        </w:rPr>
      </w:pPr>
      <w:r w:rsidRPr="002E66A1">
        <w:rPr>
          <w:noProof/>
          <w:sz w:val="22"/>
          <w:szCs w:val="22"/>
        </w:rPr>
        <w:t>105.</w:t>
      </w:r>
      <w:r w:rsidRPr="002E66A1">
        <w:rPr>
          <w:noProof/>
          <w:sz w:val="22"/>
          <w:szCs w:val="22"/>
        </w:rPr>
        <w:tab/>
        <w:t xml:space="preserve">Warren JR, Falster MO, Fox D, Jorm L. Factors influencing adherence in long-term use of statins. </w:t>
      </w:r>
      <w:r w:rsidRPr="002E66A1">
        <w:rPr>
          <w:i/>
          <w:noProof/>
          <w:sz w:val="22"/>
          <w:szCs w:val="22"/>
        </w:rPr>
        <w:t>Pharmacoepidemiology and Drug Safety</w:t>
      </w:r>
      <w:r w:rsidRPr="002E66A1">
        <w:rPr>
          <w:noProof/>
          <w:sz w:val="22"/>
          <w:szCs w:val="22"/>
        </w:rPr>
        <w:t>. 2013;22(12):1298-1307. doi:https://dx.doi.org/10.1002/pds.3526</w:t>
      </w:r>
    </w:p>
    <w:p w14:paraId="609C70EF" w14:textId="77777777" w:rsidR="00162C1A" w:rsidRPr="002E66A1" w:rsidRDefault="00162C1A" w:rsidP="00162C1A">
      <w:pPr>
        <w:pStyle w:val="EndNoteBibliography"/>
        <w:spacing w:after="480" w:line="276" w:lineRule="auto"/>
        <w:ind w:left="426" w:hanging="426"/>
        <w:rPr>
          <w:noProof/>
          <w:sz w:val="22"/>
          <w:szCs w:val="22"/>
        </w:rPr>
      </w:pPr>
      <w:r w:rsidRPr="002E66A1">
        <w:rPr>
          <w:noProof/>
          <w:sz w:val="22"/>
          <w:szCs w:val="22"/>
        </w:rPr>
        <w:t>106.</w:t>
      </w:r>
      <w:r w:rsidRPr="002E66A1">
        <w:rPr>
          <w:noProof/>
          <w:sz w:val="22"/>
          <w:szCs w:val="22"/>
        </w:rPr>
        <w:tab/>
        <w:t xml:space="preserve">Webel A, Horvat Davey C, Schexnayder J, et al. Impact of Perceived Cardiovascular Risk on Cardiovascular Disease Prevention Behaviors in People with and without HIV </w:t>
      </w:r>
      <w:r w:rsidRPr="002E66A1">
        <w:rPr>
          <w:noProof/>
          <w:sz w:val="22"/>
          <w:szCs w:val="22"/>
        </w:rPr>
        <w:lastRenderedPageBreak/>
        <w:t xml:space="preserve">Infection. </w:t>
      </w:r>
      <w:r w:rsidRPr="002E66A1">
        <w:rPr>
          <w:i/>
          <w:noProof/>
          <w:sz w:val="22"/>
          <w:szCs w:val="22"/>
        </w:rPr>
        <w:t>Journal of Acquired Immune Deficiency Syndromes</w:t>
      </w:r>
      <w:r w:rsidRPr="002E66A1">
        <w:rPr>
          <w:noProof/>
          <w:sz w:val="22"/>
          <w:szCs w:val="22"/>
        </w:rPr>
        <w:t>. 2020;83(5):513-521. doi:https://dx.doi.org/10.1097/QAI.0000000000002290</w:t>
      </w:r>
    </w:p>
    <w:p w14:paraId="6CA57795" w14:textId="77777777" w:rsidR="00162C1A" w:rsidRPr="002E66A1" w:rsidRDefault="00162C1A" w:rsidP="00162C1A">
      <w:pPr>
        <w:pStyle w:val="EndNoteBibliography"/>
        <w:spacing w:after="480" w:line="276" w:lineRule="auto"/>
        <w:ind w:left="426" w:hanging="426"/>
        <w:rPr>
          <w:noProof/>
          <w:sz w:val="22"/>
          <w:szCs w:val="22"/>
        </w:rPr>
      </w:pPr>
      <w:r w:rsidRPr="002E66A1">
        <w:rPr>
          <w:noProof/>
          <w:sz w:val="22"/>
          <w:szCs w:val="22"/>
        </w:rPr>
        <w:t>107.</w:t>
      </w:r>
      <w:r w:rsidRPr="002E66A1">
        <w:rPr>
          <w:noProof/>
          <w:sz w:val="22"/>
          <w:szCs w:val="22"/>
        </w:rPr>
        <w:tab/>
        <w:t xml:space="preserve">Webel AR, Currie J, Davey CH, Schexnayder J, Al Battashi H, Longenecker C. The impact of perceived cardiovascular risk on cardiovascular prevention behaviors in people living with HIV. </w:t>
      </w:r>
      <w:r w:rsidRPr="002E66A1">
        <w:rPr>
          <w:i/>
          <w:noProof/>
          <w:sz w:val="22"/>
          <w:szCs w:val="22"/>
        </w:rPr>
        <w:t>Circulation</w:t>
      </w:r>
      <w:r w:rsidRPr="002E66A1">
        <w:rPr>
          <w:noProof/>
          <w:sz w:val="22"/>
          <w:szCs w:val="22"/>
        </w:rPr>
        <w:t>. 2019;139(Supplement 1)doi:https://dx.doi.org/10.1161/circ.139.suppl_1.P169</w:t>
      </w:r>
    </w:p>
    <w:p w14:paraId="22E98B83" w14:textId="77777777" w:rsidR="00162C1A" w:rsidRPr="002E66A1" w:rsidRDefault="00162C1A" w:rsidP="00162C1A">
      <w:pPr>
        <w:pStyle w:val="EndNoteBibliography"/>
        <w:spacing w:after="480" w:line="276" w:lineRule="auto"/>
        <w:ind w:left="426" w:hanging="426"/>
        <w:rPr>
          <w:noProof/>
          <w:sz w:val="22"/>
          <w:szCs w:val="22"/>
        </w:rPr>
      </w:pPr>
      <w:r w:rsidRPr="002E66A1">
        <w:rPr>
          <w:noProof/>
          <w:sz w:val="22"/>
          <w:szCs w:val="22"/>
        </w:rPr>
        <w:t>108.</w:t>
      </w:r>
      <w:r w:rsidRPr="002E66A1">
        <w:rPr>
          <w:noProof/>
          <w:sz w:val="22"/>
          <w:szCs w:val="22"/>
        </w:rPr>
        <w:tab/>
        <w:t xml:space="preserve">Wei MY, Ito M, Cohen J, Brinton E, Jacobson T. Predictors of statin adherence, switching, and discontinuation in the usage survey: Understanding statin use in america and gaps in patient education. </w:t>
      </w:r>
      <w:r w:rsidRPr="002E66A1">
        <w:rPr>
          <w:i/>
          <w:noProof/>
          <w:sz w:val="22"/>
          <w:szCs w:val="22"/>
        </w:rPr>
        <w:t>Journal of Clinical Lipidology</w:t>
      </w:r>
      <w:r w:rsidRPr="002E66A1">
        <w:rPr>
          <w:noProof/>
          <w:sz w:val="22"/>
          <w:szCs w:val="22"/>
        </w:rPr>
        <w:t>. 2013;7(3):245-246. doi:https://dx.doi.org/10.1016/j.jacl.2013.03.029</w:t>
      </w:r>
    </w:p>
    <w:p w14:paraId="7499E825" w14:textId="77777777" w:rsidR="00162C1A" w:rsidRPr="002E66A1" w:rsidRDefault="00162C1A" w:rsidP="00162C1A">
      <w:pPr>
        <w:pStyle w:val="EndNoteBibliography"/>
        <w:spacing w:after="480" w:line="276" w:lineRule="auto"/>
        <w:ind w:left="426" w:hanging="426"/>
        <w:rPr>
          <w:noProof/>
          <w:sz w:val="22"/>
          <w:szCs w:val="22"/>
        </w:rPr>
      </w:pPr>
      <w:r w:rsidRPr="002E66A1">
        <w:rPr>
          <w:noProof/>
          <w:sz w:val="22"/>
          <w:szCs w:val="22"/>
        </w:rPr>
        <w:t>109.</w:t>
      </w:r>
      <w:r w:rsidRPr="002E66A1">
        <w:rPr>
          <w:noProof/>
          <w:sz w:val="22"/>
          <w:szCs w:val="22"/>
        </w:rPr>
        <w:tab/>
        <w:t xml:space="preserve">Wei MY, Ito MK, Cohen JD, Brinton EA, Jacobson TA. Predictors of statin adherence, switching, and discontinuation in the USAGE survey: Understanding the use of statins in America and gaps in patient education. </w:t>
      </w:r>
      <w:r w:rsidRPr="002E66A1">
        <w:rPr>
          <w:i/>
          <w:noProof/>
          <w:sz w:val="22"/>
          <w:szCs w:val="22"/>
        </w:rPr>
        <w:t>Journal of Clinical Lipidology</w:t>
      </w:r>
      <w:r w:rsidRPr="002E66A1">
        <w:rPr>
          <w:noProof/>
          <w:sz w:val="22"/>
          <w:szCs w:val="22"/>
        </w:rPr>
        <w:t>. 2013;7(5):472-483. doi:https://dx.doi.org/10.1016/j.jacl.2013.03.001</w:t>
      </w:r>
    </w:p>
    <w:p w14:paraId="4F6BBF30" w14:textId="77777777" w:rsidR="00162C1A" w:rsidRPr="002E66A1" w:rsidRDefault="00162C1A" w:rsidP="00162C1A">
      <w:pPr>
        <w:pStyle w:val="EndNoteBibliography"/>
        <w:spacing w:after="480" w:line="276" w:lineRule="auto"/>
        <w:ind w:left="426" w:hanging="426"/>
        <w:rPr>
          <w:noProof/>
          <w:sz w:val="22"/>
          <w:szCs w:val="22"/>
        </w:rPr>
      </w:pPr>
      <w:r w:rsidRPr="002E66A1">
        <w:rPr>
          <w:noProof/>
          <w:sz w:val="22"/>
          <w:szCs w:val="22"/>
        </w:rPr>
        <w:t>110.</w:t>
      </w:r>
      <w:r w:rsidRPr="002E66A1">
        <w:rPr>
          <w:noProof/>
          <w:sz w:val="22"/>
          <w:szCs w:val="22"/>
        </w:rPr>
        <w:tab/>
        <w:t xml:space="preserve">Weinstock RS, Trief PM, Burke BK, et al. Antihypertensive and Lipid-Lowering Medication Adherence in Young Adults with Youth-Onset Type 2 Diabetes. </w:t>
      </w:r>
      <w:r w:rsidRPr="002E66A1">
        <w:rPr>
          <w:i/>
          <w:noProof/>
          <w:sz w:val="22"/>
          <w:szCs w:val="22"/>
        </w:rPr>
        <w:t>JAMA Network Open</w:t>
      </w:r>
      <w:r w:rsidRPr="002E66A1">
        <w:rPr>
          <w:noProof/>
          <w:sz w:val="22"/>
          <w:szCs w:val="22"/>
        </w:rPr>
        <w:t>. 2023;6(10):E2336964. doi:https://dx.doi.org/10.1001/jamanetworkopen.2023.36964</w:t>
      </w:r>
    </w:p>
    <w:p w14:paraId="739275EB" w14:textId="77777777" w:rsidR="00162C1A" w:rsidRPr="002E66A1" w:rsidRDefault="00162C1A" w:rsidP="00162C1A">
      <w:pPr>
        <w:pStyle w:val="EndNoteBibliography"/>
        <w:spacing w:after="480" w:line="276" w:lineRule="auto"/>
        <w:ind w:left="426" w:hanging="426"/>
        <w:rPr>
          <w:noProof/>
          <w:sz w:val="22"/>
          <w:szCs w:val="22"/>
        </w:rPr>
      </w:pPr>
      <w:r w:rsidRPr="002E66A1">
        <w:rPr>
          <w:noProof/>
          <w:sz w:val="22"/>
          <w:szCs w:val="22"/>
        </w:rPr>
        <w:t>111.</w:t>
      </w:r>
      <w:r w:rsidRPr="002E66A1">
        <w:rPr>
          <w:noProof/>
          <w:sz w:val="22"/>
          <w:szCs w:val="22"/>
        </w:rPr>
        <w:tab/>
        <w:t xml:space="preserve">Westberg A, Sjolander M, Glader EL, Gustafsson M. Primary Non-Adherence to Preventive Drugs and Associations with Beliefs About Medicines in Stroke Survivors. </w:t>
      </w:r>
      <w:r w:rsidRPr="002E66A1">
        <w:rPr>
          <w:i/>
          <w:noProof/>
          <w:sz w:val="22"/>
          <w:szCs w:val="22"/>
        </w:rPr>
        <w:t>Patient Preference and Adherence</w:t>
      </w:r>
      <w:r w:rsidRPr="002E66A1">
        <w:rPr>
          <w:noProof/>
          <w:sz w:val="22"/>
          <w:szCs w:val="22"/>
        </w:rPr>
        <w:t>. 2022;16((Westberg, Sjolander, Gustafsson) Department of Integrative Medical Biology, Umea University, Umea 901 87, Sweden(Glader) Department of Public Health and Clinical Medicine, Umea University, Umea 901 87, Sweden):343-352. doi:https://dx.doi.org/10.2147/PPA.S351001</w:t>
      </w:r>
    </w:p>
    <w:p w14:paraId="54C29E46" w14:textId="77777777" w:rsidR="00162C1A" w:rsidRPr="002E66A1" w:rsidRDefault="00162C1A" w:rsidP="00162C1A">
      <w:pPr>
        <w:pStyle w:val="EndNoteBibliography"/>
        <w:spacing w:after="480" w:line="276" w:lineRule="auto"/>
        <w:ind w:left="426" w:hanging="426"/>
        <w:rPr>
          <w:noProof/>
          <w:sz w:val="22"/>
          <w:szCs w:val="22"/>
        </w:rPr>
      </w:pPr>
      <w:r w:rsidRPr="002E66A1">
        <w:rPr>
          <w:noProof/>
          <w:sz w:val="22"/>
          <w:szCs w:val="22"/>
        </w:rPr>
        <w:t>112.</w:t>
      </w:r>
      <w:r w:rsidRPr="002E66A1">
        <w:rPr>
          <w:noProof/>
          <w:sz w:val="22"/>
          <w:szCs w:val="22"/>
        </w:rPr>
        <w:tab/>
        <w:t xml:space="preserve">Wong PS, Narasimhalu K, Tio SL, Shankari G, Doshi K, De Sila D. MEDICATION CLASS AFFECTS COMPLIANCE IN ISCHEMIC STROKE PATIENTS. </w:t>
      </w:r>
      <w:r w:rsidRPr="002E66A1">
        <w:rPr>
          <w:i/>
          <w:noProof/>
          <w:sz w:val="22"/>
          <w:szCs w:val="22"/>
        </w:rPr>
        <w:t>European Stroke Journal</w:t>
      </w:r>
      <w:r w:rsidRPr="002E66A1">
        <w:rPr>
          <w:noProof/>
          <w:sz w:val="22"/>
          <w:szCs w:val="22"/>
        </w:rPr>
        <w:t>. 2023;8(2 Supplement):244. doi:https://dx.doi.org/10.1177/23969873231169660</w:t>
      </w:r>
    </w:p>
    <w:p w14:paraId="493EBE78" w14:textId="77777777" w:rsidR="00162C1A" w:rsidRPr="002E66A1" w:rsidRDefault="00162C1A" w:rsidP="00162C1A">
      <w:pPr>
        <w:pStyle w:val="EndNoteBibliography"/>
        <w:spacing w:after="480" w:line="276" w:lineRule="auto"/>
        <w:ind w:left="426" w:hanging="426"/>
        <w:rPr>
          <w:noProof/>
          <w:sz w:val="22"/>
          <w:szCs w:val="22"/>
        </w:rPr>
      </w:pPr>
      <w:r w:rsidRPr="002E66A1">
        <w:rPr>
          <w:noProof/>
          <w:sz w:val="22"/>
          <w:szCs w:val="22"/>
        </w:rPr>
        <w:t>113.</w:t>
      </w:r>
      <w:r w:rsidRPr="002E66A1">
        <w:rPr>
          <w:noProof/>
          <w:sz w:val="22"/>
          <w:szCs w:val="22"/>
        </w:rPr>
        <w:tab/>
        <w:t xml:space="preserve">Xie G, Myint PK, Sun Y, et al. Associated factors for discontinuation of statin use one year after discharge in patients with acute coronary syndrome in China. </w:t>
      </w:r>
      <w:r w:rsidRPr="002E66A1">
        <w:rPr>
          <w:i/>
          <w:noProof/>
          <w:sz w:val="22"/>
          <w:szCs w:val="22"/>
        </w:rPr>
        <w:t>BMJ Open</w:t>
      </w:r>
      <w:r w:rsidRPr="002E66A1">
        <w:rPr>
          <w:noProof/>
          <w:sz w:val="22"/>
          <w:szCs w:val="22"/>
        </w:rPr>
        <w:t>. 2022;12(9):e056236. doi:https://dx.doi.org/10.1136/bmjopen-2021-056236</w:t>
      </w:r>
    </w:p>
    <w:p w14:paraId="071DCFAC" w14:textId="77777777" w:rsidR="00162C1A" w:rsidRPr="002E66A1" w:rsidRDefault="00162C1A" w:rsidP="00162C1A">
      <w:pPr>
        <w:pStyle w:val="EndNoteBibliography"/>
        <w:spacing w:after="480" w:line="276" w:lineRule="auto"/>
        <w:ind w:left="426" w:hanging="426"/>
        <w:rPr>
          <w:noProof/>
          <w:sz w:val="22"/>
          <w:szCs w:val="22"/>
        </w:rPr>
      </w:pPr>
      <w:r w:rsidRPr="002E66A1">
        <w:rPr>
          <w:noProof/>
          <w:sz w:val="22"/>
          <w:szCs w:val="22"/>
        </w:rPr>
        <w:t>114.</w:t>
      </w:r>
      <w:r w:rsidRPr="002E66A1">
        <w:rPr>
          <w:noProof/>
          <w:sz w:val="22"/>
          <w:szCs w:val="22"/>
        </w:rPr>
        <w:tab/>
        <w:t xml:space="preserve">Yan SK, Ke YN, Li SS, et al. [Usability of the laboratory report and knowledge of lipid-lowering in out-patients from dyslipidemia-related departments]. </w:t>
      </w:r>
      <w:r w:rsidRPr="002E66A1">
        <w:rPr>
          <w:i/>
          <w:noProof/>
          <w:sz w:val="22"/>
          <w:szCs w:val="22"/>
        </w:rPr>
        <w:t>Beijing da xue xue bao Yi xue ban = Journal of Peking University Health sciences</w:t>
      </w:r>
      <w:r w:rsidRPr="002E66A1">
        <w:rPr>
          <w:noProof/>
          <w:sz w:val="22"/>
          <w:szCs w:val="22"/>
        </w:rPr>
        <w:t xml:space="preserve">. 2010;42(6):675-680. </w:t>
      </w:r>
    </w:p>
    <w:p w14:paraId="1DB4B74D" w14:textId="77777777" w:rsidR="00162C1A" w:rsidRPr="002E66A1" w:rsidRDefault="00162C1A" w:rsidP="00162C1A">
      <w:pPr>
        <w:pStyle w:val="EndNoteBibliography"/>
        <w:spacing w:after="480" w:line="276" w:lineRule="auto"/>
        <w:ind w:left="426" w:hanging="426"/>
        <w:rPr>
          <w:noProof/>
          <w:sz w:val="22"/>
          <w:szCs w:val="22"/>
        </w:rPr>
      </w:pPr>
      <w:r w:rsidRPr="002E66A1">
        <w:rPr>
          <w:noProof/>
          <w:sz w:val="22"/>
          <w:szCs w:val="22"/>
        </w:rPr>
        <w:lastRenderedPageBreak/>
        <w:t>115.</w:t>
      </w:r>
      <w:r w:rsidRPr="002E66A1">
        <w:rPr>
          <w:noProof/>
          <w:sz w:val="22"/>
          <w:szCs w:val="22"/>
        </w:rPr>
        <w:tab/>
        <w:t xml:space="preserve">Zhou Z, Jose K, Curtis AJ, et al. Older participant perspectives on permanent study drug discontinuation in an ongoing primary prevention trial of statins. </w:t>
      </w:r>
      <w:r w:rsidRPr="002E66A1">
        <w:rPr>
          <w:i/>
          <w:noProof/>
          <w:sz w:val="22"/>
          <w:szCs w:val="22"/>
        </w:rPr>
        <w:t>European Journal of Clinical Pharmacology</w:t>
      </w:r>
      <w:r w:rsidRPr="002E66A1">
        <w:rPr>
          <w:noProof/>
          <w:sz w:val="22"/>
          <w:szCs w:val="22"/>
        </w:rPr>
        <w:t>. 2021;77(6):841-847. doi:https://dx.doi.org/10.1007/s00228-020-03073-x</w:t>
      </w:r>
    </w:p>
    <w:p w14:paraId="38E8D931" w14:textId="77777777" w:rsidR="00162C1A" w:rsidRPr="002E66A1" w:rsidRDefault="00162C1A" w:rsidP="00162C1A">
      <w:pPr>
        <w:pStyle w:val="EndNoteBibliography"/>
        <w:spacing w:after="480" w:line="276" w:lineRule="auto"/>
        <w:ind w:left="426" w:hanging="426"/>
        <w:rPr>
          <w:noProof/>
          <w:sz w:val="22"/>
          <w:szCs w:val="22"/>
        </w:rPr>
      </w:pPr>
      <w:r w:rsidRPr="002E66A1">
        <w:rPr>
          <w:noProof/>
          <w:sz w:val="22"/>
          <w:szCs w:val="22"/>
        </w:rPr>
        <w:t>116.</w:t>
      </w:r>
      <w:r w:rsidRPr="002E66A1">
        <w:rPr>
          <w:noProof/>
          <w:sz w:val="22"/>
          <w:szCs w:val="22"/>
        </w:rPr>
        <w:tab/>
        <w:t xml:space="preserve">Zhou Z, Nelson MR. Older Participant Perspectives on Permanent Study Drug Discontinuation in an Ongoing Primary Prevention Trial of Stains: A Qualitative Study. </w:t>
      </w:r>
      <w:r w:rsidRPr="002E66A1">
        <w:rPr>
          <w:i/>
          <w:noProof/>
          <w:sz w:val="22"/>
          <w:szCs w:val="22"/>
        </w:rPr>
        <w:t>Circulation</w:t>
      </w:r>
      <w:r w:rsidRPr="002E66A1">
        <w:rPr>
          <w:noProof/>
          <w:sz w:val="22"/>
          <w:szCs w:val="22"/>
        </w:rPr>
        <w:t>. 2020;142(SUPPL 3)doi:https://dx.doi.org/10.1161/circ.142.suppl_3.15140</w:t>
      </w:r>
    </w:p>
    <w:p w14:paraId="57E10CEF" w14:textId="77777777" w:rsidR="00162C1A" w:rsidRPr="002E66A1" w:rsidRDefault="00162C1A" w:rsidP="00162C1A">
      <w:pPr>
        <w:pStyle w:val="EndNoteBibliography"/>
        <w:spacing w:after="480" w:line="276" w:lineRule="auto"/>
        <w:ind w:left="426" w:hanging="426"/>
        <w:rPr>
          <w:noProof/>
          <w:sz w:val="22"/>
          <w:szCs w:val="22"/>
        </w:rPr>
      </w:pPr>
      <w:r w:rsidRPr="002E66A1">
        <w:rPr>
          <w:noProof/>
          <w:sz w:val="22"/>
          <w:szCs w:val="22"/>
        </w:rPr>
        <w:t>117.</w:t>
      </w:r>
      <w:r w:rsidRPr="002E66A1">
        <w:rPr>
          <w:noProof/>
          <w:sz w:val="22"/>
          <w:szCs w:val="22"/>
        </w:rPr>
        <w:tab/>
        <w:t xml:space="preserve">Afsar Satis N, Gogas Yavuz D. Achieving lipid goals in type 2 diabetic patients with dyslipidemia: barriers to treatment-the patient perspective. </w:t>
      </w:r>
      <w:r w:rsidRPr="002E66A1">
        <w:rPr>
          <w:i/>
          <w:noProof/>
          <w:sz w:val="22"/>
          <w:szCs w:val="22"/>
        </w:rPr>
        <w:t>International Journal of Diabetes in Developing Countries</w:t>
      </w:r>
      <w:r w:rsidRPr="002E66A1">
        <w:rPr>
          <w:noProof/>
          <w:sz w:val="22"/>
          <w:szCs w:val="22"/>
        </w:rPr>
        <w:t>. 2023;((Afsar Satis) Department of Internal Medicine, Sancaktepe Sehit Prof. Dr. Ilhan Varank Training and Research Hospital, University of Health Sciences, Istanbul, Turkey(Gogas Yavuz) Department of Endocrinology and Metabolism, Marmara University School of Me)doi:https://dx.doi.org/10.1007/s13410-023-01238-9</w:t>
      </w:r>
    </w:p>
    <w:p w14:paraId="6FBA0862" w14:textId="77777777" w:rsidR="00162C1A" w:rsidRPr="002E66A1" w:rsidRDefault="00162C1A" w:rsidP="00162C1A">
      <w:pPr>
        <w:pStyle w:val="EndNoteBibliography"/>
        <w:spacing w:after="480" w:line="276" w:lineRule="auto"/>
        <w:ind w:left="426" w:hanging="426"/>
        <w:rPr>
          <w:noProof/>
          <w:sz w:val="22"/>
          <w:szCs w:val="22"/>
        </w:rPr>
      </w:pPr>
      <w:r w:rsidRPr="002E66A1">
        <w:rPr>
          <w:noProof/>
          <w:sz w:val="22"/>
          <w:szCs w:val="22"/>
        </w:rPr>
        <w:t>118.</w:t>
      </w:r>
      <w:r w:rsidRPr="002E66A1">
        <w:rPr>
          <w:noProof/>
          <w:sz w:val="22"/>
          <w:szCs w:val="22"/>
        </w:rPr>
        <w:tab/>
        <w:t xml:space="preserve">Ahmed ST, Akeroyd JM, Mahtta D, et al. Shared Decisions: A Qualitative Study on Clinician and Patient Perspectives on Statin Therapy and Statin-Associated Side Effects. </w:t>
      </w:r>
      <w:r w:rsidRPr="002E66A1">
        <w:rPr>
          <w:i/>
          <w:noProof/>
          <w:sz w:val="22"/>
          <w:szCs w:val="22"/>
        </w:rPr>
        <w:t>Journal of the American Heart Association</w:t>
      </w:r>
      <w:r w:rsidRPr="002E66A1">
        <w:rPr>
          <w:noProof/>
          <w:sz w:val="22"/>
          <w:szCs w:val="22"/>
        </w:rPr>
        <w:t>. 2020;9(22):e017915. doi:https://dx.doi.org/10.1161/JAHA.120.017915</w:t>
      </w:r>
    </w:p>
    <w:p w14:paraId="4EE09674" w14:textId="77777777" w:rsidR="00162C1A" w:rsidRPr="002E66A1" w:rsidRDefault="00162C1A" w:rsidP="00162C1A">
      <w:pPr>
        <w:pStyle w:val="EndNoteBibliography"/>
        <w:spacing w:after="480" w:line="276" w:lineRule="auto"/>
        <w:ind w:left="426" w:hanging="426"/>
        <w:rPr>
          <w:noProof/>
          <w:sz w:val="22"/>
          <w:szCs w:val="22"/>
        </w:rPr>
      </w:pPr>
      <w:r w:rsidRPr="002E66A1">
        <w:rPr>
          <w:noProof/>
          <w:sz w:val="22"/>
          <w:szCs w:val="22"/>
          <w:lang w:val="es-ES"/>
        </w:rPr>
        <w:t>119.</w:t>
      </w:r>
      <w:r w:rsidRPr="002E66A1">
        <w:rPr>
          <w:noProof/>
          <w:sz w:val="22"/>
          <w:szCs w:val="22"/>
          <w:lang w:val="es-ES"/>
        </w:rPr>
        <w:tab/>
        <w:t xml:space="preserve">Ali RC, Melloni C, Ou FS, et al. </w:t>
      </w:r>
      <w:r w:rsidRPr="002E66A1">
        <w:rPr>
          <w:noProof/>
          <w:sz w:val="22"/>
          <w:szCs w:val="22"/>
        </w:rPr>
        <w:t xml:space="preserve">Age and persistent use of cardiovascular medication after acute coronary syndrome: Results from medication applied and sustained over time. </w:t>
      </w:r>
      <w:r w:rsidRPr="002E66A1">
        <w:rPr>
          <w:i/>
          <w:noProof/>
          <w:sz w:val="22"/>
          <w:szCs w:val="22"/>
        </w:rPr>
        <w:t>Journal of the American Geriatrics Society</w:t>
      </w:r>
      <w:r w:rsidRPr="002E66A1">
        <w:rPr>
          <w:noProof/>
          <w:sz w:val="22"/>
          <w:szCs w:val="22"/>
        </w:rPr>
        <w:t>. 2009;57(11):1990-1996. doi:https://dx.doi.org/10.1111/j.1532-5415.2009.02483.x</w:t>
      </w:r>
    </w:p>
    <w:p w14:paraId="18F8CDEA" w14:textId="77777777" w:rsidR="00162C1A" w:rsidRPr="002E66A1" w:rsidRDefault="00162C1A" w:rsidP="00162C1A">
      <w:pPr>
        <w:pStyle w:val="EndNoteBibliography"/>
        <w:spacing w:after="480" w:line="276" w:lineRule="auto"/>
        <w:ind w:left="426" w:hanging="426"/>
        <w:rPr>
          <w:noProof/>
          <w:sz w:val="22"/>
          <w:szCs w:val="22"/>
        </w:rPr>
      </w:pPr>
      <w:r w:rsidRPr="002E66A1">
        <w:rPr>
          <w:noProof/>
          <w:sz w:val="22"/>
          <w:szCs w:val="22"/>
        </w:rPr>
        <w:t>120.</w:t>
      </w:r>
      <w:r w:rsidRPr="002E66A1">
        <w:rPr>
          <w:noProof/>
          <w:sz w:val="22"/>
          <w:szCs w:val="22"/>
        </w:rPr>
        <w:tab/>
        <w:t xml:space="preserve">Barfoed BL, Paulsen MS, Christensen PM, et al. Associations between patients' risk attitude and their adherence to statin treatment - a population based questionnaire and register study. </w:t>
      </w:r>
      <w:r w:rsidRPr="002E66A1">
        <w:rPr>
          <w:i/>
          <w:noProof/>
          <w:sz w:val="22"/>
          <w:szCs w:val="22"/>
        </w:rPr>
        <w:t>BMC family practice</w:t>
      </w:r>
      <w:r w:rsidRPr="002E66A1">
        <w:rPr>
          <w:noProof/>
          <w:sz w:val="22"/>
          <w:szCs w:val="22"/>
        </w:rPr>
        <w:t>. 2016;17((Barfoed, Nielsen) Research Unit of General practice, Department of Public Health, University of Southern Denmark, JB Winslows Vej 9A, 5000, Odense C, Denmark(Paulsen) Danish Quality Unit of General Practice, JB Winslows Vej 9A, 5000, Odense C, Denmark. m):28. doi:https://dx.doi.org/10.1186/s12875-016-0423-1</w:t>
      </w:r>
    </w:p>
    <w:p w14:paraId="1C004175" w14:textId="77777777" w:rsidR="00162C1A" w:rsidRPr="002E66A1" w:rsidRDefault="00162C1A" w:rsidP="00162C1A">
      <w:pPr>
        <w:pStyle w:val="EndNoteBibliography"/>
        <w:spacing w:after="480" w:line="276" w:lineRule="auto"/>
        <w:ind w:left="426" w:hanging="426"/>
        <w:rPr>
          <w:noProof/>
          <w:sz w:val="22"/>
          <w:szCs w:val="22"/>
        </w:rPr>
      </w:pPr>
      <w:r w:rsidRPr="002E66A1">
        <w:rPr>
          <w:noProof/>
          <w:sz w:val="22"/>
          <w:szCs w:val="22"/>
          <w:lang w:val="es-ES"/>
        </w:rPr>
        <w:t>121.</w:t>
      </w:r>
      <w:r w:rsidRPr="002E66A1">
        <w:rPr>
          <w:noProof/>
          <w:sz w:val="22"/>
          <w:szCs w:val="22"/>
          <w:lang w:val="es-ES"/>
        </w:rPr>
        <w:tab/>
        <w:t xml:space="preserve">Bayram F, Sonmez A, Haymana C, et al. </w:t>
      </w:r>
      <w:r w:rsidRPr="002E66A1">
        <w:rPr>
          <w:noProof/>
          <w:sz w:val="22"/>
          <w:szCs w:val="22"/>
        </w:rPr>
        <w:t xml:space="preserve">Utilization of statins and LDL-cholesterol target attainment in Turkish patients with type 2 diabetes - a nationwide cross-sectional study (TEMD dyslipidemia study). </w:t>
      </w:r>
      <w:r w:rsidRPr="002E66A1">
        <w:rPr>
          <w:i/>
          <w:noProof/>
          <w:sz w:val="22"/>
          <w:szCs w:val="22"/>
        </w:rPr>
        <w:t>Lipids in Health and Disease</w:t>
      </w:r>
      <w:r w:rsidRPr="002E66A1">
        <w:rPr>
          <w:noProof/>
          <w:sz w:val="22"/>
          <w:szCs w:val="22"/>
        </w:rPr>
        <w:t>. 2020;19(1):237. doi:https://dx.doi.org/10.1186/s12944-020-01408-2</w:t>
      </w:r>
    </w:p>
    <w:p w14:paraId="50DBE8DD" w14:textId="77777777" w:rsidR="00162C1A" w:rsidRPr="002E66A1" w:rsidRDefault="00162C1A" w:rsidP="00162C1A">
      <w:pPr>
        <w:pStyle w:val="EndNoteBibliography"/>
        <w:spacing w:after="480" w:line="276" w:lineRule="auto"/>
        <w:ind w:left="426" w:hanging="426"/>
        <w:rPr>
          <w:noProof/>
          <w:sz w:val="22"/>
          <w:szCs w:val="22"/>
        </w:rPr>
      </w:pPr>
      <w:r w:rsidRPr="002E66A1">
        <w:rPr>
          <w:noProof/>
          <w:sz w:val="22"/>
          <w:szCs w:val="22"/>
        </w:rPr>
        <w:t>122.</w:t>
      </w:r>
      <w:r w:rsidRPr="002E66A1">
        <w:rPr>
          <w:noProof/>
          <w:sz w:val="22"/>
          <w:szCs w:val="22"/>
        </w:rPr>
        <w:tab/>
        <w:t xml:space="preserve">Berglund E, Lytsy P, Westerling R. Adherence to and beliefs in lipid-lowering medical treatments: A structural equation modeling approach including the necessity-concern </w:t>
      </w:r>
      <w:r w:rsidRPr="002E66A1">
        <w:rPr>
          <w:noProof/>
          <w:sz w:val="22"/>
          <w:szCs w:val="22"/>
        </w:rPr>
        <w:lastRenderedPageBreak/>
        <w:t xml:space="preserve">framework. </w:t>
      </w:r>
      <w:r w:rsidRPr="002E66A1">
        <w:rPr>
          <w:i/>
          <w:noProof/>
          <w:sz w:val="22"/>
          <w:szCs w:val="22"/>
        </w:rPr>
        <w:t>Patient Education and Counseling</w:t>
      </w:r>
      <w:r w:rsidRPr="002E66A1">
        <w:rPr>
          <w:noProof/>
          <w:sz w:val="22"/>
          <w:szCs w:val="22"/>
        </w:rPr>
        <w:t>. 2013;91(1):105-112. doi:https://dx.doi.org/10.1016/j.pec.2012.11.001</w:t>
      </w:r>
    </w:p>
    <w:p w14:paraId="1F814B71" w14:textId="77777777" w:rsidR="00162C1A" w:rsidRPr="002E66A1" w:rsidRDefault="00162C1A" w:rsidP="00162C1A">
      <w:pPr>
        <w:pStyle w:val="EndNoteBibliography"/>
        <w:spacing w:after="480" w:line="276" w:lineRule="auto"/>
        <w:ind w:left="426" w:hanging="426"/>
        <w:rPr>
          <w:noProof/>
          <w:sz w:val="22"/>
          <w:szCs w:val="22"/>
        </w:rPr>
      </w:pPr>
      <w:r w:rsidRPr="002E66A1">
        <w:rPr>
          <w:noProof/>
          <w:sz w:val="22"/>
          <w:szCs w:val="22"/>
        </w:rPr>
        <w:t>123.</w:t>
      </w:r>
      <w:r w:rsidRPr="002E66A1">
        <w:rPr>
          <w:noProof/>
          <w:sz w:val="22"/>
          <w:szCs w:val="22"/>
        </w:rPr>
        <w:tab/>
        <w:t xml:space="preserve">Bermingham M, Hayden J, Dawkins I, et al. Prospective analysis of ldl-c goal achievement and self-reported medication adherence among statin users in primary care. </w:t>
      </w:r>
      <w:r w:rsidRPr="002E66A1">
        <w:rPr>
          <w:i/>
          <w:noProof/>
          <w:sz w:val="22"/>
          <w:szCs w:val="22"/>
        </w:rPr>
        <w:t>Clinical Therapeutics</w:t>
      </w:r>
      <w:r w:rsidRPr="002E66A1">
        <w:rPr>
          <w:noProof/>
          <w:sz w:val="22"/>
          <w:szCs w:val="22"/>
        </w:rPr>
        <w:t>. 2011;33(9):1180-1189. doi:https://dx.doi.org/10.1016/j.clinthera.2011.07.007</w:t>
      </w:r>
    </w:p>
    <w:p w14:paraId="3E37E9C5" w14:textId="77777777" w:rsidR="00162C1A" w:rsidRPr="002E66A1" w:rsidRDefault="00162C1A" w:rsidP="00162C1A">
      <w:pPr>
        <w:pStyle w:val="EndNoteBibliography"/>
        <w:spacing w:after="480" w:line="276" w:lineRule="auto"/>
        <w:ind w:left="426" w:hanging="426"/>
        <w:rPr>
          <w:noProof/>
          <w:sz w:val="22"/>
          <w:szCs w:val="22"/>
          <w:lang w:val="es-ES"/>
        </w:rPr>
      </w:pPr>
      <w:r w:rsidRPr="002E66A1">
        <w:rPr>
          <w:noProof/>
          <w:sz w:val="22"/>
          <w:szCs w:val="22"/>
        </w:rPr>
        <w:t>124.</w:t>
      </w:r>
      <w:r w:rsidRPr="002E66A1">
        <w:rPr>
          <w:noProof/>
          <w:sz w:val="22"/>
          <w:szCs w:val="22"/>
        </w:rPr>
        <w:tab/>
        <w:t xml:space="preserve">Bonfim MR, Hansen A, Turi BC, et al. Adherence to statin treatment and associated factors in female users from the Unified Health System (SUS). </w:t>
      </w:r>
      <w:r w:rsidRPr="002E66A1">
        <w:rPr>
          <w:i/>
          <w:noProof/>
          <w:sz w:val="22"/>
          <w:szCs w:val="22"/>
          <w:lang w:val="es-ES"/>
        </w:rPr>
        <w:t>Revista da Escola de Enfermagem da USP</w:t>
      </w:r>
      <w:r w:rsidRPr="002E66A1">
        <w:rPr>
          <w:noProof/>
          <w:sz w:val="22"/>
          <w:szCs w:val="22"/>
          <w:lang w:val="es-ES"/>
        </w:rPr>
        <w:t>. 2014;48(3):477-483. doi:10.1590/S0080-623420140000300013</w:t>
      </w:r>
    </w:p>
    <w:p w14:paraId="020FFB7E" w14:textId="77777777" w:rsidR="00162C1A" w:rsidRPr="002E66A1" w:rsidRDefault="00162C1A" w:rsidP="00162C1A">
      <w:pPr>
        <w:pStyle w:val="EndNoteBibliography"/>
        <w:spacing w:after="480" w:line="276" w:lineRule="auto"/>
        <w:ind w:left="426" w:hanging="426"/>
        <w:rPr>
          <w:noProof/>
          <w:sz w:val="22"/>
          <w:szCs w:val="22"/>
        </w:rPr>
      </w:pPr>
      <w:r w:rsidRPr="002E66A1">
        <w:rPr>
          <w:noProof/>
          <w:sz w:val="22"/>
          <w:szCs w:val="22"/>
          <w:lang w:val="es-ES"/>
        </w:rPr>
        <w:t>125.</w:t>
      </w:r>
      <w:r w:rsidRPr="002E66A1">
        <w:rPr>
          <w:noProof/>
          <w:sz w:val="22"/>
          <w:szCs w:val="22"/>
          <w:lang w:val="es-ES"/>
        </w:rPr>
        <w:tab/>
        <w:t xml:space="preserve">Braamskamp MJAM, Kusters DM, Avis HJ, et al. </w:t>
      </w:r>
      <w:r w:rsidRPr="002E66A1">
        <w:rPr>
          <w:noProof/>
          <w:sz w:val="22"/>
          <w:szCs w:val="22"/>
        </w:rPr>
        <w:t xml:space="preserve">Long-Term Statin Treatment in Children with Familial Hypercholesterolemia: More Insight into Tolerability and Adherence. </w:t>
      </w:r>
      <w:r w:rsidRPr="002E66A1">
        <w:rPr>
          <w:i/>
          <w:noProof/>
          <w:sz w:val="22"/>
          <w:szCs w:val="22"/>
        </w:rPr>
        <w:t>Pediatric Drugs</w:t>
      </w:r>
      <w:r w:rsidRPr="002E66A1">
        <w:rPr>
          <w:noProof/>
          <w:sz w:val="22"/>
          <w:szCs w:val="22"/>
        </w:rPr>
        <w:t>. 2015;17(2):159-166. doi:https://dx.doi.org/10.1007/s40272-014-0116-y</w:t>
      </w:r>
    </w:p>
    <w:p w14:paraId="3A2FCAD8" w14:textId="77777777" w:rsidR="00162C1A" w:rsidRPr="002E66A1" w:rsidRDefault="00162C1A" w:rsidP="00162C1A">
      <w:pPr>
        <w:pStyle w:val="EndNoteBibliography"/>
        <w:spacing w:after="480" w:line="276" w:lineRule="auto"/>
        <w:ind w:left="426" w:hanging="426"/>
        <w:rPr>
          <w:noProof/>
          <w:sz w:val="22"/>
          <w:szCs w:val="22"/>
        </w:rPr>
      </w:pPr>
      <w:r w:rsidRPr="002E66A1">
        <w:rPr>
          <w:noProof/>
          <w:sz w:val="22"/>
          <w:szCs w:val="22"/>
        </w:rPr>
        <w:t>126.</w:t>
      </w:r>
      <w:r w:rsidRPr="002E66A1">
        <w:rPr>
          <w:noProof/>
          <w:sz w:val="22"/>
          <w:szCs w:val="22"/>
        </w:rPr>
        <w:tab/>
        <w:t xml:space="preserve">Bradley CK, Wang TY, Li S, et al. Patient-reported reasons for declining or discontinuing statin therapy: Insights from the PALM registry. </w:t>
      </w:r>
      <w:r w:rsidRPr="002E66A1">
        <w:rPr>
          <w:i/>
          <w:noProof/>
          <w:sz w:val="22"/>
          <w:szCs w:val="22"/>
        </w:rPr>
        <w:t>Journal of the American Heart Association</w:t>
      </w:r>
      <w:r w:rsidRPr="002E66A1">
        <w:rPr>
          <w:noProof/>
          <w:sz w:val="22"/>
          <w:szCs w:val="22"/>
        </w:rPr>
        <w:t>. 2019;8(7):e011765. doi:https://dx.doi.org/10.1161/JAHA.118.011765</w:t>
      </w:r>
    </w:p>
    <w:p w14:paraId="5685918B" w14:textId="77777777" w:rsidR="00162C1A" w:rsidRPr="002E66A1" w:rsidRDefault="00162C1A" w:rsidP="00162C1A">
      <w:pPr>
        <w:pStyle w:val="EndNoteBibliography"/>
        <w:spacing w:after="480" w:line="276" w:lineRule="auto"/>
        <w:ind w:left="426" w:hanging="426"/>
        <w:rPr>
          <w:noProof/>
          <w:sz w:val="22"/>
          <w:szCs w:val="22"/>
        </w:rPr>
      </w:pPr>
      <w:r w:rsidRPr="002E66A1">
        <w:rPr>
          <w:noProof/>
          <w:sz w:val="22"/>
          <w:szCs w:val="22"/>
        </w:rPr>
        <w:t>127.</w:t>
      </w:r>
      <w:r w:rsidRPr="002E66A1">
        <w:rPr>
          <w:noProof/>
          <w:sz w:val="22"/>
          <w:szCs w:val="22"/>
        </w:rPr>
        <w:tab/>
        <w:t xml:space="preserve">Bridwell Robinson L. Beliefs about Cholesterol Lowering Drugs and Medication Adherence Among Rural Adults with Hypercholesterolemia. </w:t>
      </w:r>
      <w:r w:rsidRPr="002E66A1">
        <w:rPr>
          <w:i/>
          <w:noProof/>
          <w:sz w:val="22"/>
          <w:szCs w:val="22"/>
        </w:rPr>
        <w:t>Online Journal of Rural Nursing &amp; Health Care</w:t>
      </w:r>
      <w:r w:rsidRPr="002E66A1">
        <w:rPr>
          <w:noProof/>
          <w:sz w:val="22"/>
          <w:szCs w:val="22"/>
        </w:rPr>
        <w:t>. 2015;15(2):3-25. doi:10.14574/ojrnhc.v15i2.367</w:t>
      </w:r>
    </w:p>
    <w:p w14:paraId="5D2D6081" w14:textId="77777777" w:rsidR="00162C1A" w:rsidRPr="002E66A1" w:rsidRDefault="00162C1A" w:rsidP="00162C1A">
      <w:pPr>
        <w:pStyle w:val="EndNoteBibliography"/>
        <w:spacing w:after="480" w:line="276" w:lineRule="auto"/>
        <w:ind w:left="426" w:hanging="426"/>
        <w:rPr>
          <w:noProof/>
          <w:sz w:val="22"/>
          <w:szCs w:val="22"/>
        </w:rPr>
      </w:pPr>
      <w:r w:rsidRPr="002E66A1">
        <w:rPr>
          <w:noProof/>
          <w:sz w:val="22"/>
          <w:szCs w:val="22"/>
        </w:rPr>
        <w:t>128.</w:t>
      </w:r>
      <w:r w:rsidRPr="002E66A1">
        <w:rPr>
          <w:noProof/>
          <w:sz w:val="22"/>
          <w:szCs w:val="22"/>
        </w:rPr>
        <w:tab/>
        <w:t xml:space="preserve">Brinton EA. Understanding Patient Adherence and Concerns with STatins and MedicatION Discussions With Physicians (ACTION): A survey on the patient perspective of dialogue with healthcare providers regarding statin therapy. </w:t>
      </w:r>
      <w:r w:rsidRPr="002E66A1">
        <w:rPr>
          <w:i/>
          <w:noProof/>
          <w:sz w:val="22"/>
          <w:szCs w:val="22"/>
        </w:rPr>
        <w:t>Clinical Cardiology</w:t>
      </w:r>
      <w:r w:rsidRPr="002E66A1">
        <w:rPr>
          <w:noProof/>
          <w:sz w:val="22"/>
          <w:szCs w:val="22"/>
        </w:rPr>
        <w:t>. 2018;41(6):710-720. doi:https://dx.doi.org/10.1002/clc.22975</w:t>
      </w:r>
    </w:p>
    <w:p w14:paraId="30DC1AFE" w14:textId="77777777" w:rsidR="00162C1A" w:rsidRPr="002E66A1" w:rsidRDefault="00162C1A" w:rsidP="00162C1A">
      <w:pPr>
        <w:pStyle w:val="EndNoteBibliography"/>
        <w:spacing w:after="480" w:line="276" w:lineRule="auto"/>
        <w:ind w:left="426" w:hanging="426"/>
        <w:rPr>
          <w:noProof/>
          <w:sz w:val="22"/>
          <w:szCs w:val="22"/>
        </w:rPr>
      </w:pPr>
      <w:r w:rsidRPr="002E66A1">
        <w:rPr>
          <w:noProof/>
          <w:sz w:val="22"/>
          <w:szCs w:val="22"/>
        </w:rPr>
        <w:t>129.</w:t>
      </w:r>
      <w:r w:rsidRPr="002E66A1">
        <w:rPr>
          <w:noProof/>
          <w:sz w:val="22"/>
          <w:szCs w:val="22"/>
        </w:rPr>
        <w:tab/>
        <w:t xml:space="preserve">Butalia S, Lee-Krueger RCW, McBrien KA, et al. Barriers and Facilitators to Using Statins: A Qualitative Study With Patients and Family Physicians. </w:t>
      </w:r>
      <w:r w:rsidRPr="002E66A1">
        <w:rPr>
          <w:i/>
          <w:noProof/>
          <w:sz w:val="22"/>
          <w:szCs w:val="22"/>
        </w:rPr>
        <w:t>CJC Open</w:t>
      </w:r>
      <w:r w:rsidRPr="002E66A1">
        <w:rPr>
          <w:noProof/>
          <w:sz w:val="22"/>
          <w:szCs w:val="22"/>
        </w:rPr>
        <w:t>. 2020;2(6):530-538. doi:https://dx.doi.org/10.1016/j.cjco.2020.07.002</w:t>
      </w:r>
    </w:p>
    <w:p w14:paraId="07044BDB" w14:textId="77777777" w:rsidR="00162C1A" w:rsidRPr="002E66A1" w:rsidRDefault="00162C1A" w:rsidP="00162C1A">
      <w:pPr>
        <w:pStyle w:val="EndNoteBibliography"/>
        <w:spacing w:after="480" w:line="276" w:lineRule="auto"/>
        <w:ind w:left="426" w:hanging="426"/>
        <w:rPr>
          <w:noProof/>
          <w:sz w:val="22"/>
          <w:szCs w:val="22"/>
        </w:rPr>
      </w:pPr>
      <w:r w:rsidRPr="002E66A1">
        <w:rPr>
          <w:noProof/>
          <w:sz w:val="22"/>
          <w:szCs w:val="22"/>
        </w:rPr>
        <w:t>130.</w:t>
      </w:r>
      <w:r w:rsidRPr="002E66A1">
        <w:rPr>
          <w:noProof/>
          <w:sz w:val="22"/>
          <w:szCs w:val="22"/>
        </w:rPr>
        <w:tab/>
        <w:t xml:space="preserve">Chakraborty S. Part II: the role of trust in patient noncompliance: a quantitative case study of users of statins for the chronic treatment of high cholesterol in New York City. </w:t>
      </w:r>
      <w:r w:rsidRPr="002E66A1">
        <w:rPr>
          <w:i/>
          <w:noProof/>
          <w:sz w:val="22"/>
          <w:szCs w:val="22"/>
        </w:rPr>
        <w:t>Journal of Risk Research</w:t>
      </w:r>
      <w:r w:rsidRPr="002E66A1">
        <w:rPr>
          <w:noProof/>
          <w:sz w:val="22"/>
          <w:szCs w:val="22"/>
        </w:rPr>
        <w:t>. 2013;16(1):113-129. doi:10.1080/13669877.2012.727098</w:t>
      </w:r>
    </w:p>
    <w:p w14:paraId="4ADED245" w14:textId="77777777" w:rsidR="00162C1A" w:rsidRPr="002E66A1" w:rsidRDefault="00162C1A" w:rsidP="00162C1A">
      <w:pPr>
        <w:pStyle w:val="EndNoteBibliography"/>
        <w:spacing w:after="480" w:line="276" w:lineRule="auto"/>
        <w:ind w:left="426" w:hanging="426"/>
        <w:rPr>
          <w:noProof/>
          <w:sz w:val="22"/>
          <w:szCs w:val="22"/>
        </w:rPr>
      </w:pPr>
      <w:r w:rsidRPr="002E66A1">
        <w:rPr>
          <w:noProof/>
          <w:sz w:val="22"/>
          <w:szCs w:val="22"/>
        </w:rPr>
        <w:t>131.</w:t>
      </w:r>
      <w:r w:rsidRPr="002E66A1">
        <w:rPr>
          <w:noProof/>
          <w:sz w:val="22"/>
          <w:szCs w:val="22"/>
        </w:rPr>
        <w:tab/>
        <w:t xml:space="preserve">Chakraborty S. Part I: The role of trust in patient noncompliance: A qualitative case study of users of statins for the chronic treatment of high-cholesterol in New York City. </w:t>
      </w:r>
      <w:r w:rsidRPr="002E66A1">
        <w:rPr>
          <w:i/>
          <w:noProof/>
          <w:sz w:val="22"/>
          <w:szCs w:val="22"/>
        </w:rPr>
        <w:t>Journal of Risk Research</w:t>
      </w:r>
      <w:r w:rsidRPr="002E66A1">
        <w:rPr>
          <w:noProof/>
          <w:sz w:val="22"/>
          <w:szCs w:val="22"/>
        </w:rPr>
        <w:t xml:space="preserve">. 2013;16(1):97-112. </w:t>
      </w:r>
      <w:r w:rsidRPr="002E66A1">
        <w:rPr>
          <w:noProof/>
          <w:sz w:val="22"/>
          <w:szCs w:val="22"/>
        </w:rPr>
        <w:lastRenderedPageBreak/>
        <w:t>doi:https://dx.doi.org/10.1080/13669877.2012.727097https://dx.doi.org/10.1080/13669877.2012.727097</w:t>
      </w:r>
    </w:p>
    <w:p w14:paraId="6135865E" w14:textId="77777777" w:rsidR="00162C1A" w:rsidRPr="002E66A1" w:rsidRDefault="00162C1A" w:rsidP="00162C1A">
      <w:pPr>
        <w:pStyle w:val="EndNoteBibliography"/>
        <w:spacing w:after="480" w:line="276" w:lineRule="auto"/>
        <w:ind w:left="426" w:hanging="426"/>
        <w:rPr>
          <w:noProof/>
          <w:sz w:val="22"/>
          <w:szCs w:val="22"/>
        </w:rPr>
      </w:pPr>
      <w:r w:rsidRPr="002E66A1">
        <w:rPr>
          <w:noProof/>
          <w:sz w:val="22"/>
          <w:szCs w:val="22"/>
        </w:rPr>
        <w:t>132.</w:t>
      </w:r>
      <w:r w:rsidRPr="002E66A1">
        <w:rPr>
          <w:noProof/>
          <w:sz w:val="22"/>
          <w:szCs w:val="22"/>
        </w:rPr>
        <w:tab/>
        <w:t xml:space="preserve">Chedid F, Falk M. High Degree of Adherence to Statin Therapy Among the Elderly Despite High Frequency of Side Effects. </w:t>
      </w:r>
      <w:r w:rsidRPr="002E66A1">
        <w:rPr>
          <w:i/>
          <w:noProof/>
          <w:sz w:val="22"/>
          <w:szCs w:val="22"/>
        </w:rPr>
        <w:t>Healthy Aging &amp; Clinical Care in the Elderly</w:t>
      </w:r>
      <w:r w:rsidRPr="002E66A1">
        <w:rPr>
          <w:noProof/>
          <w:sz w:val="22"/>
          <w:szCs w:val="22"/>
        </w:rPr>
        <w:t>. 2011;(3):1-7. doi:10.4137/HACCE.S7149</w:t>
      </w:r>
    </w:p>
    <w:p w14:paraId="5D70B42A" w14:textId="77777777" w:rsidR="00162C1A" w:rsidRPr="002E66A1" w:rsidRDefault="00162C1A" w:rsidP="00162C1A">
      <w:pPr>
        <w:pStyle w:val="EndNoteBibliography"/>
        <w:spacing w:after="480" w:line="276" w:lineRule="auto"/>
        <w:ind w:left="426" w:hanging="426"/>
        <w:rPr>
          <w:noProof/>
          <w:sz w:val="22"/>
          <w:szCs w:val="22"/>
        </w:rPr>
      </w:pPr>
      <w:r w:rsidRPr="002E66A1">
        <w:rPr>
          <w:noProof/>
          <w:sz w:val="22"/>
          <w:szCs w:val="22"/>
        </w:rPr>
        <w:t>133.</w:t>
      </w:r>
      <w:r w:rsidRPr="002E66A1">
        <w:rPr>
          <w:noProof/>
          <w:sz w:val="22"/>
          <w:szCs w:val="22"/>
        </w:rPr>
        <w:tab/>
        <w:t xml:space="preserve">Chung PW, Yoon BW, Lee YB, et al. Medication Adherence of Statin Users after Acute Ischemic Stroke. </w:t>
      </w:r>
      <w:r w:rsidRPr="002E66A1">
        <w:rPr>
          <w:i/>
          <w:noProof/>
          <w:sz w:val="22"/>
          <w:szCs w:val="22"/>
        </w:rPr>
        <w:t>European Neurology</w:t>
      </w:r>
      <w:r w:rsidRPr="002E66A1">
        <w:rPr>
          <w:noProof/>
          <w:sz w:val="22"/>
          <w:szCs w:val="22"/>
        </w:rPr>
        <w:t>. 2018;80(1-2):73-77. doi:https://dx.doi.org/10.1159/000493530</w:t>
      </w:r>
    </w:p>
    <w:p w14:paraId="47BC9E4D" w14:textId="77777777" w:rsidR="00162C1A" w:rsidRPr="002E66A1" w:rsidRDefault="00162C1A" w:rsidP="00162C1A">
      <w:pPr>
        <w:pStyle w:val="EndNoteBibliography"/>
        <w:spacing w:after="480" w:line="276" w:lineRule="auto"/>
        <w:ind w:left="426" w:hanging="426"/>
        <w:rPr>
          <w:noProof/>
          <w:sz w:val="22"/>
          <w:szCs w:val="22"/>
        </w:rPr>
      </w:pPr>
      <w:r w:rsidRPr="002E66A1">
        <w:rPr>
          <w:noProof/>
          <w:sz w:val="22"/>
          <w:szCs w:val="22"/>
        </w:rPr>
        <w:t>134.</w:t>
      </w:r>
      <w:r w:rsidRPr="002E66A1">
        <w:rPr>
          <w:noProof/>
          <w:sz w:val="22"/>
          <w:szCs w:val="22"/>
        </w:rPr>
        <w:tab/>
        <w:t xml:space="preserve">Cohen JD, Brinton EA, Ito MK, Jacobson TA. Understanding Statin Use in America and Gaps in Patient Education (USAGE): An internet-based survey of 10,138 current and former statin users. </w:t>
      </w:r>
      <w:r w:rsidRPr="002E66A1">
        <w:rPr>
          <w:i/>
          <w:noProof/>
          <w:sz w:val="22"/>
          <w:szCs w:val="22"/>
        </w:rPr>
        <w:t>Journal of Clinical Lipidology</w:t>
      </w:r>
      <w:r w:rsidRPr="002E66A1">
        <w:rPr>
          <w:noProof/>
          <w:sz w:val="22"/>
          <w:szCs w:val="22"/>
        </w:rPr>
        <w:t>. 2012;6(3):208-215. doi:https://dx.doi.org/10.1016/j.jacl.2012.03.003</w:t>
      </w:r>
    </w:p>
    <w:p w14:paraId="2A11D128" w14:textId="77777777" w:rsidR="00162C1A" w:rsidRPr="002E66A1" w:rsidRDefault="00162C1A" w:rsidP="00162C1A">
      <w:pPr>
        <w:pStyle w:val="EndNoteBibliography"/>
        <w:spacing w:after="480" w:line="276" w:lineRule="auto"/>
        <w:ind w:left="426" w:hanging="426"/>
        <w:rPr>
          <w:noProof/>
          <w:sz w:val="22"/>
          <w:szCs w:val="22"/>
        </w:rPr>
      </w:pPr>
      <w:r w:rsidRPr="002E66A1">
        <w:rPr>
          <w:noProof/>
          <w:sz w:val="22"/>
          <w:szCs w:val="22"/>
        </w:rPr>
        <w:t>135.</w:t>
      </w:r>
      <w:r w:rsidRPr="002E66A1">
        <w:rPr>
          <w:noProof/>
          <w:sz w:val="22"/>
          <w:szCs w:val="22"/>
        </w:rPr>
        <w:tab/>
        <w:t xml:space="preserve">Crawshaw J, Bartoli-Abdou JK, Weinman J, et al. The transition from hospital to home following acute coronary syndrome: an exploratory qualitative study of patient perceptions and early experiences in two countries. </w:t>
      </w:r>
      <w:r w:rsidRPr="002E66A1">
        <w:rPr>
          <w:i/>
          <w:noProof/>
          <w:sz w:val="22"/>
          <w:szCs w:val="22"/>
        </w:rPr>
        <w:t>Int J Pharm Pract</w:t>
      </w:r>
      <w:r w:rsidRPr="002E66A1">
        <w:rPr>
          <w:noProof/>
          <w:sz w:val="22"/>
          <w:szCs w:val="22"/>
        </w:rPr>
        <w:t>. Feb 10 2021;29(1):61-69. doi:10.1093/ijpp/riaa009</w:t>
      </w:r>
    </w:p>
    <w:p w14:paraId="0891B590" w14:textId="77777777" w:rsidR="00162C1A" w:rsidRPr="002E66A1" w:rsidRDefault="00162C1A" w:rsidP="00162C1A">
      <w:pPr>
        <w:pStyle w:val="EndNoteBibliography"/>
        <w:spacing w:after="480" w:line="276" w:lineRule="auto"/>
        <w:ind w:left="426" w:hanging="426"/>
        <w:rPr>
          <w:noProof/>
          <w:sz w:val="22"/>
          <w:szCs w:val="22"/>
          <w:lang w:val="es-ES"/>
        </w:rPr>
      </w:pPr>
      <w:r w:rsidRPr="002E66A1">
        <w:rPr>
          <w:noProof/>
          <w:sz w:val="22"/>
          <w:szCs w:val="22"/>
        </w:rPr>
        <w:t>136.</w:t>
      </w:r>
      <w:r w:rsidRPr="002E66A1">
        <w:rPr>
          <w:noProof/>
          <w:sz w:val="22"/>
          <w:szCs w:val="22"/>
        </w:rPr>
        <w:tab/>
        <w:t xml:space="preserve">Cruce Nobre MR, De Lima Domingues RZ. Patient adherence to ischemic heart disease treatment. </w:t>
      </w:r>
      <w:r w:rsidRPr="002E66A1">
        <w:rPr>
          <w:i/>
          <w:noProof/>
          <w:sz w:val="22"/>
          <w:szCs w:val="22"/>
          <w:lang w:val="es-ES"/>
        </w:rPr>
        <w:t>Revista da Associacao Medica Brasileira</w:t>
      </w:r>
      <w:r w:rsidRPr="002E66A1">
        <w:rPr>
          <w:noProof/>
          <w:sz w:val="22"/>
          <w:szCs w:val="22"/>
          <w:lang w:val="es-ES"/>
        </w:rPr>
        <w:t>. 2017;63(3):252-260. doi:https://dx.doi.org/10.1590/1806-9282.63.03.252</w:t>
      </w:r>
    </w:p>
    <w:p w14:paraId="58EF1A78" w14:textId="77777777" w:rsidR="00162C1A" w:rsidRPr="002E66A1" w:rsidRDefault="00162C1A" w:rsidP="00162C1A">
      <w:pPr>
        <w:pStyle w:val="EndNoteBibliography"/>
        <w:spacing w:after="480" w:line="276" w:lineRule="auto"/>
        <w:ind w:left="426" w:hanging="426"/>
        <w:rPr>
          <w:noProof/>
          <w:sz w:val="22"/>
          <w:szCs w:val="22"/>
        </w:rPr>
      </w:pPr>
      <w:r w:rsidRPr="002E66A1">
        <w:rPr>
          <w:noProof/>
          <w:sz w:val="22"/>
          <w:szCs w:val="22"/>
        </w:rPr>
        <w:t>137.</w:t>
      </w:r>
      <w:r w:rsidRPr="002E66A1">
        <w:rPr>
          <w:noProof/>
          <w:sz w:val="22"/>
          <w:szCs w:val="22"/>
        </w:rPr>
        <w:tab/>
        <w:t xml:space="preserve">Devaraj NK, Mohamed M, Hussein N. Prevalence, factors influencing and knowledge about adherence to lipid-lowering therapy among hyperlipidemia patients. </w:t>
      </w:r>
      <w:r w:rsidRPr="002E66A1">
        <w:rPr>
          <w:i/>
          <w:noProof/>
          <w:sz w:val="22"/>
          <w:szCs w:val="22"/>
        </w:rPr>
        <w:t>Medical Journal of Malaysia</w:t>
      </w:r>
      <w:r w:rsidRPr="002E66A1">
        <w:rPr>
          <w:noProof/>
          <w:sz w:val="22"/>
          <w:szCs w:val="22"/>
        </w:rPr>
        <w:t xml:space="preserve">. 2017;72(3):157-164. </w:t>
      </w:r>
    </w:p>
    <w:p w14:paraId="67D76088" w14:textId="77777777" w:rsidR="00162C1A" w:rsidRPr="002E66A1" w:rsidRDefault="00162C1A" w:rsidP="00162C1A">
      <w:pPr>
        <w:pStyle w:val="EndNoteBibliography"/>
        <w:spacing w:after="480" w:line="276" w:lineRule="auto"/>
        <w:ind w:left="426" w:hanging="426"/>
        <w:rPr>
          <w:noProof/>
          <w:sz w:val="22"/>
          <w:szCs w:val="22"/>
          <w:lang w:val="es-ES"/>
        </w:rPr>
      </w:pPr>
      <w:r w:rsidRPr="002E66A1">
        <w:rPr>
          <w:noProof/>
          <w:sz w:val="22"/>
          <w:szCs w:val="22"/>
        </w:rPr>
        <w:t>138.</w:t>
      </w:r>
      <w:r w:rsidRPr="002E66A1">
        <w:rPr>
          <w:noProof/>
          <w:sz w:val="22"/>
          <w:szCs w:val="22"/>
        </w:rPr>
        <w:tab/>
        <w:t xml:space="preserve">Dogan V, Basaran O, Ozlek B, et al. Evaluation of perceptions, knowledge and compliance with guidelines in real-life practice: A survey on the under-treatment of hypercholesterolemia. </w:t>
      </w:r>
      <w:r w:rsidRPr="002E66A1">
        <w:rPr>
          <w:i/>
          <w:noProof/>
          <w:sz w:val="22"/>
          <w:szCs w:val="22"/>
          <w:lang w:val="es-ES"/>
        </w:rPr>
        <w:t>Turk Kardiyoloji Dernegi Arsivi</w:t>
      </w:r>
      <w:r w:rsidRPr="002E66A1">
        <w:rPr>
          <w:noProof/>
          <w:sz w:val="22"/>
          <w:szCs w:val="22"/>
          <w:lang w:val="es-ES"/>
        </w:rPr>
        <w:t>. 2019;47(7):599-608. doi:https://dx.doi.org/10.5543/tkda.2019.39293</w:t>
      </w:r>
    </w:p>
    <w:p w14:paraId="4C9F33AC" w14:textId="77777777" w:rsidR="00162C1A" w:rsidRPr="002E66A1" w:rsidRDefault="00162C1A" w:rsidP="00162C1A">
      <w:pPr>
        <w:pStyle w:val="EndNoteBibliography"/>
        <w:spacing w:after="480" w:line="276" w:lineRule="auto"/>
        <w:ind w:left="426" w:hanging="426"/>
        <w:rPr>
          <w:noProof/>
          <w:sz w:val="22"/>
          <w:szCs w:val="22"/>
        </w:rPr>
      </w:pPr>
      <w:r w:rsidRPr="002E66A1">
        <w:rPr>
          <w:noProof/>
          <w:sz w:val="22"/>
          <w:szCs w:val="22"/>
          <w:lang w:val="es-ES"/>
        </w:rPr>
        <w:t>139.</w:t>
      </w:r>
      <w:r w:rsidRPr="002E66A1">
        <w:rPr>
          <w:noProof/>
          <w:sz w:val="22"/>
          <w:szCs w:val="22"/>
          <w:lang w:val="es-ES"/>
        </w:rPr>
        <w:tab/>
        <w:t xml:space="preserve">Doganer YC, Aydogan U, Kaplan U, Gormel S, Rohrer JE, Yuksel UC. </w:t>
      </w:r>
      <w:r w:rsidRPr="002E66A1">
        <w:rPr>
          <w:noProof/>
          <w:sz w:val="22"/>
          <w:szCs w:val="22"/>
        </w:rPr>
        <w:t xml:space="preserve">Statin adherence in patients with high cardiovascular risk: a cross-sectional study. </w:t>
      </w:r>
      <w:r w:rsidRPr="002E66A1">
        <w:rPr>
          <w:i/>
          <w:noProof/>
          <w:sz w:val="22"/>
          <w:szCs w:val="22"/>
        </w:rPr>
        <w:t>Postgraduate Medicine</w:t>
      </w:r>
      <w:r w:rsidRPr="002E66A1">
        <w:rPr>
          <w:noProof/>
          <w:sz w:val="22"/>
          <w:szCs w:val="22"/>
        </w:rPr>
        <w:t>. 2023;135(4):361-369. doi:https://dx.doi.org/10.1080/00325481.2022.2144030</w:t>
      </w:r>
    </w:p>
    <w:p w14:paraId="128E2767" w14:textId="77777777" w:rsidR="00162C1A" w:rsidRPr="002E66A1" w:rsidRDefault="00162C1A" w:rsidP="00162C1A">
      <w:pPr>
        <w:pStyle w:val="EndNoteBibliography"/>
        <w:spacing w:after="480" w:line="276" w:lineRule="auto"/>
        <w:ind w:left="426" w:hanging="426"/>
        <w:rPr>
          <w:noProof/>
          <w:sz w:val="22"/>
          <w:szCs w:val="22"/>
          <w:lang w:val="es-ES"/>
        </w:rPr>
      </w:pPr>
      <w:r w:rsidRPr="002E66A1">
        <w:rPr>
          <w:noProof/>
          <w:sz w:val="22"/>
          <w:szCs w:val="22"/>
        </w:rPr>
        <w:t>140.</w:t>
      </w:r>
      <w:r w:rsidRPr="002E66A1">
        <w:rPr>
          <w:noProof/>
          <w:sz w:val="22"/>
          <w:szCs w:val="22"/>
        </w:rPr>
        <w:tab/>
        <w:t xml:space="preserve">Fung V, Graetz I, Reed M, Jaffe MG. Patient-reported adherence to statin therapy, barriers to adherence, and perceptions of cardiovascular risk. </w:t>
      </w:r>
      <w:r w:rsidRPr="002E66A1">
        <w:rPr>
          <w:i/>
          <w:noProof/>
          <w:sz w:val="22"/>
          <w:szCs w:val="22"/>
          <w:lang w:val="es-ES"/>
        </w:rPr>
        <w:t>PLoS ONE</w:t>
      </w:r>
      <w:r w:rsidRPr="002E66A1">
        <w:rPr>
          <w:noProof/>
          <w:sz w:val="22"/>
          <w:szCs w:val="22"/>
          <w:lang w:val="es-ES"/>
        </w:rPr>
        <w:t>. 2018;13(2):e0191817. doi:https://dx.doi.org/10.1371/journal.pone.0191817</w:t>
      </w:r>
    </w:p>
    <w:p w14:paraId="728A4CB1" w14:textId="77777777" w:rsidR="00162C1A" w:rsidRPr="002E66A1" w:rsidRDefault="00162C1A" w:rsidP="00162C1A">
      <w:pPr>
        <w:pStyle w:val="EndNoteBibliography"/>
        <w:spacing w:after="480" w:line="276" w:lineRule="auto"/>
        <w:ind w:left="426" w:hanging="426"/>
        <w:rPr>
          <w:noProof/>
          <w:sz w:val="22"/>
          <w:szCs w:val="22"/>
        </w:rPr>
      </w:pPr>
      <w:r w:rsidRPr="002E66A1">
        <w:rPr>
          <w:noProof/>
          <w:sz w:val="22"/>
          <w:szCs w:val="22"/>
        </w:rPr>
        <w:lastRenderedPageBreak/>
        <w:t>141.</w:t>
      </w:r>
      <w:r w:rsidRPr="002E66A1">
        <w:rPr>
          <w:noProof/>
          <w:sz w:val="22"/>
          <w:szCs w:val="22"/>
        </w:rPr>
        <w:tab/>
        <w:t xml:space="preserve">Fung V, Sinclair F, Wang H, Dailey D, Hsu J, Shaber R. Patients' perspectives on nonadherence to statin therapy: a focus-group study. </w:t>
      </w:r>
      <w:r w:rsidRPr="002E66A1">
        <w:rPr>
          <w:i/>
          <w:noProof/>
          <w:sz w:val="22"/>
          <w:szCs w:val="22"/>
        </w:rPr>
        <w:t>The Permanente journal</w:t>
      </w:r>
      <w:r w:rsidRPr="002E66A1">
        <w:rPr>
          <w:noProof/>
          <w:sz w:val="22"/>
          <w:szCs w:val="22"/>
        </w:rPr>
        <w:t xml:space="preserve">. 2010;14(1):4-10. </w:t>
      </w:r>
    </w:p>
    <w:p w14:paraId="3EAD1DEF" w14:textId="77777777" w:rsidR="00162C1A" w:rsidRPr="002E66A1" w:rsidRDefault="00162C1A" w:rsidP="00162C1A">
      <w:pPr>
        <w:pStyle w:val="EndNoteBibliography"/>
        <w:spacing w:after="480" w:line="276" w:lineRule="auto"/>
        <w:ind w:left="426" w:hanging="426"/>
        <w:rPr>
          <w:noProof/>
          <w:sz w:val="22"/>
          <w:szCs w:val="22"/>
        </w:rPr>
      </w:pPr>
      <w:r w:rsidRPr="002E66A1">
        <w:rPr>
          <w:noProof/>
          <w:sz w:val="22"/>
          <w:szCs w:val="22"/>
        </w:rPr>
        <w:t>142.</w:t>
      </w:r>
      <w:r w:rsidRPr="002E66A1">
        <w:rPr>
          <w:noProof/>
          <w:sz w:val="22"/>
          <w:szCs w:val="22"/>
        </w:rPr>
        <w:tab/>
        <w:t xml:space="preserve">Galema-Boers JMH, Lenzen MJ, Van Domburg RT, et al. Predicting non-adherence in patients with familial hypercholesterolemia. </w:t>
      </w:r>
      <w:r w:rsidRPr="002E66A1">
        <w:rPr>
          <w:i/>
          <w:noProof/>
          <w:sz w:val="22"/>
          <w:szCs w:val="22"/>
        </w:rPr>
        <w:t>European Journal of Clinical Pharmacology</w:t>
      </w:r>
      <w:r w:rsidRPr="002E66A1">
        <w:rPr>
          <w:noProof/>
          <w:sz w:val="22"/>
          <w:szCs w:val="22"/>
        </w:rPr>
        <w:t>. 2014;70(4):391-397. doi:https://dx.doi.org/10.1007/s00228-013-1640-3</w:t>
      </w:r>
    </w:p>
    <w:p w14:paraId="1262286D" w14:textId="77777777" w:rsidR="00162C1A" w:rsidRPr="002E66A1" w:rsidRDefault="00162C1A" w:rsidP="00162C1A">
      <w:pPr>
        <w:pStyle w:val="EndNoteBibliography"/>
        <w:spacing w:after="480" w:line="276" w:lineRule="auto"/>
        <w:ind w:left="426" w:hanging="426"/>
        <w:rPr>
          <w:noProof/>
          <w:sz w:val="22"/>
          <w:szCs w:val="22"/>
        </w:rPr>
      </w:pPr>
      <w:r w:rsidRPr="002E66A1">
        <w:rPr>
          <w:noProof/>
          <w:sz w:val="22"/>
          <w:szCs w:val="22"/>
          <w:lang w:val="es-ES"/>
        </w:rPr>
        <w:t>143.</w:t>
      </w:r>
      <w:r w:rsidRPr="002E66A1">
        <w:rPr>
          <w:noProof/>
          <w:sz w:val="22"/>
          <w:szCs w:val="22"/>
          <w:lang w:val="es-ES"/>
        </w:rPr>
        <w:tab/>
        <w:t xml:space="preserve">Gencer B, Rodondi N, Auer R, et al. </w:t>
      </w:r>
      <w:r w:rsidRPr="002E66A1">
        <w:rPr>
          <w:noProof/>
          <w:sz w:val="22"/>
          <w:szCs w:val="22"/>
        </w:rPr>
        <w:t xml:space="preserve">Reasons for discontinuation of recommended therapies according to the patients after acute coronary syndromes. </w:t>
      </w:r>
      <w:r w:rsidRPr="002E66A1">
        <w:rPr>
          <w:i/>
          <w:noProof/>
          <w:sz w:val="22"/>
          <w:szCs w:val="22"/>
        </w:rPr>
        <w:t>European Journal of Internal Medicine</w:t>
      </w:r>
      <w:r w:rsidRPr="002E66A1">
        <w:rPr>
          <w:noProof/>
          <w:sz w:val="22"/>
          <w:szCs w:val="22"/>
        </w:rPr>
        <w:t>. 2015;26(1):56-62. doi:https://dx.doi.org/10.1016/j.ejim.2014.12.014</w:t>
      </w:r>
    </w:p>
    <w:p w14:paraId="5AB5A5D4" w14:textId="77777777" w:rsidR="00162C1A" w:rsidRPr="002E66A1" w:rsidRDefault="00162C1A" w:rsidP="00162C1A">
      <w:pPr>
        <w:pStyle w:val="EndNoteBibliography"/>
        <w:spacing w:after="480" w:line="276" w:lineRule="auto"/>
        <w:ind w:left="426" w:hanging="426"/>
        <w:rPr>
          <w:noProof/>
          <w:sz w:val="22"/>
          <w:szCs w:val="22"/>
        </w:rPr>
      </w:pPr>
      <w:r w:rsidRPr="002E66A1">
        <w:rPr>
          <w:noProof/>
          <w:sz w:val="22"/>
          <w:szCs w:val="22"/>
        </w:rPr>
        <w:t>144.</w:t>
      </w:r>
      <w:r w:rsidRPr="002E66A1">
        <w:rPr>
          <w:noProof/>
          <w:sz w:val="22"/>
          <w:szCs w:val="22"/>
        </w:rPr>
        <w:tab/>
        <w:t xml:space="preserve">Gialamas A, Aylward P, Vanlint S, Stocks NP. Cholesterol lowering medication: Patients' knowledge, attitudes and experiences. </w:t>
      </w:r>
      <w:r w:rsidRPr="002E66A1">
        <w:rPr>
          <w:i/>
          <w:noProof/>
          <w:sz w:val="22"/>
          <w:szCs w:val="22"/>
        </w:rPr>
        <w:t>Australian Family Physician</w:t>
      </w:r>
      <w:r w:rsidRPr="002E66A1">
        <w:rPr>
          <w:noProof/>
          <w:sz w:val="22"/>
          <w:szCs w:val="22"/>
        </w:rPr>
        <w:t xml:space="preserve">. 2011;40(7):519-522. </w:t>
      </w:r>
    </w:p>
    <w:p w14:paraId="05A793C1" w14:textId="77777777" w:rsidR="00162C1A" w:rsidRPr="002E66A1" w:rsidRDefault="00162C1A" w:rsidP="00162C1A">
      <w:pPr>
        <w:pStyle w:val="EndNoteBibliography"/>
        <w:spacing w:after="480" w:line="276" w:lineRule="auto"/>
        <w:ind w:left="426" w:hanging="426"/>
        <w:rPr>
          <w:noProof/>
          <w:sz w:val="22"/>
          <w:szCs w:val="22"/>
        </w:rPr>
      </w:pPr>
      <w:r w:rsidRPr="002E66A1">
        <w:rPr>
          <w:noProof/>
          <w:sz w:val="22"/>
          <w:szCs w:val="22"/>
        </w:rPr>
        <w:t>145.</w:t>
      </w:r>
      <w:r w:rsidRPr="002E66A1">
        <w:rPr>
          <w:noProof/>
          <w:sz w:val="22"/>
          <w:szCs w:val="22"/>
        </w:rPr>
        <w:tab/>
        <w:t xml:space="preserve">Gibson CA, Mount RR, Lee J, Backes JM. Identifying patient perceptions and attitudes regarding statin-associated diabetes mellitus: a mixed-methods study. </w:t>
      </w:r>
      <w:r w:rsidRPr="002E66A1">
        <w:rPr>
          <w:i/>
          <w:noProof/>
          <w:sz w:val="22"/>
          <w:szCs w:val="22"/>
        </w:rPr>
        <w:t>Future Cardiology</w:t>
      </w:r>
      <w:r w:rsidRPr="002E66A1">
        <w:rPr>
          <w:noProof/>
          <w:sz w:val="22"/>
          <w:szCs w:val="22"/>
        </w:rPr>
        <w:t>. 2022;18(10):817-828. doi:https://dx.doi.org/10.2217/fca-2022-0020</w:t>
      </w:r>
    </w:p>
    <w:p w14:paraId="08DC0F82" w14:textId="77777777" w:rsidR="00162C1A" w:rsidRPr="002E66A1" w:rsidRDefault="00162C1A" w:rsidP="00162C1A">
      <w:pPr>
        <w:pStyle w:val="EndNoteBibliography"/>
        <w:spacing w:after="480" w:line="276" w:lineRule="auto"/>
        <w:ind w:left="426" w:hanging="426"/>
        <w:rPr>
          <w:noProof/>
          <w:sz w:val="22"/>
          <w:szCs w:val="22"/>
        </w:rPr>
      </w:pPr>
      <w:r w:rsidRPr="002E66A1">
        <w:rPr>
          <w:noProof/>
          <w:sz w:val="22"/>
          <w:szCs w:val="22"/>
        </w:rPr>
        <w:t>146.</w:t>
      </w:r>
      <w:r w:rsidRPr="002E66A1">
        <w:rPr>
          <w:noProof/>
          <w:sz w:val="22"/>
          <w:szCs w:val="22"/>
        </w:rPr>
        <w:tab/>
        <w:t xml:space="preserve">Golder S, Weissenbacher D, O'Connor K, Hennessy S, Gross R, Hernandez GG. Patient-Reported Reasons for Switching or Discontinuing Statin Therapy: A Mixed Methods Study Using Social Media. </w:t>
      </w:r>
      <w:r w:rsidRPr="002E66A1">
        <w:rPr>
          <w:i/>
          <w:noProof/>
          <w:sz w:val="22"/>
          <w:szCs w:val="22"/>
        </w:rPr>
        <w:t>Drug Safety</w:t>
      </w:r>
      <w:r w:rsidRPr="002E66A1">
        <w:rPr>
          <w:noProof/>
          <w:sz w:val="22"/>
          <w:szCs w:val="22"/>
        </w:rPr>
        <w:t>. 2022;45(9):971-981. doi:https://dx.doi.org/10.1007/s40264-022-01212-0</w:t>
      </w:r>
    </w:p>
    <w:p w14:paraId="7D4BB122" w14:textId="77777777" w:rsidR="00162C1A" w:rsidRPr="002E66A1" w:rsidRDefault="00162C1A" w:rsidP="00162C1A">
      <w:pPr>
        <w:pStyle w:val="EndNoteBibliography"/>
        <w:spacing w:after="480" w:line="276" w:lineRule="auto"/>
        <w:ind w:left="426" w:hanging="426"/>
        <w:rPr>
          <w:noProof/>
          <w:sz w:val="22"/>
          <w:szCs w:val="22"/>
        </w:rPr>
      </w:pPr>
      <w:r w:rsidRPr="002E66A1">
        <w:rPr>
          <w:noProof/>
          <w:sz w:val="22"/>
          <w:szCs w:val="22"/>
        </w:rPr>
        <w:t>147.</w:t>
      </w:r>
      <w:r w:rsidRPr="002E66A1">
        <w:rPr>
          <w:noProof/>
          <w:sz w:val="22"/>
          <w:szCs w:val="22"/>
        </w:rPr>
        <w:tab/>
        <w:t xml:space="preserve">Graversen CB, Valentin JB, Larsen ML, et al. Perception of pharmacological prevention and subsequent non-adherence to medication in patients with ischaemic heart disease: A population-based cohort study. </w:t>
      </w:r>
      <w:r w:rsidRPr="002E66A1">
        <w:rPr>
          <w:i/>
          <w:noProof/>
          <w:sz w:val="22"/>
          <w:szCs w:val="22"/>
        </w:rPr>
        <w:t>BMJ Open</w:t>
      </w:r>
      <w:r w:rsidRPr="002E66A1">
        <w:rPr>
          <w:noProof/>
          <w:sz w:val="22"/>
          <w:szCs w:val="22"/>
        </w:rPr>
        <w:t>. 2022;12(1):e054362. doi:https://dx.doi.org/10.1136/bmjopen-2021-054362</w:t>
      </w:r>
    </w:p>
    <w:p w14:paraId="5BD76D6C" w14:textId="77777777" w:rsidR="00162C1A" w:rsidRPr="002E66A1" w:rsidRDefault="00162C1A" w:rsidP="00162C1A">
      <w:pPr>
        <w:pStyle w:val="EndNoteBibliography"/>
        <w:spacing w:after="480" w:line="276" w:lineRule="auto"/>
        <w:ind w:left="426" w:hanging="426"/>
        <w:rPr>
          <w:noProof/>
          <w:sz w:val="22"/>
          <w:szCs w:val="22"/>
        </w:rPr>
      </w:pPr>
      <w:r w:rsidRPr="002E66A1">
        <w:rPr>
          <w:noProof/>
          <w:sz w:val="22"/>
          <w:szCs w:val="22"/>
        </w:rPr>
        <w:t>148.</w:t>
      </w:r>
      <w:r w:rsidRPr="002E66A1">
        <w:rPr>
          <w:noProof/>
          <w:sz w:val="22"/>
          <w:szCs w:val="22"/>
        </w:rPr>
        <w:tab/>
        <w:t xml:space="preserve">Haddad C, Hallit S, Salhab M, et al. Association Between Adherence to Statins, Illness Perception, Treatment Satisfaction, and Quality of Life among Lebanese patients. </w:t>
      </w:r>
      <w:r w:rsidRPr="002E66A1">
        <w:rPr>
          <w:i/>
          <w:noProof/>
          <w:sz w:val="22"/>
          <w:szCs w:val="22"/>
        </w:rPr>
        <w:t>Journal of Cardiovascular Pharmacology and Therapeutics</w:t>
      </w:r>
      <w:r w:rsidRPr="002E66A1">
        <w:rPr>
          <w:noProof/>
          <w:sz w:val="22"/>
          <w:szCs w:val="22"/>
        </w:rPr>
        <w:t>. 2018;23(5):414-422. doi:https://dx.doi.org/10.1177/1074248418769635</w:t>
      </w:r>
    </w:p>
    <w:p w14:paraId="728D9CAD" w14:textId="77777777" w:rsidR="00162C1A" w:rsidRPr="002E66A1" w:rsidRDefault="00162C1A" w:rsidP="00162C1A">
      <w:pPr>
        <w:pStyle w:val="EndNoteBibliography"/>
        <w:spacing w:after="480" w:line="276" w:lineRule="auto"/>
        <w:ind w:left="426" w:hanging="426"/>
        <w:rPr>
          <w:noProof/>
          <w:sz w:val="22"/>
          <w:szCs w:val="22"/>
        </w:rPr>
      </w:pPr>
      <w:r w:rsidRPr="002E66A1">
        <w:rPr>
          <w:noProof/>
          <w:sz w:val="22"/>
          <w:szCs w:val="22"/>
        </w:rPr>
        <w:t>149.</w:t>
      </w:r>
      <w:r w:rsidRPr="002E66A1">
        <w:rPr>
          <w:noProof/>
          <w:sz w:val="22"/>
          <w:szCs w:val="22"/>
        </w:rPr>
        <w:tab/>
        <w:t xml:space="preserve">Harrison TN, Derose SF, Cheetham TC, et al. Primary nonadherence to statin therapy: Patients' perceptions. </w:t>
      </w:r>
      <w:r w:rsidRPr="002E66A1">
        <w:rPr>
          <w:i/>
          <w:noProof/>
          <w:sz w:val="22"/>
          <w:szCs w:val="22"/>
        </w:rPr>
        <w:t>American Journal of Managed Care</w:t>
      </w:r>
      <w:r w:rsidRPr="002E66A1">
        <w:rPr>
          <w:noProof/>
          <w:sz w:val="22"/>
          <w:szCs w:val="22"/>
        </w:rPr>
        <w:t xml:space="preserve">. 2013;19(4):e133-e139. </w:t>
      </w:r>
    </w:p>
    <w:p w14:paraId="3DC08DE3" w14:textId="77777777" w:rsidR="00162C1A" w:rsidRPr="002E66A1" w:rsidRDefault="00162C1A" w:rsidP="00162C1A">
      <w:pPr>
        <w:pStyle w:val="EndNoteBibliography"/>
        <w:spacing w:after="480" w:line="276" w:lineRule="auto"/>
        <w:ind w:left="426" w:hanging="426"/>
        <w:rPr>
          <w:noProof/>
          <w:sz w:val="22"/>
          <w:szCs w:val="22"/>
        </w:rPr>
      </w:pPr>
      <w:r w:rsidRPr="002E66A1">
        <w:rPr>
          <w:noProof/>
          <w:sz w:val="22"/>
          <w:szCs w:val="22"/>
        </w:rPr>
        <w:t>150.</w:t>
      </w:r>
      <w:r w:rsidRPr="002E66A1">
        <w:rPr>
          <w:noProof/>
          <w:sz w:val="22"/>
          <w:szCs w:val="22"/>
        </w:rPr>
        <w:tab/>
        <w:t xml:space="preserve">Huiskes VJB, van den Ende CHM, van Dijk L, Burger DM, van den Bemt BJF. Association between healthcare practitioners' beliefs about statins and patients' beliefs </w:t>
      </w:r>
      <w:r w:rsidRPr="002E66A1">
        <w:rPr>
          <w:noProof/>
          <w:sz w:val="22"/>
          <w:szCs w:val="22"/>
        </w:rPr>
        <w:lastRenderedPageBreak/>
        <w:t xml:space="preserve">and adherence. </w:t>
      </w:r>
      <w:r w:rsidRPr="002E66A1">
        <w:rPr>
          <w:i/>
          <w:noProof/>
          <w:sz w:val="22"/>
          <w:szCs w:val="22"/>
        </w:rPr>
        <w:t>British Journal of Clinical Pharmacology</w:t>
      </w:r>
      <w:r w:rsidRPr="002E66A1">
        <w:rPr>
          <w:noProof/>
          <w:sz w:val="22"/>
          <w:szCs w:val="22"/>
        </w:rPr>
        <w:t>. 2021;87(3):1082-1088. doi:https://dx.doi.org/10.1111/bcp.14467</w:t>
      </w:r>
    </w:p>
    <w:p w14:paraId="1F100CAB" w14:textId="77777777" w:rsidR="00162C1A" w:rsidRPr="002E66A1" w:rsidRDefault="00162C1A" w:rsidP="00162C1A">
      <w:pPr>
        <w:pStyle w:val="EndNoteBibliography"/>
        <w:spacing w:after="480" w:line="276" w:lineRule="auto"/>
        <w:ind w:left="426" w:hanging="426"/>
        <w:rPr>
          <w:noProof/>
          <w:sz w:val="22"/>
          <w:szCs w:val="22"/>
        </w:rPr>
      </w:pPr>
      <w:r w:rsidRPr="002E66A1">
        <w:rPr>
          <w:noProof/>
          <w:sz w:val="22"/>
          <w:szCs w:val="22"/>
        </w:rPr>
        <w:t>151.</w:t>
      </w:r>
      <w:r w:rsidRPr="002E66A1">
        <w:rPr>
          <w:noProof/>
          <w:sz w:val="22"/>
          <w:szCs w:val="22"/>
        </w:rPr>
        <w:tab/>
        <w:t xml:space="preserve">Izuka NJ, Alexander MAW, Balasooriya-Smeekens C, Mant J, Simoni AD. How do stroke survivors and their carers use practitioners' advice on secondary prevention medications? Qualitative study of an online forum. </w:t>
      </w:r>
      <w:r w:rsidRPr="002E66A1">
        <w:rPr>
          <w:i/>
          <w:noProof/>
          <w:sz w:val="22"/>
          <w:szCs w:val="22"/>
        </w:rPr>
        <w:t>Family Practice</w:t>
      </w:r>
      <w:r w:rsidRPr="002E66A1">
        <w:rPr>
          <w:noProof/>
          <w:sz w:val="22"/>
          <w:szCs w:val="22"/>
        </w:rPr>
        <w:t>. 2017;34(5):612-620. doi:https://dx.doi.org/10.1093/fampra/cmx023</w:t>
      </w:r>
    </w:p>
    <w:p w14:paraId="45C2AF5F" w14:textId="77777777" w:rsidR="00162C1A" w:rsidRPr="002E66A1" w:rsidRDefault="00162C1A" w:rsidP="00162C1A">
      <w:pPr>
        <w:pStyle w:val="EndNoteBibliography"/>
        <w:spacing w:after="480" w:line="276" w:lineRule="auto"/>
        <w:ind w:left="426" w:hanging="426"/>
        <w:rPr>
          <w:noProof/>
          <w:sz w:val="22"/>
          <w:szCs w:val="22"/>
        </w:rPr>
      </w:pPr>
      <w:r w:rsidRPr="002E66A1">
        <w:rPr>
          <w:noProof/>
          <w:sz w:val="22"/>
          <w:szCs w:val="22"/>
        </w:rPr>
        <w:t>152.</w:t>
      </w:r>
      <w:r w:rsidRPr="002E66A1">
        <w:rPr>
          <w:noProof/>
          <w:sz w:val="22"/>
          <w:szCs w:val="22"/>
        </w:rPr>
        <w:tab/>
        <w:t xml:space="preserve">Jacobson TA, Cheeley MK, Jones PH, et al. The STatin Adverse Treatment Experience Survey: Experience of patients reporting side effects of statin therapy. </w:t>
      </w:r>
      <w:r w:rsidRPr="002E66A1">
        <w:rPr>
          <w:i/>
          <w:noProof/>
          <w:sz w:val="22"/>
          <w:szCs w:val="22"/>
        </w:rPr>
        <w:t>Journal of Clinical Lipidology</w:t>
      </w:r>
      <w:r w:rsidRPr="002E66A1">
        <w:rPr>
          <w:noProof/>
          <w:sz w:val="22"/>
          <w:szCs w:val="22"/>
        </w:rPr>
        <w:t>. 2019;13(3):415-424. doi:https://dx.doi.org/10.1016/j.jacl.2019.04.011</w:t>
      </w:r>
    </w:p>
    <w:p w14:paraId="58CEB2A4" w14:textId="77777777" w:rsidR="00162C1A" w:rsidRPr="002E66A1" w:rsidRDefault="00162C1A" w:rsidP="00162C1A">
      <w:pPr>
        <w:pStyle w:val="EndNoteBibliography"/>
        <w:spacing w:after="480" w:line="276" w:lineRule="auto"/>
        <w:ind w:left="426" w:hanging="426"/>
        <w:rPr>
          <w:noProof/>
          <w:sz w:val="22"/>
          <w:szCs w:val="22"/>
        </w:rPr>
      </w:pPr>
      <w:r w:rsidRPr="002E66A1">
        <w:rPr>
          <w:noProof/>
          <w:sz w:val="22"/>
          <w:szCs w:val="22"/>
        </w:rPr>
        <w:t>153.</w:t>
      </w:r>
      <w:r w:rsidRPr="002E66A1">
        <w:rPr>
          <w:noProof/>
          <w:sz w:val="22"/>
          <w:szCs w:val="22"/>
        </w:rPr>
        <w:tab/>
        <w:t xml:space="preserve">Jamil A, Jonkman LJ, Miller M, Jennings L, Connor SE. Medication adherence and health beliefs among South Asian immigrants with diabetes in the United States: A qualitative study. </w:t>
      </w:r>
      <w:r w:rsidRPr="002E66A1">
        <w:rPr>
          <w:i/>
          <w:noProof/>
          <w:sz w:val="22"/>
          <w:szCs w:val="22"/>
        </w:rPr>
        <w:t>JACCP Journal of the American College of Clinical Pharmacy</w:t>
      </w:r>
      <w:r w:rsidRPr="002E66A1">
        <w:rPr>
          <w:noProof/>
          <w:sz w:val="22"/>
          <w:szCs w:val="22"/>
        </w:rPr>
        <w:t>. 2022;5(8):829-836. doi:https://dx.doi.org/10.1002/jac5.1668</w:t>
      </w:r>
    </w:p>
    <w:p w14:paraId="0CA82356" w14:textId="77777777" w:rsidR="00162C1A" w:rsidRPr="002E66A1" w:rsidRDefault="00162C1A" w:rsidP="00162C1A">
      <w:pPr>
        <w:pStyle w:val="EndNoteBibliography"/>
        <w:spacing w:after="480" w:line="276" w:lineRule="auto"/>
        <w:ind w:left="426" w:hanging="426"/>
        <w:rPr>
          <w:noProof/>
          <w:sz w:val="22"/>
          <w:szCs w:val="22"/>
        </w:rPr>
      </w:pPr>
      <w:r w:rsidRPr="002E66A1">
        <w:rPr>
          <w:noProof/>
          <w:sz w:val="22"/>
          <w:szCs w:val="22"/>
        </w:rPr>
        <w:t>154.</w:t>
      </w:r>
      <w:r w:rsidRPr="002E66A1">
        <w:rPr>
          <w:noProof/>
          <w:sz w:val="22"/>
          <w:szCs w:val="22"/>
        </w:rPr>
        <w:tab/>
        <w:t xml:space="preserve">Jamison J, Sutton S, Mant J, Simoni AD. Barriers and facilitators to adherence to secondary stroke prevention medications after stroke: Analysis of survivors and caregivers views from an online stroke forum. </w:t>
      </w:r>
      <w:r w:rsidRPr="002E66A1">
        <w:rPr>
          <w:i/>
          <w:noProof/>
          <w:sz w:val="22"/>
          <w:szCs w:val="22"/>
        </w:rPr>
        <w:t>BMJ Open</w:t>
      </w:r>
      <w:r w:rsidRPr="002E66A1">
        <w:rPr>
          <w:noProof/>
          <w:sz w:val="22"/>
          <w:szCs w:val="22"/>
        </w:rPr>
        <w:t>. 2017;7(7):e016814. doi:https://dx.doi.org/10.1136/bmjopen-2017-016814</w:t>
      </w:r>
    </w:p>
    <w:p w14:paraId="296040FB" w14:textId="77777777" w:rsidR="00162C1A" w:rsidRPr="002E66A1" w:rsidRDefault="00162C1A" w:rsidP="00162C1A">
      <w:pPr>
        <w:pStyle w:val="EndNoteBibliography"/>
        <w:spacing w:after="480" w:line="276" w:lineRule="auto"/>
        <w:ind w:left="426" w:hanging="426"/>
        <w:rPr>
          <w:noProof/>
          <w:sz w:val="22"/>
          <w:szCs w:val="22"/>
        </w:rPr>
      </w:pPr>
      <w:r w:rsidRPr="002E66A1">
        <w:rPr>
          <w:noProof/>
          <w:sz w:val="22"/>
          <w:szCs w:val="22"/>
        </w:rPr>
        <w:t>155.</w:t>
      </w:r>
      <w:r w:rsidRPr="002E66A1">
        <w:rPr>
          <w:noProof/>
          <w:sz w:val="22"/>
          <w:szCs w:val="22"/>
        </w:rPr>
        <w:tab/>
        <w:t xml:space="preserve">Jin H, Tang C, Wei Q, et al. Age-related differences in factors associated with the underuse of recommended medications in acute coronary syndrome patients at least one year after hospital discharge. </w:t>
      </w:r>
      <w:r w:rsidRPr="002E66A1">
        <w:rPr>
          <w:i/>
          <w:noProof/>
          <w:sz w:val="22"/>
          <w:szCs w:val="22"/>
        </w:rPr>
        <w:t>BMC cardiovascular disorders</w:t>
      </w:r>
      <w:r w:rsidRPr="002E66A1">
        <w:rPr>
          <w:noProof/>
          <w:sz w:val="22"/>
          <w:szCs w:val="22"/>
        </w:rPr>
        <w:t>. 2014;14(100968539):127. doi:https://dx.doi.org/10.1186/1471-2261-14-127</w:t>
      </w:r>
    </w:p>
    <w:p w14:paraId="6CA9B380" w14:textId="77777777" w:rsidR="00162C1A" w:rsidRPr="002E66A1" w:rsidRDefault="00162C1A" w:rsidP="00162C1A">
      <w:pPr>
        <w:pStyle w:val="EndNoteBibliography"/>
        <w:spacing w:after="480" w:line="276" w:lineRule="auto"/>
        <w:ind w:left="426" w:hanging="426"/>
        <w:rPr>
          <w:noProof/>
          <w:sz w:val="22"/>
          <w:szCs w:val="22"/>
        </w:rPr>
      </w:pPr>
      <w:r w:rsidRPr="002E66A1">
        <w:rPr>
          <w:noProof/>
          <w:sz w:val="22"/>
          <w:szCs w:val="22"/>
        </w:rPr>
        <w:t>156.</w:t>
      </w:r>
      <w:r w:rsidRPr="002E66A1">
        <w:rPr>
          <w:noProof/>
          <w:sz w:val="22"/>
          <w:szCs w:val="22"/>
        </w:rPr>
        <w:tab/>
        <w:t xml:space="preserve">Kim YS, Sunwoo S, Lee HR, et al. Determinants of non-compliance with lipid-lowering therapy in hyperlipidemic patients. </w:t>
      </w:r>
      <w:r w:rsidRPr="002E66A1">
        <w:rPr>
          <w:i/>
          <w:noProof/>
          <w:sz w:val="22"/>
          <w:szCs w:val="22"/>
        </w:rPr>
        <w:t>Pharmacoepidemiology and Drug Safety</w:t>
      </w:r>
      <w:r w:rsidRPr="002E66A1">
        <w:rPr>
          <w:noProof/>
          <w:sz w:val="22"/>
          <w:szCs w:val="22"/>
        </w:rPr>
        <w:t>. 2002;11(7):593-600. doi:https://dx.doi.org/10.1002/pds.730</w:t>
      </w:r>
    </w:p>
    <w:p w14:paraId="455818EE" w14:textId="77777777" w:rsidR="00162C1A" w:rsidRPr="002E66A1" w:rsidRDefault="00162C1A" w:rsidP="00162C1A">
      <w:pPr>
        <w:pStyle w:val="EndNoteBibliography"/>
        <w:spacing w:after="480" w:line="276" w:lineRule="auto"/>
        <w:ind w:left="426" w:hanging="426"/>
        <w:rPr>
          <w:noProof/>
          <w:sz w:val="22"/>
          <w:szCs w:val="22"/>
        </w:rPr>
      </w:pPr>
      <w:r w:rsidRPr="002E66A1">
        <w:rPr>
          <w:noProof/>
          <w:sz w:val="22"/>
          <w:szCs w:val="22"/>
        </w:rPr>
        <w:t>157.</w:t>
      </w:r>
      <w:r w:rsidRPr="002E66A1">
        <w:rPr>
          <w:noProof/>
          <w:sz w:val="22"/>
          <w:szCs w:val="22"/>
        </w:rPr>
        <w:tab/>
        <w:t xml:space="preserve">Korneva V, Kuznetsova T, Julius U. Efficiency and problems of statin therapy in patients with heterozygous familial hypercholesterolemia. </w:t>
      </w:r>
      <w:r w:rsidRPr="002E66A1">
        <w:rPr>
          <w:i/>
          <w:noProof/>
          <w:sz w:val="22"/>
          <w:szCs w:val="22"/>
        </w:rPr>
        <w:t>Atherosclerosis Supplements</w:t>
      </w:r>
      <w:r w:rsidRPr="002E66A1">
        <w:rPr>
          <w:noProof/>
          <w:sz w:val="22"/>
          <w:szCs w:val="22"/>
        </w:rPr>
        <w:t>. 2019;40(dyj, 100973461):79-87. doi:https://dx.doi.org/10.1016/j.atherosclerosissup.2019.08.029</w:t>
      </w:r>
    </w:p>
    <w:p w14:paraId="5FC13DCC" w14:textId="77777777" w:rsidR="00162C1A" w:rsidRPr="002E66A1" w:rsidRDefault="00162C1A" w:rsidP="00162C1A">
      <w:pPr>
        <w:pStyle w:val="EndNoteBibliography"/>
        <w:spacing w:after="480" w:line="276" w:lineRule="auto"/>
        <w:ind w:left="426" w:hanging="426"/>
        <w:rPr>
          <w:noProof/>
          <w:sz w:val="22"/>
          <w:szCs w:val="22"/>
        </w:rPr>
      </w:pPr>
      <w:r w:rsidRPr="002E66A1">
        <w:rPr>
          <w:noProof/>
          <w:sz w:val="22"/>
          <w:szCs w:val="22"/>
        </w:rPr>
        <w:t>158.</w:t>
      </w:r>
      <w:r w:rsidRPr="002E66A1">
        <w:rPr>
          <w:noProof/>
          <w:sz w:val="22"/>
          <w:szCs w:val="22"/>
        </w:rPr>
        <w:tab/>
        <w:t xml:space="preserve">Kriegbaum M, Rosenlund Lau S. Medication non-adherence and uncertainty: Information-seeking and processing in the Danish LIFESTAT survey. </w:t>
      </w:r>
      <w:r w:rsidRPr="002E66A1">
        <w:rPr>
          <w:i/>
          <w:noProof/>
          <w:sz w:val="22"/>
          <w:szCs w:val="22"/>
        </w:rPr>
        <w:t>Research in social &amp; administrative pharmacy : RSAP</w:t>
      </w:r>
      <w:r w:rsidRPr="002E66A1">
        <w:rPr>
          <w:noProof/>
          <w:sz w:val="22"/>
          <w:szCs w:val="22"/>
        </w:rPr>
        <w:t>. 2018;14(8):736-741. doi:https://dx.doi.org/10.1016/j.sapharm.2017.09.002</w:t>
      </w:r>
    </w:p>
    <w:p w14:paraId="136CA510" w14:textId="77777777" w:rsidR="00162C1A" w:rsidRPr="002E66A1" w:rsidRDefault="00162C1A" w:rsidP="00162C1A">
      <w:pPr>
        <w:pStyle w:val="EndNoteBibliography"/>
        <w:spacing w:after="480" w:line="276" w:lineRule="auto"/>
        <w:ind w:left="426" w:hanging="426"/>
        <w:rPr>
          <w:noProof/>
          <w:sz w:val="22"/>
          <w:szCs w:val="22"/>
        </w:rPr>
      </w:pPr>
      <w:r w:rsidRPr="002E66A1">
        <w:rPr>
          <w:noProof/>
          <w:sz w:val="22"/>
          <w:szCs w:val="22"/>
        </w:rPr>
        <w:lastRenderedPageBreak/>
        <w:t>159.</w:t>
      </w:r>
      <w:r w:rsidRPr="002E66A1">
        <w:rPr>
          <w:noProof/>
          <w:sz w:val="22"/>
          <w:szCs w:val="22"/>
        </w:rPr>
        <w:tab/>
        <w:t xml:space="preserve">Kudi K, Durejko T, Gavronski M, Oona M, Laius O, Volmer D. Combined method for assessment of medication adherence - A pilot study of outpatients treated with statins. </w:t>
      </w:r>
      <w:r w:rsidRPr="002E66A1">
        <w:rPr>
          <w:i/>
          <w:noProof/>
          <w:sz w:val="22"/>
          <w:szCs w:val="22"/>
        </w:rPr>
        <w:t>Acta Poloniae Pharmaceutica - Drug Research</w:t>
      </w:r>
      <w:r w:rsidRPr="002E66A1">
        <w:rPr>
          <w:noProof/>
          <w:sz w:val="22"/>
          <w:szCs w:val="22"/>
        </w:rPr>
        <w:t>. 2021;77(6):921-928. doi:https://dx.doi.org/10.32383/APPDR/130628</w:t>
      </w:r>
    </w:p>
    <w:p w14:paraId="4A050425" w14:textId="77777777" w:rsidR="00162C1A" w:rsidRPr="002E66A1" w:rsidRDefault="00162C1A" w:rsidP="00162C1A">
      <w:pPr>
        <w:pStyle w:val="EndNoteBibliography"/>
        <w:spacing w:after="480" w:line="276" w:lineRule="auto"/>
        <w:ind w:left="426" w:hanging="426"/>
        <w:rPr>
          <w:noProof/>
          <w:sz w:val="22"/>
          <w:szCs w:val="22"/>
        </w:rPr>
      </w:pPr>
      <w:r w:rsidRPr="002E66A1">
        <w:rPr>
          <w:noProof/>
          <w:sz w:val="22"/>
          <w:szCs w:val="22"/>
        </w:rPr>
        <w:t>160.</w:t>
      </w:r>
      <w:r w:rsidRPr="002E66A1">
        <w:rPr>
          <w:noProof/>
          <w:sz w:val="22"/>
          <w:szCs w:val="22"/>
        </w:rPr>
        <w:tab/>
        <w:t xml:space="preserve">Li H, Jia X, Min H, Zhang Y, Wang H, Zhai Y. Relationships between beliefs about statins and non-adherence in inpatients from Northwestern China: a cross-sectional survey. </w:t>
      </w:r>
      <w:r w:rsidRPr="002E66A1">
        <w:rPr>
          <w:i/>
          <w:noProof/>
          <w:sz w:val="22"/>
          <w:szCs w:val="22"/>
        </w:rPr>
        <w:t>Front Pharmacol</w:t>
      </w:r>
      <w:r w:rsidRPr="002E66A1">
        <w:rPr>
          <w:noProof/>
          <w:sz w:val="22"/>
          <w:szCs w:val="22"/>
        </w:rPr>
        <w:t>. 2023;14:1078215. doi:10.3389/fphar.2023.1078215</w:t>
      </w:r>
    </w:p>
    <w:p w14:paraId="3D7CD529" w14:textId="77777777" w:rsidR="00162C1A" w:rsidRPr="002E66A1" w:rsidRDefault="00162C1A" w:rsidP="00162C1A">
      <w:pPr>
        <w:pStyle w:val="EndNoteBibliography"/>
        <w:spacing w:after="480" w:line="276" w:lineRule="auto"/>
        <w:ind w:left="426" w:hanging="426"/>
        <w:rPr>
          <w:noProof/>
          <w:sz w:val="22"/>
          <w:szCs w:val="22"/>
        </w:rPr>
      </w:pPr>
      <w:r w:rsidRPr="002E66A1">
        <w:rPr>
          <w:noProof/>
          <w:sz w:val="22"/>
          <w:szCs w:val="22"/>
        </w:rPr>
        <w:t>161.</w:t>
      </w:r>
      <w:r w:rsidRPr="002E66A1">
        <w:rPr>
          <w:noProof/>
          <w:sz w:val="22"/>
          <w:szCs w:val="22"/>
        </w:rPr>
        <w:tab/>
        <w:t xml:space="preserve">Lim HM, Ng CJ, Dunn AG, Abdullah A. Experiences and influences of online health information-seeking about statin use in patients with high cardiovascular risk: a qualitative study. </w:t>
      </w:r>
      <w:r w:rsidRPr="002E66A1">
        <w:rPr>
          <w:i/>
          <w:noProof/>
          <w:sz w:val="22"/>
          <w:szCs w:val="22"/>
        </w:rPr>
        <w:t>Family practice</w:t>
      </w:r>
      <w:r w:rsidRPr="002E66A1">
        <w:rPr>
          <w:noProof/>
          <w:sz w:val="22"/>
          <w:szCs w:val="22"/>
        </w:rPr>
        <w:t>. 2023;((Lim, Ng, Abdullah) Department of Primary Care Medicine, Faculty of Medicine, University of Malaya, Kuala Lumpur, Malaysia(Ng) Department of Research, SingHealth Polyclinics, Singapore(Ng) Duke-NUS Medical School, Singapore(Dunn) Biomedical Informatics an)doi:https://dx.doi.org/10.1093/fampra/cmad034</w:t>
      </w:r>
    </w:p>
    <w:p w14:paraId="790A57F0" w14:textId="77777777" w:rsidR="00162C1A" w:rsidRPr="002E66A1" w:rsidRDefault="00162C1A" w:rsidP="00162C1A">
      <w:pPr>
        <w:pStyle w:val="EndNoteBibliography"/>
        <w:spacing w:line="276" w:lineRule="auto"/>
        <w:ind w:left="426" w:hanging="426"/>
        <w:rPr>
          <w:noProof/>
          <w:sz w:val="22"/>
          <w:szCs w:val="22"/>
        </w:rPr>
      </w:pPr>
      <w:r w:rsidRPr="002E66A1">
        <w:rPr>
          <w:noProof/>
          <w:sz w:val="22"/>
          <w:szCs w:val="22"/>
        </w:rPr>
        <w:t>162.</w:t>
      </w:r>
      <w:r w:rsidRPr="002E66A1">
        <w:rPr>
          <w:noProof/>
          <w:sz w:val="22"/>
          <w:szCs w:val="22"/>
        </w:rPr>
        <w:tab/>
        <w:t xml:space="preserve">Guo L, Can S, Quanmin L, al. e. </w:t>
      </w:r>
      <w:r w:rsidRPr="002E66A1">
        <w:rPr>
          <w:rFonts w:ascii="MS Gothic" w:eastAsia="MS Gothic" w:hAnsi="MS Gothic" w:cs="MS Gothic" w:hint="eastAsia"/>
          <w:noProof/>
          <w:sz w:val="22"/>
          <w:szCs w:val="22"/>
        </w:rPr>
        <w:t>郭立新</w:t>
      </w:r>
      <w:r w:rsidRPr="002E66A1">
        <w:rPr>
          <w:noProof/>
          <w:sz w:val="22"/>
          <w:szCs w:val="22"/>
        </w:rPr>
        <w:t>,</w:t>
      </w:r>
      <w:r w:rsidRPr="002E66A1">
        <w:rPr>
          <w:rFonts w:ascii="Microsoft JhengHei" w:eastAsia="Microsoft JhengHei" w:hAnsi="Microsoft JhengHei" w:cs="Microsoft JhengHei" w:hint="eastAsia"/>
          <w:noProof/>
          <w:sz w:val="22"/>
          <w:szCs w:val="22"/>
        </w:rPr>
        <w:t>孙灿</w:t>
      </w:r>
      <w:r w:rsidRPr="002E66A1">
        <w:rPr>
          <w:noProof/>
          <w:sz w:val="22"/>
          <w:szCs w:val="22"/>
        </w:rPr>
        <w:t>,</w:t>
      </w:r>
      <w:r w:rsidRPr="002E66A1">
        <w:rPr>
          <w:rFonts w:ascii="MS Gothic" w:eastAsia="MS Gothic" w:hAnsi="MS Gothic" w:cs="MS Gothic" w:hint="eastAsia"/>
          <w:noProof/>
          <w:sz w:val="22"/>
          <w:szCs w:val="22"/>
        </w:rPr>
        <w:t>李全民</w:t>
      </w:r>
      <w:r w:rsidRPr="002E66A1">
        <w:rPr>
          <w:noProof/>
          <w:sz w:val="22"/>
          <w:szCs w:val="22"/>
        </w:rPr>
        <w:t>,</w:t>
      </w:r>
      <w:r w:rsidRPr="002E66A1">
        <w:rPr>
          <w:rFonts w:ascii="MS Gothic" w:eastAsia="MS Gothic" w:hAnsi="MS Gothic" w:cs="MS Gothic" w:hint="eastAsia"/>
          <w:noProof/>
          <w:sz w:val="22"/>
          <w:szCs w:val="22"/>
        </w:rPr>
        <w:t>等</w:t>
      </w:r>
      <w:r w:rsidRPr="002E66A1">
        <w:rPr>
          <w:noProof/>
          <w:sz w:val="22"/>
          <w:szCs w:val="22"/>
        </w:rPr>
        <w:t xml:space="preserve">. </w:t>
      </w:r>
      <w:r w:rsidRPr="002E66A1">
        <w:rPr>
          <w:rFonts w:ascii="MS Gothic" w:eastAsia="MS Gothic" w:hAnsi="MS Gothic" w:cs="MS Gothic" w:hint="eastAsia"/>
          <w:noProof/>
          <w:sz w:val="22"/>
          <w:szCs w:val="22"/>
        </w:rPr>
        <w:t>北京地区</w:t>
      </w:r>
      <w:r w:rsidRPr="002E66A1">
        <w:rPr>
          <w:noProof/>
          <w:sz w:val="22"/>
          <w:szCs w:val="22"/>
        </w:rPr>
        <w:t>2</w:t>
      </w:r>
      <w:r w:rsidRPr="002E66A1">
        <w:rPr>
          <w:rFonts w:ascii="MS Gothic" w:eastAsia="MS Gothic" w:hAnsi="MS Gothic" w:cs="MS Gothic" w:hint="eastAsia"/>
          <w:noProof/>
          <w:sz w:val="22"/>
          <w:szCs w:val="22"/>
        </w:rPr>
        <w:t>型糖尿病患者他汀</w:t>
      </w:r>
      <w:r w:rsidRPr="002E66A1">
        <w:rPr>
          <w:rFonts w:ascii="Yu Gothic" w:eastAsia="Yu Gothic" w:hAnsi="Yu Gothic" w:cs="Yu Gothic" w:hint="eastAsia"/>
          <w:noProof/>
          <w:sz w:val="22"/>
          <w:szCs w:val="22"/>
        </w:rPr>
        <w:t>类</w:t>
      </w:r>
      <w:r w:rsidRPr="002E66A1">
        <w:rPr>
          <w:rFonts w:ascii="Microsoft JhengHei" w:eastAsia="Microsoft JhengHei" w:hAnsi="Microsoft JhengHei" w:cs="Microsoft JhengHei" w:hint="eastAsia"/>
          <w:noProof/>
          <w:sz w:val="22"/>
          <w:szCs w:val="22"/>
        </w:rPr>
        <w:t>药</w:t>
      </w:r>
      <w:r w:rsidRPr="002E66A1">
        <w:rPr>
          <w:rFonts w:ascii="MS Gothic" w:eastAsia="MS Gothic" w:hAnsi="MS Gothic" w:cs="MS Gothic" w:hint="eastAsia"/>
          <w:noProof/>
          <w:sz w:val="22"/>
          <w:szCs w:val="22"/>
        </w:rPr>
        <w:t>物使用状况</w:t>
      </w:r>
      <w:r w:rsidRPr="002E66A1">
        <w:rPr>
          <w:rFonts w:ascii="Microsoft JhengHei" w:eastAsia="Microsoft JhengHei" w:hAnsi="Microsoft JhengHei" w:cs="Microsoft JhengHei" w:hint="eastAsia"/>
          <w:noProof/>
          <w:sz w:val="22"/>
          <w:szCs w:val="22"/>
        </w:rPr>
        <w:t>调查</w:t>
      </w:r>
      <w:r w:rsidRPr="002E66A1">
        <w:rPr>
          <w:noProof/>
          <w:sz w:val="22"/>
          <w:szCs w:val="22"/>
        </w:rPr>
        <w:t xml:space="preserve"> [Survey on statin use among patients with type 2 diabetes in Beijing]. </w:t>
      </w:r>
      <w:r w:rsidRPr="002E66A1">
        <w:rPr>
          <w:rFonts w:hint="eastAsia"/>
          <w:i/>
          <w:noProof/>
          <w:sz w:val="22"/>
          <w:szCs w:val="22"/>
        </w:rPr>
        <w:t>中华糖尿病杂志</w:t>
      </w:r>
      <w:r w:rsidRPr="002E66A1">
        <w:rPr>
          <w:i/>
          <w:noProof/>
          <w:sz w:val="22"/>
          <w:szCs w:val="22"/>
        </w:rPr>
        <w:t xml:space="preserve"> [Chinese Journal of Diabetes]</w:t>
      </w:r>
      <w:r w:rsidRPr="002E66A1">
        <w:rPr>
          <w:noProof/>
          <w:sz w:val="22"/>
          <w:szCs w:val="22"/>
        </w:rPr>
        <w:t>. 2022;14:433-439. doi:</w:t>
      </w:r>
    </w:p>
    <w:p w14:paraId="1CDC8E6C" w14:textId="77777777" w:rsidR="00162C1A" w:rsidRPr="002E66A1" w:rsidRDefault="00162C1A" w:rsidP="00162C1A">
      <w:pPr>
        <w:pStyle w:val="EndNoteBibliography"/>
        <w:spacing w:after="480" w:line="276" w:lineRule="auto"/>
        <w:ind w:left="426" w:hanging="426"/>
        <w:rPr>
          <w:noProof/>
          <w:sz w:val="22"/>
          <w:szCs w:val="22"/>
        </w:rPr>
      </w:pPr>
      <w:r w:rsidRPr="002E66A1">
        <w:rPr>
          <w:noProof/>
          <w:sz w:val="22"/>
          <w:szCs w:val="22"/>
        </w:rPr>
        <w:t>DOI: 10.3760/cma.j.cn115791-20211210-00655</w:t>
      </w:r>
    </w:p>
    <w:p w14:paraId="54507EDA" w14:textId="77777777" w:rsidR="00162C1A" w:rsidRPr="002E66A1" w:rsidRDefault="00162C1A" w:rsidP="00162C1A">
      <w:pPr>
        <w:pStyle w:val="EndNoteBibliography"/>
        <w:spacing w:after="480" w:line="276" w:lineRule="auto"/>
        <w:ind w:left="426" w:hanging="426"/>
        <w:rPr>
          <w:noProof/>
          <w:sz w:val="22"/>
          <w:szCs w:val="22"/>
        </w:rPr>
      </w:pPr>
      <w:r w:rsidRPr="002E66A1">
        <w:rPr>
          <w:noProof/>
          <w:sz w:val="22"/>
          <w:szCs w:val="22"/>
        </w:rPr>
        <w:t>163.</w:t>
      </w:r>
      <w:r w:rsidRPr="002E66A1">
        <w:rPr>
          <w:noProof/>
          <w:sz w:val="22"/>
          <w:szCs w:val="22"/>
        </w:rPr>
        <w:tab/>
        <w:t xml:space="preserve">Mann DM, Allegrante JP, Natarajan S, Halm EA, Charlson M. Predictors of adherence to statins for primary prevention. </w:t>
      </w:r>
      <w:r w:rsidRPr="002E66A1">
        <w:rPr>
          <w:i/>
          <w:noProof/>
          <w:sz w:val="22"/>
          <w:szCs w:val="22"/>
        </w:rPr>
        <w:t>Cardiovascular Drugs and Therapy</w:t>
      </w:r>
      <w:r w:rsidRPr="002E66A1">
        <w:rPr>
          <w:noProof/>
          <w:sz w:val="22"/>
          <w:szCs w:val="22"/>
        </w:rPr>
        <w:t>. 2007;21(4):311-316. doi:https://dx.doi.org/10.1007/s10557-007-6040-4</w:t>
      </w:r>
    </w:p>
    <w:p w14:paraId="2F1F6530" w14:textId="77777777" w:rsidR="00162C1A" w:rsidRPr="002E66A1" w:rsidRDefault="00162C1A" w:rsidP="00162C1A">
      <w:pPr>
        <w:pStyle w:val="EndNoteBibliography"/>
        <w:spacing w:after="480" w:line="276" w:lineRule="auto"/>
        <w:ind w:left="426" w:hanging="426"/>
        <w:rPr>
          <w:noProof/>
          <w:sz w:val="22"/>
          <w:szCs w:val="22"/>
        </w:rPr>
      </w:pPr>
      <w:r w:rsidRPr="002E66A1">
        <w:rPr>
          <w:noProof/>
          <w:sz w:val="22"/>
          <w:szCs w:val="22"/>
        </w:rPr>
        <w:t>164.</w:t>
      </w:r>
      <w:r w:rsidRPr="002E66A1">
        <w:rPr>
          <w:noProof/>
          <w:sz w:val="22"/>
          <w:szCs w:val="22"/>
        </w:rPr>
        <w:tab/>
        <w:t xml:space="preserve">Martsevich SY, Lukina YV, Kutishenko NP, Guseynova ET. Effects of the COVID-19 Pandemic on Treatment Adherence in Patients with Chronic Heart Failure. </w:t>
      </w:r>
      <w:r w:rsidRPr="002E66A1">
        <w:rPr>
          <w:i/>
          <w:noProof/>
          <w:sz w:val="22"/>
          <w:szCs w:val="22"/>
        </w:rPr>
        <w:t>Caspian Journal of Internal Medicine</w:t>
      </w:r>
      <w:r w:rsidRPr="002E66A1">
        <w:rPr>
          <w:noProof/>
          <w:sz w:val="22"/>
          <w:szCs w:val="22"/>
        </w:rPr>
        <w:t>. 2022;13((Martsevich, Lukina, Kutishenko) Department of Preventive Pharmacotherapy, National Medical Research Center for Therapy and Preventive Medicine, Petroverigsky per. 10, Moscow, Russian Federation):199-203. doi:https://dx.doi.org/10.22088/cjim.13.0.199</w:t>
      </w:r>
    </w:p>
    <w:p w14:paraId="62799CCE" w14:textId="77777777" w:rsidR="00162C1A" w:rsidRPr="002E66A1" w:rsidRDefault="00162C1A" w:rsidP="00162C1A">
      <w:pPr>
        <w:pStyle w:val="EndNoteBibliography"/>
        <w:spacing w:after="480" w:line="276" w:lineRule="auto"/>
        <w:ind w:left="426" w:hanging="426"/>
        <w:rPr>
          <w:noProof/>
          <w:sz w:val="22"/>
          <w:szCs w:val="22"/>
        </w:rPr>
      </w:pPr>
      <w:r w:rsidRPr="002E66A1">
        <w:rPr>
          <w:noProof/>
          <w:sz w:val="22"/>
          <w:szCs w:val="22"/>
        </w:rPr>
        <w:t>165.</w:t>
      </w:r>
      <w:r w:rsidRPr="002E66A1">
        <w:rPr>
          <w:noProof/>
          <w:sz w:val="22"/>
          <w:szCs w:val="22"/>
        </w:rPr>
        <w:tab/>
        <w:t xml:space="preserve">McGinnis B, Olson KL, Magid D, et al. Factors related to adherence to statin therapy. </w:t>
      </w:r>
      <w:r w:rsidRPr="002E66A1">
        <w:rPr>
          <w:i/>
          <w:noProof/>
          <w:sz w:val="22"/>
          <w:szCs w:val="22"/>
        </w:rPr>
        <w:t>Annals of Pharmacotherapy</w:t>
      </w:r>
      <w:r w:rsidRPr="002E66A1">
        <w:rPr>
          <w:noProof/>
          <w:sz w:val="22"/>
          <w:szCs w:val="22"/>
        </w:rPr>
        <w:t>. 2007;41(11):1805-1811. doi:https://dx.doi.org/10.1345/aph.1K209</w:t>
      </w:r>
    </w:p>
    <w:p w14:paraId="6E8177C7" w14:textId="77777777" w:rsidR="00162C1A" w:rsidRPr="002E66A1" w:rsidRDefault="00162C1A" w:rsidP="00162C1A">
      <w:pPr>
        <w:pStyle w:val="EndNoteBibliography"/>
        <w:spacing w:after="480" w:line="276" w:lineRule="auto"/>
        <w:ind w:left="426" w:hanging="426"/>
        <w:rPr>
          <w:noProof/>
          <w:sz w:val="22"/>
          <w:szCs w:val="22"/>
        </w:rPr>
      </w:pPr>
      <w:r w:rsidRPr="002E66A1">
        <w:rPr>
          <w:noProof/>
          <w:sz w:val="22"/>
          <w:szCs w:val="22"/>
        </w:rPr>
        <w:t>166.</w:t>
      </w:r>
      <w:r w:rsidRPr="002E66A1">
        <w:rPr>
          <w:noProof/>
          <w:sz w:val="22"/>
          <w:szCs w:val="22"/>
        </w:rPr>
        <w:tab/>
        <w:t xml:space="preserve">Meek C, Wierzbicki AS, Jewkes C, et al. Daily and intermittent rosuvastatin 5 mg therapy in statin intolerant patients: an observational study. </w:t>
      </w:r>
      <w:r w:rsidRPr="002E66A1">
        <w:rPr>
          <w:i/>
          <w:noProof/>
          <w:sz w:val="22"/>
          <w:szCs w:val="22"/>
        </w:rPr>
        <w:t>Current Medical Research &amp; Opinion</w:t>
      </w:r>
      <w:r w:rsidRPr="002E66A1">
        <w:rPr>
          <w:noProof/>
          <w:sz w:val="22"/>
          <w:szCs w:val="22"/>
        </w:rPr>
        <w:t>. 2012;28(3):371-378. doi:10.1185/03007995.2012.657302</w:t>
      </w:r>
    </w:p>
    <w:p w14:paraId="77DD118A" w14:textId="77777777" w:rsidR="00162C1A" w:rsidRPr="002E66A1" w:rsidRDefault="00162C1A" w:rsidP="00162C1A">
      <w:pPr>
        <w:pStyle w:val="EndNoteBibliography"/>
        <w:spacing w:after="480" w:line="276" w:lineRule="auto"/>
        <w:ind w:left="426" w:hanging="426"/>
        <w:rPr>
          <w:noProof/>
          <w:sz w:val="22"/>
          <w:szCs w:val="22"/>
        </w:rPr>
      </w:pPr>
      <w:r w:rsidRPr="002E66A1">
        <w:rPr>
          <w:noProof/>
          <w:sz w:val="22"/>
          <w:szCs w:val="22"/>
        </w:rPr>
        <w:lastRenderedPageBreak/>
        <w:t>167.</w:t>
      </w:r>
      <w:r w:rsidRPr="002E66A1">
        <w:rPr>
          <w:noProof/>
          <w:sz w:val="22"/>
          <w:szCs w:val="22"/>
        </w:rPr>
        <w:tab/>
        <w:t xml:space="preserve">Mefford MT, Tajeu GS, Tanner RM, et al. Willingness to be Reinitiated on a Statin (from the REasons for Geographic and Racial Differences in Stroke Study). </w:t>
      </w:r>
      <w:r w:rsidRPr="002E66A1">
        <w:rPr>
          <w:i/>
          <w:noProof/>
          <w:sz w:val="22"/>
          <w:szCs w:val="22"/>
        </w:rPr>
        <w:t>American Journal of Cardiology</w:t>
      </w:r>
      <w:r w:rsidRPr="002E66A1">
        <w:rPr>
          <w:noProof/>
          <w:sz w:val="22"/>
          <w:szCs w:val="22"/>
        </w:rPr>
        <w:t>. 2018;122(5):768-774. doi:https://dx.doi.org/10.1016/j.amjcard.2018.05.016</w:t>
      </w:r>
    </w:p>
    <w:p w14:paraId="76F6CBE6" w14:textId="77777777" w:rsidR="00162C1A" w:rsidRPr="002E66A1" w:rsidRDefault="00162C1A" w:rsidP="00162C1A">
      <w:pPr>
        <w:pStyle w:val="EndNoteBibliography"/>
        <w:spacing w:after="480" w:line="276" w:lineRule="auto"/>
        <w:ind w:left="426" w:hanging="426"/>
        <w:rPr>
          <w:noProof/>
          <w:sz w:val="22"/>
          <w:szCs w:val="22"/>
        </w:rPr>
      </w:pPr>
      <w:r w:rsidRPr="002E66A1">
        <w:rPr>
          <w:noProof/>
          <w:sz w:val="22"/>
          <w:szCs w:val="22"/>
        </w:rPr>
        <w:t>168.</w:t>
      </w:r>
      <w:r w:rsidRPr="002E66A1">
        <w:rPr>
          <w:noProof/>
          <w:sz w:val="22"/>
          <w:szCs w:val="22"/>
        </w:rPr>
        <w:tab/>
        <w:t xml:space="preserve">Molfenter TD, Bhattacharya A, Gustafson DH. The roles of past behavior and health beliefs in predicting medication adherence to a statin regimen. </w:t>
      </w:r>
      <w:r w:rsidRPr="002E66A1">
        <w:rPr>
          <w:i/>
          <w:noProof/>
          <w:sz w:val="22"/>
          <w:szCs w:val="22"/>
        </w:rPr>
        <w:t>Patient Preference and Adherence</w:t>
      </w:r>
      <w:r w:rsidRPr="002E66A1">
        <w:rPr>
          <w:noProof/>
          <w:sz w:val="22"/>
          <w:szCs w:val="22"/>
        </w:rPr>
        <w:t>. 2012;6((Molfenter, Gustafson) Center for Health Enhancement Systems Studies (CHESS), Madison, WI, United States(Bhattacharya) Blue Health Intelligence, Chicago, IL, United States):643-651. doi:https://dx.doi.org/10.2147/PPA.S34711</w:t>
      </w:r>
    </w:p>
    <w:p w14:paraId="74F91EA1" w14:textId="77777777" w:rsidR="00162C1A" w:rsidRPr="002E66A1" w:rsidRDefault="00162C1A" w:rsidP="00162C1A">
      <w:pPr>
        <w:pStyle w:val="EndNoteBibliography"/>
        <w:spacing w:after="480" w:line="276" w:lineRule="auto"/>
        <w:ind w:left="426" w:hanging="426"/>
        <w:rPr>
          <w:noProof/>
          <w:sz w:val="22"/>
          <w:szCs w:val="22"/>
        </w:rPr>
      </w:pPr>
      <w:r w:rsidRPr="002E66A1">
        <w:rPr>
          <w:noProof/>
          <w:sz w:val="22"/>
          <w:szCs w:val="22"/>
        </w:rPr>
        <w:t>169.</w:t>
      </w:r>
      <w:r w:rsidRPr="002E66A1">
        <w:rPr>
          <w:noProof/>
          <w:sz w:val="22"/>
          <w:szCs w:val="22"/>
        </w:rPr>
        <w:tab/>
        <w:t xml:space="preserve">Natarajan N, Putnam RW, Yip AM, Frail D. Family practice patients' adherence to statin medications. </w:t>
      </w:r>
      <w:r w:rsidRPr="002E66A1">
        <w:rPr>
          <w:i/>
          <w:noProof/>
          <w:sz w:val="22"/>
          <w:szCs w:val="22"/>
        </w:rPr>
        <w:t>Canadian Family Physician</w:t>
      </w:r>
      <w:r w:rsidRPr="002E66A1">
        <w:rPr>
          <w:noProof/>
          <w:sz w:val="22"/>
          <w:szCs w:val="22"/>
        </w:rPr>
        <w:t xml:space="preserve">. 2007;53(12):2144. </w:t>
      </w:r>
    </w:p>
    <w:p w14:paraId="1418EBDF" w14:textId="77777777" w:rsidR="00162C1A" w:rsidRPr="002E66A1" w:rsidRDefault="00162C1A" w:rsidP="00162C1A">
      <w:pPr>
        <w:pStyle w:val="EndNoteBibliography"/>
        <w:spacing w:after="480" w:line="276" w:lineRule="auto"/>
        <w:ind w:left="426" w:hanging="426"/>
        <w:rPr>
          <w:noProof/>
          <w:sz w:val="22"/>
          <w:szCs w:val="22"/>
        </w:rPr>
      </w:pPr>
      <w:r w:rsidRPr="002E66A1">
        <w:rPr>
          <w:noProof/>
          <w:sz w:val="22"/>
          <w:szCs w:val="22"/>
        </w:rPr>
        <w:t>170.</w:t>
      </w:r>
      <w:r w:rsidRPr="002E66A1">
        <w:rPr>
          <w:noProof/>
          <w:sz w:val="22"/>
          <w:szCs w:val="22"/>
        </w:rPr>
        <w:tab/>
        <w:t xml:space="preserve">Nielsen SF, Nordestgaard BG. Negative statin-related news stories decrease statin persistence and increase myocardial infarction and cardiovascular mortality: a nationwide prospective cohort study. </w:t>
      </w:r>
      <w:r w:rsidRPr="002E66A1">
        <w:rPr>
          <w:i/>
          <w:noProof/>
          <w:sz w:val="22"/>
          <w:szCs w:val="22"/>
        </w:rPr>
        <w:t>European Heart Journal</w:t>
      </w:r>
      <w:r w:rsidRPr="002E66A1">
        <w:rPr>
          <w:noProof/>
          <w:sz w:val="22"/>
          <w:szCs w:val="22"/>
        </w:rPr>
        <w:t>. 2016;37(11):908-916. doi:10.1093/eurheartj/ehv641</w:t>
      </w:r>
    </w:p>
    <w:p w14:paraId="1B1D7459" w14:textId="77777777" w:rsidR="00162C1A" w:rsidRPr="002E66A1" w:rsidRDefault="00162C1A" w:rsidP="00162C1A">
      <w:pPr>
        <w:pStyle w:val="EndNoteBibliography"/>
        <w:spacing w:after="480" w:line="276" w:lineRule="auto"/>
        <w:ind w:left="426" w:hanging="426"/>
        <w:rPr>
          <w:noProof/>
          <w:sz w:val="22"/>
          <w:szCs w:val="22"/>
          <w:lang w:val="es-ES"/>
        </w:rPr>
      </w:pPr>
      <w:r w:rsidRPr="002E66A1">
        <w:rPr>
          <w:noProof/>
          <w:sz w:val="22"/>
          <w:szCs w:val="22"/>
        </w:rPr>
        <w:t>171.</w:t>
      </w:r>
      <w:r w:rsidRPr="002E66A1">
        <w:rPr>
          <w:noProof/>
          <w:sz w:val="22"/>
          <w:szCs w:val="22"/>
        </w:rPr>
        <w:tab/>
        <w:t xml:space="preserve">Ozdemir T, Sahin I, Avci II, et al. Assessment of factors related to statin non-adherence in patients with established coronary artery disease: A single-center observational study. </w:t>
      </w:r>
      <w:r w:rsidRPr="002E66A1">
        <w:rPr>
          <w:i/>
          <w:noProof/>
          <w:sz w:val="22"/>
          <w:szCs w:val="22"/>
          <w:lang w:val="es-ES"/>
        </w:rPr>
        <w:t>Turk Kardiyoloji Dernegi Arsivi</w:t>
      </w:r>
      <w:r w:rsidRPr="002E66A1">
        <w:rPr>
          <w:noProof/>
          <w:sz w:val="22"/>
          <w:szCs w:val="22"/>
          <w:lang w:val="es-ES"/>
        </w:rPr>
        <w:t>. 2017;45(8):723-730. doi:https://dx.doi.org/10.5543/tkda.2017.89947</w:t>
      </w:r>
    </w:p>
    <w:p w14:paraId="540545DC" w14:textId="77777777" w:rsidR="00162C1A" w:rsidRPr="002E66A1" w:rsidRDefault="00162C1A" w:rsidP="00162C1A">
      <w:pPr>
        <w:pStyle w:val="EndNoteBibliography"/>
        <w:spacing w:after="480" w:line="276" w:lineRule="auto"/>
        <w:ind w:left="426" w:hanging="426"/>
        <w:rPr>
          <w:noProof/>
          <w:sz w:val="22"/>
          <w:szCs w:val="22"/>
        </w:rPr>
      </w:pPr>
      <w:r w:rsidRPr="002E66A1">
        <w:rPr>
          <w:noProof/>
          <w:sz w:val="22"/>
          <w:szCs w:val="22"/>
          <w:lang w:val="es-ES"/>
        </w:rPr>
        <w:t>172.</w:t>
      </w:r>
      <w:r w:rsidRPr="002E66A1">
        <w:rPr>
          <w:noProof/>
          <w:sz w:val="22"/>
          <w:szCs w:val="22"/>
          <w:lang w:val="es-ES"/>
        </w:rPr>
        <w:tab/>
        <w:t xml:space="preserve">Ozkan B, Örsçelik Ö, Uyar H, et al. </w:t>
      </w:r>
      <w:r w:rsidRPr="002E66A1">
        <w:rPr>
          <w:noProof/>
          <w:sz w:val="22"/>
          <w:szCs w:val="22"/>
        </w:rPr>
        <w:t xml:space="preserve">Awareness of Pleiotropic and Cardioprotective Effect of Statins in Patients with Coronary Artery Disease. </w:t>
      </w:r>
      <w:r w:rsidRPr="002E66A1">
        <w:rPr>
          <w:i/>
          <w:noProof/>
          <w:sz w:val="22"/>
          <w:szCs w:val="22"/>
        </w:rPr>
        <w:t>BioMed Research International</w:t>
      </w:r>
      <w:r w:rsidRPr="002E66A1">
        <w:rPr>
          <w:noProof/>
          <w:sz w:val="22"/>
          <w:szCs w:val="22"/>
        </w:rPr>
        <w:t>. 2018;2018:1-7. doi:10.1155/2018/8961690</w:t>
      </w:r>
    </w:p>
    <w:p w14:paraId="6955E65B" w14:textId="77777777" w:rsidR="00162C1A" w:rsidRPr="002E66A1" w:rsidRDefault="00162C1A" w:rsidP="00162C1A">
      <w:pPr>
        <w:pStyle w:val="EndNoteBibliography"/>
        <w:spacing w:after="480" w:line="276" w:lineRule="auto"/>
        <w:ind w:left="426" w:hanging="426"/>
        <w:rPr>
          <w:noProof/>
          <w:sz w:val="22"/>
          <w:szCs w:val="22"/>
        </w:rPr>
      </w:pPr>
      <w:r w:rsidRPr="002E66A1">
        <w:rPr>
          <w:noProof/>
          <w:sz w:val="22"/>
          <w:szCs w:val="22"/>
        </w:rPr>
        <w:t>173.</w:t>
      </w:r>
      <w:r w:rsidRPr="002E66A1">
        <w:rPr>
          <w:noProof/>
          <w:sz w:val="22"/>
          <w:szCs w:val="22"/>
        </w:rPr>
        <w:tab/>
        <w:t xml:space="preserve">Polak L. What is wrong with 'being a pill-taker'? The special case of statins. </w:t>
      </w:r>
      <w:r w:rsidRPr="002E66A1">
        <w:rPr>
          <w:i/>
          <w:noProof/>
          <w:sz w:val="22"/>
          <w:szCs w:val="22"/>
        </w:rPr>
        <w:t>Sociology of health &amp; illness</w:t>
      </w:r>
      <w:r w:rsidRPr="002E66A1">
        <w:rPr>
          <w:noProof/>
          <w:sz w:val="22"/>
          <w:szCs w:val="22"/>
        </w:rPr>
        <w:t>. 2017;39(4):599-613. doi:https://dx.doi.org/10.1111/1467-9566.12509</w:t>
      </w:r>
    </w:p>
    <w:p w14:paraId="1F731E4E" w14:textId="77777777" w:rsidR="00162C1A" w:rsidRPr="002E66A1" w:rsidRDefault="00162C1A" w:rsidP="00162C1A">
      <w:pPr>
        <w:pStyle w:val="EndNoteBibliography"/>
        <w:spacing w:after="480" w:line="276" w:lineRule="auto"/>
        <w:ind w:left="426" w:hanging="426"/>
        <w:rPr>
          <w:noProof/>
          <w:sz w:val="22"/>
          <w:szCs w:val="22"/>
        </w:rPr>
      </w:pPr>
      <w:r w:rsidRPr="002E66A1">
        <w:rPr>
          <w:noProof/>
          <w:sz w:val="22"/>
          <w:szCs w:val="22"/>
        </w:rPr>
        <w:t>174.</w:t>
      </w:r>
      <w:r w:rsidRPr="002E66A1">
        <w:rPr>
          <w:noProof/>
          <w:sz w:val="22"/>
          <w:szCs w:val="22"/>
        </w:rPr>
        <w:tab/>
        <w:t xml:space="preserve">Rector TS, Nugent S, Spoont M, Noorbaloochi S, Bloomfield HE. Screening electronic veterans' health records for medication discontinuation. </w:t>
      </w:r>
      <w:r w:rsidRPr="002E66A1">
        <w:rPr>
          <w:i/>
          <w:noProof/>
          <w:sz w:val="22"/>
          <w:szCs w:val="22"/>
        </w:rPr>
        <w:t>American Journal of Managed Care</w:t>
      </w:r>
      <w:r w:rsidRPr="002E66A1">
        <w:rPr>
          <w:noProof/>
          <w:sz w:val="22"/>
          <w:szCs w:val="22"/>
        </w:rPr>
        <w:t xml:space="preserve">. 2012;18(7):352-358. </w:t>
      </w:r>
    </w:p>
    <w:p w14:paraId="1E5E69BC" w14:textId="77777777" w:rsidR="00162C1A" w:rsidRPr="002E66A1" w:rsidRDefault="00162C1A" w:rsidP="00162C1A">
      <w:pPr>
        <w:pStyle w:val="EndNoteBibliography"/>
        <w:spacing w:after="480" w:line="276" w:lineRule="auto"/>
        <w:ind w:left="426" w:hanging="426"/>
        <w:rPr>
          <w:noProof/>
          <w:sz w:val="22"/>
          <w:szCs w:val="22"/>
        </w:rPr>
      </w:pPr>
      <w:r w:rsidRPr="002E66A1">
        <w:rPr>
          <w:noProof/>
          <w:sz w:val="22"/>
          <w:szCs w:val="22"/>
        </w:rPr>
        <w:t>175.</w:t>
      </w:r>
      <w:r w:rsidRPr="002E66A1">
        <w:rPr>
          <w:noProof/>
          <w:sz w:val="22"/>
          <w:szCs w:val="22"/>
        </w:rPr>
        <w:tab/>
        <w:t xml:space="preserve">Rosenlund Lau S, Kriegbaum M. Medication non-adherence in the context of situated uncertainty: Moving beyond simple, dichotomous approaches. </w:t>
      </w:r>
      <w:r w:rsidRPr="002E66A1">
        <w:rPr>
          <w:i/>
          <w:noProof/>
          <w:sz w:val="22"/>
          <w:szCs w:val="22"/>
        </w:rPr>
        <w:t>Research in social &amp; administrative pharmacy : RSAP</w:t>
      </w:r>
      <w:r w:rsidRPr="002E66A1">
        <w:rPr>
          <w:noProof/>
          <w:sz w:val="22"/>
          <w:szCs w:val="22"/>
        </w:rPr>
        <w:t>. 2018;14(8):742-748. doi:https://dx.doi.org/10.1016/j.sapharm.2017.09.003</w:t>
      </w:r>
    </w:p>
    <w:p w14:paraId="270B0B25" w14:textId="77777777" w:rsidR="00162C1A" w:rsidRPr="002E66A1" w:rsidRDefault="00162C1A" w:rsidP="00162C1A">
      <w:pPr>
        <w:pStyle w:val="EndNoteBibliography"/>
        <w:spacing w:after="480" w:line="276" w:lineRule="auto"/>
        <w:ind w:left="426" w:hanging="426"/>
        <w:rPr>
          <w:noProof/>
          <w:sz w:val="22"/>
          <w:szCs w:val="22"/>
        </w:rPr>
      </w:pPr>
      <w:r w:rsidRPr="002E66A1">
        <w:rPr>
          <w:noProof/>
          <w:sz w:val="22"/>
          <w:szCs w:val="22"/>
        </w:rPr>
        <w:lastRenderedPageBreak/>
        <w:t>176.</w:t>
      </w:r>
      <w:r w:rsidRPr="002E66A1">
        <w:rPr>
          <w:noProof/>
          <w:sz w:val="22"/>
          <w:szCs w:val="22"/>
        </w:rPr>
        <w:tab/>
        <w:t xml:space="preserve">Silvennoinen R, Turunen JH, Kovanen PT, Syvanne M, Tikkanen MJ. Attitudes and actions: A survey to assess statin use among Finnish patients with increased risk for cardiovascular events. </w:t>
      </w:r>
      <w:r w:rsidRPr="002E66A1">
        <w:rPr>
          <w:i/>
          <w:noProof/>
          <w:sz w:val="22"/>
          <w:szCs w:val="22"/>
        </w:rPr>
        <w:t>Journal of Clinical Lipidology</w:t>
      </w:r>
      <w:r w:rsidRPr="002E66A1">
        <w:rPr>
          <w:noProof/>
          <w:sz w:val="22"/>
          <w:szCs w:val="22"/>
        </w:rPr>
        <w:t>. 2017;11(2):485-494. doi:https://dx.doi.org/10.1016/j.jacl.2017.02.013</w:t>
      </w:r>
    </w:p>
    <w:p w14:paraId="6DB7469B" w14:textId="77777777" w:rsidR="00162C1A" w:rsidRPr="002E66A1" w:rsidRDefault="00162C1A" w:rsidP="00162C1A">
      <w:pPr>
        <w:pStyle w:val="EndNoteBibliography"/>
        <w:spacing w:after="480" w:line="276" w:lineRule="auto"/>
        <w:ind w:left="426" w:hanging="426"/>
        <w:rPr>
          <w:noProof/>
          <w:sz w:val="22"/>
          <w:szCs w:val="22"/>
        </w:rPr>
      </w:pPr>
      <w:r w:rsidRPr="002E66A1">
        <w:rPr>
          <w:noProof/>
          <w:sz w:val="22"/>
          <w:szCs w:val="22"/>
        </w:rPr>
        <w:t>177.</w:t>
      </w:r>
      <w:r w:rsidRPr="002E66A1">
        <w:rPr>
          <w:noProof/>
          <w:sz w:val="22"/>
          <w:szCs w:val="22"/>
        </w:rPr>
        <w:tab/>
        <w:t xml:space="preserve">Tarn DM, Barrientos M, Pletcher MJ, et al. Perceptions of patients with primary nonadherence to statin medications. </w:t>
      </w:r>
      <w:r w:rsidRPr="002E66A1">
        <w:rPr>
          <w:i/>
          <w:noProof/>
          <w:sz w:val="22"/>
          <w:szCs w:val="22"/>
        </w:rPr>
        <w:t>Journal of the American Board of Family Medicine</w:t>
      </w:r>
      <w:r w:rsidRPr="002E66A1">
        <w:rPr>
          <w:noProof/>
          <w:sz w:val="22"/>
          <w:szCs w:val="22"/>
        </w:rPr>
        <w:t>. 2021;34(1):123-131. doi:https://dx.doi.org/10.3122/jabfm.2021.01.200262</w:t>
      </w:r>
    </w:p>
    <w:p w14:paraId="2B1CA30B" w14:textId="77777777" w:rsidR="00162C1A" w:rsidRPr="002E66A1" w:rsidRDefault="00162C1A" w:rsidP="00162C1A">
      <w:pPr>
        <w:pStyle w:val="EndNoteBibliography"/>
        <w:spacing w:after="480" w:line="276" w:lineRule="auto"/>
        <w:ind w:left="426" w:hanging="426"/>
        <w:rPr>
          <w:noProof/>
          <w:sz w:val="22"/>
          <w:szCs w:val="22"/>
        </w:rPr>
      </w:pPr>
      <w:r w:rsidRPr="002E66A1">
        <w:rPr>
          <w:noProof/>
          <w:sz w:val="22"/>
          <w:szCs w:val="22"/>
        </w:rPr>
        <w:t>178.</w:t>
      </w:r>
      <w:r w:rsidRPr="002E66A1">
        <w:rPr>
          <w:noProof/>
          <w:sz w:val="22"/>
          <w:szCs w:val="22"/>
        </w:rPr>
        <w:tab/>
        <w:t xml:space="preserve">Tarn DM, Pletcher MJ, Tosqui R, et al. Primary nonadherence to statin medications: Survey of patient perspectives. </w:t>
      </w:r>
      <w:r w:rsidRPr="002E66A1">
        <w:rPr>
          <w:i/>
          <w:noProof/>
          <w:sz w:val="22"/>
          <w:szCs w:val="22"/>
        </w:rPr>
        <w:t>Preventive Medicine Reports</w:t>
      </w:r>
      <w:r w:rsidRPr="002E66A1">
        <w:rPr>
          <w:noProof/>
          <w:sz w:val="22"/>
          <w:szCs w:val="22"/>
        </w:rPr>
        <w:t>. 2021;22((Tarn, Tosqui, Moriconi) Department of Family Medicine, David Geffen School of Medicine at UCLA, University of California, Los Angeles, Los Angeles, CA, United States(Pletcher) Department of Epidemiology and Biostatistics, University of California, San Fr):101357. doi:https://dx.doi.org/10.1016/j.pmedr.2021.101357</w:t>
      </w:r>
    </w:p>
    <w:p w14:paraId="04A7A4B5" w14:textId="77777777" w:rsidR="00162C1A" w:rsidRPr="002E66A1" w:rsidRDefault="00162C1A" w:rsidP="00162C1A">
      <w:pPr>
        <w:pStyle w:val="EndNoteBibliography"/>
        <w:spacing w:after="480" w:line="276" w:lineRule="auto"/>
        <w:ind w:left="426" w:hanging="426"/>
        <w:rPr>
          <w:noProof/>
          <w:sz w:val="22"/>
          <w:szCs w:val="22"/>
        </w:rPr>
      </w:pPr>
      <w:r w:rsidRPr="002E66A1">
        <w:rPr>
          <w:noProof/>
          <w:sz w:val="22"/>
          <w:szCs w:val="22"/>
        </w:rPr>
        <w:t>179.</w:t>
      </w:r>
      <w:r w:rsidRPr="002E66A1">
        <w:rPr>
          <w:noProof/>
          <w:sz w:val="22"/>
          <w:szCs w:val="22"/>
        </w:rPr>
        <w:tab/>
        <w:t xml:space="preserve">Taybeh EO, Al-Alami ZM, Albasha A. Statin use in Jordan: Patients experience and attitude toward adverse drug reactions. </w:t>
      </w:r>
      <w:r w:rsidRPr="002E66A1">
        <w:rPr>
          <w:i/>
          <w:noProof/>
          <w:sz w:val="22"/>
          <w:szCs w:val="22"/>
        </w:rPr>
        <w:t>Jordan Journal of Pharmaceutical Sciences</w:t>
      </w:r>
      <w:r w:rsidRPr="002E66A1">
        <w:rPr>
          <w:noProof/>
          <w:sz w:val="22"/>
          <w:szCs w:val="22"/>
        </w:rPr>
        <w:t xml:space="preserve">. 2020;13(2):197-205. </w:t>
      </w:r>
    </w:p>
    <w:p w14:paraId="2E6660B6" w14:textId="77777777" w:rsidR="00162C1A" w:rsidRPr="002E66A1" w:rsidRDefault="00162C1A" w:rsidP="00162C1A">
      <w:pPr>
        <w:pStyle w:val="EndNoteBibliography"/>
        <w:spacing w:after="480" w:line="276" w:lineRule="auto"/>
        <w:ind w:left="426" w:hanging="426"/>
        <w:rPr>
          <w:noProof/>
          <w:sz w:val="22"/>
          <w:szCs w:val="22"/>
        </w:rPr>
      </w:pPr>
      <w:r w:rsidRPr="002E66A1">
        <w:rPr>
          <w:noProof/>
          <w:sz w:val="22"/>
          <w:szCs w:val="22"/>
        </w:rPr>
        <w:t>180.</w:t>
      </w:r>
      <w:r w:rsidRPr="002E66A1">
        <w:rPr>
          <w:noProof/>
          <w:sz w:val="22"/>
          <w:szCs w:val="22"/>
        </w:rPr>
        <w:tab/>
        <w:t xml:space="preserve">Tolmie EP, Lindsay GM, Kerr SM, Brown MR, Ford I, Gaw A. Patients' perspectives on statin therapy for treatment of hypercholesterolaemia: A qualitative study. </w:t>
      </w:r>
      <w:r w:rsidRPr="002E66A1">
        <w:rPr>
          <w:i/>
          <w:noProof/>
          <w:sz w:val="22"/>
          <w:szCs w:val="22"/>
        </w:rPr>
        <w:t>European Journal of Cardiovascular Nursing</w:t>
      </w:r>
      <w:r w:rsidRPr="002E66A1">
        <w:rPr>
          <w:noProof/>
          <w:sz w:val="22"/>
          <w:szCs w:val="22"/>
        </w:rPr>
        <w:t>. 2003;2(2):141-149. doi:https://dx.doi.org/10.1016/S1474-5151%2803%2900028-8</w:t>
      </w:r>
    </w:p>
    <w:p w14:paraId="2898FF5C" w14:textId="77777777" w:rsidR="00162C1A" w:rsidRPr="002E66A1" w:rsidRDefault="00162C1A" w:rsidP="00162C1A">
      <w:pPr>
        <w:pStyle w:val="EndNoteBibliography"/>
        <w:spacing w:after="480" w:line="276" w:lineRule="auto"/>
        <w:ind w:left="426" w:hanging="426"/>
        <w:rPr>
          <w:noProof/>
          <w:sz w:val="22"/>
          <w:szCs w:val="22"/>
        </w:rPr>
      </w:pPr>
      <w:r w:rsidRPr="002E66A1">
        <w:rPr>
          <w:noProof/>
          <w:sz w:val="22"/>
          <w:szCs w:val="22"/>
        </w:rPr>
        <w:t>181.</w:t>
      </w:r>
      <w:r w:rsidRPr="002E66A1">
        <w:rPr>
          <w:noProof/>
          <w:sz w:val="22"/>
          <w:szCs w:val="22"/>
        </w:rPr>
        <w:tab/>
        <w:t xml:space="preserve">Umarje S, James NM, Dave P, Raut A, Pandey N. Impact of adherence, patient perception, and knowledge to statin therapy - A cross-sectional study. </w:t>
      </w:r>
      <w:r w:rsidRPr="002E66A1">
        <w:rPr>
          <w:i/>
          <w:noProof/>
          <w:sz w:val="22"/>
          <w:szCs w:val="22"/>
        </w:rPr>
        <w:t>Indian Journal of Endocrinology and Metabolism</w:t>
      </w:r>
      <w:r w:rsidRPr="002E66A1">
        <w:rPr>
          <w:noProof/>
          <w:sz w:val="22"/>
          <w:szCs w:val="22"/>
        </w:rPr>
        <w:t>. 2021;25(3):206-210. doi:https://dx.doi.org/10.4103/ijem.ijem_120_21</w:t>
      </w:r>
    </w:p>
    <w:p w14:paraId="10892CB7" w14:textId="77777777" w:rsidR="00162C1A" w:rsidRPr="002E66A1" w:rsidRDefault="00162C1A" w:rsidP="00162C1A">
      <w:pPr>
        <w:pStyle w:val="EndNoteBibliography"/>
        <w:spacing w:after="480" w:line="276" w:lineRule="auto"/>
        <w:ind w:left="426" w:hanging="426"/>
        <w:rPr>
          <w:noProof/>
          <w:sz w:val="22"/>
          <w:szCs w:val="22"/>
        </w:rPr>
      </w:pPr>
      <w:r w:rsidRPr="002E66A1">
        <w:rPr>
          <w:noProof/>
          <w:sz w:val="22"/>
          <w:szCs w:val="22"/>
        </w:rPr>
        <w:t>182.</w:t>
      </w:r>
      <w:r w:rsidRPr="002E66A1">
        <w:rPr>
          <w:noProof/>
          <w:sz w:val="22"/>
          <w:szCs w:val="22"/>
        </w:rPr>
        <w:tab/>
        <w:t xml:space="preserve">Unni E, Farris KB. Determinants of different types of medication non-adherence in cholesterol lowering and asthma maintenance medications: A theoretical approach. </w:t>
      </w:r>
      <w:r w:rsidRPr="002E66A1">
        <w:rPr>
          <w:i/>
          <w:noProof/>
          <w:sz w:val="22"/>
          <w:szCs w:val="22"/>
        </w:rPr>
        <w:t>Patient Education and Counseling</w:t>
      </w:r>
      <w:r w:rsidRPr="002E66A1">
        <w:rPr>
          <w:noProof/>
          <w:sz w:val="22"/>
          <w:szCs w:val="22"/>
        </w:rPr>
        <w:t>. 2011;83(3):382-390. doi:https://dx.doi.org/10.1016/j.pec.2011.02.017</w:t>
      </w:r>
    </w:p>
    <w:p w14:paraId="7985161C" w14:textId="77777777" w:rsidR="00162C1A" w:rsidRPr="002E66A1" w:rsidRDefault="00162C1A" w:rsidP="00162C1A">
      <w:pPr>
        <w:pStyle w:val="EndNoteBibliography"/>
        <w:spacing w:after="480" w:line="276" w:lineRule="auto"/>
        <w:ind w:left="426" w:hanging="426"/>
        <w:rPr>
          <w:noProof/>
          <w:sz w:val="22"/>
          <w:szCs w:val="22"/>
        </w:rPr>
      </w:pPr>
      <w:r w:rsidRPr="002E66A1">
        <w:rPr>
          <w:noProof/>
          <w:sz w:val="22"/>
          <w:szCs w:val="22"/>
          <w:lang w:val="es-ES"/>
        </w:rPr>
        <w:t>183.</w:t>
      </w:r>
      <w:r w:rsidRPr="002E66A1">
        <w:rPr>
          <w:noProof/>
          <w:sz w:val="22"/>
          <w:szCs w:val="22"/>
          <w:lang w:val="es-ES"/>
        </w:rPr>
        <w:tab/>
        <w:t xml:space="preserve">Vadhariya A, Paranjpe R, Essien EJ, et al. </w:t>
      </w:r>
      <w:r w:rsidRPr="002E66A1">
        <w:rPr>
          <w:noProof/>
          <w:sz w:val="22"/>
          <w:szCs w:val="22"/>
        </w:rPr>
        <w:t xml:space="preserve">Patient-reported barriers to statin adherence: Excerpts from a motivational interviewing intervention in older adults. </w:t>
      </w:r>
      <w:r w:rsidRPr="002E66A1">
        <w:rPr>
          <w:i/>
          <w:noProof/>
          <w:sz w:val="22"/>
          <w:szCs w:val="22"/>
        </w:rPr>
        <w:t>Journal of the American Pharmacists Association</w:t>
      </w:r>
      <w:r w:rsidRPr="002E66A1">
        <w:rPr>
          <w:noProof/>
          <w:sz w:val="22"/>
          <w:szCs w:val="22"/>
        </w:rPr>
        <w:t>. 2021;61(1):60-67.e1. doi:https://dx.doi.org/10.1016/j.japh.2020.09.002</w:t>
      </w:r>
    </w:p>
    <w:p w14:paraId="01AE21C4" w14:textId="77777777" w:rsidR="00162C1A" w:rsidRPr="002E66A1" w:rsidRDefault="00162C1A" w:rsidP="00162C1A">
      <w:pPr>
        <w:pStyle w:val="EndNoteBibliography"/>
        <w:spacing w:after="480" w:line="276" w:lineRule="auto"/>
        <w:ind w:left="426" w:hanging="426"/>
        <w:rPr>
          <w:noProof/>
          <w:sz w:val="22"/>
          <w:szCs w:val="22"/>
        </w:rPr>
      </w:pPr>
      <w:r w:rsidRPr="002E66A1">
        <w:rPr>
          <w:noProof/>
          <w:sz w:val="22"/>
          <w:szCs w:val="22"/>
        </w:rPr>
        <w:t>184.</w:t>
      </w:r>
      <w:r w:rsidRPr="002E66A1">
        <w:rPr>
          <w:noProof/>
          <w:sz w:val="22"/>
          <w:szCs w:val="22"/>
        </w:rPr>
        <w:tab/>
        <w:t xml:space="preserve">Van Hunsel F, Passier A, Van Grootheest K. Comparing patients' and healthcare professionals' ADR reports after media attention: The broadcast of a Dutch television </w:t>
      </w:r>
      <w:r w:rsidRPr="002E66A1">
        <w:rPr>
          <w:noProof/>
          <w:sz w:val="22"/>
          <w:szCs w:val="22"/>
        </w:rPr>
        <w:lastRenderedPageBreak/>
        <w:t xml:space="preserve">programme about the benefits and risks of statins as an example. </w:t>
      </w:r>
      <w:r w:rsidRPr="002E66A1">
        <w:rPr>
          <w:i/>
          <w:noProof/>
          <w:sz w:val="22"/>
          <w:szCs w:val="22"/>
        </w:rPr>
        <w:t>British Journal of Clinical Pharmacology</w:t>
      </w:r>
      <w:r w:rsidRPr="002E66A1">
        <w:rPr>
          <w:noProof/>
          <w:sz w:val="22"/>
          <w:szCs w:val="22"/>
        </w:rPr>
        <w:t>. 2009;67(5):558-564. doi:https://dx.doi.org/10.1111/j.1365-2125.2009.03400.x</w:t>
      </w:r>
    </w:p>
    <w:p w14:paraId="10521DC5" w14:textId="77777777" w:rsidR="00162C1A" w:rsidRPr="002E66A1" w:rsidRDefault="00162C1A" w:rsidP="00162C1A">
      <w:pPr>
        <w:pStyle w:val="EndNoteBibliography"/>
        <w:spacing w:after="480" w:line="276" w:lineRule="auto"/>
        <w:ind w:left="426" w:hanging="426"/>
        <w:rPr>
          <w:noProof/>
          <w:sz w:val="22"/>
          <w:szCs w:val="22"/>
          <w:lang w:val="es-ES"/>
        </w:rPr>
      </w:pPr>
      <w:r w:rsidRPr="002E66A1">
        <w:rPr>
          <w:noProof/>
          <w:sz w:val="22"/>
          <w:szCs w:val="22"/>
        </w:rPr>
        <w:t>185.</w:t>
      </w:r>
      <w:r w:rsidRPr="002E66A1">
        <w:rPr>
          <w:noProof/>
          <w:sz w:val="22"/>
          <w:szCs w:val="22"/>
        </w:rPr>
        <w:tab/>
        <w:t xml:space="preserve">Wouters H, Van Dijk L, Geers HCJ, et al. Understanding Statin Non-Adherence: Knowing Which Perceptions and Experiences Matter to Different Patients. </w:t>
      </w:r>
      <w:r w:rsidRPr="002E66A1">
        <w:rPr>
          <w:i/>
          <w:noProof/>
          <w:sz w:val="22"/>
          <w:szCs w:val="22"/>
          <w:lang w:val="es-ES"/>
        </w:rPr>
        <w:t>PloS one</w:t>
      </w:r>
      <w:r w:rsidRPr="002E66A1">
        <w:rPr>
          <w:noProof/>
          <w:sz w:val="22"/>
          <w:szCs w:val="22"/>
          <w:lang w:val="es-ES"/>
        </w:rPr>
        <w:t>. 2016;11(1):e0146272. doi:https://dx.doi.org/10.1371/journal.pone.0146272</w:t>
      </w:r>
    </w:p>
    <w:p w14:paraId="394CBF93" w14:textId="77777777" w:rsidR="00162C1A" w:rsidRPr="002E66A1" w:rsidRDefault="00162C1A" w:rsidP="00162C1A">
      <w:pPr>
        <w:pStyle w:val="EndNoteBibliography"/>
        <w:spacing w:line="276" w:lineRule="auto"/>
        <w:ind w:left="426" w:hanging="426"/>
        <w:rPr>
          <w:noProof/>
          <w:sz w:val="22"/>
          <w:szCs w:val="22"/>
        </w:rPr>
      </w:pPr>
      <w:r w:rsidRPr="002E66A1">
        <w:rPr>
          <w:noProof/>
          <w:sz w:val="22"/>
          <w:szCs w:val="22"/>
          <w:lang w:val="es-ES"/>
        </w:rPr>
        <w:t>186.</w:t>
      </w:r>
      <w:r w:rsidRPr="002E66A1">
        <w:rPr>
          <w:noProof/>
          <w:sz w:val="22"/>
          <w:szCs w:val="22"/>
          <w:lang w:val="es-ES"/>
        </w:rPr>
        <w:tab/>
        <w:t xml:space="preserve">Yiğiner O, Ozmen N, Ozçelik F, et al. </w:t>
      </w:r>
      <w:r w:rsidRPr="002E66A1">
        <w:rPr>
          <w:noProof/>
          <w:sz w:val="22"/>
          <w:szCs w:val="22"/>
        </w:rPr>
        <w:t xml:space="preserve">[Adherence to statin therapy and LDL cholesterol goal attainment in type 2 diabetics and secondary prevention patients: the role of education and knowledge]. </w:t>
      </w:r>
      <w:r w:rsidRPr="002E66A1">
        <w:rPr>
          <w:i/>
          <w:noProof/>
          <w:sz w:val="22"/>
          <w:szCs w:val="22"/>
        </w:rPr>
        <w:t>Turk Kardiyol Dern Ars</w:t>
      </w:r>
      <w:r w:rsidRPr="002E66A1">
        <w:rPr>
          <w:noProof/>
          <w:sz w:val="22"/>
          <w:szCs w:val="22"/>
        </w:rPr>
        <w:t xml:space="preserve">. Dec 2010;38(8):544-50. Tip 2 diyabetiklerde ve ikincil koruma hastalarında statin kullanımına uyum ve LDL-kolesterol hedefine ulaşma düzeyleri: Eğitim ve bilgi düzeyinin rolü. </w:t>
      </w:r>
    </w:p>
    <w:p w14:paraId="505E2CF0" w14:textId="77777777" w:rsidR="00162C1A" w:rsidRPr="002E66A1" w:rsidRDefault="00162C1A" w:rsidP="00162C1A">
      <w:pPr>
        <w:spacing w:line="276" w:lineRule="auto"/>
        <w:ind w:left="426" w:hanging="426"/>
        <w:rPr>
          <w:rFonts w:ascii="Arial" w:hAnsi="Arial" w:cs="Arial"/>
          <w:sz w:val="22"/>
          <w:szCs w:val="22"/>
        </w:rPr>
      </w:pPr>
    </w:p>
    <w:p w14:paraId="47EED86A" w14:textId="77777777" w:rsidR="00841DFE" w:rsidRDefault="00841DFE"/>
    <w:sectPr w:rsidR="00841DFE">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2A7EE4D" w14:textId="77777777" w:rsidR="00710C8A" w:rsidRDefault="00710C8A">
      <w:r>
        <w:separator/>
      </w:r>
    </w:p>
  </w:endnote>
  <w:endnote w:type="continuationSeparator" w:id="0">
    <w:p w14:paraId="2A880A68" w14:textId="77777777" w:rsidR="00710C8A" w:rsidRDefault="00710C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pleSystemUIFont">
    <w:altName w:val="Calibri"/>
    <w:panose1 w:val="020B0604020202020204"/>
    <w:charset w:val="00"/>
    <w:family w:val="auto"/>
    <w:notTrueType/>
    <w:pitch w:val="default"/>
    <w:sig w:usb0="00000003" w:usb1="00000000" w:usb2="00000000" w:usb3="00000000" w:csb0="00000001"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Rockwell">
    <w:panose1 w:val="02060603020205020403"/>
    <w:charset w:val="4D"/>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icrosoft JhengHei">
    <w:panose1 w:val="020B0604030504040204"/>
    <w:charset w:val="88"/>
    <w:family w:val="swiss"/>
    <w:pitch w:val="variable"/>
    <w:sig w:usb0="00000087" w:usb1="288F4000" w:usb2="00000016" w:usb3="00000000" w:csb0="00100009"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46D087" w14:textId="3D0C53A2" w:rsidR="00875CC0" w:rsidRDefault="00875CC0">
    <w:pPr>
      <w:pStyle w:val="Footer"/>
    </w:pPr>
    <w:r>
      <w:rPr>
        <w:noProof/>
      </w:rPr>
      <mc:AlternateContent>
        <mc:Choice Requires="wps">
          <w:drawing>
            <wp:anchor distT="0" distB="0" distL="0" distR="0" simplePos="0" relativeHeight="251659264" behindDoc="0" locked="0" layoutInCell="1" allowOverlap="1" wp14:anchorId="1CF13735" wp14:editId="75ADE501">
              <wp:simplePos x="635" y="635"/>
              <wp:positionH relativeFrom="page">
                <wp:align>left</wp:align>
              </wp:positionH>
              <wp:positionV relativeFrom="page">
                <wp:align>bottom</wp:align>
              </wp:positionV>
              <wp:extent cx="2085975" cy="324485"/>
              <wp:effectExtent l="0" t="0" r="9525" b="0"/>
              <wp:wrapNone/>
              <wp:docPr id="1390705939" name="Text Box 2" descr="Information Classification: Gener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085975" cy="324485"/>
                      </a:xfrm>
                      <a:prstGeom prst="rect">
                        <a:avLst/>
                      </a:prstGeom>
                      <a:noFill/>
                      <a:ln>
                        <a:noFill/>
                      </a:ln>
                    </wps:spPr>
                    <wps:txbx>
                      <w:txbxContent>
                        <w:p w14:paraId="7433FD85" w14:textId="0991D7E6" w:rsidR="00875CC0" w:rsidRPr="00875CC0" w:rsidRDefault="00875CC0" w:rsidP="00875CC0">
                          <w:pPr>
                            <w:rPr>
                              <w:rFonts w:ascii="Rockwell" w:eastAsia="Rockwell" w:hAnsi="Rockwell" w:cs="Rockwell"/>
                              <w:noProof/>
                              <w:color w:val="0078D7"/>
                              <w:sz w:val="18"/>
                              <w:szCs w:val="18"/>
                            </w:rPr>
                          </w:pPr>
                          <w:r w:rsidRPr="00875CC0">
                            <w:rPr>
                              <w:rFonts w:ascii="Rockwell" w:eastAsia="Rockwell" w:hAnsi="Rockwell" w:cs="Rockwell"/>
                              <w:noProof/>
                              <w:color w:val="0078D7"/>
                              <w:sz w:val="18"/>
                              <w:szCs w:val="18"/>
                            </w:rPr>
                            <w:t>Information Classification: General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CF13735" id="_x0000_t202" coordsize="21600,21600" o:spt="202" path="m,l,21600r21600,l21600,xe">
              <v:stroke joinstyle="miter"/>
              <v:path gradientshapeok="t" o:connecttype="rect"/>
            </v:shapetype>
            <v:shape id="Text Box 2" o:spid="_x0000_s1026" type="#_x0000_t202" alt="Information Classification: General" style="position:absolute;margin-left:0;margin-top:0;width:164.25pt;height:25.5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" filled="f" stroked="f">
              <v:textbox style="mso-fit-shape-to-text:t" inset="20pt,0,0,15pt">
                <w:txbxContent>
                  <w:p w14:paraId="7433FD85" w14:textId="0991D7E6" w:rsidR="00875CC0" w:rsidRPr="00875CC0" w:rsidRDefault="00875CC0" w:rsidP="00875CC0">
                    <w:pPr>
                      <w:rPr>
                        <w:rFonts w:ascii="Rockwell" w:eastAsia="Rockwell" w:hAnsi="Rockwell" w:cs="Rockwell"/>
                        <w:noProof/>
                        <w:color w:val="0078D7"/>
                        <w:sz w:val="18"/>
                        <w:szCs w:val="18"/>
                      </w:rPr>
                    </w:pPr>
                    <w:r w:rsidRPr="00875CC0">
                      <w:rPr>
                        <w:rFonts w:ascii="Rockwell" w:eastAsia="Rockwell" w:hAnsi="Rockwell" w:cs="Rockwell"/>
                        <w:noProof/>
                        <w:color w:val="0078D7"/>
                        <w:sz w:val="18"/>
                        <w:szCs w:val="18"/>
                      </w:rPr>
                      <w:t>Information Classification: General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E27983" w14:textId="02AEC3E1" w:rsidR="00875CC0" w:rsidRDefault="00875CC0">
    <w:pPr>
      <w:pStyle w:val="Footer"/>
    </w:pPr>
    <w:r>
      <w:rPr>
        <w:noProof/>
      </w:rPr>
      <mc:AlternateContent>
        <mc:Choice Requires="wps">
          <w:drawing>
            <wp:anchor distT="0" distB="0" distL="0" distR="0" simplePos="0" relativeHeight="251660288" behindDoc="0" locked="0" layoutInCell="1" allowOverlap="1" wp14:anchorId="059D3AA6" wp14:editId="0DA94E10">
              <wp:simplePos x="914400" y="10058400"/>
              <wp:positionH relativeFrom="page">
                <wp:align>left</wp:align>
              </wp:positionH>
              <wp:positionV relativeFrom="page">
                <wp:align>bottom</wp:align>
              </wp:positionV>
              <wp:extent cx="2085975" cy="324485"/>
              <wp:effectExtent l="0" t="0" r="9525" b="0"/>
              <wp:wrapNone/>
              <wp:docPr id="1823531782" name="Text Box 3" descr="Information Classification: Gener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085975" cy="324485"/>
                      </a:xfrm>
                      <a:prstGeom prst="rect">
                        <a:avLst/>
                      </a:prstGeom>
                      <a:noFill/>
                      <a:ln>
                        <a:noFill/>
                      </a:ln>
                    </wps:spPr>
                    <wps:txbx>
                      <w:txbxContent>
                        <w:p w14:paraId="2BA5F68E" w14:textId="18F08173" w:rsidR="00875CC0" w:rsidRPr="00875CC0" w:rsidRDefault="00875CC0" w:rsidP="00875CC0">
                          <w:pPr>
                            <w:rPr>
                              <w:rFonts w:ascii="Rockwell" w:eastAsia="Rockwell" w:hAnsi="Rockwell" w:cs="Rockwell"/>
                              <w:noProof/>
                              <w:color w:val="0078D7"/>
                              <w:sz w:val="18"/>
                              <w:szCs w:val="18"/>
                            </w:rPr>
                          </w:pPr>
                          <w:r w:rsidRPr="00875CC0">
                            <w:rPr>
                              <w:rFonts w:ascii="Rockwell" w:eastAsia="Rockwell" w:hAnsi="Rockwell" w:cs="Rockwell"/>
                              <w:noProof/>
                              <w:color w:val="0078D7"/>
                              <w:sz w:val="18"/>
                              <w:szCs w:val="18"/>
                            </w:rPr>
                            <w:t>Information Classification: General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59D3AA6" id="_x0000_t202" coordsize="21600,21600" o:spt="202" path="m,l,21600r21600,l21600,xe">
              <v:stroke joinstyle="miter"/>
              <v:path gradientshapeok="t" o:connecttype="rect"/>
            </v:shapetype>
            <v:shape id="Text Box 3" o:spid="_x0000_s1027" type="#_x0000_t202" alt="Information Classification: General" style="position:absolute;margin-left:0;margin-top:0;width:164.25pt;height:25.55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" filled="f" stroked="f">
              <v:textbox style="mso-fit-shape-to-text:t" inset="20pt,0,0,15pt">
                <w:txbxContent>
                  <w:p w14:paraId="2BA5F68E" w14:textId="18F08173" w:rsidR="00875CC0" w:rsidRPr="00875CC0" w:rsidRDefault="00875CC0" w:rsidP="00875CC0">
                    <w:pPr>
                      <w:rPr>
                        <w:rFonts w:ascii="Rockwell" w:eastAsia="Rockwell" w:hAnsi="Rockwell" w:cs="Rockwell"/>
                        <w:noProof/>
                        <w:color w:val="0078D7"/>
                        <w:sz w:val="18"/>
                        <w:szCs w:val="18"/>
                      </w:rPr>
                    </w:pPr>
                    <w:r w:rsidRPr="00875CC0">
                      <w:rPr>
                        <w:rFonts w:ascii="Rockwell" w:eastAsia="Rockwell" w:hAnsi="Rockwell" w:cs="Rockwell"/>
                        <w:noProof/>
                        <w:color w:val="0078D7"/>
                        <w:sz w:val="18"/>
                        <w:szCs w:val="18"/>
                      </w:rPr>
                      <w:t>Information Classification: General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C9374E" w14:textId="66C3D360" w:rsidR="00875CC0" w:rsidRDefault="00875CC0">
    <w:pPr>
      <w:pStyle w:val="Footer"/>
    </w:pPr>
    <w:r>
      <w:rPr>
        <w:noProof/>
      </w:rPr>
      <mc:AlternateContent>
        <mc:Choice Requires="wps">
          <w:drawing>
            <wp:anchor distT="0" distB="0" distL="0" distR="0" simplePos="0" relativeHeight="251658240" behindDoc="0" locked="0" layoutInCell="1" allowOverlap="1" wp14:anchorId="0190FEFE" wp14:editId="503DC3C0">
              <wp:simplePos x="635" y="635"/>
              <wp:positionH relativeFrom="page">
                <wp:align>left</wp:align>
              </wp:positionH>
              <wp:positionV relativeFrom="page">
                <wp:align>bottom</wp:align>
              </wp:positionV>
              <wp:extent cx="2085975" cy="324485"/>
              <wp:effectExtent l="0" t="0" r="9525" b="0"/>
              <wp:wrapNone/>
              <wp:docPr id="948040779" name="Text Box 1" descr="Information Classification: Gener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085975" cy="324485"/>
                      </a:xfrm>
                      <a:prstGeom prst="rect">
                        <a:avLst/>
                      </a:prstGeom>
                      <a:noFill/>
                      <a:ln>
                        <a:noFill/>
                      </a:ln>
                    </wps:spPr>
                    <wps:txbx>
                      <w:txbxContent>
                        <w:p w14:paraId="043FBB7D" w14:textId="1C084E87" w:rsidR="00875CC0" w:rsidRPr="00875CC0" w:rsidRDefault="00875CC0" w:rsidP="00875CC0">
                          <w:pPr>
                            <w:rPr>
                              <w:rFonts w:ascii="Rockwell" w:eastAsia="Rockwell" w:hAnsi="Rockwell" w:cs="Rockwell"/>
                              <w:noProof/>
                              <w:color w:val="0078D7"/>
                              <w:sz w:val="18"/>
                              <w:szCs w:val="18"/>
                            </w:rPr>
                          </w:pPr>
                          <w:r w:rsidRPr="00875CC0">
                            <w:rPr>
                              <w:rFonts w:ascii="Rockwell" w:eastAsia="Rockwell" w:hAnsi="Rockwell" w:cs="Rockwell"/>
                              <w:noProof/>
                              <w:color w:val="0078D7"/>
                              <w:sz w:val="18"/>
                              <w:szCs w:val="18"/>
                            </w:rPr>
                            <w:t>Information Classification: General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190FEFE" id="_x0000_t202" coordsize="21600,21600" o:spt="202" path="m,l,21600r21600,l21600,xe">
              <v:stroke joinstyle="miter"/>
              <v:path gradientshapeok="t" o:connecttype="rect"/>
            </v:shapetype>
            <v:shape id="Text Box 1" o:spid="_x0000_s1028" type="#_x0000_t202" alt="Information Classification: General" style="position:absolute;margin-left:0;margin-top:0;width:164.25pt;height:25.5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" filled="f" stroked="f">
              <v:textbox style="mso-fit-shape-to-text:t" inset="20pt,0,0,15pt">
                <w:txbxContent>
                  <w:p w14:paraId="043FBB7D" w14:textId="1C084E87" w:rsidR="00875CC0" w:rsidRPr="00875CC0" w:rsidRDefault="00875CC0" w:rsidP="00875CC0">
                    <w:pPr>
                      <w:rPr>
                        <w:rFonts w:ascii="Rockwell" w:eastAsia="Rockwell" w:hAnsi="Rockwell" w:cs="Rockwell"/>
                        <w:noProof/>
                        <w:color w:val="0078D7"/>
                        <w:sz w:val="18"/>
                        <w:szCs w:val="18"/>
                      </w:rPr>
                    </w:pPr>
                    <w:r w:rsidRPr="00875CC0">
                      <w:rPr>
                        <w:rFonts w:ascii="Rockwell" w:eastAsia="Rockwell" w:hAnsi="Rockwell" w:cs="Rockwell"/>
                        <w:noProof/>
                        <w:color w:val="0078D7"/>
                        <w:sz w:val="18"/>
                        <w:szCs w:val="18"/>
                      </w:rPr>
                      <w:t>Information Classification: General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046937B" w14:textId="77777777" w:rsidR="00710C8A" w:rsidRDefault="00710C8A">
      <w:r>
        <w:separator/>
      </w:r>
    </w:p>
  </w:footnote>
  <w:footnote w:type="continuationSeparator" w:id="0">
    <w:p w14:paraId="5A496BE6" w14:textId="77777777" w:rsidR="00710C8A" w:rsidRDefault="00710C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684102181"/>
      <w:docPartObj>
        <w:docPartGallery w:val="Page Numbers (Top of Page)"/>
        <w:docPartUnique/>
      </w:docPartObj>
    </w:sdtPr>
    <w:sdtContent>
      <w:p w14:paraId="1054E955" w14:textId="77777777" w:rsidR="0041222A" w:rsidRDefault="00000000" w:rsidP="000B7F7F">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48817D4" w14:textId="77777777" w:rsidR="0041222A" w:rsidRDefault="0041222A" w:rsidP="00CB64F1">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719985599"/>
      <w:docPartObj>
        <w:docPartGallery w:val="Page Numbers (Top of Page)"/>
        <w:docPartUnique/>
      </w:docPartObj>
    </w:sdtPr>
    <w:sdtContent>
      <w:p w14:paraId="696A26B6" w14:textId="77777777" w:rsidR="0041222A" w:rsidRDefault="00000000" w:rsidP="000B7F7F">
        <w:pPr>
          <w:pStyle w:val="Header"/>
          <w:framePr w:wrap="none" w:vAnchor="text" w:hAnchor="margin" w:xAlign="right" w:y="1"/>
          <w:rPr>
            <w:rStyle w:val="PageNumber"/>
          </w:rPr>
        </w:pPr>
        <w:r w:rsidRPr="00CB64F1">
          <w:rPr>
            <w:rStyle w:val="PageNumber"/>
            <w:rFonts w:ascii="Times New Roman" w:hAnsi="Times New Roman" w:cs="Times New Roman"/>
          </w:rPr>
          <w:fldChar w:fldCharType="begin"/>
        </w:r>
        <w:r w:rsidRPr="00CB64F1">
          <w:rPr>
            <w:rStyle w:val="PageNumber"/>
            <w:rFonts w:ascii="Times New Roman" w:hAnsi="Times New Roman" w:cs="Times New Roman"/>
          </w:rPr>
          <w:instrText xml:space="preserve"> PAGE </w:instrText>
        </w:r>
        <w:r w:rsidRPr="00CB64F1">
          <w:rPr>
            <w:rStyle w:val="PageNumber"/>
            <w:rFonts w:ascii="Times New Roman" w:hAnsi="Times New Roman" w:cs="Times New Roman"/>
          </w:rPr>
          <w:fldChar w:fldCharType="separate"/>
        </w:r>
        <w:r w:rsidRPr="00CB64F1">
          <w:rPr>
            <w:rStyle w:val="PageNumber"/>
            <w:rFonts w:ascii="Times New Roman" w:hAnsi="Times New Roman" w:cs="Times New Roman"/>
            <w:noProof/>
          </w:rPr>
          <w:t>1</w:t>
        </w:r>
        <w:r w:rsidRPr="00CB64F1">
          <w:rPr>
            <w:rStyle w:val="PageNumber"/>
            <w:rFonts w:ascii="Times New Roman" w:hAnsi="Times New Roman" w:cs="Times New Roman"/>
          </w:rPr>
          <w:fldChar w:fldCharType="end"/>
        </w:r>
      </w:p>
    </w:sdtContent>
  </w:sdt>
  <w:p w14:paraId="285C1512" w14:textId="77777777" w:rsidR="0041222A" w:rsidRDefault="0041222A" w:rsidP="00CB64F1">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CD0CCF"/>
    <w:multiLevelType w:val="hybridMultilevel"/>
    <w:tmpl w:val="CAD85F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6D13D80"/>
    <w:multiLevelType w:val="hybridMultilevel"/>
    <w:tmpl w:val="0BE0F7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7766597"/>
    <w:multiLevelType w:val="hybridMultilevel"/>
    <w:tmpl w:val="6EB8E34A"/>
    <w:lvl w:ilvl="0" w:tplc="C74C35FC">
      <w:numFmt w:val="bullet"/>
      <w:lvlText w:val="·"/>
      <w:lvlJc w:val="left"/>
      <w:pPr>
        <w:ind w:left="780" w:hanging="420"/>
      </w:pPr>
      <w:rPr>
        <w:rFonts w:ascii="AppleSystemUIFont" w:eastAsiaTheme="minorHAnsi" w:hAnsi="AppleSystemUIFont" w:cs="AppleSystemUIFon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7D94631"/>
    <w:multiLevelType w:val="hybridMultilevel"/>
    <w:tmpl w:val="1B34031A"/>
    <w:lvl w:ilvl="0" w:tplc="5F7C6C1C">
      <w:start w:val="1"/>
      <w:numFmt w:val="bullet"/>
      <w:lvlText w:val="●"/>
      <w:lvlJc w:val="left"/>
      <w:pPr>
        <w:tabs>
          <w:tab w:val="num" w:pos="720"/>
        </w:tabs>
        <w:ind w:left="720" w:hanging="360"/>
      </w:pPr>
      <w:rPr>
        <w:rFonts w:ascii="Calibri" w:hAnsi="Calibri" w:hint="default"/>
      </w:rPr>
    </w:lvl>
    <w:lvl w:ilvl="1" w:tplc="E87427BE" w:tentative="1">
      <w:start w:val="1"/>
      <w:numFmt w:val="bullet"/>
      <w:lvlText w:val="●"/>
      <w:lvlJc w:val="left"/>
      <w:pPr>
        <w:tabs>
          <w:tab w:val="num" w:pos="1440"/>
        </w:tabs>
        <w:ind w:left="1440" w:hanging="360"/>
      </w:pPr>
      <w:rPr>
        <w:rFonts w:ascii="Calibri" w:hAnsi="Calibri" w:hint="default"/>
      </w:rPr>
    </w:lvl>
    <w:lvl w:ilvl="2" w:tplc="E7FA00CC" w:tentative="1">
      <w:start w:val="1"/>
      <w:numFmt w:val="bullet"/>
      <w:lvlText w:val="●"/>
      <w:lvlJc w:val="left"/>
      <w:pPr>
        <w:tabs>
          <w:tab w:val="num" w:pos="2160"/>
        </w:tabs>
        <w:ind w:left="2160" w:hanging="360"/>
      </w:pPr>
      <w:rPr>
        <w:rFonts w:ascii="Calibri" w:hAnsi="Calibri" w:hint="default"/>
      </w:rPr>
    </w:lvl>
    <w:lvl w:ilvl="3" w:tplc="F378C5BA" w:tentative="1">
      <w:start w:val="1"/>
      <w:numFmt w:val="bullet"/>
      <w:lvlText w:val="●"/>
      <w:lvlJc w:val="left"/>
      <w:pPr>
        <w:tabs>
          <w:tab w:val="num" w:pos="2880"/>
        </w:tabs>
        <w:ind w:left="2880" w:hanging="360"/>
      </w:pPr>
      <w:rPr>
        <w:rFonts w:ascii="Calibri" w:hAnsi="Calibri" w:hint="default"/>
      </w:rPr>
    </w:lvl>
    <w:lvl w:ilvl="4" w:tplc="F6C0B448" w:tentative="1">
      <w:start w:val="1"/>
      <w:numFmt w:val="bullet"/>
      <w:lvlText w:val="●"/>
      <w:lvlJc w:val="left"/>
      <w:pPr>
        <w:tabs>
          <w:tab w:val="num" w:pos="3600"/>
        </w:tabs>
        <w:ind w:left="3600" w:hanging="360"/>
      </w:pPr>
      <w:rPr>
        <w:rFonts w:ascii="Calibri" w:hAnsi="Calibri" w:hint="default"/>
      </w:rPr>
    </w:lvl>
    <w:lvl w:ilvl="5" w:tplc="A7806268" w:tentative="1">
      <w:start w:val="1"/>
      <w:numFmt w:val="bullet"/>
      <w:lvlText w:val="●"/>
      <w:lvlJc w:val="left"/>
      <w:pPr>
        <w:tabs>
          <w:tab w:val="num" w:pos="4320"/>
        </w:tabs>
        <w:ind w:left="4320" w:hanging="360"/>
      </w:pPr>
      <w:rPr>
        <w:rFonts w:ascii="Calibri" w:hAnsi="Calibri" w:hint="default"/>
      </w:rPr>
    </w:lvl>
    <w:lvl w:ilvl="6" w:tplc="948E83EE" w:tentative="1">
      <w:start w:val="1"/>
      <w:numFmt w:val="bullet"/>
      <w:lvlText w:val="●"/>
      <w:lvlJc w:val="left"/>
      <w:pPr>
        <w:tabs>
          <w:tab w:val="num" w:pos="5040"/>
        </w:tabs>
        <w:ind w:left="5040" w:hanging="360"/>
      </w:pPr>
      <w:rPr>
        <w:rFonts w:ascii="Calibri" w:hAnsi="Calibri" w:hint="default"/>
      </w:rPr>
    </w:lvl>
    <w:lvl w:ilvl="7" w:tplc="D97E655C" w:tentative="1">
      <w:start w:val="1"/>
      <w:numFmt w:val="bullet"/>
      <w:lvlText w:val="●"/>
      <w:lvlJc w:val="left"/>
      <w:pPr>
        <w:tabs>
          <w:tab w:val="num" w:pos="5760"/>
        </w:tabs>
        <w:ind w:left="5760" w:hanging="360"/>
      </w:pPr>
      <w:rPr>
        <w:rFonts w:ascii="Calibri" w:hAnsi="Calibri" w:hint="default"/>
      </w:rPr>
    </w:lvl>
    <w:lvl w:ilvl="8" w:tplc="DACE92B0" w:tentative="1">
      <w:start w:val="1"/>
      <w:numFmt w:val="bullet"/>
      <w:lvlText w:val="●"/>
      <w:lvlJc w:val="left"/>
      <w:pPr>
        <w:tabs>
          <w:tab w:val="num" w:pos="6480"/>
        </w:tabs>
        <w:ind w:left="6480" w:hanging="360"/>
      </w:pPr>
      <w:rPr>
        <w:rFonts w:ascii="Calibri" w:hAnsi="Calibri" w:hint="default"/>
      </w:rPr>
    </w:lvl>
  </w:abstractNum>
  <w:abstractNum w:abstractNumId="4" w15:restartNumberingAfterBreak="0">
    <w:nsid w:val="082E7BDE"/>
    <w:multiLevelType w:val="hybridMultilevel"/>
    <w:tmpl w:val="A9F005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C107B00"/>
    <w:multiLevelType w:val="hybridMultilevel"/>
    <w:tmpl w:val="0332CF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DF93BC0"/>
    <w:multiLevelType w:val="hybridMultilevel"/>
    <w:tmpl w:val="61DA69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9905FE0"/>
    <w:multiLevelType w:val="multilevel"/>
    <w:tmpl w:val="164CD77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bullet"/>
      <w:lvlText w:val="-"/>
      <w:lvlJc w:val="left"/>
      <w:pPr>
        <w:ind w:left="2160" w:hanging="360"/>
      </w:pPr>
      <w:rPr>
        <w:rFonts w:ascii="Times New Roman" w:eastAsia="Times New Roman" w:hAnsi="Times New Roman" w:cs="Times New Roman"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A1E2FCB"/>
    <w:multiLevelType w:val="hybridMultilevel"/>
    <w:tmpl w:val="04E404E2"/>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C732BB2"/>
    <w:multiLevelType w:val="hybridMultilevel"/>
    <w:tmpl w:val="04E404E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33E28C8"/>
    <w:multiLevelType w:val="hybridMultilevel"/>
    <w:tmpl w:val="57CEE1B4"/>
    <w:lvl w:ilvl="0" w:tplc="6A70A280">
      <w:start w:val="1"/>
      <w:numFmt w:val="decimal"/>
      <w:lvlText w:val="%1."/>
      <w:lvlJc w:val="left"/>
      <w:pPr>
        <w:ind w:left="1020" w:hanging="360"/>
      </w:pPr>
    </w:lvl>
    <w:lvl w:ilvl="1" w:tplc="882A4C2E">
      <w:start w:val="1"/>
      <w:numFmt w:val="decimal"/>
      <w:lvlText w:val="%2."/>
      <w:lvlJc w:val="left"/>
      <w:pPr>
        <w:ind w:left="1020" w:hanging="360"/>
      </w:pPr>
    </w:lvl>
    <w:lvl w:ilvl="2" w:tplc="06D2FEC6">
      <w:start w:val="1"/>
      <w:numFmt w:val="decimal"/>
      <w:lvlText w:val="%3."/>
      <w:lvlJc w:val="left"/>
      <w:pPr>
        <w:ind w:left="1020" w:hanging="360"/>
      </w:pPr>
    </w:lvl>
    <w:lvl w:ilvl="3" w:tplc="8B7A3884">
      <w:start w:val="1"/>
      <w:numFmt w:val="decimal"/>
      <w:lvlText w:val="%4."/>
      <w:lvlJc w:val="left"/>
      <w:pPr>
        <w:ind w:left="1020" w:hanging="360"/>
      </w:pPr>
    </w:lvl>
    <w:lvl w:ilvl="4" w:tplc="B33C8E5E">
      <w:start w:val="1"/>
      <w:numFmt w:val="decimal"/>
      <w:lvlText w:val="%5."/>
      <w:lvlJc w:val="left"/>
      <w:pPr>
        <w:ind w:left="1020" w:hanging="360"/>
      </w:pPr>
    </w:lvl>
    <w:lvl w:ilvl="5" w:tplc="4EBA897C">
      <w:start w:val="1"/>
      <w:numFmt w:val="decimal"/>
      <w:lvlText w:val="%6."/>
      <w:lvlJc w:val="left"/>
      <w:pPr>
        <w:ind w:left="1020" w:hanging="360"/>
      </w:pPr>
    </w:lvl>
    <w:lvl w:ilvl="6" w:tplc="D30E52FA">
      <w:start w:val="1"/>
      <w:numFmt w:val="decimal"/>
      <w:lvlText w:val="%7."/>
      <w:lvlJc w:val="left"/>
      <w:pPr>
        <w:ind w:left="1020" w:hanging="360"/>
      </w:pPr>
    </w:lvl>
    <w:lvl w:ilvl="7" w:tplc="D50484EC">
      <w:start w:val="1"/>
      <w:numFmt w:val="decimal"/>
      <w:lvlText w:val="%8."/>
      <w:lvlJc w:val="left"/>
      <w:pPr>
        <w:ind w:left="1020" w:hanging="360"/>
      </w:pPr>
    </w:lvl>
    <w:lvl w:ilvl="8" w:tplc="BDB68EE2">
      <w:start w:val="1"/>
      <w:numFmt w:val="decimal"/>
      <w:lvlText w:val="%9."/>
      <w:lvlJc w:val="left"/>
      <w:pPr>
        <w:ind w:left="1020" w:hanging="360"/>
      </w:pPr>
    </w:lvl>
  </w:abstractNum>
  <w:abstractNum w:abstractNumId="11" w15:restartNumberingAfterBreak="0">
    <w:nsid w:val="26A12053"/>
    <w:multiLevelType w:val="hybridMultilevel"/>
    <w:tmpl w:val="921CB2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9C11A1F"/>
    <w:multiLevelType w:val="hybridMultilevel"/>
    <w:tmpl w:val="A48AE8A0"/>
    <w:lvl w:ilvl="0" w:tplc="E8C0A6A6">
      <w:start w:val="1"/>
      <w:numFmt w:val="decimal"/>
      <w:lvlText w:val="%1."/>
      <w:lvlJc w:val="left"/>
      <w:pPr>
        <w:ind w:left="1020" w:hanging="360"/>
      </w:pPr>
    </w:lvl>
    <w:lvl w:ilvl="1" w:tplc="CE46ECDA">
      <w:start w:val="1"/>
      <w:numFmt w:val="decimal"/>
      <w:lvlText w:val="%2."/>
      <w:lvlJc w:val="left"/>
      <w:pPr>
        <w:ind w:left="1020" w:hanging="360"/>
      </w:pPr>
    </w:lvl>
    <w:lvl w:ilvl="2" w:tplc="3048B1AE">
      <w:start w:val="1"/>
      <w:numFmt w:val="decimal"/>
      <w:lvlText w:val="%3."/>
      <w:lvlJc w:val="left"/>
      <w:pPr>
        <w:ind w:left="1020" w:hanging="360"/>
      </w:pPr>
    </w:lvl>
    <w:lvl w:ilvl="3" w:tplc="0A941A04">
      <w:start w:val="1"/>
      <w:numFmt w:val="decimal"/>
      <w:lvlText w:val="%4."/>
      <w:lvlJc w:val="left"/>
      <w:pPr>
        <w:ind w:left="1020" w:hanging="360"/>
      </w:pPr>
    </w:lvl>
    <w:lvl w:ilvl="4" w:tplc="5670A09A">
      <w:start w:val="1"/>
      <w:numFmt w:val="decimal"/>
      <w:lvlText w:val="%5."/>
      <w:lvlJc w:val="left"/>
      <w:pPr>
        <w:ind w:left="1020" w:hanging="360"/>
      </w:pPr>
    </w:lvl>
    <w:lvl w:ilvl="5" w:tplc="AFA00E86">
      <w:start w:val="1"/>
      <w:numFmt w:val="decimal"/>
      <w:lvlText w:val="%6."/>
      <w:lvlJc w:val="left"/>
      <w:pPr>
        <w:ind w:left="1020" w:hanging="360"/>
      </w:pPr>
    </w:lvl>
    <w:lvl w:ilvl="6" w:tplc="66E4D526">
      <w:start w:val="1"/>
      <w:numFmt w:val="decimal"/>
      <w:lvlText w:val="%7."/>
      <w:lvlJc w:val="left"/>
      <w:pPr>
        <w:ind w:left="1020" w:hanging="360"/>
      </w:pPr>
    </w:lvl>
    <w:lvl w:ilvl="7" w:tplc="A5BA6E64">
      <w:start w:val="1"/>
      <w:numFmt w:val="decimal"/>
      <w:lvlText w:val="%8."/>
      <w:lvlJc w:val="left"/>
      <w:pPr>
        <w:ind w:left="1020" w:hanging="360"/>
      </w:pPr>
    </w:lvl>
    <w:lvl w:ilvl="8" w:tplc="7D2448B6">
      <w:start w:val="1"/>
      <w:numFmt w:val="decimal"/>
      <w:lvlText w:val="%9."/>
      <w:lvlJc w:val="left"/>
      <w:pPr>
        <w:ind w:left="1020" w:hanging="360"/>
      </w:pPr>
    </w:lvl>
  </w:abstractNum>
  <w:abstractNum w:abstractNumId="13" w15:restartNumberingAfterBreak="0">
    <w:nsid w:val="29CD5BE6"/>
    <w:multiLevelType w:val="hybridMultilevel"/>
    <w:tmpl w:val="8118ED9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2A386697"/>
    <w:multiLevelType w:val="hybridMultilevel"/>
    <w:tmpl w:val="CC86EA4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DF96D61"/>
    <w:multiLevelType w:val="hybridMultilevel"/>
    <w:tmpl w:val="F9F854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7601302"/>
    <w:multiLevelType w:val="hybridMultilevel"/>
    <w:tmpl w:val="F48653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7D93C9D"/>
    <w:multiLevelType w:val="hybridMultilevel"/>
    <w:tmpl w:val="04E404E2"/>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383B78AF"/>
    <w:multiLevelType w:val="hybridMultilevel"/>
    <w:tmpl w:val="286ACF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C1B19D1"/>
    <w:multiLevelType w:val="hybridMultilevel"/>
    <w:tmpl w:val="56486422"/>
    <w:lvl w:ilvl="0" w:tplc="8EF8394A">
      <w:start w:val="1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C29299F"/>
    <w:multiLevelType w:val="hybridMultilevel"/>
    <w:tmpl w:val="7368BFD4"/>
    <w:lvl w:ilvl="0" w:tplc="08090019">
      <w:start w:val="9"/>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F4E5200"/>
    <w:multiLevelType w:val="hybridMultilevel"/>
    <w:tmpl w:val="226036E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44C02BCB"/>
    <w:multiLevelType w:val="hybridMultilevel"/>
    <w:tmpl w:val="7D4E77C2"/>
    <w:lvl w:ilvl="0" w:tplc="D36C4DC8">
      <w:start w:val="2"/>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51160BE"/>
    <w:multiLevelType w:val="hybridMultilevel"/>
    <w:tmpl w:val="616846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5F51310"/>
    <w:multiLevelType w:val="hybridMultilevel"/>
    <w:tmpl w:val="D1E4B41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A696B4C"/>
    <w:multiLevelType w:val="hybridMultilevel"/>
    <w:tmpl w:val="33B8960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4D324078"/>
    <w:multiLevelType w:val="hybridMultilevel"/>
    <w:tmpl w:val="189A539C"/>
    <w:lvl w:ilvl="0" w:tplc="0AFA7DB8">
      <w:start w:val="1"/>
      <w:numFmt w:val="decimal"/>
      <w:lvlText w:val="%1."/>
      <w:lvlJc w:val="left"/>
      <w:pPr>
        <w:ind w:left="1020" w:hanging="360"/>
      </w:pPr>
    </w:lvl>
    <w:lvl w:ilvl="1" w:tplc="5A2CC2E6">
      <w:start w:val="1"/>
      <w:numFmt w:val="decimal"/>
      <w:lvlText w:val="%2."/>
      <w:lvlJc w:val="left"/>
      <w:pPr>
        <w:ind w:left="1020" w:hanging="360"/>
      </w:pPr>
    </w:lvl>
    <w:lvl w:ilvl="2" w:tplc="714CE964">
      <w:start w:val="1"/>
      <w:numFmt w:val="decimal"/>
      <w:lvlText w:val="%3."/>
      <w:lvlJc w:val="left"/>
      <w:pPr>
        <w:ind w:left="1020" w:hanging="360"/>
      </w:pPr>
    </w:lvl>
    <w:lvl w:ilvl="3" w:tplc="548CF292">
      <w:start w:val="1"/>
      <w:numFmt w:val="decimal"/>
      <w:lvlText w:val="%4."/>
      <w:lvlJc w:val="left"/>
      <w:pPr>
        <w:ind w:left="1020" w:hanging="360"/>
      </w:pPr>
    </w:lvl>
    <w:lvl w:ilvl="4" w:tplc="93D4B792">
      <w:start w:val="1"/>
      <w:numFmt w:val="decimal"/>
      <w:lvlText w:val="%5."/>
      <w:lvlJc w:val="left"/>
      <w:pPr>
        <w:ind w:left="1020" w:hanging="360"/>
      </w:pPr>
    </w:lvl>
    <w:lvl w:ilvl="5" w:tplc="E1005EA8">
      <w:start w:val="1"/>
      <w:numFmt w:val="decimal"/>
      <w:lvlText w:val="%6."/>
      <w:lvlJc w:val="left"/>
      <w:pPr>
        <w:ind w:left="1020" w:hanging="360"/>
      </w:pPr>
    </w:lvl>
    <w:lvl w:ilvl="6" w:tplc="DF2C2950">
      <w:start w:val="1"/>
      <w:numFmt w:val="decimal"/>
      <w:lvlText w:val="%7."/>
      <w:lvlJc w:val="left"/>
      <w:pPr>
        <w:ind w:left="1020" w:hanging="360"/>
      </w:pPr>
    </w:lvl>
    <w:lvl w:ilvl="7" w:tplc="643E0386">
      <w:start w:val="1"/>
      <w:numFmt w:val="decimal"/>
      <w:lvlText w:val="%8."/>
      <w:lvlJc w:val="left"/>
      <w:pPr>
        <w:ind w:left="1020" w:hanging="360"/>
      </w:pPr>
    </w:lvl>
    <w:lvl w:ilvl="8" w:tplc="79FAF1FA">
      <w:start w:val="1"/>
      <w:numFmt w:val="decimal"/>
      <w:lvlText w:val="%9."/>
      <w:lvlJc w:val="left"/>
      <w:pPr>
        <w:ind w:left="1020" w:hanging="360"/>
      </w:pPr>
    </w:lvl>
  </w:abstractNum>
  <w:abstractNum w:abstractNumId="27" w15:restartNumberingAfterBreak="0">
    <w:nsid w:val="4F9417B2"/>
    <w:multiLevelType w:val="multilevel"/>
    <w:tmpl w:val="9B7A1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3A76DD9"/>
    <w:multiLevelType w:val="hybridMultilevel"/>
    <w:tmpl w:val="3E40794C"/>
    <w:lvl w:ilvl="0" w:tplc="0809000F">
      <w:start w:val="1"/>
      <w:numFmt w:val="decimal"/>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C097F2B"/>
    <w:multiLevelType w:val="hybridMultilevel"/>
    <w:tmpl w:val="F51E073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65DD2302"/>
    <w:multiLevelType w:val="hybridMultilevel"/>
    <w:tmpl w:val="73388AEA"/>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9110C51"/>
    <w:multiLevelType w:val="hybridMultilevel"/>
    <w:tmpl w:val="4414225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69C16CEC"/>
    <w:multiLevelType w:val="hybridMultilevel"/>
    <w:tmpl w:val="083EA708"/>
    <w:lvl w:ilvl="0" w:tplc="6CF44464">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737C213A"/>
    <w:multiLevelType w:val="hybridMultilevel"/>
    <w:tmpl w:val="6F744AF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75DE0F48"/>
    <w:multiLevelType w:val="hybridMultilevel"/>
    <w:tmpl w:val="F642D21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ADF1FC7"/>
    <w:multiLevelType w:val="hybridMultilevel"/>
    <w:tmpl w:val="303CDE40"/>
    <w:lvl w:ilvl="0" w:tplc="25BE37D4">
      <w:start w:val="17"/>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83205231">
    <w:abstractNumId w:val="32"/>
  </w:num>
  <w:num w:numId="2" w16cid:durableId="285619059">
    <w:abstractNumId w:val="14"/>
  </w:num>
  <w:num w:numId="3" w16cid:durableId="376664159">
    <w:abstractNumId w:val="7"/>
  </w:num>
  <w:num w:numId="4" w16cid:durableId="1340502313">
    <w:abstractNumId w:val="2"/>
  </w:num>
  <w:num w:numId="5" w16cid:durableId="977104662">
    <w:abstractNumId w:val="19"/>
  </w:num>
  <w:num w:numId="6" w16cid:durableId="20978491">
    <w:abstractNumId w:val="12"/>
  </w:num>
  <w:num w:numId="7" w16cid:durableId="890002267">
    <w:abstractNumId w:val="4"/>
  </w:num>
  <w:num w:numId="8" w16cid:durableId="179397768">
    <w:abstractNumId w:val="10"/>
  </w:num>
  <w:num w:numId="9" w16cid:durableId="1550534525">
    <w:abstractNumId w:val="26"/>
  </w:num>
  <w:num w:numId="10" w16cid:durableId="1541211933">
    <w:abstractNumId w:val="5"/>
  </w:num>
  <w:num w:numId="11" w16cid:durableId="1679190086">
    <w:abstractNumId w:val="28"/>
  </w:num>
  <w:num w:numId="12" w16cid:durableId="1604067567">
    <w:abstractNumId w:val="33"/>
  </w:num>
  <w:num w:numId="13" w16cid:durableId="1934975408">
    <w:abstractNumId w:val="27"/>
  </w:num>
  <w:num w:numId="14" w16cid:durableId="389118137">
    <w:abstractNumId w:val="6"/>
  </w:num>
  <w:num w:numId="15" w16cid:durableId="613370545">
    <w:abstractNumId w:val="16"/>
  </w:num>
  <w:num w:numId="16" w16cid:durableId="593781130">
    <w:abstractNumId w:val="15"/>
  </w:num>
  <w:num w:numId="17" w16cid:durableId="2085491878">
    <w:abstractNumId w:val="24"/>
  </w:num>
  <w:num w:numId="18" w16cid:durableId="514728074">
    <w:abstractNumId w:val="35"/>
  </w:num>
  <w:num w:numId="19" w16cid:durableId="45877569">
    <w:abstractNumId w:val="3"/>
  </w:num>
  <w:num w:numId="20" w16cid:durableId="2019193848">
    <w:abstractNumId w:val="21"/>
  </w:num>
  <w:num w:numId="21" w16cid:durableId="1779518076">
    <w:abstractNumId w:val="13"/>
  </w:num>
  <w:num w:numId="22" w16cid:durableId="648559168">
    <w:abstractNumId w:val="29"/>
  </w:num>
  <w:num w:numId="23" w16cid:durableId="1436289304">
    <w:abstractNumId w:val="1"/>
  </w:num>
  <w:num w:numId="24" w16cid:durableId="590627103">
    <w:abstractNumId w:val="34"/>
  </w:num>
  <w:num w:numId="25" w16cid:durableId="1466042670">
    <w:abstractNumId w:val="25"/>
  </w:num>
  <w:num w:numId="26" w16cid:durableId="481654373">
    <w:abstractNumId w:val="23"/>
  </w:num>
  <w:num w:numId="27" w16cid:durableId="459080067">
    <w:abstractNumId w:val="11"/>
  </w:num>
  <w:num w:numId="28" w16cid:durableId="1160579248">
    <w:abstractNumId w:val="0"/>
  </w:num>
  <w:num w:numId="29" w16cid:durableId="535700873">
    <w:abstractNumId w:val="18"/>
  </w:num>
  <w:num w:numId="30" w16cid:durableId="2030912662">
    <w:abstractNumId w:val="31"/>
  </w:num>
  <w:num w:numId="31" w16cid:durableId="726152014">
    <w:abstractNumId w:val="9"/>
  </w:num>
  <w:num w:numId="32" w16cid:durableId="694355971">
    <w:abstractNumId w:val="8"/>
  </w:num>
  <w:num w:numId="33" w16cid:durableId="178782566">
    <w:abstractNumId w:val="17"/>
  </w:num>
  <w:num w:numId="34" w16cid:durableId="1595939510">
    <w:abstractNumId w:val="30"/>
  </w:num>
  <w:num w:numId="35" w16cid:durableId="2019769579">
    <w:abstractNumId w:val="20"/>
  </w:num>
  <w:num w:numId="36" w16cid:durableId="1401633147">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s>
  <w:rsids>
    <w:rsidRoot w:val="00162C1A"/>
    <w:rsid w:val="000054C5"/>
    <w:rsid w:val="00016FD6"/>
    <w:rsid w:val="00026A7D"/>
    <w:rsid w:val="00067EBA"/>
    <w:rsid w:val="000D4C7E"/>
    <w:rsid w:val="00117CC6"/>
    <w:rsid w:val="001306E6"/>
    <w:rsid w:val="001317BF"/>
    <w:rsid w:val="00162C1A"/>
    <w:rsid w:val="001E4214"/>
    <w:rsid w:val="00227F5E"/>
    <w:rsid w:val="00253B58"/>
    <w:rsid w:val="00257E91"/>
    <w:rsid w:val="0026411C"/>
    <w:rsid w:val="002B346C"/>
    <w:rsid w:val="002B53A7"/>
    <w:rsid w:val="002E66A1"/>
    <w:rsid w:val="00357BAA"/>
    <w:rsid w:val="003A4E21"/>
    <w:rsid w:val="003B0267"/>
    <w:rsid w:val="003C4916"/>
    <w:rsid w:val="003E4A97"/>
    <w:rsid w:val="0041222A"/>
    <w:rsid w:val="00414CCE"/>
    <w:rsid w:val="0046410C"/>
    <w:rsid w:val="00464BA5"/>
    <w:rsid w:val="00487D63"/>
    <w:rsid w:val="004F6AB7"/>
    <w:rsid w:val="00527370"/>
    <w:rsid w:val="005501C4"/>
    <w:rsid w:val="0056689C"/>
    <w:rsid w:val="005C75F3"/>
    <w:rsid w:val="005D16DE"/>
    <w:rsid w:val="006B4103"/>
    <w:rsid w:val="006C3C3F"/>
    <w:rsid w:val="006C7F49"/>
    <w:rsid w:val="006E0CA8"/>
    <w:rsid w:val="00710C8A"/>
    <w:rsid w:val="00747494"/>
    <w:rsid w:val="007876A0"/>
    <w:rsid w:val="007F49EC"/>
    <w:rsid w:val="00841DFE"/>
    <w:rsid w:val="008509BB"/>
    <w:rsid w:val="008714F6"/>
    <w:rsid w:val="00875CC0"/>
    <w:rsid w:val="00881B8B"/>
    <w:rsid w:val="00944F59"/>
    <w:rsid w:val="00A65B1F"/>
    <w:rsid w:val="00AE0819"/>
    <w:rsid w:val="00B0366C"/>
    <w:rsid w:val="00B177C1"/>
    <w:rsid w:val="00B22255"/>
    <w:rsid w:val="00B44519"/>
    <w:rsid w:val="00B4612F"/>
    <w:rsid w:val="00B64B2B"/>
    <w:rsid w:val="00BB7C4B"/>
    <w:rsid w:val="00CC4BD2"/>
    <w:rsid w:val="00CF47DB"/>
    <w:rsid w:val="00D76A5A"/>
    <w:rsid w:val="00D820E8"/>
    <w:rsid w:val="00DE6C66"/>
    <w:rsid w:val="00E46BF8"/>
    <w:rsid w:val="00E77074"/>
    <w:rsid w:val="00F87986"/>
    <w:rsid w:val="00FA3DCB"/>
    <w:rsid w:val="00FB29D2"/>
    <w:rsid w:val="00FC552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EA1671"/>
  <w15:chartTrackingRefBased/>
  <w15:docId w15:val="{CB5FEEA3-0498-1346-B43B-3C109AC3EF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2C1A"/>
    <w:rPr>
      <w:rFonts w:ascii="Times New Roman" w:eastAsia="Times New Roman" w:hAnsi="Times New Roman" w:cs="Times New Roman"/>
      <w:kern w:val="0"/>
      <w:lang w:eastAsia="en-GB"/>
      <w14:ligatures w14:val="none"/>
    </w:rPr>
  </w:style>
  <w:style w:type="paragraph" w:styleId="Heading1">
    <w:name w:val="heading 1"/>
    <w:basedOn w:val="Normal"/>
    <w:next w:val="Normal"/>
    <w:link w:val="Heading1Char"/>
    <w:uiPriority w:val="9"/>
    <w:qFormat/>
    <w:rsid w:val="00162C1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162C1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62C1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62C1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62C1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62C1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62C1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62C1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62C1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62C1A"/>
    <w:rPr>
      <w:rFonts w:asciiTheme="majorHAnsi" w:eastAsiaTheme="majorEastAsia" w:hAnsiTheme="majorHAnsi" w:cstheme="majorBidi"/>
      <w:color w:val="0F4761" w:themeColor="accent1" w:themeShade="BF"/>
      <w:kern w:val="0"/>
      <w:sz w:val="40"/>
      <w:szCs w:val="40"/>
      <w:lang w:eastAsia="en-GB"/>
      <w14:ligatures w14:val="none"/>
    </w:rPr>
  </w:style>
  <w:style w:type="character" w:customStyle="1" w:styleId="Heading2Char">
    <w:name w:val="Heading 2 Char"/>
    <w:basedOn w:val="DefaultParagraphFont"/>
    <w:link w:val="Heading2"/>
    <w:uiPriority w:val="9"/>
    <w:rsid w:val="00162C1A"/>
    <w:rPr>
      <w:rFonts w:asciiTheme="majorHAnsi" w:eastAsiaTheme="majorEastAsia" w:hAnsiTheme="majorHAnsi" w:cstheme="majorBidi"/>
      <w:color w:val="0F4761" w:themeColor="accent1" w:themeShade="BF"/>
      <w:kern w:val="0"/>
      <w:sz w:val="32"/>
      <w:szCs w:val="32"/>
      <w:lang w:eastAsia="en-GB"/>
      <w14:ligatures w14:val="none"/>
    </w:rPr>
  </w:style>
  <w:style w:type="character" w:customStyle="1" w:styleId="Heading3Char">
    <w:name w:val="Heading 3 Char"/>
    <w:basedOn w:val="DefaultParagraphFont"/>
    <w:link w:val="Heading3"/>
    <w:uiPriority w:val="9"/>
    <w:semiHidden/>
    <w:rsid w:val="00162C1A"/>
    <w:rPr>
      <w:rFonts w:ascii="Times New Roman" w:eastAsiaTheme="majorEastAsia" w:hAnsi="Times New Roman" w:cstheme="majorBidi"/>
      <w:color w:val="0F4761" w:themeColor="accent1" w:themeShade="BF"/>
      <w:kern w:val="0"/>
      <w:sz w:val="28"/>
      <w:szCs w:val="28"/>
      <w:lang w:eastAsia="en-GB"/>
      <w14:ligatures w14:val="none"/>
    </w:rPr>
  </w:style>
  <w:style w:type="character" w:customStyle="1" w:styleId="Heading4Char">
    <w:name w:val="Heading 4 Char"/>
    <w:basedOn w:val="DefaultParagraphFont"/>
    <w:link w:val="Heading4"/>
    <w:uiPriority w:val="9"/>
    <w:semiHidden/>
    <w:rsid w:val="00162C1A"/>
    <w:rPr>
      <w:rFonts w:ascii="Times New Roman" w:eastAsiaTheme="majorEastAsia" w:hAnsi="Times New Roman" w:cstheme="majorBidi"/>
      <w:i/>
      <w:iCs/>
      <w:color w:val="0F4761" w:themeColor="accent1" w:themeShade="BF"/>
      <w:kern w:val="0"/>
      <w:lang w:eastAsia="en-GB"/>
      <w14:ligatures w14:val="none"/>
    </w:rPr>
  </w:style>
  <w:style w:type="character" w:customStyle="1" w:styleId="Heading5Char">
    <w:name w:val="Heading 5 Char"/>
    <w:basedOn w:val="DefaultParagraphFont"/>
    <w:link w:val="Heading5"/>
    <w:uiPriority w:val="9"/>
    <w:semiHidden/>
    <w:rsid w:val="00162C1A"/>
    <w:rPr>
      <w:rFonts w:ascii="Times New Roman" w:eastAsiaTheme="majorEastAsia" w:hAnsi="Times New Roman" w:cstheme="majorBidi"/>
      <w:color w:val="0F4761" w:themeColor="accent1" w:themeShade="BF"/>
      <w:kern w:val="0"/>
      <w:lang w:eastAsia="en-GB"/>
      <w14:ligatures w14:val="none"/>
    </w:rPr>
  </w:style>
  <w:style w:type="character" w:customStyle="1" w:styleId="Heading6Char">
    <w:name w:val="Heading 6 Char"/>
    <w:basedOn w:val="DefaultParagraphFont"/>
    <w:link w:val="Heading6"/>
    <w:uiPriority w:val="9"/>
    <w:semiHidden/>
    <w:rsid w:val="00162C1A"/>
    <w:rPr>
      <w:rFonts w:ascii="Times New Roman" w:eastAsiaTheme="majorEastAsia" w:hAnsi="Times New Roman" w:cstheme="majorBidi"/>
      <w:i/>
      <w:iCs/>
      <w:color w:val="595959" w:themeColor="text1" w:themeTint="A6"/>
      <w:kern w:val="0"/>
      <w:lang w:eastAsia="en-GB"/>
      <w14:ligatures w14:val="none"/>
    </w:rPr>
  </w:style>
  <w:style w:type="character" w:customStyle="1" w:styleId="Heading7Char">
    <w:name w:val="Heading 7 Char"/>
    <w:basedOn w:val="DefaultParagraphFont"/>
    <w:link w:val="Heading7"/>
    <w:uiPriority w:val="9"/>
    <w:semiHidden/>
    <w:rsid w:val="00162C1A"/>
    <w:rPr>
      <w:rFonts w:ascii="Times New Roman" w:eastAsiaTheme="majorEastAsia" w:hAnsi="Times New Roman" w:cstheme="majorBidi"/>
      <w:color w:val="595959" w:themeColor="text1" w:themeTint="A6"/>
      <w:kern w:val="0"/>
      <w:lang w:eastAsia="en-GB"/>
      <w14:ligatures w14:val="none"/>
    </w:rPr>
  </w:style>
  <w:style w:type="character" w:customStyle="1" w:styleId="Heading8Char">
    <w:name w:val="Heading 8 Char"/>
    <w:basedOn w:val="DefaultParagraphFont"/>
    <w:link w:val="Heading8"/>
    <w:uiPriority w:val="9"/>
    <w:semiHidden/>
    <w:rsid w:val="00162C1A"/>
    <w:rPr>
      <w:rFonts w:ascii="Times New Roman" w:eastAsiaTheme="majorEastAsia" w:hAnsi="Times New Roman" w:cstheme="majorBidi"/>
      <w:i/>
      <w:iCs/>
      <w:color w:val="272727" w:themeColor="text1" w:themeTint="D8"/>
      <w:kern w:val="0"/>
      <w:lang w:eastAsia="en-GB"/>
      <w14:ligatures w14:val="none"/>
    </w:rPr>
  </w:style>
  <w:style w:type="character" w:customStyle="1" w:styleId="Heading9Char">
    <w:name w:val="Heading 9 Char"/>
    <w:basedOn w:val="DefaultParagraphFont"/>
    <w:link w:val="Heading9"/>
    <w:uiPriority w:val="9"/>
    <w:semiHidden/>
    <w:rsid w:val="00162C1A"/>
    <w:rPr>
      <w:rFonts w:ascii="Times New Roman" w:eastAsiaTheme="majorEastAsia" w:hAnsi="Times New Roman" w:cstheme="majorBidi"/>
      <w:color w:val="272727" w:themeColor="text1" w:themeTint="D8"/>
      <w:kern w:val="0"/>
      <w:lang w:eastAsia="en-GB"/>
      <w14:ligatures w14:val="none"/>
    </w:rPr>
  </w:style>
  <w:style w:type="paragraph" w:styleId="Title">
    <w:name w:val="Title"/>
    <w:basedOn w:val="Normal"/>
    <w:next w:val="Normal"/>
    <w:link w:val="TitleChar"/>
    <w:uiPriority w:val="10"/>
    <w:qFormat/>
    <w:rsid w:val="00162C1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62C1A"/>
    <w:rPr>
      <w:rFonts w:asciiTheme="majorHAnsi" w:eastAsiaTheme="majorEastAsia" w:hAnsiTheme="majorHAnsi" w:cstheme="majorBidi"/>
      <w:spacing w:val="-10"/>
      <w:kern w:val="28"/>
      <w:sz w:val="56"/>
      <w:szCs w:val="56"/>
      <w:lang w:eastAsia="en-GB"/>
      <w14:ligatures w14:val="none"/>
    </w:rPr>
  </w:style>
  <w:style w:type="paragraph" w:styleId="Subtitle">
    <w:name w:val="Subtitle"/>
    <w:basedOn w:val="Normal"/>
    <w:next w:val="Normal"/>
    <w:link w:val="SubtitleChar"/>
    <w:uiPriority w:val="11"/>
    <w:qFormat/>
    <w:rsid w:val="00162C1A"/>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62C1A"/>
    <w:rPr>
      <w:rFonts w:ascii="Times New Roman" w:eastAsiaTheme="majorEastAsia" w:hAnsi="Times New Roman" w:cstheme="majorBidi"/>
      <w:color w:val="595959" w:themeColor="text1" w:themeTint="A6"/>
      <w:spacing w:val="15"/>
      <w:kern w:val="0"/>
      <w:sz w:val="28"/>
      <w:szCs w:val="28"/>
      <w:lang w:eastAsia="en-GB"/>
      <w14:ligatures w14:val="none"/>
    </w:rPr>
  </w:style>
  <w:style w:type="paragraph" w:styleId="Quote">
    <w:name w:val="Quote"/>
    <w:basedOn w:val="Normal"/>
    <w:next w:val="Normal"/>
    <w:link w:val="QuoteChar"/>
    <w:uiPriority w:val="29"/>
    <w:qFormat/>
    <w:rsid w:val="00162C1A"/>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162C1A"/>
    <w:rPr>
      <w:rFonts w:ascii="Times New Roman" w:eastAsia="Times New Roman" w:hAnsi="Times New Roman" w:cs="Times New Roman"/>
      <w:i/>
      <w:iCs/>
      <w:color w:val="404040" w:themeColor="text1" w:themeTint="BF"/>
      <w:kern w:val="0"/>
      <w:lang w:eastAsia="en-GB"/>
      <w14:ligatures w14:val="none"/>
    </w:rPr>
  </w:style>
  <w:style w:type="paragraph" w:styleId="ListParagraph">
    <w:name w:val="List Paragraph"/>
    <w:basedOn w:val="Normal"/>
    <w:uiPriority w:val="34"/>
    <w:qFormat/>
    <w:rsid w:val="00162C1A"/>
    <w:pPr>
      <w:ind w:left="720"/>
      <w:contextualSpacing/>
    </w:pPr>
  </w:style>
  <w:style w:type="character" w:styleId="IntenseEmphasis">
    <w:name w:val="Intense Emphasis"/>
    <w:basedOn w:val="DefaultParagraphFont"/>
    <w:uiPriority w:val="21"/>
    <w:qFormat/>
    <w:rsid w:val="00162C1A"/>
    <w:rPr>
      <w:i/>
      <w:iCs/>
      <w:color w:val="0F4761" w:themeColor="accent1" w:themeShade="BF"/>
    </w:rPr>
  </w:style>
  <w:style w:type="paragraph" w:styleId="IntenseQuote">
    <w:name w:val="Intense Quote"/>
    <w:basedOn w:val="Normal"/>
    <w:next w:val="Normal"/>
    <w:link w:val="IntenseQuoteChar"/>
    <w:uiPriority w:val="30"/>
    <w:qFormat/>
    <w:rsid w:val="00162C1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62C1A"/>
    <w:rPr>
      <w:rFonts w:ascii="Times New Roman" w:eastAsia="Times New Roman" w:hAnsi="Times New Roman" w:cs="Times New Roman"/>
      <w:i/>
      <w:iCs/>
      <w:color w:val="0F4761" w:themeColor="accent1" w:themeShade="BF"/>
      <w:kern w:val="0"/>
      <w:lang w:eastAsia="en-GB"/>
      <w14:ligatures w14:val="none"/>
    </w:rPr>
  </w:style>
  <w:style w:type="character" w:styleId="IntenseReference">
    <w:name w:val="Intense Reference"/>
    <w:basedOn w:val="DefaultParagraphFont"/>
    <w:uiPriority w:val="32"/>
    <w:qFormat/>
    <w:rsid w:val="00162C1A"/>
    <w:rPr>
      <w:b/>
      <w:bCs/>
      <w:smallCaps/>
      <w:color w:val="0F4761" w:themeColor="accent1" w:themeShade="BF"/>
      <w:spacing w:val="5"/>
    </w:rPr>
  </w:style>
  <w:style w:type="paragraph" w:styleId="NormalWeb">
    <w:name w:val="Normal (Web)"/>
    <w:basedOn w:val="Normal"/>
    <w:uiPriority w:val="99"/>
    <w:unhideWhenUsed/>
    <w:rsid w:val="00162C1A"/>
    <w:pPr>
      <w:spacing w:before="100" w:beforeAutospacing="1" w:after="100" w:afterAutospacing="1"/>
    </w:pPr>
  </w:style>
  <w:style w:type="character" w:customStyle="1" w:styleId="animating">
    <w:name w:val="animating"/>
    <w:basedOn w:val="DefaultParagraphFont"/>
    <w:rsid w:val="00162C1A"/>
  </w:style>
  <w:style w:type="character" w:styleId="Strong">
    <w:name w:val="Strong"/>
    <w:basedOn w:val="DefaultParagraphFont"/>
    <w:uiPriority w:val="22"/>
    <w:qFormat/>
    <w:rsid w:val="00162C1A"/>
    <w:rPr>
      <w:b/>
      <w:bCs/>
    </w:rPr>
  </w:style>
  <w:style w:type="paragraph" w:customStyle="1" w:styleId="EndNoteBibliographyTitle">
    <w:name w:val="EndNote Bibliography Title"/>
    <w:basedOn w:val="Normal"/>
    <w:link w:val="EndNoteBibliographyTitleChar"/>
    <w:rsid w:val="00162C1A"/>
    <w:pPr>
      <w:jc w:val="center"/>
    </w:pPr>
    <w:rPr>
      <w:rFonts w:ascii="Arial" w:hAnsi="Arial" w:cs="Arial"/>
      <w:lang w:val="en-US"/>
    </w:rPr>
  </w:style>
  <w:style w:type="character" w:customStyle="1" w:styleId="EndNoteBibliographyTitleChar">
    <w:name w:val="EndNote Bibliography Title Char"/>
    <w:basedOn w:val="DefaultParagraphFont"/>
    <w:link w:val="EndNoteBibliographyTitle"/>
    <w:rsid w:val="00162C1A"/>
    <w:rPr>
      <w:rFonts w:ascii="Arial" w:eastAsia="Times New Roman" w:hAnsi="Arial" w:cs="Arial"/>
      <w:kern w:val="0"/>
      <w:lang w:val="en-US" w:eastAsia="en-GB"/>
      <w14:ligatures w14:val="none"/>
    </w:rPr>
  </w:style>
  <w:style w:type="paragraph" w:customStyle="1" w:styleId="EndNoteBibliography">
    <w:name w:val="EndNote Bibliography"/>
    <w:basedOn w:val="Normal"/>
    <w:link w:val="EndNoteBibliographyChar"/>
    <w:rsid w:val="00162C1A"/>
    <w:rPr>
      <w:rFonts w:ascii="Arial" w:hAnsi="Arial" w:cs="Arial"/>
      <w:lang w:val="en-US"/>
    </w:rPr>
  </w:style>
  <w:style w:type="character" w:customStyle="1" w:styleId="EndNoteBibliographyChar">
    <w:name w:val="EndNote Bibliography Char"/>
    <w:basedOn w:val="DefaultParagraphFont"/>
    <w:link w:val="EndNoteBibliography"/>
    <w:rsid w:val="00162C1A"/>
    <w:rPr>
      <w:rFonts w:ascii="Arial" w:eastAsia="Times New Roman" w:hAnsi="Arial" w:cs="Arial"/>
      <w:kern w:val="0"/>
      <w:lang w:val="en-US" w:eastAsia="en-GB"/>
      <w14:ligatures w14:val="none"/>
    </w:rPr>
  </w:style>
  <w:style w:type="character" w:styleId="Hyperlink">
    <w:name w:val="Hyperlink"/>
    <w:basedOn w:val="DefaultParagraphFont"/>
    <w:uiPriority w:val="99"/>
    <w:unhideWhenUsed/>
    <w:rsid w:val="00162C1A"/>
    <w:rPr>
      <w:color w:val="467886" w:themeColor="hyperlink"/>
      <w:u w:val="single"/>
    </w:rPr>
  </w:style>
  <w:style w:type="character" w:styleId="UnresolvedMention">
    <w:name w:val="Unresolved Mention"/>
    <w:basedOn w:val="DefaultParagraphFont"/>
    <w:uiPriority w:val="99"/>
    <w:semiHidden/>
    <w:unhideWhenUsed/>
    <w:rsid w:val="00162C1A"/>
    <w:rPr>
      <w:color w:val="605E5C"/>
      <w:shd w:val="clear" w:color="auto" w:fill="E1DFDD"/>
    </w:rPr>
  </w:style>
  <w:style w:type="paragraph" w:styleId="CommentText">
    <w:name w:val="annotation text"/>
    <w:basedOn w:val="Normal"/>
    <w:link w:val="CommentTextChar"/>
    <w:uiPriority w:val="99"/>
    <w:unhideWhenUsed/>
    <w:rsid w:val="00162C1A"/>
    <w:rPr>
      <w:sz w:val="20"/>
      <w:szCs w:val="20"/>
    </w:rPr>
  </w:style>
  <w:style w:type="character" w:customStyle="1" w:styleId="CommentTextChar">
    <w:name w:val="Comment Text Char"/>
    <w:basedOn w:val="DefaultParagraphFont"/>
    <w:link w:val="CommentText"/>
    <w:uiPriority w:val="99"/>
    <w:rsid w:val="00162C1A"/>
    <w:rPr>
      <w:rFonts w:ascii="Times New Roman" w:eastAsia="Times New Roman" w:hAnsi="Times New Roman" w:cs="Times New Roman"/>
      <w:kern w:val="0"/>
      <w:sz w:val="20"/>
      <w:szCs w:val="20"/>
      <w:lang w:eastAsia="en-GB"/>
      <w14:ligatures w14:val="none"/>
    </w:rPr>
  </w:style>
  <w:style w:type="character" w:styleId="CommentReference">
    <w:name w:val="annotation reference"/>
    <w:basedOn w:val="DefaultParagraphFont"/>
    <w:uiPriority w:val="99"/>
    <w:semiHidden/>
    <w:unhideWhenUsed/>
    <w:rsid w:val="00162C1A"/>
    <w:rPr>
      <w:sz w:val="16"/>
      <w:szCs w:val="16"/>
    </w:rPr>
  </w:style>
  <w:style w:type="paragraph" w:styleId="CommentSubject">
    <w:name w:val="annotation subject"/>
    <w:basedOn w:val="CommentText"/>
    <w:next w:val="CommentText"/>
    <w:link w:val="CommentSubjectChar"/>
    <w:uiPriority w:val="99"/>
    <w:semiHidden/>
    <w:unhideWhenUsed/>
    <w:rsid w:val="00162C1A"/>
    <w:rPr>
      <w:b/>
      <w:bCs/>
    </w:rPr>
  </w:style>
  <w:style w:type="character" w:customStyle="1" w:styleId="CommentSubjectChar">
    <w:name w:val="Comment Subject Char"/>
    <w:basedOn w:val="CommentTextChar"/>
    <w:link w:val="CommentSubject"/>
    <w:uiPriority w:val="99"/>
    <w:semiHidden/>
    <w:rsid w:val="00162C1A"/>
    <w:rPr>
      <w:rFonts w:ascii="Times New Roman" w:eastAsia="Times New Roman" w:hAnsi="Times New Roman" w:cs="Times New Roman"/>
      <w:b/>
      <w:bCs/>
      <w:kern w:val="0"/>
      <w:sz w:val="20"/>
      <w:szCs w:val="20"/>
      <w:lang w:eastAsia="en-GB"/>
      <w14:ligatures w14:val="none"/>
    </w:rPr>
  </w:style>
  <w:style w:type="table" w:styleId="TableGrid">
    <w:name w:val="Table Grid"/>
    <w:basedOn w:val="TableNormal"/>
    <w:uiPriority w:val="39"/>
    <w:rsid w:val="00162C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162C1A"/>
  </w:style>
  <w:style w:type="character" w:customStyle="1" w:styleId="first-token">
    <w:name w:val="first-token"/>
    <w:basedOn w:val="DefaultParagraphFont"/>
    <w:rsid w:val="00162C1A"/>
  </w:style>
  <w:style w:type="table" w:styleId="PlainTable5">
    <w:name w:val="Plain Table 5"/>
    <w:basedOn w:val="TableNormal"/>
    <w:uiPriority w:val="45"/>
    <w:rsid w:val="00162C1A"/>
    <w:rPr>
      <w:kern w:val="0"/>
      <w14:ligatures w14:val="non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1Light">
    <w:name w:val="Grid Table 1 Light"/>
    <w:basedOn w:val="TableNormal"/>
    <w:uiPriority w:val="46"/>
    <w:rsid w:val="00162C1A"/>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PlainTable3">
    <w:name w:val="Plain Table 3"/>
    <w:basedOn w:val="TableNormal"/>
    <w:uiPriority w:val="43"/>
    <w:rsid w:val="00162C1A"/>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2">
    <w:name w:val="Plain Table 2"/>
    <w:basedOn w:val="TableNormal"/>
    <w:uiPriority w:val="42"/>
    <w:rsid w:val="00162C1A"/>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uiPriority w:val="99"/>
    <w:semiHidden/>
    <w:unhideWhenUsed/>
    <w:rsid w:val="00162C1A"/>
    <w:rPr>
      <w:color w:val="954F72"/>
      <w:u w:val="single"/>
    </w:rPr>
  </w:style>
  <w:style w:type="paragraph" w:customStyle="1" w:styleId="msonormal0">
    <w:name w:val="msonormal"/>
    <w:basedOn w:val="Normal"/>
    <w:rsid w:val="00162C1A"/>
    <w:pPr>
      <w:spacing w:before="100" w:beforeAutospacing="1" w:after="100" w:afterAutospacing="1"/>
    </w:pPr>
  </w:style>
  <w:style w:type="paragraph" w:customStyle="1" w:styleId="xl63">
    <w:name w:val="xl63"/>
    <w:basedOn w:val="Normal"/>
    <w:rsid w:val="00162C1A"/>
    <w:pPr>
      <w:shd w:val="clear" w:color="000000" w:fill="E7E6E6"/>
      <w:spacing w:before="100" w:beforeAutospacing="1" w:after="100" w:afterAutospacing="1"/>
      <w:textAlignment w:val="top"/>
    </w:pPr>
    <w:rPr>
      <w:b/>
      <w:bCs/>
    </w:rPr>
  </w:style>
  <w:style w:type="paragraph" w:customStyle="1" w:styleId="xl64">
    <w:name w:val="xl64"/>
    <w:basedOn w:val="Normal"/>
    <w:rsid w:val="00162C1A"/>
    <w:pPr>
      <w:spacing w:before="100" w:beforeAutospacing="1" w:after="100" w:afterAutospacing="1"/>
      <w:textAlignment w:val="top"/>
    </w:pPr>
  </w:style>
  <w:style w:type="paragraph" w:customStyle="1" w:styleId="xl65">
    <w:name w:val="xl65"/>
    <w:basedOn w:val="Normal"/>
    <w:rsid w:val="00162C1A"/>
    <w:pPr>
      <w:spacing w:before="100" w:beforeAutospacing="1" w:after="100" w:afterAutospacing="1"/>
      <w:textAlignment w:val="top"/>
    </w:pPr>
  </w:style>
  <w:style w:type="paragraph" w:customStyle="1" w:styleId="xl66">
    <w:name w:val="xl66"/>
    <w:basedOn w:val="Normal"/>
    <w:rsid w:val="00162C1A"/>
    <w:pPr>
      <w:shd w:val="clear" w:color="000000" w:fill="E7E6E6"/>
      <w:spacing w:before="100" w:beforeAutospacing="1" w:after="100" w:afterAutospacing="1"/>
      <w:textAlignment w:val="top"/>
    </w:pPr>
    <w:rPr>
      <w:b/>
      <w:bCs/>
    </w:rPr>
  </w:style>
  <w:style w:type="paragraph" w:customStyle="1" w:styleId="xl67">
    <w:name w:val="xl67"/>
    <w:basedOn w:val="Normal"/>
    <w:rsid w:val="00162C1A"/>
    <w:pPr>
      <w:spacing w:before="100" w:beforeAutospacing="1" w:after="100" w:afterAutospacing="1"/>
      <w:textAlignment w:val="top"/>
    </w:pPr>
  </w:style>
  <w:style w:type="paragraph" w:customStyle="1" w:styleId="xl68">
    <w:name w:val="xl68"/>
    <w:basedOn w:val="Normal"/>
    <w:rsid w:val="00162C1A"/>
    <w:pPr>
      <w:spacing w:before="100" w:beforeAutospacing="1" w:after="100" w:afterAutospacing="1"/>
      <w:jc w:val="right"/>
      <w:textAlignment w:val="top"/>
    </w:pPr>
  </w:style>
  <w:style w:type="paragraph" w:customStyle="1" w:styleId="xl69">
    <w:name w:val="xl69"/>
    <w:basedOn w:val="Normal"/>
    <w:rsid w:val="00162C1A"/>
    <w:pPr>
      <w:shd w:val="clear" w:color="000000" w:fill="E7E6E6"/>
      <w:spacing w:before="100" w:beforeAutospacing="1" w:after="100" w:afterAutospacing="1"/>
      <w:textAlignment w:val="top"/>
    </w:pPr>
    <w:rPr>
      <w:b/>
      <w:bCs/>
    </w:rPr>
  </w:style>
  <w:style w:type="paragraph" w:customStyle="1" w:styleId="xl70">
    <w:name w:val="xl70"/>
    <w:basedOn w:val="Normal"/>
    <w:rsid w:val="00162C1A"/>
    <w:pPr>
      <w:spacing w:before="100" w:beforeAutospacing="1" w:after="100" w:afterAutospacing="1"/>
      <w:textAlignment w:val="top"/>
    </w:pPr>
  </w:style>
  <w:style w:type="paragraph" w:customStyle="1" w:styleId="xl71">
    <w:name w:val="xl71"/>
    <w:basedOn w:val="Normal"/>
    <w:rsid w:val="00162C1A"/>
    <w:pPr>
      <w:spacing w:before="100" w:beforeAutospacing="1" w:after="100" w:afterAutospacing="1"/>
      <w:textAlignment w:val="top"/>
    </w:pPr>
    <w:rPr>
      <w:color w:val="000000"/>
    </w:rPr>
  </w:style>
  <w:style w:type="paragraph" w:customStyle="1" w:styleId="xl72">
    <w:name w:val="xl72"/>
    <w:basedOn w:val="Normal"/>
    <w:rsid w:val="00162C1A"/>
    <w:pPr>
      <w:spacing w:before="100" w:beforeAutospacing="1" w:after="100" w:afterAutospacing="1"/>
      <w:textAlignment w:val="top"/>
    </w:pPr>
    <w:rPr>
      <w:color w:val="000000"/>
    </w:rPr>
  </w:style>
  <w:style w:type="paragraph" w:customStyle="1" w:styleId="xl73">
    <w:name w:val="xl73"/>
    <w:basedOn w:val="Normal"/>
    <w:rsid w:val="00162C1A"/>
    <w:pPr>
      <w:shd w:val="clear" w:color="000000" w:fill="E7E6E6"/>
      <w:spacing w:before="100" w:beforeAutospacing="1" w:after="100" w:afterAutospacing="1"/>
      <w:textAlignment w:val="top"/>
    </w:pPr>
    <w:rPr>
      <w:b/>
      <w:bCs/>
    </w:rPr>
  </w:style>
  <w:style w:type="paragraph" w:customStyle="1" w:styleId="xl74">
    <w:name w:val="xl74"/>
    <w:basedOn w:val="Normal"/>
    <w:rsid w:val="00162C1A"/>
    <w:pPr>
      <w:spacing w:before="100" w:beforeAutospacing="1" w:after="100" w:afterAutospacing="1"/>
    </w:pPr>
  </w:style>
  <w:style w:type="paragraph" w:customStyle="1" w:styleId="xl75">
    <w:name w:val="xl75"/>
    <w:basedOn w:val="Normal"/>
    <w:rsid w:val="00162C1A"/>
    <w:pPr>
      <w:shd w:val="clear" w:color="000000" w:fill="E7E6E6"/>
      <w:spacing w:before="100" w:beforeAutospacing="1" w:after="100" w:afterAutospacing="1"/>
      <w:jc w:val="right"/>
      <w:textAlignment w:val="top"/>
    </w:pPr>
    <w:rPr>
      <w:b/>
      <w:bCs/>
    </w:rPr>
  </w:style>
  <w:style w:type="paragraph" w:customStyle="1" w:styleId="xl76">
    <w:name w:val="xl76"/>
    <w:basedOn w:val="Normal"/>
    <w:rsid w:val="00162C1A"/>
    <w:pPr>
      <w:spacing w:before="100" w:beforeAutospacing="1" w:after="100" w:afterAutospacing="1"/>
      <w:jc w:val="right"/>
      <w:textAlignment w:val="top"/>
    </w:pPr>
  </w:style>
  <w:style w:type="paragraph" w:customStyle="1" w:styleId="xl77">
    <w:name w:val="xl77"/>
    <w:basedOn w:val="Normal"/>
    <w:rsid w:val="00162C1A"/>
    <w:pPr>
      <w:spacing w:before="100" w:beforeAutospacing="1" w:after="100" w:afterAutospacing="1"/>
      <w:jc w:val="right"/>
      <w:textAlignment w:val="top"/>
    </w:pPr>
  </w:style>
  <w:style w:type="paragraph" w:customStyle="1" w:styleId="xl78">
    <w:name w:val="xl78"/>
    <w:basedOn w:val="Normal"/>
    <w:rsid w:val="00162C1A"/>
    <w:pPr>
      <w:spacing w:before="100" w:beforeAutospacing="1" w:after="100" w:afterAutospacing="1"/>
      <w:jc w:val="right"/>
      <w:textAlignment w:val="top"/>
    </w:pPr>
  </w:style>
  <w:style w:type="paragraph" w:customStyle="1" w:styleId="xl79">
    <w:name w:val="xl79"/>
    <w:basedOn w:val="Normal"/>
    <w:rsid w:val="00162C1A"/>
    <w:pPr>
      <w:spacing w:before="100" w:beforeAutospacing="1" w:after="100" w:afterAutospacing="1"/>
    </w:pPr>
  </w:style>
  <w:style w:type="paragraph" w:customStyle="1" w:styleId="xl80">
    <w:name w:val="xl80"/>
    <w:basedOn w:val="Normal"/>
    <w:rsid w:val="00162C1A"/>
    <w:pPr>
      <w:spacing w:before="100" w:beforeAutospacing="1" w:after="100" w:afterAutospacing="1"/>
      <w:jc w:val="right"/>
    </w:pPr>
  </w:style>
  <w:style w:type="paragraph" w:customStyle="1" w:styleId="xl81">
    <w:name w:val="xl81"/>
    <w:basedOn w:val="Normal"/>
    <w:rsid w:val="00162C1A"/>
    <w:pPr>
      <w:shd w:val="clear" w:color="000000" w:fill="FFFF00"/>
      <w:spacing w:before="100" w:beforeAutospacing="1" w:after="100" w:afterAutospacing="1"/>
      <w:jc w:val="right"/>
    </w:pPr>
  </w:style>
  <w:style w:type="paragraph" w:customStyle="1" w:styleId="xl82">
    <w:name w:val="xl82"/>
    <w:basedOn w:val="Normal"/>
    <w:rsid w:val="00162C1A"/>
    <w:pPr>
      <w:spacing w:before="100" w:beforeAutospacing="1" w:after="100" w:afterAutospacing="1"/>
      <w:jc w:val="right"/>
    </w:pPr>
  </w:style>
  <w:style w:type="paragraph" w:customStyle="1" w:styleId="xl83">
    <w:name w:val="xl83"/>
    <w:basedOn w:val="Normal"/>
    <w:rsid w:val="00162C1A"/>
    <w:pPr>
      <w:spacing w:before="100" w:beforeAutospacing="1" w:after="100" w:afterAutospacing="1"/>
    </w:pPr>
    <w:rPr>
      <w:color w:val="000000"/>
    </w:rPr>
  </w:style>
  <w:style w:type="paragraph" w:customStyle="1" w:styleId="xl84">
    <w:name w:val="xl84"/>
    <w:basedOn w:val="Normal"/>
    <w:rsid w:val="00162C1A"/>
    <w:pPr>
      <w:spacing w:before="100" w:beforeAutospacing="1" w:after="100" w:afterAutospacing="1"/>
      <w:textAlignment w:val="top"/>
    </w:pPr>
  </w:style>
  <w:style w:type="paragraph" w:customStyle="1" w:styleId="xl85">
    <w:name w:val="xl85"/>
    <w:basedOn w:val="Normal"/>
    <w:rsid w:val="00162C1A"/>
    <w:pPr>
      <w:spacing w:before="100" w:beforeAutospacing="1" w:after="100" w:afterAutospacing="1"/>
      <w:jc w:val="right"/>
    </w:pPr>
  </w:style>
  <w:style w:type="paragraph" w:customStyle="1" w:styleId="xl86">
    <w:name w:val="xl86"/>
    <w:basedOn w:val="Normal"/>
    <w:rsid w:val="00162C1A"/>
    <w:pPr>
      <w:spacing w:before="100" w:beforeAutospacing="1" w:after="100" w:afterAutospacing="1"/>
    </w:pPr>
  </w:style>
  <w:style w:type="paragraph" w:customStyle="1" w:styleId="xl87">
    <w:name w:val="xl87"/>
    <w:basedOn w:val="Normal"/>
    <w:rsid w:val="00162C1A"/>
    <w:pPr>
      <w:spacing w:before="100" w:beforeAutospacing="1" w:after="100" w:afterAutospacing="1"/>
    </w:pPr>
  </w:style>
  <w:style w:type="paragraph" w:customStyle="1" w:styleId="xl88">
    <w:name w:val="xl88"/>
    <w:basedOn w:val="Normal"/>
    <w:rsid w:val="00162C1A"/>
    <w:pPr>
      <w:spacing w:before="100" w:beforeAutospacing="1" w:after="100" w:afterAutospacing="1"/>
    </w:pPr>
    <w:rPr>
      <w:color w:val="000000"/>
    </w:rPr>
  </w:style>
  <w:style w:type="paragraph" w:customStyle="1" w:styleId="xl89">
    <w:name w:val="xl89"/>
    <w:basedOn w:val="Normal"/>
    <w:rsid w:val="00162C1A"/>
    <w:pPr>
      <w:spacing w:before="100" w:beforeAutospacing="1" w:after="100" w:afterAutospacing="1"/>
    </w:pPr>
    <w:rPr>
      <w:color w:val="000000"/>
    </w:rPr>
  </w:style>
  <w:style w:type="paragraph" w:customStyle="1" w:styleId="xl90">
    <w:name w:val="xl90"/>
    <w:basedOn w:val="Normal"/>
    <w:rsid w:val="00162C1A"/>
    <w:pPr>
      <w:shd w:val="clear" w:color="000000" w:fill="E7E6E6"/>
      <w:spacing w:before="100" w:beforeAutospacing="1" w:after="100" w:afterAutospacing="1"/>
      <w:jc w:val="right"/>
      <w:textAlignment w:val="top"/>
    </w:pPr>
    <w:rPr>
      <w:b/>
      <w:bCs/>
    </w:rPr>
  </w:style>
  <w:style w:type="paragraph" w:customStyle="1" w:styleId="xl91">
    <w:name w:val="xl91"/>
    <w:basedOn w:val="Normal"/>
    <w:rsid w:val="00162C1A"/>
    <w:pPr>
      <w:shd w:val="clear" w:color="000000" w:fill="E7E6E6"/>
      <w:spacing w:before="100" w:beforeAutospacing="1" w:after="100" w:afterAutospacing="1"/>
      <w:jc w:val="right"/>
      <w:textAlignment w:val="top"/>
    </w:pPr>
    <w:rPr>
      <w:b/>
      <w:bCs/>
    </w:rPr>
  </w:style>
  <w:style w:type="paragraph" w:customStyle="1" w:styleId="xl92">
    <w:name w:val="xl92"/>
    <w:basedOn w:val="Normal"/>
    <w:rsid w:val="00162C1A"/>
    <w:pPr>
      <w:spacing w:before="100" w:beforeAutospacing="1" w:after="100" w:afterAutospacing="1"/>
      <w:jc w:val="right"/>
      <w:textAlignment w:val="top"/>
    </w:pPr>
  </w:style>
  <w:style w:type="paragraph" w:customStyle="1" w:styleId="xl93">
    <w:name w:val="xl93"/>
    <w:basedOn w:val="Normal"/>
    <w:rsid w:val="00162C1A"/>
    <w:pPr>
      <w:spacing w:before="100" w:beforeAutospacing="1" w:after="100" w:afterAutospacing="1"/>
      <w:jc w:val="right"/>
      <w:textAlignment w:val="top"/>
    </w:pPr>
  </w:style>
  <w:style w:type="paragraph" w:customStyle="1" w:styleId="xl94">
    <w:name w:val="xl94"/>
    <w:basedOn w:val="Normal"/>
    <w:rsid w:val="00162C1A"/>
    <w:pPr>
      <w:spacing w:before="100" w:beforeAutospacing="1" w:after="100" w:afterAutospacing="1"/>
      <w:jc w:val="right"/>
      <w:textAlignment w:val="top"/>
    </w:pPr>
  </w:style>
  <w:style w:type="paragraph" w:customStyle="1" w:styleId="xl95">
    <w:name w:val="xl95"/>
    <w:basedOn w:val="Normal"/>
    <w:rsid w:val="00162C1A"/>
    <w:pPr>
      <w:shd w:val="clear" w:color="000000" w:fill="FFFF00"/>
      <w:spacing w:before="100" w:beforeAutospacing="1" w:after="100" w:afterAutospacing="1"/>
      <w:jc w:val="right"/>
      <w:textAlignment w:val="top"/>
    </w:pPr>
  </w:style>
  <w:style w:type="paragraph" w:customStyle="1" w:styleId="xl96">
    <w:name w:val="xl96"/>
    <w:basedOn w:val="Normal"/>
    <w:rsid w:val="00162C1A"/>
    <w:pPr>
      <w:spacing w:before="100" w:beforeAutospacing="1" w:after="100" w:afterAutospacing="1"/>
      <w:textAlignment w:val="top"/>
    </w:pPr>
  </w:style>
  <w:style w:type="paragraph" w:customStyle="1" w:styleId="xl97">
    <w:name w:val="xl97"/>
    <w:basedOn w:val="Normal"/>
    <w:rsid w:val="00162C1A"/>
    <w:pPr>
      <w:spacing w:before="100" w:beforeAutospacing="1" w:after="100" w:afterAutospacing="1"/>
      <w:textAlignment w:val="top"/>
    </w:pPr>
  </w:style>
  <w:style w:type="paragraph" w:customStyle="1" w:styleId="xl98">
    <w:name w:val="xl98"/>
    <w:basedOn w:val="Normal"/>
    <w:rsid w:val="00162C1A"/>
    <w:pPr>
      <w:spacing w:before="100" w:beforeAutospacing="1" w:after="100" w:afterAutospacing="1"/>
      <w:textAlignment w:val="top"/>
    </w:pPr>
  </w:style>
  <w:style w:type="paragraph" w:customStyle="1" w:styleId="xl99">
    <w:name w:val="xl99"/>
    <w:basedOn w:val="Normal"/>
    <w:rsid w:val="00162C1A"/>
    <w:pPr>
      <w:spacing w:before="100" w:beforeAutospacing="1" w:after="100" w:afterAutospacing="1"/>
      <w:textAlignment w:val="top"/>
    </w:pPr>
  </w:style>
  <w:style w:type="paragraph" w:customStyle="1" w:styleId="xl100">
    <w:name w:val="xl100"/>
    <w:basedOn w:val="Normal"/>
    <w:rsid w:val="00162C1A"/>
    <w:pPr>
      <w:spacing w:before="100" w:beforeAutospacing="1" w:after="100" w:afterAutospacing="1"/>
    </w:pPr>
  </w:style>
  <w:style w:type="paragraph" w:customStyle="1" w:styleId="xl101">
    <w:name w:val="xl101"/>
    <w:basedOn w:val="Normal"/>
    <w:rsid w:val="00162C1A"/>
    <w:pPr>
      <w:spacing w:before="100" w:beforeAutospacing="1" w:after="100" w:afterAutospacing="1"/>
    </w:pPr>
  </w:style>
  <w:style w:type="paragraph" w:customStyle="1" w:styleId="xl102">
    <w:name w:val="xl102"/>
    <w:basedOn w:val="Normal"/>
    <w:rsid w:val="00162C1A"/>
    <w:pPr>
      <w:shd w:val="clear" w:color="000000" w:fill="E2EFDA"/>
      <w:spacing w:before="100" w:beforeAutospacing="1" w:after="100" w:afterAutospacing="1"/>
    </w:pPr>
  </w:style>
  <w:style w:type="paragraph" w:customStyle="1" w:styleId="xl103">
    <w:name w:val="xl103"/>
    <w:basedOn w:val="Normal"/>
    <w:rsid w:val="00162C1A"/>
    <w:pPr>
      <w:shd w:val="clear" w:color="000000" w:fill="FFC000"/>
      <w:spacing w:before="100" w:beforeAutospacing="1" w:after="100" w:afterAutospacing="1"/>
      <w:textAlignment w:val="top"/>
    </w:pPr>
  </w:style>
  <w:style w:type="paragraph" w:customStyle="1" w:styleId="xl104">
    <w:name w:val="xl104"/>
    <w:basedOn w:val="Normal"/>
    <w:rsid w:val="00162C1A"/>
    <w:pPr>
      <w:shd w:val="clear" w:color="000000" w:fill="FFC000"/>
      <w:spacing w:before="100" w:beforeAutospacing="1" w:after="100" w:afterAutospacing="1"/>
    </w:pPr>
  </w:style>
  <w:style w:type="paragraph" w:customStyle="1" w:styleId="xl105">
    <w:name w:val="xl105"/>
    <w:basedOn w:val="Normal"/>
    <w:rsid w:val="00162C1A"/>
    <w:pPr>
      <w:shd w:val="clear" w:color="000000" w:fill="FFC000"/>
      <w:spacing w:before="100" w:beforeAutospacing="1" w:after="100" w:afterAutospacing="1"/>
      <w:textAlignment w:val="top"/>
    </w:pPr>
  </w:style>
  <w:style w:type="paragraph" w:customStyle="1" w:styleId="xl107">
    <w:name w:val="xl107"/>
    <w:basedOn w:val="Normal"/>
    <w:rsid w:val="00162C1A"/>
    <w:pPr>
      <w:spacing w:before="100" w:beforeAutospacing="1" w:after="100" w:afterAutospacing="1"/>
    </w:pPr>
  </w:style>
  <w:style w:type="paragraph" w:styleId="BalloonText">
    <w:name w:val="Balloon Text"/>
    <w:basedOn w:val="Normal"/>
    <w:link w:val="BalloonTextChar"/>
    <w:uiPriority w:val="99"/>
    <w:semiHidden/>
    <w:unhideWhenUsed/>
    <w:rsid w:val="00162C1A"/>
    <w:rPr>
      <w:sz w:val="18"/>
      <w:szCs w:val="18"/>
    </w:rPr>
  </w:style>
  <w:style w:type="character" w:customStyle="1" w:styleId="BalloonTextChar">
    <w:name w:val="Balloon Text Char"/>
    <w:basedOn w:val="DefaultParagraphFont"/>
    <w:link w:val="BalloonText"/>
    <w:uiPriority w:val="99"/>
    <w:semiHidden/>
    <w:rsid w:val="00162C1A"/>
    <w:rPr>
      <w:rFonts w:ascii="Times New Roman" w:eastAsia="Times New Roman" w:hAnsi="Times New Roman" w:cs="Times New Roman"/>
      <w:kern w:val="0"/>
      <w:sz w:val="18"/>
      <w:szCs w:val="18"/>
      <w:lang w:eastAsia="en-GB"/>
      <w14:ligatures w14:val="none"/>
    </w:rPr>
  </w:style>
  <w:style w:type="character" w:customStyle="1" w:styleId="markaoofy91m5">
    <w:name w:val="markaoofy91m5"/>
    <w:basedOn w:val="DefaultParagraphFont"/>
    <w:rsid w:val="00162C1A"/>
  </w:style>
  <w:style w:type="character" w:customStyle="1" w:styleId="line-clamp-1">
    <w:name w:val="line-clamp-1"/>
    <w:basedOn w:val="DefaultParagraphFont"/>
    <w:rsid w:val="00162C1A"/>
  </w:style>
  <w:style w:type="table" w:styleId="TableGridLight">
    <w:name w:val="Grid Table Light"/>
    <w:basedOn w:val="TableNormal"/>
    <w:uiPriority w:val="40"/>
    <w:rsid w:val="00162C1A"/>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text-token-text-secondary">
    <w:name w:val="text-token-text-secondary"/>
    <w:basedOn w:val="DefaultParagraphFont"/>
    <w:rsid w:val="00162C1A"/>
  </w:style>
  <w:style w:type="character" w:styleId="Emphasis">
    <w:name w:val="Emphasis"/>
    <w:basedOn w:val="DefaultParagraphFont"/>
    <w:uiPriority w:val="20"/>
    <w:qFormat/>
    <w:rsid w:val="00162C1A"/>
    <w:rPr>
      <w:i/>
      <w:iCs/>
    </w:rPr>
  </w:style>
  <w:style w:type="numbering" w:customStyle="1" w:styleId="NoList1">
    <w:name w:val="No List1"/>
    <w:next w:val="NoList"/>
    <w:uiPriority w:val="99"/>
    <w:semiHidden/>
    <w:unhideWhenUsed/>
    <w:rsid w:val="00162C1A"/>
  </w:style>
  <w:style w:type="paragraph" w:styleId="TOC1">
    <w:name w:val="toc 1"/>
    <w:basedOn w:val="Normal"/>
    <w:next w:val="Normal"/>
    <w:autoRedefine/>
    <w:uiPriority w:val="39"/>
    <w:unhideWhenUsed/>
    <w:rsid w:val="00162C1A"/>
    <w:pPr>
      <w:spacing w:before="240" w:after="120"/>
    </w:pPr>
    <w:rPr>
      <w:rFonts w:asciiTheme="minorHAnsi" w:eastAsiaTheme="minorHAnsi" w:hAnsiTheme="minorHAnsi" w:cstheme="minorBidi"/>
      <w:b/>
      <w:bCs/>
      <w:kern w:val="2"/>
      <w:sz w:val="20"/>
      <w:szCs w:val="20"/>
      <w:lang w:eastAsia="en-US"/>
      <w14:ligatures w14:val="standardContextual"/>
    </w:rPr>
  </w:style>
  <w:style w:type="paragraph" w:styleId="TOC2">
    <w:name w:val="toc 2"/>
    <w:basedOn w:val="Normal"/>
    <w:next w:val="Normal"/>
    <w:autoRedefine/>
    <w:uiPriority w:val="39"/>
    <w:unhideWhenUsed/>
    <w:rsid w:val="00162C1A"/>
    <w:pPr>
      <w:spacing w:before="120"/>
      <w:ind w:left="240"/>
    </w:pPr>
    <w:rPr>
      <w:rFonts w:asciiTheme="minorHAnsi" w:eastAsiaTheme="minorHAnsi" w:hAnsiTheme="minorHAnsi" w:cstheme="minorBidi"/>
      <w:i/>
      <w:iCs/>
      <w:kern w:val="2"/>
      <w:sz w:val="20"/>
      <w:szCs w:val="20"/>
      <w:lang w:eastAsia="en-US"/>
      <w14:ligatures w14:val="standardContextual"/>
    </w:rPr>
  </w:style>
  <w:style w:type="paragraph" w:styleId="TOC3">
    <w:name w:val="toc 3"/>
    <w:basedOn w:val="Normal"/>
    <w:next w:val="Normal"/>
    <w:autoRedefine/>
    <w:uiPriority w:val="39"/>
    <w:unhideWhenUsed/>
    <w:rsid w:val="00162C1A"/>
    <w:pPr>
      <w:ind w:left="480"/>
    </w:pPr>
    <w:rPr>
      <w:rFonts w:asciiTheme="minorHAnsi" w:eastAsiaTheme="minorHAnsi" w:hAnsiTheme="minorHAnsi" w:cstheme="minorBidi"/>
      <w:kern w:val="2"/>
      <w:sz w:val="20"/>
      <w:szCs w:val="20"/>
      <w:lang w:eastAsia="en-US"/>
      <w14:ligatures w14:val="standardContextual"/>
    </w:rPr>
  </w:style>
  <w:style w:type="paragraph" w:styleId="TOC4">
    <w:name w:val="toc 4"/>
    <w:basedOn w:val="Normal"/>
    <w:next w:val="Normal"/>
    <w:autoRedefine/>
    <w:uiPriority w:val="39"/>
    <w:unhideWhenUsed/>
    <w:rsid w:val="00162C1A"/>
    <w:pPr>
      <w:ind w:left="720"/>
    </w:pPr>
    <w:rPr>
      <w:rFonts w:asciiTheme="minorHAnsi" w:eastAsiaTheme="minorHAnsi" w:hAnsiTheme="minorHAnsi" w:cstheme="minorBidi"/>
      <w:kern w:val="2"/>
      <w:sz w:val="20"/>
      <w:szCs w:val="20"/>
      <w:lang w:eastAsia="en-US"/>
      <w14:ligatures w14:val="standardContextual"/>
    </w:rPr>
  </w:style>
  <w:style w:type="paragraph" w:styleId="TOC5">
    <w:name w:val="toc 5"/>
    <w:basedOn w:val="Normal"/>
    <w:next w:val="Normal"/>
    <w:autoRedefine/>
    <w:uiPriority w:val="39"/>
    <w:unhideWhenUsed/>
    <w:rsid w:val="00162C1A"/>
    <w:pPr>
      <w:ind w:left="960"/>
    </w:pPr>
    <w:rPr>
      <w:rFonts w:asciiTheme="minorHAnsi" w:eastAsiaTheme="minorHAnsi" w:hAnsiTheme="minorHAnsi" w:cstheme="minorBidi"/>
      <w:kern w:val="2"/>
      <w:sz w:val="20"/>
      <w:szCs w:val="20"/>
      <w:lang w:eastAsia="en-US"/>
      <w14:ligatures w14:val="standardContextual"/>
    </w:rPr>
  </w:style>
  <w:style w:type="paragraph" w:styleId="TOC6">
    <w:name w:val="toc 6"/>
    <w:basedOn w:val="Normal"/>
    <w:next w:val="Normal"/>
    <w:autoRedefine/>
    <w:uiPriority w:val="39"/>
    <w:unhideWhenUsed/>
    <w:rsid w:val="00162C1A"/>
    <w:pPr>
      <w:ind w:left="1200"/>
    </w:pPr>
    <w:rPr>
      <w:rFonts w:asciiTheme="minorHAnsi" w:eastAsiaTheme="minorHAnsi" w:hAnsiTheme="minorHAnsi" w:cstheme="minorBidi"/>
      <w:kern w:val="2"/>
      <w:sz w:val="20"/>
      <w:szCs w:val="20"/>
      <w:lang w:eastAsia="en-US"/>
      <w14:ligatures w14:val="standardContextual"/>
    </w:rPr>
  </w:style>
  <w:style w:type="paragraph" w:styleId="TOC7">
    <w:name w:val="toc 7"/>
    <w:basedOn w:val="Normal"/>
    <w:next w:val="Normal"/>
    <w:autoRedefine/>
    <w:uiPriority w:val="39"/>
    <w:unhideWhenUsed/>
    <w:rsid w:val="00162C1A"/>
    <w:pPr>
      <w:ind w:left="1440"/>
    </w:pPr>
    <w:rPr>
      <w:rFonts w:asciiTheme="minorHAnsi" w:eastAsiaTheme="minorHAnsi" w:hAnsiTheme="minorHAnsi" w:cstheme="minorBidi"/>
      <w:kern w:val="2"/>
      <w:sz w:val="20"/>
      <w:szCs w:val="20"/>
      <w:lang w:eastAsia="en-US"/>
      <w14:ligatures w14:val="standardContextual"/>
    </w:rPr>
  </w:style>
  <w:style w:type="paragraph" w:styleId="TOC8">
    <w:name w:val="toc 8"/>
    <w:basedOn w:val="Normal"/>
    <w:next w:val="Normal"/>
    <w:autoRedefine/>
    <w:uiPriority w:val="39"/>
    <w:unhideWhenUsed/>
    <w:rsid w:val="00162C1A"/>
    <w:pPr>
      <w:ind w:left="1680"/>
    </w:pPr>
    <w:rPr>
      <w:rFonts w:asciiTheme="minorHAnsi" w:eastAsiaTheme="minorHAnsi" w:hAnsiTheme="minorHAnsi" w:cstheme="minorBidi"/>
      <w:kern w:val="2"/>
      <w:sz w:val="20"/>
      <w:szCs w:val="20"/>
      <w:lang w:eastAsia="en-US"/>
      <w14:ligatures w14:val="standardContextual"/>
    </w:rPr>
  </w:style>
  <w:style w:type="paragraph" w:styleId="TOC9">
    <w:name w:val="toc 9"/>
    <w:basedOn w:val="Normal"/>
    <w:next w:val="Normal"/>
    <w:autoRedefine/>
    <w:uiPriority w:val="39"/>
    <w:unhideWhenUsed/>
    <w:rsid w:val="00162C1A"/>
    <w:pPr>
      <w:ind w:left="1920"/>
    </w:pPr>
    <w:rPr>
      <w:rFonts w:asciiTheme="minorHAnsi" w:eastAsiaTheme="minorHAnsi" w:hAnsiTheme="minorHAnsi" w:cstheme="minorBidi"/>
      <w:kern w:val="2"/>
      <w:sz w:val="20"/>
      <w:szCs w:val="20"/>
      <w:lang w:eastAsia="en-US"/>
      <w14:ligatures w14:val="standardContextual"/>
    </w:rPr>
  </w:style>
  <w:style w:type="paragraph" w:styleId="Footer">
    <w:name w:val="footer"/>
    <w:basedOn w:val="Normal"/>
    <w:link w:val="FooterChar"/>
    <w:uiPriority w:val="99"/>
    <w:unhideWhenUsed/>
    <w:rsid w:val="00162C1A"/>
    <w:pPr>
      <w:tabs>
        <w:tab w:val="center" w:pos="4513"/>
        <w:tab w:val="right" w:pos="9026"/>
      </w:tabs>
    </w:pPr>
    <w:rPr>
      <w:rFonts w:asciiTheme="minorHAnsi" w:eastAsiaTheme="minorHAnsi" w:hAnsiTheme="minorHAnsi" w:cstheme="minorBidi"/>
      <w:kern w:val="2"/>
      <w:lang w:eastAsia="en-US"/>
      <w14:ligatures w14:val="standardContextual"/>
    </w:rPr>
  </w:style>
  <w:style w:type="character" w:customStyle="1" w:styleId="FooterChar">
    <w:name w:val="Footer Char"/>
    <w:basedOn w:val="DefaultParagraphFont"/>
    <w:link w:val="Footer"/>
    <w:uiPriority w:val="99"/>
    <w:rsid w:val="00162C1A"/>
  </w:style>
  <w:style w:type="character" w:styleId="PageNumber">
    <w:name w:val="page number"/>
    <w:basedOn w:val="DefaultParagraphFont"/>
    <w:uiPriority w:val="99"/>
    <w:semiHidden/>
    <w:unhideWhenUsed/>
    <w:rsid w:val="00162C1A"/>
  </w:style>
  <w:style w:type="paragraph" w:styleId="Header">
    <w:name w:val="header"/>
    <w:basedOn w:val="Normal"/>
    <w:link w:val="HeaderChar"/>
    <w:uiPriority w:val="99"/>
    <w:unhideWhenUsed/>
    <w:rsid w:val="00162C1A"/>
    <w:pPr>
      <w:tabs>
        <w:tab w:val="center" w:pos="4513"/>
        <w:tab w:val="right" w:pos="9026"/>
      </w:tabs>
    </w:pPr>
    <w:rPr>
      <w:rFonts w:asciiTheme="minorHAnsi" w:eastAsiaTheme="minorHAnsi" w:hAnsiTheme="minorHAnsi" w:cstheme="minorBidi"/>
      <w:kern w:val="2"/>
      <w:lang w:eastAsia="en-US"/>
      <w14:ligatures w14:val="standardContextual"/>
    </w:rPr>
  </w:style>
  <w:style w:type="character" w:customStyle="1" w:styleId="HeaderChar">
    <w:name w:val="Header Char"/>
    <w:basedOn w:val="DefaultParagraphFont"/>
    <w:link w:val="Header"/>
    <w:uiPriority w:val="99"/>
    <w:rsid w:val="00162C1A"/>
  </w:style>
  <w:style w:type="character" w:customStyle="1" w:styleId="medium-normal">
    <w:name w:val="medium-normal"/>
    <w:basedOn w:val="DefaultParagraphFont"/>
    <w:rsid w:val="00162C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60</Pages>
  <Words>17294</Words>
  <Characters>98576</Characters>
  <Application>Microsoft Office Word</Application>
  <DocSecurity>0</DocSecurity>
  <Lines>821</Lines>
  <Paragraphs>231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Rosenberg, Javiera</dc:creator>
  <cp:keywords/>
  <dc:description/>
  <cp:lastModifiedBy>Rosenberg, Javiera</cp:lastModifiedBy>
  <cp:revision>2</cp:revision>
  <dcterms:created xsi:type="dcterms:W3CDTF">2024-12-11T13:29:00Z</dcterms:created>
  <dcterms:modified xsi:type="dcterms:W3CDTF">2024-12-11T13:29:00Z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3881f44b,52e47d13,6cb0e306</vt:lpwstr>
  </property>
  <property fmtid="{D5CDD505-2E9C-101B-9397-08002B2CF9AE}" pid="3" name="ClassificationContentMarkingFooterFontProps">
    <vt:lpwstr>#0078d7,9,Rockwell</vt:lpwstr>
  </property>
  <property fmtid="{D5CDD505-2E9C-101B-9397-08002B2CF9AE}" pid="4" name="ClassificationContentMarkingFooterText">
    <vt:lpwstr>Information Classification: General</vt:lpwstr>
  </property>
  <property fmtid="{D5CDD505-2E9C-101B-9397-08002B2CF9AE}" pid="5" name="MSIP_Label_2bbab825-a111-45e4-86a1-18cee0005896_Enabled">
    <vt:lpwstr>true</vt:lpwstr>
  </property>
  <property fmtid="{D5CDD505-2E9C-101B-9397-08002B2CF9AE}" pid="6" name="MSIP_Label_2bbab825-a111-45e4-86a1-18cee0005896_SetDate">
    <vt:lpwstr>2024-12-11T02:41:52Z</vt:lpwstr>
  </property>
  <property fmtid="{D5CDD505-2E9C-101B-9397-08002B2CF9AE}" pid="7" name="MSIP_Label_2bbab825-a111-45e4-86a1-18cee0005896_Method">
    <vt:lpwstr>Standard</vt:lpwstr>
  </property>
  <property fmtid="{D5CDD505-2E9C-101B-9397-08002B2CF9AE}" pid="8" name="MSIP_Label_2bbab825-a111-45e4-86a1-18cee0005896_Name">
    <vt:lpwstr>2bbab825-a111-45e4-86a1-18cee0005896</vt:lpwstr>
  </property>
  <property fmtid="{D5CDD505-2E9C-101B-9397-08002B2CF9AE}" pid="9" name="MSIP_Label_2bbab825-a111-45e4-86a1-18cee0005896_SiteId">
    <vt:lpwstr>2567d566-604c-408a-8a60-55d0dc9d9d6b</vt:lpwstr>
  </property>
  <property fmtid="{D5CDD505-2E9C-101B-9397-08002B2CF9AE}" pid="10" name="MSIP_Label_2bbab825-a111-45e4-86a1-18cee0005896_ActionId">
    <vt:lpwstr>2a358692-1732-418b-8b76-e03cacc1e56e</vt:lpwstr>
  </property>
  <property fmtid="{D5CDD505-2E9C-101B-9397-08002B2CF9AE}" pid="11" name="MSIP_Label_2bbab825-a111-45e4-86a1-18cee0005896_ContentBits">
    <vt:lpwstr>2</vt:lpwstr>
  </property>
</Properties>
</file>