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67CF0" w14:textId="77777777" w:rsidR="007E7738" w:rsidRPr="00A536AF" w:rsidRDefault="007E7738" w:rsidP="00A536AF">
      <w:pPr>
        <w:ind w:firstLine="0"/>
        <w:rPr>
          <w:rFonts w:ascii="Calibri" w:hAnsi="Calibri" w:cs="Calibri"/>
          <w:b/>
          <w:bCs/>
          <w:sz w:val="24"/>
          <w:szCs w:val="32"/>
          <w:lang w:eastAsia="en-US"/>
        </w:rPr>
      </w:pPr>
      <w:r w:rsidRPr="00A536AF">
        <w:rPr>
          <w:rFonts w:ascii="Calibri" w:eastAsia="Times New Roman" w:hAnsi="Calibri" w:cs="Calibri"/>
          <w:b/>
          <w:bCs/>
          <w:sz w:val="24"/>
          <w:szCs w:val="32"/>
        </w:rPr>
        <w:t>Supplementary Table 1</w:t>
      </w:r>
      <w:r w:rsidRPr="00A536AF">
        <w:rPr>
          <w:rFonts w:ascii="Calibri" w:eastAsia="Times New Roman" w:hAnsi="Calibri" w:cs="Calibri"/>
          <w:b/>
          <w:bCs/>
          <w:sz w:val="24"/>
          <w:szCs w:val="32"/>
          <w:lang w:eastAsia="en-GB"/>
        </w:rPr>
        <w:tab/>
      </w:r>
      <w:r w:rsidRPr="00A536AF">
        <w:rPr>
          <w:rFonts w:ascii="Calibri" w:hAnsi="Calibri" w:cs="Calibri"/>
          <w:sz w:val="24"/>
          <w:szCs w:val="32"/>
          <w:lang w:eastAsia="en-US"/>
        </w:rPr>
        <w:t>Systemic treatment regimen in PLEN-</w:t>
      </w:r>
      <w:r w:rsidR="005427A3" w:rsidRPr="00A536AF">
        <w:rPr>
          <w:rFonts w:ascii="Calibri" w:hAnsi="Calibri" w:cs="Calibri"/>
          <w:sz w:val="24"/>
          <w:szCs w:val="32"/>
          <w:lang w:eastAsia="en-US"/>
        </w:rPr>
        <w:t>HAIC</w:t>
      </w:r>
      <w:r w:rsidRPr="00A536AF">
        <w:rPr>
          <w:rFonts w:ascii="Calibri" w:hAnsi="Calibri" w:cs="Calibri"/>
          <w:sz w:val="24"/>
          <w:szCs w:val="32"/>
          <w:lang w:eastAsia="en-US"/>
        </w:rPr>
        <w:t xml:space="preserve"> group.</w:t>
      </w:r>
    </w:p>
    <w:tbl>
      <w:tblPr>
        <w:tblStyle w:val="af1"/>
        <w:tblW w:w="6483" w:type="dxa"/>
        <w:tblLook w:val="04A0" w:firstRow="1" w:lastRow="0" w:firstColumn="1" w:lastColumn="0" w:noHBand="0" w:noVBand="1"/>
      </w:tblPr>
      <w:tblGrid>
        <w:gridCol w:w="4579"/>
        <w:gridCol w:w="1904"/>
      </w:tblGrid>
      <w:tr w:rsidR="007E7738" w:rsidRPr="007E7738" w14:paraId="3B1C470E" w14:textId="77777777" w:rsidTr="00183A83">
        <w:trPr>
          <w:trHeight w:val="579"/>
        </w:trPr>
        <w:tc>
          <w:tcPr>
            <w:tcW w:w="0" w:type="auto"/>
          </w:tcPr>
          <w:p w14:paraId="2EC3D456"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sz w:val="22"/>
                <w:szCs w:val="22"/>
              </w:rPr>
              <w:t>I</w:t>
            </w:r>
            <w:r w:rsidRPr="007E7738">
              <w:rPr>
                <w:rFonts w:ascii="Calibri" w:eastAsia="宋体" w:hAnsi="Calibri" w:cs="Arial" w:hint="eastAsia"/>
                <w:sz w:val="22"/>
                <w:szCs w:val="22"/>
              </w:rPr>
              <w:t>mm</w:t>
            </w:r>
            <w:r w:rsidRPr="007E7738">
              <w:rPr>
                <w:rFonts w:ascii="Calibri" w:eastAsia="宋体" w:hAnsi="Calibri" w:cs="Arial"/>
                <w:sz w:val="22"/>
                <w:szCs w:val="22"/>
              </w:rPr>
              <w:t>unotherapy (+ Lenvatinib )</w:t>
            </w:r>
          </w:p>
        </w:tc>
        <w:tc>
          <w:tcPr>
            <w:tcW w:w="0" w:type="auto"/>
          </w:tcPr>
          <w:p w14:paraId="29B5B638"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N</w:t>
            </w:r>
            <w:r w:rsidRPr="007E7738">
              <w:rPr>
                <w:rFonts w:ascii="Calibri" w:eastAsia="宋体" w:hAnsi="Calibri" w:cs="Arial"/>
                <w:sz w:val="22"/>
                <w:szCs w:val="22"/>
              </w:rPr>
              <w:t xml:space="preserve"> = 201 (%)</w:t>
            </w:r>
          </w:p>
        </w:tc>
      </w:tr>
      <w:tr w:rsidR="007E7738" w:rsidRPr="007E7738" w14:paraId="326C6757" w14:textId="77777777" w:rsidTr="00183A83">
        <w:trPr>
          <w:trHeight w:val="359"/>
        </w:trPr>
        <w:tc>
          <w:tcPr>
            <w:tcW w:w="0" w:type="auto"/>
          </w:tcPr>
          <w:p w14:paraId="46DEAD37"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C</w:t>
            </w:r>
            <w:r w:rsidRPr="007E7738">
              <w:rPr>
                <w:rFonts w:ascii="Calibri" w:eastAsia="宋体" w:hAnsi="Calibri" w:cs="Arial"/>
                <w:sz w:val="22"/>
                <w:szCs w:val="22"/>
              </w:rPr>
              <w:t>amrelizumab</w:t>
            </w:r>
          </w:p>
        </w:tc>
        <w:tc>
          <w:tcPr>
            <w:tcW w:w="0" w:type="auto"/>
          </w:tcPr>
          <w:p w14:paraId="67A7FB9B"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2</w:t>
            </w:r>
            <w:r w:rsidRPr="007E7738">
              <w:rPr>
                <w:rFonts w:ascii="Calibri" w:eastAsia="宋体" w:hAnsi="Calibri" w:cs="Arial"/>
                <w:sz w:val="22"/>
                <w:szCs w:val="22"/>
              </w:rPr>
              <w:t xml:space="preserve"> (1.0)</w:t>
            </w:r>
          </w:p>
        </w:tc>
      </w:tr>
      <w:tr w:rsidR="007E7738" w:rsidRPr="007E7738" w14:paraId="400D8D47" w14:textId="77777777" w:rsidTr="00183A83">
        <w:trPr>
          <w:trHeight w:val="359"/>
        </w:trPr>
        <w:tc>
          <w:tcPr>
            <w:tcW w:w="0" w:type="auto"/>
          </w:tcPr>
          <w:p w14:paraId="03C53C04"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P</w:t>
            </w:r>
            <w:r w:rsidRPr="007E7738">
              <w:rPr>
                <w:rFonts w:ascii="Calibri" w:eastAsia="宋体" w:hAnsi="Calibri" w:cs="Arial"/>
                <w:sz w:val="22"/>
                <w:szCs w:val="22"/>
              </w:rPr>
              <w:t>embolizumab</w:t>
            </w:r>
          </w:p>
        </w:tc>
        <w:tc>
          <w:tcPr>
            <w:tcW w:w="0" w:type="auto"/>
          </w:tcPr>
          <w:p w14:paraId="409C1CE6"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5</w:t>
            </w:r>
            <w:r w:rsidRPr="007E7738">
              <w:rPr>
                <w:rFonts w:ascii="Calibri" w:eastAsia="宋体" w:hAnsi="Calibri" w:cs="Arial"/>
                <w:sz w:val="22"/>
                <w:szCs w:val="22"/>
              </w:rPr>
              <w:t xml:space="preserve"> (2.5)</w:t>
            </w:r>
          </w:p>
        </w:tc>
      </w:tr>
      <w:tr w:rsidR="007E7738" w:rsidRPr="007E7738" w14:paraId="71D9018E" w14:textId="77777777" w:rsidTr="00183A83">
        <w:trPr>
          <w:trHeight w:val="359"/>
        </w:trPr>
        <w:tc>
          <w:tcPr>
            <w:tcW w:w="0" w:type="auto"/>
          </w:tcPr>
          <w:p w14:paraId="62F1C1F2"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T</w:t>
            </w:r>
            <w:r w:rsidRPr="007E7738">
              <w:rPr>
                <w:rFonts w:ascii="Calibri" w:eastAsia="宋体" w:hAnsi="Calibri" w:cs="Arial"/>
                <w:sz w:val="22"/>
                <w:szCs w:val="22"/>
              </w:rPr>
              <w:t>oripalimab</w:t>
            </w:r>
          </w:p>
        </w:tc>
        <w:tc>
          <w:tcPr>
            <w:tcW w:w="0" w:type="auto"/>
          </w:tcPr>
          <w:p w14:paraId="6FAA42FE"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1</w:t>
            </w:r>
            <w:r w:rsidRPr="007E7738">
              <w:rPr>
                <w:rFonts w:ascii="Calibri" w:eastAsia="宋体" w:hAnsi="Calibri" w:cs="Arial"/>
                <w:sz w:val="22"/>
                <w:szCs w:val="22"/>
              </w:rPr>
              <w:t>2 (5.9)</w:t>
            </w:r>
          </w:p>
        </w:tc>
      </w:tr>
      <w:tr w:rsidR="007E7738" w:rsidRPr="007E7738" w14:paraId="71B157B9" w14:textId="77777777" w:rsidTr="00183A83">
        <w:trPr>
          <w:trHeight w:val="359"/>
        </w:trPr>
        <w:tc>
          <w:tcPr>
            <w:tcW w:w="0" w:type="auto"/>
          </w:tcPr>
          <w:p w14:paraId="2D1DAB62"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S</w:t>
            </w:r>
            <w:r w:rsidRPr="007E7738">
              <w:rPr>
                <w:rFonts w:ascii="Calibri" w:eastAsia="宋体" w:hAnsi="Calibri" w:cs="Arial"/>
                <w:sz w:val="22"/>
                <w:szCs w:val="22"/>
              </w:rPr>
              <w:t>intilimab</w:t>
            </w:r>
          </w:p>
        </w:tc>
        <w:tc>
          <w:tcPr>
            <w:tcW w:w="0" w:type="auto"/>
          </w:tcPr>
          <w:p w14:paraId="66449FBF"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7</w:t>
            </w:r>
            <w:r w:rsidRPr="007E7738">
              <w:rPr>
                <w:rFonts w:ascii="Calibri" w:eastAsia="宋体" w:hAnsi="Calibri" w:cs="Arial"/>
                <w:sz w:val="22"/>
                <w:szCs w:val="22"/>
              </w:rPr>
              <w:t>3 (36.3)</w:t>
            </w:r>
          </w:p>
        </w:tc>
      </w:tr>
      <w:tr w:rsidR="007E7738" w:rsidRPr="007E7738" w14:paraId="1BE89305" w14:textId="77777777" w:rsidTr="00183A83">
        <w:trPr>
          <w:trHeight w:val="359"/>
        </w:trPr>
        <w:tc>
          <w:tcPr>
            <w:tcW w:w="0" w:type="auto"/>
          </w:tcPr>
          <w:p w14:paraId="3B7F3F48"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T</w:t>
            </w:r>
            <w:r w:rsidRPr="007E7738">
              <w:rPr>
                <w:rFonts w:ascii="Calibri" w:eastAsia="宋体" w:hAnsi="Calibri" w:cs="Arial"/>
                <w:sz w:val="22"/>
                <w:szCs w:val="22"/>
              </w:rPr>
              <w:t>islelizumab</w:t>
            </w:r>
          </w:p>
        </w:tc>
        <w:tc>
          <w:tcPr>
            <w:tcW w:w="0" w:type="auto"/>
          </w:tcPr>
          <w:p w14:paraId="1BAB765D"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8</w:t>
            </w:r>
            <w:r w:rsidRPr="007E7738">
              <w:rPr>
                <w:rFonts w:ascii="Calibri" w:eastAsia="宋体" w:hAnsi="Calibri" w:cs="Arial"/>
                <w:sz w:val="22"/>
                <w:szCs w:val="22"/>
              </w:rPr>
              <w:t>6 (42.9)</w:t>
            </w:r>
          </w:p>
        </w:tc>
      </w:tr>
      <w:tr w:rsidR="007E7738" w:rsidRPr="007E7738" w14:paraId="429359F7" w14:textId="77777777" w:rsidTr="00183A83">
        <w:trPr>
          <w:trHeight w:val="359"/>
        </w:trPr>
        <w:tc>
          <w:tcPr>
            <w:tcW w:w="0" w:type="auto"/>
          </w:tcPr>
          <w:p w14:paraId="445CFA5D"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D</w:t>
            </w:r>
            <w:r w:rsidRPr="007E7738">
              <w:rPr>
                <w:rFonts w:ascii="Calibri" w:eastAsia="宋体" w:hAnsi="Calibri" w:cs="Arial"/>
                <w:sz w:val="22"/>
                <w:szCs w:val="22"/>
              </w:rPr>
              <w:t>urvalumab (PDL1 inhibitor)</w:t>
            </w:r>
          </w:p>
        </w:tc>
        <w:tc>
          <w:tcPr>
            <w:tcW w:w="0" w:type="auto"/>
          </w:tcPr>
          <w:p w14:paraId="3DFD8991" w14:textId="77777777" w:rsidR="007E7738" w:rsidRPr="007E7738" w:rsidRDefault="007E7738" w:rsidP="007E7738">
            <w:pPr>
              <w:spacing w:after="200" w:line="276" w:lineRule="auto"/>
              <w:rPr>
                <w:rFonts w:ascii="Calibri" w:eastAsia="宋体" w:hAnsi="Calibri" w:cs="Arial"/>
                <w:sz w:val="22"/>
                <w:szCs w:val="22"/>
              </w:rPr>
            </w:pPr>
            <w:r w:rsidRPr="007E7738">
              <w:rPr>
                <w:rFonts w:ascii="Calibri" w:eastAsia="宋体" w:hAnsi="Calibri" w:cs="Arial" w:hint="eastAsia"/>
                <w:sz w:val="22"/>
                <w:szCs w:val="22"/>
              </w:rPr>
              <w:t>2</w:t>
            </w:r>
            <w:r w:rsidRPr="007E7738">
              <w:rPr>
                <w:rFonts w:ascii="Calibri" w:eastAsia="宋体" w:hAnsi="Calibri" w:cs="Arial"/>
                <w:sz w:val="22"/>
                <w:szCs w:val="22"/>
              </w:rPr>
              <w:t>3 (11.4)</w:t>
            </w:r>
          </w:p>
        </w:tc>
      </w:tr>
    </w:tbl>
    <w:p w14:paraId="29EF2DDA" w14:textId="1D45A702" w:rsidR="00A536AF" w:rsidRDefault="00A536AF" w:rsidP="007E7738">
      <w:pPr>
        <w:ind w:firstLine="0"/>
      </w:pPr>
    </w:p>
    <w:p w14:paraId="1424C91A" w14:textId="77777777" w:rsidR="00A536AF" w:rsidRDefault="00A536AF">
      <w:r>
        <w:br w:type="page"/>
      </w:r>
    </w:p>
    <w:p w14:paraId="7E7EE571" w14:textId="48FD7B9A" w:rsidR="00A536AF" w:rsidRDefault="00A536AF" w:rsidP="00A536AF">
      <w:pPr>
        <w:ind w:firstLine="0"/>
        <w:rPr>
          <w:rFonts w:ascii="Calibri" w:eastAsia="Times New Roman" w:hAnsi="Calibri" w:cs="Calibri"/>
          <w:sz w:val="24"/>
          <w:szCs w:val="32"/>
        </w:rPr>
      </w:pPr>
      <w:r w:rsidRPr="002E7F61">
        <w:rPr>
          <w:rFonts w:ascii="Calibri" w:eastAsia="Times New Roman" w:hAnsi="Calibri" w:cs="Arial"/>
          <w:noProof/>
          <w:kern w:val="0"/>
          <w:sz w:val="22"/>
          <w:szCs w:val="22"/>
        </w:rPr>
        <w:lastRenderedPageBreak/>
        <mc:AlternateContent>
          <mc:Choice Requires="wps">
            <w:drawing>
              <wp:anchor distT="0" distB="0" distL="114300" distR="114300" simplePos="0" relativeHeight="251660288" behindDoc="0" locked="0" layoutInCell="1" allowOverlap="1" wp14:anchorId="007338D0" wp14:editId="69519499">
                <wp:simplePos x="0" y="0"/>
                <wp:positionH relativeFrom="column">
                  <wp:posOffset>2277067</wp:posOffset>
                </wp:positionH>
                <wp:positionV relativeFrom="paragraph">
                  <wp:posOffset>893445</wp:posOffset>
                </wp:positionV>
                <wp:extent cx="580490" cy="495300"/>
                <wp:effectExtent l="0" t="0" r="3810" b="0"/>
                <wp:wrapNone/>
                <wp:docPr id="1653677871" name="文本框 3"/>
                <wp:cNvGraphicFramePr/>
                <a:graphic xmlns:a="http://schemas.openxmlformats.org/drawingml/2006/main">
                  <a:graphicData uri="http://schemas.microsoft.com/office/word/2010/wordprocessingShape">
                    <wps:wsp>
                      <wps:cNvSpPr txBox="1"/>
                      <wps:spPr>
                        <a:xfrm>
                          <a:off x="0" y="0"/>
                          <a:ext cx="580490" cy="495300"/>
                        </a:xfrm>
                        <a:prstGeom prst="rect">
                          <a:avLst/>
                        </a:prstGeom>
                        <a:solidFill>
                          <a:schemeClr val="lt1"/>
                        </a:solidFill>
                        <a:ln w="6350">
                          <a:noFill/>
                        </a:ln>
                      </wps:spPr>
                      <wps:txbx>
                        <w:txbxContent>
                          <w:p w14:paraId="0FE115F6" w14:textId="6C676E90" w:rsidR="00A536AF" w:rsidRPr="00A536AF" w:rsidRDefault="00A536AF" w:rsidP="00A536AF">
                            <w:pPr>
                              <w:rPr>
                                <w:rFonts w:ascii="Calibri" w:hAnsi="Calibri" w:cs="Calibri"/>
                                <w:sz w:val="32"/>
                                <w:szCs w:val="32"/>
                              </w:rPr>
                            </w:pPr>
                            <w:r w:rsidRPr="00A536AF">
                              <w:rPr>
                                <w:rFonts w:ascii="Calibri" w:hAnsi="Calibri" w:cs="Calibri"/>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338D0" id="_x0000_t202" coordsize="21600,21600" o:spt="202" path="m,l,21600r21600,l21600,xe">
                <v:stroke joinstyle="miter"/>
                <v:path gradientshapeok="t" o:connecttype="rect"/>
              </v:shapetype>
              <v:shape id="文本框 3" o:spid="_x0000_s1026" type="#_x0000_t202" style="position:absolute;margin-left:179.3pt;margin-top:70.35pt;width:45.7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" fillcolor="white [3201]" stroked="f" strokeweight=".5pt">
                <v:textbox>
                  <w:txbxContent>
                    <w:p w14:paraId="0FE115F6" w14:textId="6C676E90" w:rsidR="00A536AF" w:rsidRPr="00A536AF" w:rsidRDefault="00A536AF" w:rsidP="00A536AF">
                      <w:pPr>
                        <w:rPr>
                          <w:rFonts w:ascii="Calibri" w:hAnsi="Calibri" w:cs="Calibri"/>
                          <w:sz w:val="32"/>
                          <w:szCs w:val="32"/>
                        </w:rPr>
                      </w:pPr>
                      <w:r w:rsidRPr="00A536AF">
                        <w:rPr>
                          <w:rFonts w:ascii="Calibri" w:hAnsi="Calibri" w:cs="Calibri"/>
                          <w:sz w:val="32"/>
                          <w:szCs w:val="32"/>
                        </w:rPr>
                        <w:t>B</w:t>
                      </w:r>
                    </w:p>
                  </w:txbxContent>
                </v:textbox>
              </v:shape>
            </w:pict>
          </mc:Fallback>
        </mc:AlternateContent>
      </w:r>
      <w:r w:rsidRPr="002E7F61">
        <w:rPr>
          <w:rFonts w:ascii="Calibri" w:eastAsia="Times New Roman" w:hAnsi="Calibri" w:cs="Arial"/>
          <w:noProof/>
          <w:kern w:val="0"/>
          <w:sz w:val="22"/>
          <w:szCs w:val="22"/>
        </w:rPr>
        <mc:AlternateContent>
          <mc:Choice Requires="wps">
            <w:drawing>
              <wp:anchor distT="0" distB="0" distL="114300" distR="114300" simplePos="0" relativeHeight="251661312" behindDoc="0" locked="0" layoutInCell="1" allowOverlap="1" wp14:anchorId="646F3576" wp14:editId="7C8E48A3">
                <wp:simplePos x="0" y="0"/>
                <wp:positionH relativeFrom="column">
                  <wp:posOffset>-342265</wp:posOffset>
                </wp:positionH>
                <wp:positionV relativeFrom="paragraph">
                  <wp:posOffset>892275</wp:posOffset>
                </wp:positionV>
                <wp:extent cx="572770" cy="495300"/>
                <wp:effectExtent l="0" t="0" r="0" b="0"/>
                <wp:wrapNone/>
                <wp:docPr id="643288019" name="文本框 3"/>
                <wp:cNvGraphicFramePr/>
                <a:graphic xmlns:a="http://schemas.openxmlformats.org/drawingml/2006/main">
                  <a:graphicData uri="http://schemas.microsoft.com/office/word/2010/wordprocessingShape">
                    <wps:wsp>
                      <wps:cNvSpPr txBox="1"/>
                      <wps:spPr>
                        <a:xfrm>
                          <a:off x="0" y="0"/>
                          <a:ext cx="572770" cy="495300"/>
                        </a:xfrm>
                        <a:prstGeom prst="rect">
                          <a:avLst/>
                        </a:prstGeom>
                        <a:solidFill>
                          <a:schemeClr val="lt1"/>
                        </a:solidFill>
                        <a:ln w="6350">
                          <a:noFill/>
                        </a:ln>
                      </wps:spPr>
                      <wps:txbx>
                        <w:txbxContent>
                          <w:p w14:paraId="4FEE1265" w14:textId="68FF9E6B" w:rsidR="00A536AF" w:rsidRPr="00A536AF" w:rsidRDefault="00A536AF" w:rsidP="00A536AF">
                            <w:pPr>
                              <w:rPr>
                                <w:rFonts w:ascii="Calibri" w:hAnsi="Calibri" w:cs="Calibri"/>
                                <w:sz w:val="32"/>
                                <w:szCs w:val="32"/>
                              </w:rPr>
                            </w:pPr>
                            <w:r w:rsidRPr="00A536AF">
                              <w:rPr>
                                <w:rFonts w:ascii="Calibri" w:hAnsi="Calibri" w:cs="Calibri"/>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3576" id="_x0000_s1027" type="#_x0000_t202" style="position:absolute;margin-left:-26.95pt;margin-top:70.25pt;width:45.1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" fillcolor="white [3201]" stroked="f" strokeweight=".5pt">
                <v:textbox>
                  <w:txbxContent>
                    <w:p w14:paraId="4FEE1265" w14:textId="68FF9E6B" w:rsidR="00A536AF" w:rsidRPr="00A536AF" w:rsidRDefault="00A536AF" w:rsidP="00A536AF">
                      <w:pPr>
                        <w:rPr>
                          <w:rFonts w:ascii="Calibri" w:hAnsi="Calibri" w:cs="Calibri"/>
                          <w:sz w:val="32"/>
                          <w:szCs w:val="32"/>
                        </w:rPr>
                      </w:pPr>
                      <w:r w:rsidRPr="00A536AF">
                        <w:rPr>
                          <w:rFonts w:ascii="Calibri" w:hAnsi="Calibri" w:cs="Calibri"/>
                          <w:sz w:val="32"/>
                          <w:szCs w:val="32"/>
                        </w:rPr>
                        <w:t>A</w:t>
                      </w:r>
                    </w:p>
                  </w:txbxContent>
                </v:textbox>
              </v:shape>
            </w:pict>
          </mc:Fallback>
        </mc:AlternateContent>
      </w:r>
      <w:r w:rsidRPr="00A536AF">
        <w:rPr>
          <w:rFonts w:ascii="Calibri" w:eastAsia="Times New Roman" w:hAnsi="Calibri" w:cs="Calibri"/>
          <w:b/>
          <w:bCs/>
          <w:sz w:val="24"/>
          <w:szCs w:val="32"/>
        </w:rPr>
        <w:t>Supplementary Figure 1</w:t>
      </w:r>
      <w:r w:rsidRPr="00A536AF">
        <w:rPr>
          <w:rFonts w:ascii="Calibri" w:eastAsia="Times New Roman" w:hAnsi="Calibri" w:cs="Calibri"/>
          <w:b/>
          <w:bCs/>
          <w:sz w:val="24"/>
          <w:szCs w:val="32"/>
        </w:rPr>
        <w:tab/>
      </w:r>
      <w:r w:rsidRPr="00A536AF">
        <w:rPr>
          <w:rFonts w:ascii="Calibri" w:eastAsia="Times New Roman" w:hAnsi="Calibri" w:cs="Calibri"/>
          <w:sz w:val="24"/>
          <w:szCs w:val="32"/>
        </w:rPr>
        <w:t xml:space="preserve">Kaplan–Meier survival curves comparing duration of response among unresectable HCC patients who underwent AT-HAIC versus PLEN-HAIC. </w:t>
      </w:r>
    </w:p>
    <w:p w14:paraId="400C876A" w14:textId="17EFE2DE" w:rsidR="00A536AF" w:rsidRDefault="00A536AF" w:rsidP="00A536AF">
      <w:pPr>
        <w:ind w:firstLine="0"/>
        <w:rPr>
          <w:rFonts w:ascii="Calibri" w:eastAsia="Times New Roman" w:hAnsi="Calibri" w:cs="Calibri"/>
          <w:sz w:val="24"/>
          <w:szCs w:val="32"/>
        </w:rPr>
      </w:pPr>
      <w:r w:rsidRPr="002E7F61">
        <w:rPr>
          <w:rFonts w:ascii="Calibri" w:eastAsia="Times New Roman" w:hAnsi="Calibri" w:cs="Arial"/>
          <w:noProof/>
          <w:kern w:val="0"/>
          <w:sz w:val="22"/>
          <w:szCs w:val="22"/>
        </w:rPr>
        <w:drawing>
          <wp:inline distT="0" distB="0" distL="0" distR="0" wp14:anchorId="0770FE33" wp14:editId="2D378A1F">
            <wp:extent cx="5274310" cy="2637155"/>
            <wp:effectExtent l="0" t="0" r="0" b="4445"/>
            <wp:docPr id="120983360"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3360" name="图片 4" descr="图表&#10;&#10;描述已自动生成"/>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2B474229" w14:textId="616D666D" w:rsidR="00A536AF" w:rsidRPr="00A536AF" w:rsidRDefault="00A536AF" w:rsidP="00A536AF">
      <w:pPr>
        <w:ind w:firstLine="0"/>
        <w:rPr>
          <w:rFonts w:ascii="Calibri" w:eastAsia="Times New Roman" w:hAnsi="Calibri" w:cs="Calibri"/>
          <w:sz w:val="24"/>
          <w:szCs w:val="32"/>
        </w:rPr>
      </w:pPr>
      <w:r>
        <w:rPr>
          <w:rFonts w:ascii="Calibri" w:eastAsia="Times New Roman" w:hAnsi="Calibri" w:cs="Calibri"/>
          <w:b/>
          <w:bCs/>
          <w:sz w:val="24"/>
          <w:szCs w:val="32"/>
        </w:rPr>
        <w:t>A</w:t>
      </w:r>
      <w:r w:rsidRPr="00A536AF">
        <w:rPr>
          <w:rFonts w:ascii="Calibri" w:eastAsia="Times New Roman" w:hAnsi="Calibri" w:cs="Calibri"/>
          <w:sz w:val="24"/>
          <w:szCs w:val="32"/>
        </w:rPr>
        <w:t xml:space="preserve"> Duration of response before propensity score matching; </w:t>
      </w:r>
      <w:r>
        <w:rPr>
          <w:rFonts w:ascii="Calibri" w:eastAsia="Times New Roman" w:hAnsi="Calibri" w:cs="Calibri"/>
          <w:b/>
          <w:bCs/>
          <w:sz w:val="24"/>
          <w:szCs w:val="32"/>
        </w:rPr>
        <w:t>B</w:t>
      </w:r>
      <w:r w:rsidRPr="00A536AF">
        <w:rPr>
          <w:rFonts w:ascii="Calibri" w:eastAsia="Times New Roman" w:hAnsi="Calibri" w:cs="Calibri"/>
          <w:sz w:val="24"/>
          <w:szCs w:val="32"/>
        </w:rPr>
        <w:t xml:space="preserve"> </w:t>
      </w:r>
      <w:r w:rsidRPr="00A536AF">
        <w:rPr>
          <w:rFonts w:ascii="Calibri" w:eastAsia="Times New Roman" w:hAnsi="Calibri" w:cs="Calibri" w:hint="eastAsia"/>
          <w:sz w:val="24"/>
          <w:szCs w:val="32"/>
        </w:rPr>
        <w:t>Duration</w:t>
      </w:r>
      <w:r w:rsidRPr="00A536AF">
        <w:rPr>
          <w:rFonts w:ascii="Calibri" w:eastAsia="Times New Roman" w:hAnsi="Calibri" w:cs="Calibri"/>
          <w:sz w:val="24"/>
          <w:szCs w:val="32"/>
        </w:rPr>
        <w:t xml:space="preserve"> of response after propensity score matching.</w:t>
      </w:r>
    </w:p>
    <w:p w14:paraId="609DB56B" w14:textId="10F13281" w:rsidR="00A536AF" w:rsidRDefault="00A536AF">
      <w:r>
        <w:br w:type="page"/>
      </w:r>
    </w:p>
    <w:p w14:paraId="1B74D8D2" w14:textId="4237037A" w:rsidR="00FC604A" w:rsidRPr="00FC604A" w:rsidRDefault="00FC604A" w:rsidP="00FC604A">
      <w:pPr>
        <w:ind w:firstLine="0"/>
        <w:rPr>
          <w:rFonts w:ascii="Calibri" w:hAnsi="Calibri" w:cs="Calibri"/>
          <w:sz w:val="24"/>
          <w:szCs w:val="32"/>
        </w:rPr>
      </w:pPr>
      <w:r w:rsidRPr="00FC604A">
        <w:rPr>
          <w:rFonts w:ascii="Calibri" w:hAnsi="Calibri" w:cs="Calibri"/>
          <w:b/>
          <w:bCs/>
          <w:sz w:val="24"/>
          <w:szCs w:val="32"/>
        </w:rPr>
        <w:lastRenderedPageBreak/>
        <w:t xml:space="preserve">Supplementary figure </w:t>
      </w:r>
      <w:r w:rsidRPr="00FC604A">
        <w:rPr>
          <w:rFonts w:ascii="Calibri" w:hAnsi="Calibri" w:cs="Calibri"/>
          <w:b/>
          <w:bCs/>
          <w:sz w:val="24"/>
          <w:szCs w:val="32"/>
        </w:rPr>
        <w:t>2</w:t>
      </w:r>
      <w:r w:rsidRPr="00FC604A">
        <w:rPr>
          <w:rFonts w:ascii="Calibri" w:hAnsi="Calibri" w:cs="Calibri"/>
          <w:sz w:val="24"/>
          <w:szCs w:val="32"/>
        </w:rPr>
        <w:tab/>
        <w:t>Subgroup analysis of PFS and OS in patients receiving Bev or LEN combination regimen before(A, B) and after(C, D) PSM.</w:t>
      </w:r>
    </w:p>
    <w:p w14:paraId="6CAEA1BD" w14:textId="538D3809" w:rsidR="00FC604A" w:rsidRPr="00FC604A" w:rsidRDefault="006F3128" w:rsidP="00FC604A">
      <w:pPr>
        <w:ind w:firstLine="0"/>
        <w:rPr>
          <w:rFonts w:ascii="Calibri" w:hAnsi="Calibri" w:cs="Calibri"/>
        </w:rPr>
      </w:pPr>
      <w:r>
        <w:rPr>
          <w:rFonts w:eastAsia="Times New Roman"/>
          <w:noProof/>
          <w:lang w:eastAsia="en-GB"/>
        </w:rPr>
        <mc:AlternateContent>
          <mc:Choice Requires="wps">
            <w:drawing>
              <wp:anchor distT="0" distB="0" distL="114300" distR="114300" simplePos="0" relativeHeight="251669504" behindDoc="0" locked="0" layoutInCell="1" allowOverlap="1" wp14:anchorId="77E76780" wp14:editId="3827F108">
                <wp:simplePos x="0" y="0"/>
                <wp:positionH relativeFrom="column">
                  <wp:posOffset>2404153</wp:posOffset>
                </wp:positionH>
                <wp:positionV relativeFrom="paragraph">
                  <wp:posOffset>2222471</wp:posOffset>
                </wp:positionV>
                <wp:extent cx="569595" cy="493395"/>
                <wp:effectExtent l="0" t="0" r="1905" b="1905"/>
                <wp:wrapNone/>
                <wp:docPr id="263519412" name="文本框 3"/>
                <wp:cNvGraphicFramePr/>
                <a:graphic xmlns:a="http://schemas.openxmlformats.org/drawingml/2006/main">
                  <a:graphicData uri="http://schemas.microsoft.com/office/word/2010/wordprocessingShape">
                    <wps:wsp>
                      <wps:cNvSpPr txBox="1"/>
                      <wps:spPr>
                        <a:xfrm>
                          <a:off x="0" y="0"/>
                          <a:ext cx="569595" cy="493395"/>
                        </a:xfrm>
                        <a:prstGeom prst="rect">
                          <a:avLst/>
                        </a:prstGeom>
                        <a:solidFill>
                          <a:schemeClr val="lt1"/>
                        </a:solidFill>
                        <a:ln w="6350">
                          <a:noFill/>
                        </a:ln>
                      </wps:spPr>
                      <wps:txbx>
                        <w:txbxContent>
                          <w:p w14:paraId="6B24B30F" w14:textId="08BE62ED" w:rsidR="006F3128" w:rsidRPr="00E80C7D" w:rsidRDefault="006F3128" w:rsidP="006F3128">
                            <w:pPr>
                              <w:rPr>
                                <w:rFonts w:ascii="Calibri" w:hAnsi="Calibri" w:cs="Calibri"/>
                                <w:sz w:val="32"/>
                                <w:szCs w:val="32"/>
                              </w:rPr>
                            </w:pPr>
                            <w:r>
                              <w:rPr>
                                <w:rFonts w:ascii="Calibri" w:hAnsi="Calibri" w:cs="Calibri"/>
                                <w:sz w:val="32"/>
                                <w:szCs w:val="32"/>
                              </w:rPr>
                              <w:t>D</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76780" id="_x0000_s1028" type="#_x0000_t202" style="position:absolute;margin-left:189.3pt;margin-top:175pt;width:44.85pt;height:3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" fillcolor="white [3201]" stroked="f" strokeweight=".5pt">
                <v:textbox inset="0">
                  <w:txbxContent>
                    <w:p w14:paraId="6B24B30F" w14:textId="08BE62ED" w:rsidR="006F3128" w:rsidRPr="00E80C7D" w:rsidRDefault="006F3128" w:rsidP="006F3128">
                      <w:pPr>
                        <w:rPr>
                          <w:rFonts w:ascii="Calibri" w:hAnsi="Calibri" w:cs="Calibri"/>
                          <w:sz w:val="32"/>
                          <w:szCs w:val="32"/>
                        </w:rPr>
                      </w:pPr>
                      <w:r>
                        <w:rPr>
                          <w:rFonts w:ascii="Calibri" w:hAnsi="Calibri" w:cs="Calibri"/>
                          <w:sz w:val="32"/>
                          <w:szCs w:val="32"/>
                        </w:rPr>
                        <w:t>D</w:t>
                      </w:r>
                    </w:p>
                  </w:txbxContent>
                </v:textbox>
              </v:shape>
            </w:pict>
          </mc:Fallback>
        </mc:AlternateContent>
      </w:r>
      <w:r>
        <w:rPr>
          <w:rFonts w:eastAsia="Times New Roman"/>
          <w:noProof/>
          <w:lang w:eastAsia="en-GB"/>
        </w:rPr>
        <mc:AlternateContent>
          <mc:Choice Requires="wps">
            <w:drawing>
              <wp:anchor distT="0" distB="0" distL="114300" distR="114300" simplePos="0" relativeHeight="251667456" behindDoc="0" locked="0" layoutInCell="1" allowOverlap="1" wp14:anchorId="4B57B14F" wp14:editId="78FC1499">
                <wp:simplePos x="0" y="0"/>
                <wp:positionH relativeFrom="column">
                  <wp:posOffset>-226031</wp:posOffset>
                </wp:positionH>
                <wp:positionV relativeFrom="paragraph">
                  <wp:posOffset>2225040</wp:posOffset>
                </wp:positionV>
                <wp:extent cx="569595" cy="493395"/>
                <wp:effectExtent l="0" t="0" r="1905" b="1905"/>
                <wp:wrapNone/>
                <wp:docPr id="1474550688" name="文本框 3"/>
                <wp:cNvGraphicFramePr/>
                <a:graphic xmlns:a="http://schemas.openxmlformats.org/drawingml/2006/main">
                  <a:graphicData uri="http://schemas.microsoft.com/office/word/2010/wordprocessingShape">
                    <wps:wsp>
                      <wps:cNvSpPr txBox="1"/>
                      <wps:spPr>
                        <a:xfrm>
                          <a:off x="0" y="0"/>
                          <a:ext cx="569595" cy="493395"/>
                        </a:xfrm>
                        <a:prstGeom prst="rect">
                          <a:avLst/>
                        </a:prstGeom>
                        <a:solidFill>
                          <a:schemeClr val="lt1"/>
                        </a:solidFill>
                        <a:ln w="6350">
                          <a:noFill/>
                        </a:ln>
                      </wps:spPr>
                      <wps:txbx>
                        <w:txbxContent>
                          <w:p w14:paraId="61911894" w14:textId="75320081" w:rsidR="006F3128" w:rsidRPr="00E80C7D" w:rsidRDefault="006F3128" w:rsidP="006F3128">
                            <w:pPr>
                              <w:rPr>
                                <w:rFonts w:ascii="Calibri" w:hAnsi="Calibri" w:cs="Calibri"/>
                                <w:sz w:val="32"/>
                                <w:szCs w:val="32"/>
                              </w:rPr>
                            </w:pPr>
                            <w:r>
                              <w:rPr>
                                <w:rFonts w:ascii="Calibri" w:hAnsi="Calibri" w:cs="Calibri"/>
                                <w:sz w:val="32"/>
                                <w:szCs w:val="32"/>
                              </w:rPr>
                              <w:t>C</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7B14F" id="_x0000_s1029" type="#_x0000_t202" style="position:absolute;margin-left:-17.8pt;margin-top:175.2pt;width:44.85pt;height: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" fillcolor="white [3201]" stroked="f" strokeweight=".5pt">
                <v:textbox inset="0">
                  <w:txbxContent>
                    <w:p w14:paraId="61911894" w14:textId="75320081" w:rsidR="006F3128" w:rsidRPr="00E80C7D" w:rsidRDefault="006F3128" w:rsidP="006F3128">
                      <w:pPr>
                        <w:rPr>
                          <w:rFonts w:ascii="Calibri" w:hAnsi="Calibri" w:cs="Calibri"/>
                          <w:sz w:val="32"/>
                          <w:szCs w:val="32"/>
                        </w:rPr>
                      </w:pPr>
                      <w:r>
                        <w:rPr>
                          <w:rFonts w:ascii="Calibri" w:hAnsi="Calibri" w:cs="Calibri"/>
                          <w:sz w:val="32"/>
                          <w:szCs w:val="32"/>
                        </w:rPr>
                        <w:t>C</w:t>
                      </w:r>
                    </w:p>
                  </w:txbxContent>
                </v:textbox>
              </v:shape>
            </w:pict>
          </mc:Fallback>
        </mc:AlternateContent>
      </w:r>
      <w:r>
        <w:rPr>
          <w:rFonts w:eastAsia="Times New Roman"/>
          <w:noProof/>
          <w:lang w:eastAsia="en-GB"/>
        </w:rPr>
        <mc:AlternateContent>
          <mc:Choice Requires="wps">
            <w:drawing>
              <wp:anchor distT="0" distB="0" distL="114300" distR="114300" simplePos="0" relativeHeight="251665408" behindDoc="0" locked="0" layoutInCell="1" allowOverlap="1" wp14:anchorId="46500EF0" wp14:editId="71202ADD">
                <wp:simplePos x="0" y="0"/>
                <wp:positionH relativeFrom="column">
                  <wp:posOffset>2398588</wp:posOffset>
                </wp:positionH>
                <wp:positionV relativeFrom="paragraph">
                  <wp:posOffset>42103</wp:posOffset>
                </wp:positionV>
                <wp:extent cx="569595" cy="493395"/>
                <wp:effectExtent l="0" t="0" r="1905" b="1905"/>
                <wp:wrapNone/>
                <wp:docPr id="1272709290" name="文本框 3"/>
                <wp:cNvGraphicFramePr/>
                <a:graphic xmlns:a="http://schemas.openxmlformats.org/drawingml/2006/main">
                  <a:graphicData uri="http://schemas.microsoft.com/office/word/2010/wordprocessingShape">
                    <wps:wsp>
                      <wps:cNvSpPr txBox="1"/>
                      <wps:spPr>
                        <a:xfrm>
                          <a:off x="0" y="0"/>
                          <a:ext cx="569595" cy="493395"/>
                        </a:xfrm>
                        <a:prstGeom prst="rect">
                          <a:avLst/>
                        </a:prstGeom>
                        <a:solidFill>
                          <a:schemeClr val="lt1"/>
                        </a:solidFill>
                        <a:ln w="6350">
                          <a:noFill/>
                        </a:ln>
                      </wps:spPr>
                      <wps:txbx>
                        <w:txbxContent>
                          <w:p w14:paraId="2BBC9EDD" w14:textId="6E94E7E4" w:rsidR="006F3128" w:rsidRPr="00E80C7D" w:rsidRDefault="006F3128" w:rsidP="006F3128">
                            <w:pPr>
                              <w:rPr>
                                <w:rFonts w:ascii="Calibri" w:hAnsi="Calibri" w:cs="Calibri"/>
                                <w:sz w:val="32"/>
                                <w:szCs w:val="32"/>
                              </w:rPr>
                            </w:pPr>
                            <w:r>
                              <w:rPr>
                                <w:rFonts w:ascii="Calibri" w:hAnsi="Calibri" w:cs="Calibri"/>
                                <w:sz w:val="32"/>
                                <w:szCs w:val="32"/>
                              </w:rPr>
                              <w:t>B</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00EF0" id="_x0000_s1030" type="#_x0000_t202" style="position:absolute;margin-left:188.85pt;margin-top:3.3pt;width:44.85pt;height:3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" fillcolor="white [3201]" stroked="f" strokeweight=".5pt">
                <v:textbox inset="0">
                  <w:txbxContent>
                    <w:p w14:paraId="2BBC9EDD" w14:textId="6E94E7E4" w:rsidR="006F3128" w:rsidRPr="00E80C7D" w:rsidRDefault="006F3128" w:rsidP="006F3128">
                      <w:pPr>
                        <w:rPr>
                          <w:rFonts w:ascii="Calibri" w:hAnsi="Calibri" w:cs="Calibri"/>
                          <w:sz w:val="32"/>
                          <w:szCs w:val="32"/>
                        </w:rPr>
                      </w:pPr>
                      <w:r>
                        <w:rPr>
                          <w:rFonts w:ascii="Calibri" w:hAnsi="Calibri" w:cs="Calibri"/>
                          <w:sz w:val="32"/>
                          <w:szCs w:val="32"/>
                        </w:rPr>
                        <w:t>B</w:t>
                      </w:r>
                    </w:p>
                  </w:txbxContent>
                </v:textbox>
              </v:shape>
            </w:pict>
          </mc:Fallback>
        </mc:AlternateContent>
      </w:r>
      <w:r>
        <w:rPr>
          <w:rFonts w:eastAsia="Times New Roman"/>
          <w:noProof/>
          <w:lang w:eastAsia="en-GB"/>
        </w:rPr>
        <mc:AlternateContent>
          <mc:Choice Requires="wps">
            <w:drawing>
              <wp:anchor distT="0" distB="0" distL="114300" distR="114300" simplePos="0" relativeHeight="251663360" behindDoc="0" locked="0" layoutInCell="1" allowOverlap="1" wp14:anchorId="32A7E330" wp14:editId="0F886830">
                <wp:simplePos x="0" y="0"/>
                <wp:positionH relativeFrom="column">
                  <wp:posOffset>-228600</wp:posOffset>
                </wp:positionH>
                <wp:positionV relativeFrom="paragraph">
                  <wp:posOffset>45085</wp:posOffset>
                </wp:positionV>
                <wp:extent cx="569595" cy="493395"/>
                <wp:effectExtent l="0" t="0" r="1905" b="1905"/>
                <wp:wrapNone/>
                <wp:docPr id="2054111491" name="文本框 3"/>
                <wp:cNvGraphicFramePr/>
                <a:graphic xmlns:a="http://schemas.openxmlformats.org/drawingml/2006/main">
                  <a:graphicData uri="http://schemas.microsoft.com/office/word/2010/wordprocessingShape">
                    <wps:wsp>
                      <wps:cNvSpPr txBox="1"/>
                      <wps:spPr>
                        <a:xfrm>
                          <a:off x="0" y="0"/>
                          <a:ext cx="569595" cy="493395"/>
                        </a:xfrm>
                        <a:prstGeom prst="rect">
                          <a:avLst/>
                        </a:prstGeom>
                        <a:solidFill>
                          <a:schemeClr val="lt1"/>
                        </a:solidFill>
                        <a:ln w="6350">
                          <a:noFill/>
                        </a:ln>
                      </wps:spPr>
                      <wps:txbx>
                        <w:txbxContent>
                          <w:p w14:paraId="20327988" w14:textId="77777777" w:rsidR="00FC604A" w:rsidRPr="00E80C7D" w:rsidRDefault="00FC604A" w:rsidP="00FC604A">
                            <w:pPr>
                              <w:rPr>
                                <w:rFonts w:ascii="Calibri" w:hAnsi="Calibri" w:cs="Calibri"/>
                                <w:sz w:val="32"/>
                                <w:szCs w:val="32"/>
                              </w:rPr>
                            </w:pPr>
                            <w:r w:rsidRPr="00E80C7D">
                              <w:rPr>
                                <w:rFonts w:ascii="Calibri" w:hAnsi="Calibri" w:cs="Calibri"/>
                                <w:sz w:val="32"/>
                                <w:szCs w:val="32"/>
                              </w:rPr>
                              <w:t>A</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7E330" id="_x0000_s1031" type="#_x0000_t202" style="position:absolute;margin-left:-18pt;margin-top:3.55pt;width:44.85pt;height:3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" fillcolor="white [3201]" stroked="f" strokeweight=".5pt">
                <v:textbox inset="0">
                  <w:txbxContent>
                    <w:p w14:paraId="20327988" w14:textId="77777777" w:rsidR="00FC604A" w:rsidRPr="00E80C7D" w:rsidRDefault="00FC604A" w:rsidP="00FC604A">
                      <w:pPr>
                        <w:rPr>
                          <w:rFonts w:ascii="Calibri" w:hAnsi="Calibri" w:cs="Calibri"/>
                          <w:sz w:val="32"/>
                          <w:szCs w:val="32"/>
                        </w:rPr>
                      </w:pPr>
                      <w:r w:rsidRPr="00E80C7D">
                        <w:rPr>
                          <w:rFonts w:ascii="Calibri" w:hAnsi="Calibri" w:cs="Calibri"/>
                          <w:sz w:val="32"/>
                          <w:szCs w:val="32"/>
                        </w:rPr>
                        <w:t>A</w:t>
                      </w:r>
                    </w:p>
                  </w:txbxContent>
                </v:textbox>
              </v:shape>
            </w:pict>
          </mc:Fallback>
        </mc:AlternateContent>
      </w:r>
      <w:r w:rsidRPr="006F3128">
        <w:rPr>
          <w:rFonts w:ascii="Calibri" w:eastAsia="宋体" w:hAnsi="Calibri" w:cs="Times New Roman"/>
          <w:noProof/>
          <w:kern w:val="0"/>
          <w:sz w:val="20"/>
          <w:szCs w:val="20"/>
          <w:lang w:eastAsia="en-US"/>
        </w:rPr>
        <w:drawing>
          <wp:inline distT="0" distB="0" distL="0" distR="0" wp14:anchorId="542D376D" wp14:editId="22277090">
            <wp:extent cx="5274310" cy="4395453"/>
            <wp:effectExtent l="0" t="0" r="0" b="0"/>
            <wp:docPr id="766772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72637" name="图片 76677263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4395453"/>
                    </a:xfrm>
                    <a:prstGeom prst="rect">
                      <a:avLst/>
                    </a:prstGeom>
                  </pic:spPr>
                </pic:pic>
              </a:graphicData>
            </a:graphic>
          </wp:inline>
        </w:drawing>
      </w:r>
    </w:p>
    <w:p w14:paraId="102B4347" w14:textId="6B1247F6" w:rsidR="009B34EA" w:rsidRPr="00FC604A" w:rsidRDefault="00FC604A" w:rsidP="00FC604A">
      <w:pPr>
        <w:ind w:firstLine="0"/>
        <w:rPr>
          <w:rFonts w:ascii="Calibri" w:hAnsi="Calibri" w:cs="Calibri"/>
        </w:rPr>
      </w:pPr>
      <w:r w:rsidRPr="00FC604A">
        <w:rPr>
          <w:rFonts w:ascii="Calibri" w:hAnsi="Calibri" w:cs="Calibri"/>
        </w:rPr>
        <w:t>Annotation: To compare the efficacy of HAIC combined with either PD(L)1 plus Lenvatinib or Atezolizumab plus Bevacizumab, we analyzed the survival benefit of the LEN group and Bev group. In the LEN group, 23 patients received Durvalumab plus Lenvatinib, while in the Bev group, 93 patients received Atezolizumab plus Bevacizumab. After performing 1:3 PSM with a caliper of 0.2, 22 patients in the LEN group and 47 in the Bev group were identified. The OS was significantly better in the LEN group both before (</w:t>
      </w:r>
      <w:r>
        <w:rPr>
          <w:rFonts w:ascii="Calibri" w:hAnsi="Calibri" w:cs="Calibri"/>
        </w:rPr>
        <w:t>supp fig.2B</w:t>
      </w:r>
      <w:r w:rsidRPr="00FC604A">
        <w:rPr>
          <w:rFonts w:ascii="Calibri" w:hAnsi="Calibri" w:cs="Calibri"/>
        </w:rPr>
        <w:t xml:space="preserve">, p = 0.025) and after PSM (supp fig. </w:t>
      </w:r>
      <w:r>
        <w:rPr>
          <w:rFonts w:ascii="Calibri" w:hAnsi="Calibri" w:cs="Calibri"/>
        </w:rPr>
        <w:t>2D</w:t>
      </w:r>
      <w:r w:rsidRPr="00FC604A">
        <w:rPr>
          <w:rFonts w:ascii="Calibri" w:hAnsi="Calibri" w:cs="Calibri"/>
        </w:rPr>
        <w:t>, p = 0.023).</w:t>
      </w:r>
    </w:p>
    <w:sectPr w:rsidR="009B34EA" w:rsidRPr="00FC604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ExtB">
    <w:panose1 w:val="02010609060101010101"/>
    <w:charset w:val="86"/>
    <w:family w:val="modern"/>
    <w:pitch w:val="fixed"/>
    <w:sig w:usb0="00000001" w:usb1="0A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738"/>
    <w:rsid w:val="002529BF"/>
    <w:rsid w:val="004C0E1B"/>
    <w:rsid w:val="005427A3"/>
    <w:rsid w:val="006F3128"/>
    <w:rsid w:val="007E7738"/>
    <w:rsid w:val="009347B7"/>
    <w:rsid w:val="009B34EA"/>
    <w:rsid w:val="00A12376"/>
    <w:rsid w:val="00A536AF"/>
    <w:rsid w:val="00EF0435"/>
    <w:rsid w:val="00FC60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98BAE"/>
  <w15:chartTrackingRefBased/>
  <w15:docId w15:val="{B4E678D3-E914-2B4B-9BEC-1FCE976B8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pPr>
        <w:spacing w:after="240" w:line="360" w:lineRule="auto"/>
        <w:ind w:firstLine="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435"/>
    <w:rPr>
      <w:rFonts w:ascii="Times New Roman" w:eastAsia="SimSun-ExtB" w:hAnsi="Times New Roman"/>
    </w:rPr>
  </w:style>
  <w:style w:type="paragraph" w:styleId="1">
    <w:name w:val="heading 1"/>
    <w:basedOn w:val="a"/>
    <w:next w:val="a"/>
    <w:link w:val="10"/>
    <w:uiPriority w:val="9"/>
    <w:qFormat/>
    <w:rsid w:val="007E773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E773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E773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E7738"/>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7E7738"/>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7E7738"/>
    <w:pPr>
      <w:keepNext/>
      <w:keepLines/>
      <w:spacing w:before="40" w:after="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7E7738"/>
    <w:pPr>
      <w:keepNext/>
      <w:keepLines/>
      <w:spacing w:before="40" w:after="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7E7738"/>
    <w:pPr>
      <w:keepNext/>
      <w:keepLines/>
      <w:spacing w:after="0"/>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7E7738"/>
    <w:pPr>
      <w:keepNext/>
      <w:keepLines/>
      <w:spacing w:after="0"/>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basedOn w:val="a0"/>
    <w:uiPriority w:val="99"/>
    <w:unhideWhenUsed/>
    <w:rsid w:val="009347B7"/>
    <w:rPr>
      <w:rFonts w:eastAsia="Times New Roman"/>
      <w:sz w:val="24"/>
      <w:vertAlign w:val="superscript"/>
    </w:rPr>
  </w:style>
  <w:style w:type="paragraph" w:styleId="a4">
    <w:name w:val="endnote text"/>
    <w:basedOn w:val="a"/>
    <w:link w:val="a5"/>
    <w:uiPriority w:val="99"/>
    <w:semiHidden/>
    <w:unhideWhenUsed/>
    <w:qFormat/>
    <w:rsid w:val="009347B7"/>
    <w:pPr>
      <w:widowControl w:val="0"/>
      <w:snapToGrid w:val="0"/>
      <w:spacing w:after="0" w:line="240" w:lineRule="auto"/>
      <w:ind w:firstLine="0"/>
    </w:pPr>
    <w:rPr>
      <w:rFonts w:eastAsia="Times New Roman"/>
      <w:color w:val="000000"/>
      <w:sz w:val="24"/>
      <w:lang w:val="zh-TW"/>
    </w:rPr>
  </w:style>
  <w:style w:type="character" w:customStyle="1" w:styleId="a5">
    <w:name w:val="尾注文本 字符"/>
    <w:basedOn w:val="a0"/>
    <w:link w:val="a4"/>
    <w:uiPriority w:val="99"/>
    <w:semiHidden/>
    <w:rsid w:val="009347B7"/>
    <w:rPr>
      <w:rFonts w:ascii="Times New Roman" w:eastAsia="Times New Roman" w:hAnsi="Times New Roman"/>
      <w:color w:val="000000"/>
      <w:sz w:val="24"/>
      <w:lang w:val="zh-TW"/>
    </w:rPr>
  </w:style>
  <w:style w:type="character" w:customStyle="1" w:styleId="10">
    <w:name w:val="标题 1 字符"/>
    <w:basedOn w:val="a0"/>
    <w:link w:val="1"/>
    <w:uiPriority w:val="9"/>
    <w:rsid w:val="007E7738"/>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E7738"/>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E7738"/>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E7738"/>
    <w:rPr>
      <w:rFonts w:cstheme="majorBidi"/>
      <w:color w:val="0F4761" w:themeColor="accent1" w:themeShade="BF"/>
      <w:sz w:val="28"/>
      <w:szCs w:val="28"/>
    </w:rPr>
  </w:style>
  <w:style w:type="character" w:customStyle="1" w:styleId="50">
    <w:name w:val="标题 5 字符"/>
    <w:basedOn w:val="a0"/>
    <w:link w:val="5"/>
    <w:uiPriority w:val="9"/>
    <w:semiHidden/>
    <w:rsid w:val="007E7738"/>
    <w:rPr>
      <w:rFonts w:cstheme="majorBidi"/>
      <w:color w:val="0F4761" w:themeColor="accent1" w:themeShade="BF"/>
      <w:sz w:val="24"/>
    </w:rPr>
  </w:style>
  <w:style w:type="character" w:customStyle="1" w:styleId="60">
    <w:name w:val="标题 6 字符"/>
    <w:basedOn w:val="a0"/>
    <w:link w:val="6"/>
    <w:uiPriority w:val="9"/>
    <w:semiHidden/>
    <w:rsid w:val="007E7738"/>
    <w:rPr>
      <w:rFonts w:cstheme="majorBidi"/>
      <w:b/>
      <w:bCs/>
      <w:color w:val="0F4761" w:themeColor="accent1" w:themeShade="BF"/>
    </w:rPr>
  </w:style>
  <w:style w:type="character" w:customStyle="1" w:styleId="70">
    <w:name w:val="标题 7 字符"/>
    <w:basedOn w:val="a0"/>
    <w:link w:val="7"/>
    <w:uiPriority w:val="9"/>
    <w:semiHidden/>
    <w:rsid w:val="007E7738"/>
    <w:rPr>
      <w:rFonts w:cstheme="majorBidi"/>
      <w:b/>
      <w:bCs/>
      <w:color w:val="595959" w:themeColor="text1" w:themeTint="A6"/>
    </w:rPr>
  </w:style>
  <w:style w:type="character" w:customStyle="1" w:styleId="80">
    <w:name w:val="标题 8 字符"/>
    <w:basedOn w:val="a0"/>
    <w:link w:val="8"/>
    <w:uiPriority w:val="9"/>
    <w:semiHidden/>
    <w:rsid w:val="007E7738"/>
    <w:rPr>
      <w:rFonts w:cstheme="majorBidi"/>
      <w:color w:val="595959" w:themeColor="text1" w:themeTint="A6"/>
    </w:rPr>
  </w:style>
  <w:style w:type="character" w:customStyle="1" w:styleId="90">
    <w:name w:val="标题 9 字符"/>
    <w:basedOn w:val="a0"/>
    <w:link w:val="9"/>
    <w:uiPriority w:val="9"/>
    <w:semiHidden/>
    <w:rsid w:val="007E7738"/>
    <w:rPr>
      <w:rFonts w:eastAsiaTheme="majorEastAsia" w:cstheme="majorBidi"/>
      <w:color w:val="595959" w:themeColor="text1" w:themeTint="A6"/>
    </w:rPr>
  </w:style>
  <w:style w:type="paragraph" w:styleId="a6">
    <w:name w:val="Title"/>
    <w:basedOn w:val="a"/>
    <w:next w:val="a"/>
    <w:link w:val="a7"/>
    <w:uiPriority w:val="10"/>
    <w:qFormat/>
    <w:rsid w:val="007E773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7">
    <w:name w:val="标题 字符"/>
    <w:basedOn w:val="a0"/>
    <w:link w:val="a6"/>
    <w:uiPriority w:val="10"/>
    <w:rsid w:val="007E7738"/>
    <w:rPr>
      <w:rFonts w:asciiTheme="majorHAnsi" w:eastAsiaTheme="majorEastAsia" w:hAnsiTheme="majorHAnsi" w:cstheme="majorBidi"/>
      <w:spacing w:val="-10"/>
      <w:kern w:val="28"/>
      <w:sz w:val="56"/>
      <w:szCs w:val="56"/>
    </w:rPr>
  </w:style>
  <w:style w:type="paragraph" w:styleId="a8">
    <w:name w:val="Subtitle"/>
    <w:basedOn w:val="a"/>
    <w:next w:val="a"/>
    <w:link w:val="a9"/>
    <w:uiPriority w:val="11"/>
    <w:qFormat/>
    <w:rsid w:val="007E7738"/>
    <w:pPr>
      <w:numPr>
        <w:ilvl w:val="1"/>
      </w:numPr>
      <w:spacing w:after="160"/>
      <w:ind w:firstLine="357"/>
      <w:jc w:val="center"/>
    </w:pPr>
    <w:rPr>
      <w:rFonts w:asciiTheme="majorHAnsi" w:eastAsiaTheme="majorEastAsia" w:hAnsiTheme="majorHAnsi" w:cstheme="majorBidi"/>
      <w:color w:val="595959" w:themeColor="text1" w:themeTint="A6"/>
      <w:spacing w:val="15"/>
      <w:sz w:val="28"/>
      <w:szCs w:val="28"/>
    </w:rPr>
  </w:style>
  <w:style w:type="character" w:customStyle="1" w:styleId="a9">
    <w:name w:val="副标题 字符"/>
    <w:basedOn w:val="a0"/>
    <w:link w:val="a8"/>
    <w:uiPriority w:val="11"/>
    <w:rsid w:val="007E7738"/>
    <w:rPr>
      <w:rFonts w:asciiTheme="majorHAnsi" w:eastAsiaTheme="majorEastAsia" w:hAnsiTheme="majorHAnsi" w:cstheme="majorBidi"/>
      <w:color w:val="595959" w:themeColor="text1" w:themeTint="A6"/>
      <w:spacing w:val="15"/>
      <w:sz w:val="28"/>
      <w:szCs w:val="28"/>
    </w:rPr>
  </w:style>
  <w:style w:type="paragraph" w:styleId="aa">
    <w:name w:val="Quote"/>
    <w:basedOn w:val="a"/>
    <w:next w:val="a"/>
    <w:link w:val="ab"/>
    <w:uiPriority w:val="29"/>
    <w:qFormat/>
    <w:rsid w:val="007E7738"/>
    <w:pPr>
      <w:spacing w:before="160" w:after="160"/>
      <w:jc w:val="center"/>
    </w:pPr>
    <w:rPr>
      <w:i/>
      <w:iCs/>
      <w:color w:val="404040" w:themeColor="text1" w:themeTint="BF"/>
    </w:rPr>
  </w:style>
  <w:style w:type="character" w:customStyle="1" w:styleId="ab">
    <w:name w:val="引用 字符"/>
    <w:basedOn w:val="a0"/>
    <w:link w:val="aa"/>
    <w:uiPriority w:val="29"/>
    <w:rsid w:val="007E7738"/>
    <w:rPr>
      <w:rFonts w:ascii="Times New Roman" w:eastAsia="SimSun-ExtB" w:hAnsi="Times New Roman"/>
      <w:i/>
      <w:iCs/>
      <w:color w:val="404040" w:themeColor="text1" w:themeTint="BF"/>
    </w:rPr>
  </w:style>
  <w:style w:type="paragraph" w:styleId="ac">
    <w:name w:val="List Paragraph"/>
    <w:basedOn w:val="a"/>
    <w:uiPriority w:val="34"/>
    <w:qFormat/>
    <w:rsid w:val="007E7738"/>
    <w:pPr>
      <w:ind w:left="720"/>
      <w:contextualSpacing/>
    </w:pPr>
  </w:style>
  <w:style w:type="character" w:styleId="ad">
    <w:name w:val="Intense Emphasis"/>
    <w:basedOn w:val="a0"/>
    <w:uiPriority w:val="21"/>
    <w:qFormat/>
    <w:rsid w:val="007E7738"/>
    <w:rPr>
      <w:i/>
      <w:iCs/>
      <w:color w:val="0F4761" w:themeColor="accent1" w:themeShade="BF"/>
    </w:rPr>
  </w:style>
  <w:style w:type="paragraph" w:styleId="ae">
    <w:name w:val="Intense Quote"/>
    <w:basedOn w:val="a"/>
    <w:next w:val="a"/>
    <w:link w:val="af"/>
    <w:uiPriority w:val="30"/>
    <w:qFormat/>
    <w:rsid w:val="007E77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
    <w:name w:val="明显引用 字符"/>
    <w:basedOn w:val="a0"/>
    <w:link w:val="ae"/>
    <w:uiPriority w:val="30"/>
    <w:rsid w:val="007E7738"/>
    <w:rPr>
      <w:rFonts w:ascii="Times New Roman" w:eastAsia="SimSun-ExtB" w:hAnsi="Times New Roman"/>
      <w:i/>
      <w:iCs/>
      <w:color w:val="0F4761" w:themeColor="accent1" w:themeShade="BF"/>
    </w:rPr>
  </w:style>
  <w:style w:type="character" w:styleId="af0">
    <w:name w:val="Intense Reference"/>
    <w:basedOn w:val="a0"/>
    <w:uiPriority w:val="32"/>
    <w:qFormat/>
    <w:rsid w:val="007E7738"/>
    <w:rPr>
      <w:b/>
      <w:bCs/>
      <w:smallCaps/>
      <w:color w:val="0F4761" w:themeColor="accent1" w:themeShade="BF"/>
      <w:spacing w:val="5"/>
    </w:rPr>
  </w:style>
  <w:style w:type="table" w:styleId="af1">
    <w:name w:val="Table Grid"/>
    <w:basedOn w:val="a1"/>
    <w:uiPriority w:val="59"/>
    <w:rsid w:val="007E7738"/>
    <w:pPr>
      <w:spacing w:after="0" w:line="240" w:lineRule="auto"/>
      <w:ind w:firstLine="0"/>
    </w:pPr>
    <w:rPr>
      <w:rFonts w:ascii="Calibri" w:eastAsia="宋体" w:hAnsi="Calibri" w:cs="Times New Roman"/>
      <w:kern w:val="0"/>
      <w:sz w:val="20"/>
      <w:szCs w:val="20"/>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188</Words>
  <Characters>1076</Characters>
  <Application>Microsoft Office Word</Application>
  <DocSecurity>0</DocSecurity>
  <Lines>8</Lines>
  <Paragraphs>2</Paragraphs>
  <ScaleCrop>false</ScaleCrop>
  <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兆乾 何</dc:creator>
  <cp:keywords/>
  <dc:description/>
  <cp:lastModifiedBy>兆乾 何</cp:lastModifiedBy>
  <cp:revision>3</cp:revision>
  <dcterms:created xsi:type="dcterms:W3CDTF">2024-07-01T07:47:00Z</dcterms:created>
  <dcterms:modified xsi:type="dcterms:W3CDTF">2024-12-26T07:39:00Z</dcterms:modified>
</cp:coreProperties>
</file>