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1AA2" w14:textId="77777777" w:rsidR="006E2418" w:rsidRPr="00CA3732" w:rsidRDefault="006E2418" w:rsidP="006E2418">
      <w:pPr>
        <w:snapToGrid/>
        <w:spacing w:beforeLines="250" w:before="780" w:after="0" w:line="480" w:lineRule="auto"/>
        <w:contextualSpacing/>
        <w:jc w:val="center"/>
        <w:rPr>
          <w:rFonts w:ascii="Arial" w:hAnsi="Arial" w:cs="Arial"/>
          <w:b/>
        </w:rPr>
      </w:pPr>
      <w:r w:rsidRPr="00CA3732">
        <w:rPr>
          <w:rFonts w:ascii="Arial" w:eastAsia="Times New Roman" w:hAnsi="Arial" w:cs="Arial"/>
          <w:b/>
          <w:lang w:eastAsia="es-ES"/>
        </w:rPr>
        <w:t>Supplemental Materials</w:t>
      </w:r>
    </w:p>
    <w:p w14:paraId="12F897A4" w14:textId="77777777" w:rsidR="006E2418" w:rsidRPr="00CA3732" w:rsidRDefault="006E2418" w:rsidP="006E2418">
      <w:pPr>
        <w:spacing w:beforeLines="550" w:before="1716" w:line="480" w:lineRule="auto"/>
        <w:ind w:left="880" w:hangingChars="400" w:hanging="880"/>
        <w:contextualSpacing/>
        <w:jc w:val="center"/>
        <w:rPr>
          <w:rFonts w:ascii="Arial" w:eastAsia="微软雅黑" w:hAnsi="Arial" w:cs="Arial"/>
          <w:b/>
          <w:color w:val="000000"/>
        </w:rPr>
      </w:pPr>
      <w:r w:rsidRPr="00CA3732">
        <w:rPr>
          <w:rFonts w:ascii="Arial" w:eastAsia="微软雅黑" w:hAnsi="Arial" w:cs="Arial"/>
          <w:b/>
          <w:color w:val="000000"/>
        </w:rPr>
        <w:t>Contents</w:t>
      </w:r>
    </w:p>
    <w:p w14:paraId="609AA229" w14:textId="1BBA93C4" w:rsidR="006E2418" w:rsidRPr="00CA3732" w:rsidRDefault="00E52BB5" w:rsidP="006E2418">
      <w:pPr>
        <w:spacing w:line="360" w:lineRule="auto"/>
        <w:rPr>
          <w:rFonts w:ascii="Arial" w:hAnsi="Arial" w:cs="Arial"/>
        </w:rPr>
      </w:pPr>
      <w:r w:rsidRPr="00CA3732">
        <w:rPr>
          <w:rFonts w:ascii="Arial" w:hAnsi="Arial" w:cs="Arial"/>
          <w:b/>
          <w:bCs/>
        </w:rPr>
        <w:t>Supplement Table 1</w:t>
      </w:r>
      <w:r w:rsidR="006E2418" w:rsidRPr="00CA3732">
        <w:rPr>
          <w:rFonts w:ascii="Arial" w:hAnsi="Arial" w:cs="Arial"/>
          <w:b/>
          <w:bCs/>
        </w:rPr>
        <w:t xml:space="preserve"> </w:t>
      </w:r>
      <w:r w:rsidR="006E2418" w:rsidRPr="00CA3732">
        <w:rPr>
          <w:rFonts w:ascii="Arial" w:hAnsi="Arial" w:cs="Arial"/>
        </w:rPr>
        <w:t>Coordinates of each hospital in the study area</w:t>
      </w:r>
    </w:p>
    <w:p w14:paraId="3DF585C2" w14:textId="222E0032" w:rsidR="00054908" w:rsidRPr="00CA3732" w:rsidRDefault="00E52BB5" w:rsidP="006E2418">
      <w:pPr>
        <w:spacing w:line="360" w:lineRule="auto"/>
        <w:rPr>
          <w:rFonts w:ascii="Arial" w:hAnsi="Arial" w:cs="Arial"/>
        </w:rPr>
      </w:pPr>
      <w:bookmarkStart w:id="0" w:name="_Hlk180417583"/>
      <w:r w:rsidRPr="00CA3732">
        <w:rPr>
          <w:rFonts w:ascii="Arial" w:hAnsi="Arial" w:cs="Arial"/>
          <w:b/>
          <w:bCs/>
        </w:rPr>
        <w:t>Supplement Figure 1</w:t>
      </w:r>
      <w:r w:rsidR="00054908" w:rsidRPr="00CA3732">
        <w:rPr>
          <w:rFonts w:ascii="Arial" w:hAnsi="Arial" w:cs="Arial"/>
          <w:b/>
          <w:bCs/>
        </w:rPr>
        <w:t xml:space="preserve"> </w:t>
      </w:r>
      <w:bookmarkEnd w:id="0"/>
      <w:r w:rsidR="00054908" w:rsidRPr="00CA3732">
        <w:rPr>
          <w:rFonts w:ascii="Arial" w:hAnsi="Arial" w:cs="Arial"/>
        </w:rPr>
        <w:t>The locations of air pollutants monitoring stations and hospitals in Henan, China</w:t>
      </w:r>
    </w:p>
    <w:p w14:paraId="2ECED931" w14:textId="59DEF962" w:rsidR="006E2418" w:rsidRPr="00CA3732" w:rsidRDefault="00E52BB5" w:rsidP="006E2418">
      <w:pPr>
        <w:spacing w:line="360" w:lineRule="auto"/>
        <w:rPr>
          <w:rFonts w:ascii="Arial" w:hAnsi="Arial" w:cs="Arial"/>
          <w:b/>
          <w:bCs/>
        </w:rPr>
      </w:pPr>
      <w:r w:rsidRPr="00CA3732">
        <w:rPr>
          <w:rFonts w:ascii="Arial" w:hAnsi="Arial" w:cs="Arial"/>
          <w:b/>
          <w:bCs/>
        </w:rPr>
        <w:t>Supplement Table 2</w:t>
      </w:r>
      <w:r w:rsidR="006E2418" w:rsidRPr="00CA3732">
        <w:rPr>
          <w:rFonts w:ascii="Arial" w:hAnsi="Arial" w:cs="Arial"/>
          <w:b/>
          <w:bCs/>
        </w:rPr>
        <w:t xml:space="preserve"> </w:t>
      </w:r>
      <w:r w:rsidR="006E2418" w:rsidRPr="00CA3732">
        <w:rPr>
          <w:rFonts w:ascii="Arial" w:hAnsi="Arial" w:cs="Arial"/>
        </w:rPr>
        <w:t>Coordinates of each city air monitoring station in the study area</w:t>
      </w:r>
    </w:p>
    <w:p w14:paraId="132C8E1E" w14:textId="3C97557C" w:rsidR="00590911" w:rsidRPr="00CA3732" w:rsidRDefault="00E52BB5" w:rsidP="00590911">
      <w:pPr>
        <w:rPr>
          <w:rFonts w:ascii="Arial" w:hAnsi="Arial" w:cs="Arial"/>
        </w:rPr>
      </w:pPr>
      <w:r w:rsidRPr="00CA3732">
        <w:rPr>
          <w:rFonts w:ascii="Arial" w:hAnsi="Arial" w:cs="Arial"/>
          <w:b/>
          <w:bCs/>
        </w:rPr>
        <w:t>Supplement Figure 2</w:t>
      </w:r>
      <w:r w:rsidR="00590911" w:rsidRPr="00CA3732">
        <w:rPr>
          <w:rFonts w:ascii="Arial" w:hAnsi="Arial" w:cs="Arial"/>
          <w:b/>
          <w:bCs/>
        </w:rPr>
        <w:t xml:space="preserve"> </w:t>
      </w:r>
      <w:r w:rsidR="00590911" w:rsidRPr="00CA3732">
        <w:rPr>
          <w:rFonts w:ascii="Arial" w:hAnsi="Arial" w:cs="Arial"/>
        </w:rPr>
        <w:t>Monthly number of CM case ,Low DTR (0-3 °C) and High DTR (15.5 -23.2°C) during the study period of 2016-2021</w:t>
      </w:r>
    </w:p>
    <w:p w14:paraId="7F818D10" w14:textId="73E6F9DE" w:rsidR="006E2418" w:rsidRPr="00CA3732" w:rsidRDefault="00E52BB5" w:rsidP="006E2418">
      <w:pPr>
        <w:spacing w:line="360" w:lineRule="auto"/>
        <w:rPr>
          <w:rFonts w:ascii="Arial" w:hAnsi="Arial" w:cs="Arial"/>
        </w:rPr>
      </w:pPr>
      <w:r w:rsidRPr="00CA3732">
        <w:rPr>
          <w:rFonts w:ascii="Arial" w:hAnsi="Arial" w:cs="Arial"/>
          <w:b/>
          <w:bCs/>
        </w:rPr>
        <w:t>Supplement Figure 3</w:t>
      </w:r>
      <w:r w:rsidR="006E2418" w:rsidRPr="00CA3732">
        <w:rPr>
          <w:rFonts w:ascii="Arial" w:hAnsi="Arial" w:cs="Arial"/>
          <w:b/>
          <w:bCs/>
        </w:rPr>
        <w:t xml:space="preserve"> </w:t>
      </w:r>
      <w:r w:rsidR="006E2418" w:rsidRPr="00CA3732">
        <w:rPr>
          <w:rFonts w:ascii="Arial" w:hAnsi="Arial" w:cs="Arial"/>
        </w:rPr>
        <w:t>The exposure–response curve between CM and DTR with changing the degrees of freedom from 3-5 for mean temperature, humidity, PM2.5, and SO2velocity; 7-9 for long-term trend and seasonality</w:t>
      </w:r>
    </w:p>
    <w:p w14:paraId="66BB9C7A" w14:textId="77777777" w:rsidR="001F052E" w:rsidRPr="006E2418" w:rsidRDefault="001F052E"/>
    <w:p w14:paraId="48E0FEC5" w14:textId="77777777" w:rsidR="006E2418" w:rsidRDefault="006E2418"/>
    <w:p w14:paraId="1769D3BE" w14:textId="77777777" w:rsidR="006E2418" w:rsidRDefault="006E2418"/>
    <w:p w14:paraId="09407BB9" w14:textId="77777777" w:rsidR="006E2418" w:rsidRDefault="006E2418"/>
    <w:p w14:paraId="1BB2A13B" w14:textId="77777777" w:rsidR="006E2418" w:rsidRDefault="006E2418"/>
    <w:p w14:paraId="68259311" w14:textId="77777777" w:rsidR="006E2418" w:rsidRDefault="006E2418"/>
    <w:p w14:paraId="6C34FD11" w14:textId="77777777" w:rsidR="006E2418" w:rsidRDefault="006E2418"/>
    <w:p w14:paraId="1351F9FE" w14:textId="77777777" w:rsidR="006E2418" w:rsidRDefault="006E2418"/>
    <w:p w14:paraId="7D450957" w14:textId="77777777" w:rsidR="006E2418" w:rsidRDefault="006E2418"/>
    <w:p w14:paraId="5A7710E1" w14:textId="77777777" w:rsidR="006E2418" w:rsidRDefault="006E2418"/>
    <w:p w14:paraId="44B3C75B" w14:textId="77777777" w:rsidR="006E2418" w:rsidRDefault="006E2418"/>
    <w:p w14:paraId="0908D48C" w14:textId="77777777" w:rsidR="006E2418" w:rsidRDefault="006E2418"/>
    <w:p w14:paraId="5DFB677B" w14:textId="77777777" w:rsidR="00054908" w:rsidRDefault="00054908"/>
    <w:p w14:paraId="5963446D" w14:textId="77777777" w:rsidR="00054908" w:rsidRDefault="00054908"/>
    <w:p w14:paraId="01260B36" w14:textId="77777777" w:rsidR="00054908" w:rsidRDefault="00054908"/>
    <w:p w14:paraId="5BF58C16" w14:textId="77777777" w:rsidR="00054908" w:rsidRDefault="00054908"/>
    <w:p w14:paraId="7A99265F" w14:textId="77777777" w:rsidR="00CA3732" w:rsidRPr="00590911" w:rsidRDefault="00CA3732"/>
    <w:p w14:paraId="3CB694C5" w14:textId="04064678" w:rsidR="006E2418" w:rsidRPr="00CA3732" w:rsidRDefault="00E52BB5">
      <w:bookmarkStart w:id="1" w:name="_Hlk180417632"/>
      <w:r w:rsidRPr="00CA3732">
        <w:rPr>
          <w:rFonts w:ascii="Arial" w:hAnsi="Arial" w:cs="Arial"/>
          <w:b/>
          <w:bCs/>
        </w:rPr>
        <w:lastRenderedPageBreak/>
        <w:t>Supplement Table 1</w:t>
      </w:r>
      <w:r w:rsidR="00054908" w:rsidRPr="00CA3732">
        <w:rPr>
          <w:rFonts w:ascii="Times New Roman" w:hAnsi="Times New Roman"/>
        </w:rPr>
        <w:t xml:space="preserve"> </w:t>
      </w:r>
      <w:bookmarkEnd w:id="1"/>
      <w:r w:rsidR="00054908" w:rsidRPr="00CA3732">
        <w:rPr>
          <w:rFonts w:ascii="Arial" w:hAnsi="Arial" w:cs="Arial"/>
        </w:rPr>
        <w:t>Coordinates of each hospital in the study area</w:t>
      </w:r>
    </w:p>
    <w:tbl>
      <w:tblPr>
        <w:tblpPr w:leftFromText="180" w:rightFromText="180" w:vertAnchor="text" w:horzAnchor="margin" w:tblpXSpec="center" w:tblpY="142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6757"/>
        <w:gridCol w:w="1244"/>
        <w:gridCol w:w="1236"/>
      </w:tblGrid>
      <w:tr w:rsidR="00054908" w:rsidRPr="00CA3732" w14:paraId="5324382D" w14:textId="77777777" w:rsidTr="00E52BB5">
        <w:trPr>
          <w:trHeight w:val="300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85C5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City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9CA0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 xml:space="preserve"> Hospital Name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7998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Longitude, 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A366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Latitude, E</w:t>
            </w:r>
          </w:p>
        </w:tc>
      </w:tr>
      <w:tr w:rsidR="00054908" w:rsidRPr="00CA3732" w14:paraId="02EBBE1D" w14:textId="77777777" w:rsidTr="00E52BB5">
        <w:trPr>
          <w:trHeight w:val="300"/>
        </w:trPr>
        <w:tc>
          <w:tcPr>
            <w:tcW w:w="12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F210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Xinxiang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0FE1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The First Affiliated Hospital of Xinxiang Medical University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E9D3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114.059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419C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35.408</w:t>
            </w:r>
          </w:p>
        </w:tc>
      </w:tr>
      <w:tr w:rsidR="00054908" w:rsidRPr="00CA3732" w14:paraId="6107106E" w14:textId="77777777" w:rsidTr="00E52BB5">
        <w:trPr>
          <w:trHeight w:val="300"/>
        </w:trPr>
        <w:tc>
          <w:tcPr>
            <w:tcW w:w="1237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1A1B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</w:p>
        </w:tc>
        <w:tc>
          <w:tcPr>
            <w:tcW w:w="6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40CD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The Third Affiliated Hospital of Xinxiang Medical University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AB6D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113.925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3BDB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35.281</w:t>
            </w:r>
          </w:p>
        </w:tc>
      </w:tr>
      <w:tr w:rsidR="00054908" w:rsidRPr="00CA3732" w14:paraId="22858AE1" w14:textId="77777777" w:rsidTr="00E52BB5">
        <w:trPr>
          <w:trHeight w:val="300"/>
        </w:trPr>
        <w:tc>
          <w:tcPr>
            <w:tcW w:w="1237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3DED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</w:p>
        </w:tc>
        <w:tc>
          <w:tcPr>
            <w:tcW w:w="6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9181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The Affiliated People's Hospital of Xinxiang Medical University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C4A1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113.869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01E5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35.306</w:t>
            </w:r>
          </w:p>
        </w:tc>
      </w:tr>
      <w:tr w:rsidR="00054908" w:rsidRPr="00CA3732" w14:paraId="0DC51CC0" w14:textId="77777777" w:rsidTr="00E52BB5">
        <w:trPr>
          <w:trHeight w:val="300"/>
        </w:trPr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A7A9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Nanyang</w:t>
            </w:r>
          </w:p>
        </w:tc>
        <w:tc>
          <w:tcPr>
            <w:tcW w:w="6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FB01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Nanyang Central Hospital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0B89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112.529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6D1F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33.008</w:t>
            </w:r>
          </w:p>
        </w:tc>
      </w:tr>
      <w:tr w:rsidR="00054908" w:rsidRPr="00CA3732" w14:paraId="5EF69159" w14:textId="77777777" w:rsidTr="00E52BB5">
        <w:trPr>
          <w:trHeight w:val="300"/>
        </w:trPr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A719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Anyang</w:t>
            </w:r>
          </w:p>
        </w:tc>
        <w:tc>
          <w:tcPr>
            <w:tcW w:w="6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5082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Anyang First People's Hospital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70AD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114.412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9ACD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36.076</w:t>
            </w:r>
          </w:p>
        </w:tc>
      </w:tr>
      <w:tr w:rsidR="00054908" w:rsidRPr="00CA3732" w14:paraId="44A0ACCA" w14:textId="77777777" w:rsidTr="00E52BB5">
        <w:trPr>
          <w:trHeight w:val="300"/>
        </w:trPr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EC3C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Kaifeng</w:t>
            </w:r>
          </w:p>
        </w:tc>
        <w:tc>
          <w:tcPr>
            <w:tcW w:w="6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78AA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ab/>
              <w:t>Hospital of Traditional Chinese Medicine Affiliated to Henan University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D471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114.368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E638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34.805</w:t>
            </w:r>
          </w:p>
        </w:tc>
      </w:tr>
      <w:tr w:rsidR="00054908" w:rsidRPr="00CA3732" w14:paraId="33BDFEB8" w14:textId="77777777" w:rsidTr="00E52BB5">
        <w:trPr>
          <w:trHeight w:val="300"/>
        </w:trPr>
        <w:tc>
          <w:tcPr>
            <w:tcW w:w="1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8EEF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Luoyang</w:t>
            </w:r>
          </w:p>
        </w:tc>
        <w:tc>
          <w:tcPr>
            <w:tcW w:w="6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4097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The First Affiliated Hospital of Henan University of Science and Technology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AB8F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112.427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5E16A77" w14:textId="77777777" w:rsidR="00054908" w:rsidRPr="00CA3732" w:rsidRDefault="00054908" w:rsidP="00D0525C">
            <w:pPr>
              <w:jc w:val="center"/>
              <w:rPr>
                <w:rFonts w:ascii="Arial" w:eastAsia="等线" w:hAnsi="Arial" w:cs="Arial"/>
                <w:color w:val="131413"/>
              </w:rPr>
            </w:pPr>
            <w:r w:rsidRPr="00CA3732">
              <w:rPr>
                <w:rFonts w:ascii="Arial" w:eastAsia="等线" w:hAnsi="Arial" w:cs="Arial"/>
                <w:color w:val="131413"/>
              </w:rPr>
              <w:t>34.599</w:t>
            </w:r>
          </w:p>
        </w:tc>
      </w:tr>
    </w:tbl>
    <w:p w14:paraId="270AF504" w14:textId="77777777" w:rsidR="006E2418" w:rsidRDefault="006E2418"/>
    <w:p w14:paraId="72A00B6E" w14:textId="77777777" w:rsidR="006E2418" w:rsidRDefault="006E2418"/>
    <w:p w14:paraId="31943075" w14:textId="77777777" w:rsidR="006E2418" w:rsidRDefault="006E2418"/>
    <w:p w14:paraId="1B0687D4" w14:textId="77777777" w:rsidR="006E2418" w:rsidRDefault="006E2418"/>
    <w:p w14:paraId="590AE757" w14:textId="77777777" w:rsidR="006E2418" w:rsidRDefault="006E2418"/>
    <w:p w14:paraId="1A463D9B" w14:textId="07DAF877" w:rsidR="006E2418" w:rsidRDefault="0082186D">
      <w:r>
        <w:rPr>
          <w:noProof/>
          <w14:ligatures w14:val="standardContextual"/>
        </w:rPr>
        <w:drawing>
          <wp:inline distT="0" distB="0" distL="0" distR="0" wp14:anchorId="767AA68C" wp14:editId="0F768E8E">
            <wp:extent cx="5274310" cy="2690495"/>
            <wp:effectExtent l="0" t="0" r="2540" b="0"/>
            <wp:docPr id="15888321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32198" name="图片 15888321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C207F" w14:textId="6843E763" w:rsidR="006E2418" w:rsidRPr="00CA3732" w:rsidRDefault="00E52BB5" w:rsidP="006E2418">
      <w:pPr>
        <w:rPr>
          <w:rFonts w:ascii="Arial" w:eastAsiaTheme="minorEastAsia" w:hAnsi="Arial" w:cs="Arial"/>
        </w:rPr>
      </w:pPr>
      <w:bookmarkStart w:id="2" w:name="_Hlk180417969"/>
      <w:r w:rsidRPr="00CA3732">
        <w:rPr>
          <w:rFonts w:ascii="Arial" w:eastAsia="Times New Roman" w:hAnsi="Arial" w:cs="Arial"/>
          <w:b/>
          <w:bCs/>
          <w:kern w:val="2"/>
        </w:rPr>
        <w:t>Supplement Figure 1</w:t>
      </w:r>
      <w:bookmarkEnd w:id="2"/>
      <w:r w:rsidRPr="00CA3732">
        <w:rPr>
          <w:rFonts w:ascii="Arial" w:eastAsia="Times New Roman" w:hAnsi="Arial" w:cs="Arial"/>
          <w:b/>
          <w:bCs/>
          <w:kern w:val="2"/>
        </w:rPr>
        <w:t xml:space="preserve"> </w:t>
      </w:r>
      <w:r w:rsidR="006E2418" w:rsidRPr="00CA3732">
        <w:rPr>
          <w:rFonts w:ascii="Arial" w:eastAsiaTheme="minorEastAsia" w:hAnsi="Arial" w:cs="Arial"/>
          <w:b/>
          <w:bCs/>
          <w:kern w:val="2"/>
        </w:rPr>
        <w:t xml:space="preserve"> </w:t>
      </w:r>
      <w:r w:rsidR="006E2418" w:rsidRPr="00CA3732">
        <w:rPr>
          <w:rFonts w:ascii="Arial" w:eastAsia="Times New Roman" w:hAnsi="Arial" w:cs="Arial"/>
          <w:kern w:val="2"/>
        </w:rPr>
        <w:t>The locations of air pollutants monitoring stations and hospitals in Henan, China</w:t>
      </w:r>
      <w:r w:rsidRPr="00CA3732">
        <w:rPr>
          <w:rFonts w:ascii="Arial" w:eastAsiaTheme="minorEastAsia" w:hAnsi="Arial" w:cs="Arial" w:hint="eastAsia"/>
          <w:kern w:val="2"/>
        </w:rPr>
        <w:t>.</w:t>
      </w:r>
    </w:p>
    <w:p w14:paraId="1336D528" w14:textId="77777777" w:rsidR="006E2418" w:rsidRDefault="006E2418"/>
    <w:p w14:paraId="718585E6" w14:textId="77777777" w:rsidR="006E2418" w:rsidRDefault="006E2418"/>
    <w:p w14:paraId="08FD8617" w14:textId="77777777" w:rsidR="006E2418" w:rsidRDefault="006E2418"/>
    <w:p w14:paraId="0D808525" w14:textId="77777777" w:rsidR="006E2418" w:rsidRDefault="006E2418"/>
    <w:p w14:paraId="5309BE98" w14:textId="424441F6" w:rsidR="006E2418" w:rsidRPr="00CA3732" w:rsidRDefault="00E52BB5" w:rsidP="006E2418">
      <w:pPr>
        <w:rPr>
          <w:rFonts w:ascii="Arial" w:hAnsi="Arial" w:cs="Arial"/>
        </w:rPr>
      </w:pPr>
      <w:r w:rsidRPr="00CA3732">
        <w:rPr>
          <w:rFonts w:ascii="Arial" w:hAnsi="Arial" w:cs="Arial"/>
          <w:b/>
          <w:bCs/>
        </w:rPr>
        <w:t>Supplement Table 2</w:t>
      </w:r>
      <w:r w:rsidR="006E2418" w:rsidRPr="00CA3732">
        <w:rPr>
          <w:rFonts w:ascii="Arial" w:hAnsi="Arial" w:cs="Arial"/>
        </w:rPr>
        <w:t xml:space="preserve"> Coordinates of each city air monitoring station in the study area</w:t>
      </w:r>
    </w:p>
    <w:tbl>
      <w:tblPr>
        <w:tblW w:w="6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</w:tblGrid>
      <w:tr w:rsidR="006E2418" w:rsidRPr="00CA3732" w14:paraId="6AA8ACE0" w14:textId="77777777" w:rsidTr="00E52BB5">
        <w:trPr>
          <w:trHeight w:val="276"/>
          <w:jc w:val="center"/>
        </w:trPr>
        <w:tc>
          <w:tcPr>
            <w:tcW w:w="131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65B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City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635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City code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B5E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Station code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583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Longitude, N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5FB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Latitude, E</w:t>
            </w:r>
          </w:p>
        </w:tc>
      </w:tr>
      <w:tr w:rsidR="006E2418" w:rsidRPr="00CA3732" w14:paraId="6CD4503A" w14:textId="77777777" w:rsidTr="00E52BB5">
        <w:trPr>
          <w:trHeight w:val="27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F7B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Xinxiang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5E33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410700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7A5B200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2389A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AAA45B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113.836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7028A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35.310</w:t>
            </w:r>
          </w:p>
        </w:tc>
      </w:tr>
      <w:tr w:rsidR="006E2418" w:rsidRPr="00CA3732" w14:paraId="0C063982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BEC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908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8F142E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2390A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062F0E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113.884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482027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35.272</w:t>
            </w:r>
          </w:p>
        </w:tc>
      </w:tr>
      <w:tr w:rsidR="006E2418" w:rsidRPr="00CA3732" w14:paraId="769B3801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F2B0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283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B89F35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2391A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48F6AB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113.883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2BE273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35.303</w:t>
            </w:r>
          </w:p>
        </w:tc>
      </w:tr>
      <w:tr w:rsidR="006E2418" w:rsidRPr="00CA3732" w14:paraId="6319AE95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839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E9D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D0B702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3054A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D9CDC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113.919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B8F847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35.285</w:t>
            </w:r>
          </w:p>
        </w:tc>
      </w:tr>
      <w:tr w:rsidR="006E2418" w:rsidRPr="00CA3732" w14:paraId="18AC98A6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6E7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60A9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95E0B6F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3476A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E98B93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113.914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9C4FC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35.333</w:t>
            </w:r>
          </w:p>
        </w:tc>
      </w:tr>
      <w:tr w:rsidR="006E2418" w:rsidRPr="00CA3732" w14:paraId="5CFE9968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E39C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A034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BE23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3689A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16F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113.900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AC5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35.372</w:t>
            </w:r>
          </w:p>
        </w:tc>
      </w:tr>
      <w:tr w:rsidR="006E2418" w:rsidRPr="00CA3732" w14:paraId="754E2225" w14:textId="77777777" w:rsidTr="00E52BB5">
        <w:trPr>
          <w:trHeight w:val="27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1FE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Nanyang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6A5C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411300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FD120EB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2403A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E89483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112.519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99647D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32.992</w:t>
            </w:r>
          </w:p>
        </w:tc>
      </w:tr>
      <w:tr w:rsidR="006E2418" w:rsidRPr="00CA3732" w14:paraId="4352D230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E3FF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7F88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A472B4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2404A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D12541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112.522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8EFB7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33.012</w:t>
            </w:r>
          </w:p>
        </w:tc>
      </w:tr>
      <w:tr w:rsidR="006E2418" w:rsidRPr="00CA3732" w14:paraId="29161222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44F1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B2A9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495C074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2406A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0511C8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112.557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881839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33.027</w:t>
            </w:r>
          </w:p>
        </w:tc>
      </w:tr>
      <w:tr w:rsidR="006E2418" w:rsidRPr="00CA3732" w14:paraId="36A53C86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6A8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D3FF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9E27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2407A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00B4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112.550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DE9E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32.968</w:t>
            </w:r>
          </w:p>
        </w:tc>
      </w:tr>
      <w:tr w:rsidR="006E2418" w:rsidRPr="00CA3732" w14:paraId="6CF43F20" w14:textId="77777777" w:rsidTr="00E52BB5">
        <w:trPr>
          <w:trHeight w:val="27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B47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Anyang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7C78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410500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D5AF3B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1818A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8B047A4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114.484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B968C0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36.062</w:t>
            </w:r>
          </w:p>
        </w:tc>
      </w:tr>
      <w:tr w:rsidR="006E2418" w:rsidRPr="00CA3732" w14:paraId="685DEB6A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A35C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009F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862CBDF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1819A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340A7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114.355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81887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36.102</w:t>
            </w:r>
          </w:p>
        </w:tc>
      </w:tr>
      <w:tr w:rsidR="006E2418" w:rsidRPr="00CA3732" w14:paraId="630C2EAD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30B3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322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8AA9DAA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1820A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6F75FF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114.358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0E9F91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36.087</w:t>
            </w:r>
          </w:p>
        </w:tc>
      </w:tr>
      <w:tr w:rsidR="006E2418" w:rsidRPr="00CA3732" w14:paraId="726C063C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9B1C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601B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991CAF8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3141A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2459CC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114.392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95A87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36.088</w:t>
            </w:r>
          </w:p>
        </w:tc>
      </w:tr>
      <w:tr w:rsidR="006E2418" w:rsidRPr="00CA3732" w14:paraId="494536C3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307F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45F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EECA2F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3669A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CF4DA8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114.471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E3050A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36.064</w:t>
            </w:r>
          </w:p>
        </w:tc>
      </w:tr>
      <w:tr w:rsidR="006E2418" w:rsidRPr="00CA3732" w14:paraId="5F8AE798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A06A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10F3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F94B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3703A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82DE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114.292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699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36.095</w:t>
            </w:r>
          </w:p>
        </w:tc>
      </w:tr>
      <w:tr w:rsidR="006E2418" w:rsidRPr="00CA3732" w14:paraId="77880520" w14:textId="77777777" w:rsidTr="00E52BB5">
        <w:trPr>
          <w:trHeight w:val="27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F1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Kaifeng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0C4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410200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8F2A7E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1824A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1F436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114.339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695FAB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34.778</w:t>
            </w:r>
          </w:p>
        </w:tc>
      </w:tr>
      <w:tr w:rsidR="006E2418" w:rsidRPr="00CA3732" w14:paraId="37E7447A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8CF1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DE2F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B86260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1826A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A2EAA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114.289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1099C1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34.797</w:t>
            </w:r>
          </w:p>
        </w:tc>
      </w:tr>
      <w:tr w:rsidR="006E2418" w:rsidRPr="00CA3732" w14:paraId="0FC3FBBD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BB1C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0340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66EA589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3147A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D15934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114.344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57F0F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34.811</w:t>
            </w:r>
          </w:p>
        </w:tc>
      </w:tr>
      <w:tr w:rsidR="006E2418" w:rsidRPr="00CA3732" w14:paraId="40F499A6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4A90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6C6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45691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3210A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DD374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114.364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9E60C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34.796</w:t>
            </w:r>
          </w:p>
        </w:tc>
      </w:tr>
      <w:tr w:rsidR="006E2418" w:rsidRPr="00CA3732" w14:paraId="6C223F94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54D8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8649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B2719E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3473A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BD95B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114.249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263740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34.831</w:t>
            </w:r>
          </w:p>
        </w:tc>
      </w:tr>
      <w:tr w:rsidR="006E2418" w:rsidRPr="00CA3732" w14:paraId="159ED89A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0CD9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C9F4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8FD9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3592A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5B7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114.464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943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34.756</w:t>
            </w:r>
          </w:p>
        </w:tc>
      </w:tr>
      <w:tr w:rsidR="006E2418" w:rsidRPr="00CA3732" w14:paraId="3A8ED91D" w14:textId="77777777" w:rsidTr="00E52BB5">
        <w:trPr>
          <w:trHeight w:val="27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3E87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Luoyang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657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410300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1DFB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1812A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1647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112.394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717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34.651</w:t>
            </w:r>
          </w:p>
        </w:tc>
      </w:tr>
      <w:tr w:rsidR="006E2418" w:rsidRPr="00CA3732" w14:paraId="6D7F7227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F7F1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9A30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01C6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1814A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1283D6B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112.466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66D0A60F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34.687</w:t>
            </w:r>
          </w:p>
        </w:tc>
      </w:tr>
      <w:tr w:rsidR="006E2418" w:rsidRPr="00CA3732" w14:paraId="4006CC2F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20C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423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5D50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1815A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7586CE81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112.494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4FAD2239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34.689</w:t>
            </w:r>
          </w:p>
        </w:tc>
      </w:tr>
      <w:tr w:rsidR="006E2418" w:rsidRPr="00CA3732" w14:paraId="76CA0007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FAFE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CCE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593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1817A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0A595028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112.428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1F64BD97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34.626</w:t>
            </w:r>
          </w:p>
        </w:tc>
      </w:tr>
      <w:tr w:rsidR="006E2418" w:rsidRPr="00CA3732" w14:paraId="18B789D9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F2E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19D3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9D4D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3341A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78747128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112.495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2625F1BC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34.633</w:t>
            </w:r>
          </w:p>
        </w:tc>
      </w:tr>
      <w:tr w:rsidR="006E2418" w:rsidRPr="00CA3732" w14:paraId="746EC382" w14:textId="77777777" w:rsidTr="00E52BB5">
        <w:trPr>
          <w:trHeight w:val="276"/>
          <w:jc w:val="center"/>
        </w:trPr>
        <w:tc>
          <w:tcPr>
            <w:tcW w:w="13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076C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9FE9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9A2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3636A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325E3185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112.439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629E7802" w14:textId="77777777" w:rsidR="006E2418" w:rsidRPr="00CA3732" w:rsidRDefault="006E2418" w:rsidP="000E01CE">
            <w:pPr>
              <w:jc w:val="center"/>
              <w:rPr>
                <w:rFonts w:ascii="Arial" w:eastAsia="等线" w:hAnsi="Arial" w:cs="Arial"/>
                <w:color w:val="131413"/>
                <w:sz w:val="20"/>
                <w:szCs w:val="20"/>
              </w:rPr>
            </w:pPr>
            <w:r w:rsidRPr="00CA3732">
              <w:rPr>
                <w:rFonts w:ascii="Arial" w:eastAsia="等线" w:hAnsi="Arial" w:cs="Arial"/>
                <w:color w:val="131413"/>
                <w:sz w:val="20"/>
                <w:szCs w:val="20"/>
              </w:rPr>
              <w:t>34.678</w:t>
            </w:r>
          </w:p>
        </w:tc>
      </w:tr>
    </w:tbl>
    <w:p w14:paraId="0EAD3493" w14:textId="77777777" w:rsidR="006E2418" w:rsidRDefault="006E2418"/>
    <w:p w14:paraId="5D98558F" w14:textId="267687AA" w:rsidR="00590911" w:rsidRDefault="0082186D">
      <w:r>
        <w:rPr>
          <w:noProof/>
          <w14:ligatures w14:val="standardContextual"/>
        </w:rPr>
        <w:drawing>
          <wp:inline distT="0" distB="0" distL="0" distR="0" wp14:anchorId="2C3F413A" wp14:editId="02EE6A74">
            <wp:extent cx="5274310" cy="3693160"/>
            <wp:effectExtent l="0" t="0" r="2540" b="2540"/>
            <wp:docPr id="2919402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40243" name="图片 2919402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7DA07" w14:textId="05E813EC" w:rsidR="00590911" w:rsidRPr="00CA3732" w:rsidRDefault="00E52BB5" w:rsidP="00590911">
      <w:pPr>
        <w:rPr>
          <w:rFonts w:ascii="Arial" w:hAnsi="Arial" w:cs="Arial"/>
          <w:b/>
          <w:bCs/>
        </w:rPr>
      </w:pPr>
      <w:r w:rsidRPr="00CA3732">
        <w:rPr>
          <w:rFonts w:ascii="Arial" w:eastAsia="Times New Roman" w:hAnsi="Arial" w:cs="Arial"/>
          <w:b/>
          <w:bCs/>
        </w:rPr>
        <w:t xml:space="preserve">Supplement Figure </w:t>
      </w:r>
      <w:r w:rsidRPr="00CA3732">
        <w:rPr>
          <w:rFonts w:ascii="Arial" w:eastAsiaTheme="minorEastAsia" w:hAnsi="Arial" w:cs="Arial"/>
          <w:b/>
          <w:bCs/>
        </w:rPr>
        <w:t>2</w:t>
      </w:r>
      <w:r w:rsidR="00590911" w:rsidRPr="00CA3732">
        <w:rPr>
          <w:rFonts w:ascii="Arial" w:hAnsi="Arial" w:cs="Arial"/>
          <w:b/>
          <w:bCs/>
        </w:rPr>
        <w:t xml:space="preserve"> </w:t>
      </w:r>
      <w:r w:rsidR="00590911" w:rsidRPr="00CA3732">
        <w:rPr>
          <w:rFonts w:ascii="Arial" w:hAnsi="Arial" w:cs="Arial"/>
        </w:rPr>
        <w:t>Monthly number of CM case ,Low DTR (0-3 °C) and High DTR (15.5 -23.2°C) during the study period of 2016-2021</w:t>
      </w:r>
      <w:r w:rsidRPr="00CA3732">
        <w:rPr>
          <w:rFonts w:ascii="Arial" w:hAnsi="Arial" w:cs="Arial" w:hint="eastAsia"/>
        </w:rPr>
        <w:t>.</w:t>
      </w:r>
    </w:p>
    <w:p w14:paraId="6E19C14F" w14:textId="77777777" w:rsidR="00590911" w:rsidRPr="00590911" w:rsidRDefault="00590911"/>
    <w:p w14:paraId="138CE642" w14:textId="77777777" w:rsidR="00590911" w:rsidRDefault="00590911"/>
    <w:p w14:paraId="4A367641" w14:textId="77777777" w:rsidR="00590911" w:rsidRDefault="00590911"/>
    <w:p w14:paraId="526F5FDC" w14:textId="77777777" w:rsidR="00590911" w:rsidRDefault="00590911"/>
    <w:p w14:paraId="1EC7E7B7" w14:textId="77777777" w:rsidR="00590911" w:rsidRDefault="00590911"/>
    <w:p w14:paraId="0B3F383E" w14:textId="77777777" w:rsidR="00590911" w:rsidRDefault="00590911"/>
    <w:p w14:paraId="7F430976" w14:textId="77777777" w:rsidR="00590911" w:rsidRDefault="00590911"/>
    <w:p w14:paraId="227EF369" w14:textId="77777777" w:rsidR="00590911" w:rsidRDefault="00590911"/>
    <w:p w14:paraId="4B5F8867" w14:textId="77777777" w:rsidR="00590911" w:rsidRDefault="00590911"/>
    <w:p w14:paraId="57B65EF4" w14:textId="66D35D19" w:rsidR="00590911" w:rsidRDefault="0082186D">
      <w:r>
        <w:rPr>
          <w:noProof/>
          <w14:ligatures w14:val="standardContextual"/>
        </w:rPr>
        <w:lastRenderedPageBreak/>
        <w:drawing>
          <wp:inline distT="0" distB="0" distL="0" distR="0" wp14:anchorId="55A779E6" wp14:editId="2BDAC619">
            <wp:extent cx="5242560" cy="8229600"/>
            <wp:effectExtent l="0" t="0" r="0" b="0"/>
            <wp:docPr id="211903810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38108" name="图片 21190381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086CD" w14:textId="4EBC5BE8" w:rsidR="006E2418" w:rsidRPr="00E52BB5" w:rsidRDefault="006E2418">
      <w:pPr>
        <w:rPr>
          <w:rFonts w:ascii="Arial" w:eastAsiaTheme="minorEastAsia" w:hAnsi="Arial" w:cs="Arial"/>
          <w:b/>
          <w:bCs/>
          <w:kern w:val="2"/>
          <w:sz w:val="20"/>
          <w:szCs w:val="20"/>
        </w:rPr>
      </w:pPr>
      <w:r w:rsidRPr="006E2418">
        <w:rPr>
          <w:rFonts w:ascii="Times New Roman" w:hAnsi="Times New Roman"/>
          <w:b/>
          <w:bCs/>
        </w:rPr>
        <w:t xml:space="preserve"> </w:t>
      </w:r>
      <w:bookmarkStart w:id="3" w:name="_Hlk174395082"/>
      <w:r w:rsidR="00E52BB5" w:rsidRPr="00CA3732">
        <w:rPr>
          <w:rFonts w:ascii="Arial" w:hAnsi="Arial" w:cs="Arial"/>
          <w:b/>
          <w:bCs/>
        </w:rPr>
        <w:t>Supplement Figure 3</w:t>
      </w:r>
      <w:r w:rsidRPr="00CA3732">
        <w:rPr>
          <w:rFonts w:ascii="Arial" w:eastAsiaTheme="minorEastAsia" w:hAnsi="Arial" w:cs="Arial"/>
          <w:b/>
          <w:bCs/>
          <w:kern w:val="2"/>
        </w:rPr>
        <w:t xml:space="preserve"> </w:t>
      </w:r>
      <w:r w:rsidRPr="00CA3732">
        <w:rPr>
          <w:rFonts w:ascii="Arial" w:eastAsia="Times New Roman" w:hAnsi="Arial" w:cs="Arial"/>
          <w:kern w:val="2"/>
        </w:rPr>
        <w:t xml:space="preserve">The exposure–response curve between CM and DTR with changing the degrees of freedom from 3-5 for mean temperature, humidity, PM2.5, and SO2velocity; 7-9 for long-term trend </w:t>
      </w:r>
      <w:bookmarkEnd w:id="3"/>
      <w:r w:rsidRPr="00CA3732">
        <w:rPr>
          <w:rFonts w:ascii="Arial" w:eastAsia="Times New Roman" w:hAnsi="Arial" w:cs="Arial"/>
          <w:kern w:val="2"/>
        </w:rPr>
        <w:t>and seasonality</w:t>
      </w:r>
      <w:r w:rsidR="00E52BB5">
        <w:rPr>
          <w:rFonts w:ascii="Arial" w:eastAsiaTheme="minorEastAsia" w:hAnsi="Arial" w:cs="Arial" w:hint="eastAsia"/>
          <w:kern w:val="2"/>
          <w:sz w:val="20"/>
          <w:szCs w:val="20"/>
        </w:rPr>
        <w:t>.</w:t>
      </w:r>
    </w:p>
    <w:sectPr w:rsidR="006E2418" w:rsidRPr="00E5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BE28" w14:textId="77777777" w:rsidR="00107CC0" w:rsidRDefault="00107CC0" w:rsidP="006E2418">
      <w:pPr>
        <w:spacing w:after="0"/>
      </w:pPr>
      <w:r>
        <w:separator/>
      </w:r>
    </w:p>
  </w:endnote>
  <w:endnote w:type="continuationSeparator" w:id="0">
    <w:p w14:paraId="5DFEDFA3" w14:textId="77777777" w:rsidR="00107CC0" w:rsidRDefault="00107CC0" w:rsidP="006E2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DFF3" w14:textId="77777777" w:rsidR="00107CC0" w:rsidRDefault="00107CC0" w:rsidP="006E2418">
      <w:pPr>
        <w:spacing w:after="0"/>
      </w:pPr>
      <w:r>
        <w:separator/>
      </w:r>
    </w:p>
  </w:footnote>
  <w:footnote w:type="continuationSeparator" w:id="0">
    <w:p w14:paraId="1E44A670" w14:textId="77777777" w:rsidR="00107CC0" w:rsidRDefault="00107CC0" w:rsidP="006E24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2E"/>
    <w:rsid w:val="00054908"/>
    <w:rsid w:val="000B1839"/>
    <w:rsid w:val="00107CC0"/>
    <w:rsid w:val="001133E9"/>
    <w:rsid w:val="00163656"/>
    <w:rsid w:val="001D6802"/>
    <w:rsid w:val="001E234B"/>
    <w:rsid w:val="001F052E"/>
    <w:rsid w:val="0027078B"/>
    <w:rsid w:val="00290029"/>
    <w:rsid w:val="00302A4C"/>
    <w:rsid w:val="00355EA2"/>
    <w:rsid w:val="00590911"/>
    <w:rsid w:val="005A14F6"/>
    <w:rsid w:val="006213BB"/>
    <w:rsid w:val="006E2418"/>
    <w:rsid w:val="007563FA"/>
    <w:rsid w:val="0082186D"/>
    <w:rsid w:val="00A92710"/>
    <w:rsid w:val="00BF4422"/>
    <w:rsid w:val="00CA3732"/>
    <w:rsid w:val="00D8363A"/>
    <w:rsid w:val="00DA66F9"/>
    <w:rsid w:val="00E52BB5"/>
    <w:rsid w:val="00EE47B0"/>
    <w:rsid w:val="00F3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20E70"/>
  <w15:chartTrackingRefBased/>
  <w15:docId w15:val="{9E1BAD9E-606C-40A9-B388-97070869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418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18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E24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41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E24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zhaolin zhang</dc:creator>
  <cp:keywords/>
  <dc:description/>
  <cp:lastModifiedBy>zhaolin zhang</cp:lastModifiedBy>
  <cp:revision>7</cp:revision>
  <dcterms:created xsi:type="dcterms:W3CDTF">2024-08-12T13:23:00Z</dcterms:created>
  <dcterms:modified xsi:type="dcterms:W3CDTF">2025-01-01T14:59:00Z</dcterms:modified>
</cp:coreProperties>
</file>