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70EF7" w14:textId="31726351" w:rsidR="00F72EEE" w:rsidRPr="00205778" w:rsidRDefault="00F72EEE" w:rsidP="00F72EEE">
      <w:pPr>
        <w:pStyle w:val="Caption"/>
        <w:rPr>
          <w:rFonts w:cs="Arial"/>
          <w:sz w:val="22"/>
          <w:szCs w:val="22"/>
        </w:rPr>
      </w:pPr>
      <w:r w:rsidRPr="00205778">
        <w:rPr>
          <w:rFonts w:cs="Arial"/>
          <w:sz w:val="22"/>
          <w:szCs w:val="22"/>
        </w:rPr>
        <w:t xml:space="preserve">SUPPLEMENTAL TABLE </w:t>
      </w:r>
      <w:r w:rsidRPr="00205778">
        <w:rPr>
          <w:rFonts w:cs="Arial"/>
          <w:sz w:val="22"/>
          <w:szCs w:val="22"/>
        </w:rPr>
        <w:fldChar w:fldCharType="begin"/>
      </w:r>
      <w:r w:rsidRPr="00205778">
        <w:rPr>
          <w:rFonts w:cs="Arial"/>
          <w:sz w:val="22"/>
          <w:szCs w:val="22"/>
        </w:rPr>
        <w:instrText xml:space="preserve"> SEQ Table \* ARABIC </w:instrText>
      </w:r>
      <w:r w:rsidRPr="00205778">
        <w:rPr>
          <w:rFonts w:cs="Arial"/>
          <w:sz w:val="22"/>
          <w:szCs w:val="22"/>
        </w:rPr>
        <w:fldChar w:fldCharType="separate"/>
      </w:r>
      <w:r w:rsidRPr="00205778">
        <w:rPr>
          <w:rFonts w:cs="Arial"/>
          <w:sz w:val="22"/>
          <w:szCs w:val="22"/>
        </w:rPr>
        <w:t>1</w:t>
      </w:r>
      <w:r w:rsidRPr="00205778">
        <w:rPr>
          <w:rFonts w:cs="Arial"/>
          <w:sz w:val="22"/>
          <w:szCs w:val="22"/>
        </w:rPr>
        <w:fldChar w:fldCharType="end"/>
      </w:r>
      <w:r w:rsidR="00DC6909" w:rsidRPr="00205778">
        <w:rPr>
          <w:rFonts w:cs="Arial"/>
          <w:sz w:val="22"/>
          <w:szCs w:val="22"/>
        </w:rPr>
        <w:t>:</w:t>
      </w:r>
      <w:r w:rsidRPr="00205778">
        <w:rPr>
          <w:rFonts w:cs="Arial"/>
          <w:sz w:val="22"/>
          <w:szCs w:val="22"/>
        </w:rPr>
        <w:t xml:space="preserve"> Respondent Characteristics</w:t>
      </w:r>
    </w:p>
    <w:tbl>
      <w:tblPr>
        <w:tblStyle w:val="TableGrid"/>
        <w:tblW w:w="9450" w:type="dxa"/>
        <w:tblLook w:val="04A0" w:firstRow="1" w:lastRow="0" w:firstColumn="1" w:lastColumn="0" w:noHBand="0" w:noVBand="1"/>
      </w:tblPr>
      <w:tblGrid>
        <w:gridCol w:w="6750"/>
        <w:gridCol w:w="2700"/>
      </w:tblGrid>
      <w:tr w:rsidR="00F72EEE" w:rsidRPr="00205778" w14:paraId="6AB9E716" w14:textId="77777777" w:rsidTr="00B31DBD">
        <w:trPr>
          <w:trHeight w:val="360"/>
          <w:tblHeader/>
        </w:trPr>
        <w:tc>
          <w:tcPr>
            <w:tcW w:w="6750" w:type="dxa"/>
            <w:shd w:val="clear" w:color="auto" w:fill="D9D9D9" w:themeFill="background1" w:themeFillShade="D9"/>
            <w:vAlign w:val="center"/>
          </w:tcPr>
          <w:p w14:paraId="1D35FE23" w14:textId="77777777" w:rsidR="00F72EEE" w:rsidRPr="00205778" w:rsidRDefault="00F72EEE" w:rsidP="00B31DBD">
            <w:pPr>
              <w:spacing w:before="0" w:after="0" w:line="240" w:lineRule="auto"/>
              <w:contextualSpacing/>
              <w:rPr>
                <w:rFonts w:cs="Arial"/>
                <w:b/>
              </w:rPr>
            </w:pPr>
            <w:r w:rsidRPr="00205778">
              <w:rPr>
                <w:rFonts w:cs="Arial"/>
                <w:b/>
              </w:rPr>
              <w:t>Characteristics</w:t>
            </w:r>
          </w:p>
        </w:tc>
        <w:tc>
          <w:tcPr>
            <w:tcW w:w="2700" w:type="dxa"/>
            <w:shd w:val="clear" w:color="auto" w:fill="D9D9D9" w:themeFill="background1" w:themeFillShade="D9"/>
            <w:vAlign w:val="center"/>
          </w:tcPr>
          <w:p w14:paraId="3B63477A" w14:textId="77777777" w:rsidR="00F72EEE" w:rsidRPr="00205778" w:rsidRDefault="00F72EEE" w:rsidP="00B31DBD">
            <w:pPr>
              <w:spacing w:before="0" w:after="0" w:line="240" w:lineRule="auto"/>
              <w:contextualSpacing/>
              <w:jc w:val="center"/>
              <w:rPr>
                <w:rFonts w:cs="Arial"/>
                <w:b/>
              </w:rPr>
            </w:pPr>
            <w:r w:rsidRPr="00205778">
              <w:rPr>
                <w:rFonts w:cs="Arial"/>
                <w:b/>
              </w:rPr>
              <w:t>Patients (N=113)</w:t>
            </w:r>
          </w:p>
        </w:tc>
      </w:tr>
      <w:tr w:rsidR="00F72EEE" w:rsidRPr="00205778" w14:paraId="06BC84FB" w14:textId="77777777" w:rsidTr="00B31DBD">
        <w:trPr>
          <w:trHeight w:val="360"/>
        </w:trPr>
        <w:tc>
          <w:tcPr>
            <w:tcW w:w="6750" w:type="dxa"/>
            <w:vAlign w:val="center"/>
          </w:tcPr>
          <w:p w14:paraId="78E33A0A" w14:textId="77777777" w:rsidR="00F72EEE" w:rsidRPr="00205778" w:rsidRDefault="00F72EEE" w:rsidP="00B31DBD">
            <w:pPr>
              <w:spacing w:before="0" w:after="0" w:line="240" w:lineRule="auto"/>
              <w:contextualSpacing/>
              <w:rPr>
                <w:rFonts w:cs="Arial"/>
              </w:rPr>
            </w:pPr>
            <w:r w:rsidRPr="00205778">
              <w:rPr>
                <w:rFonts w:cs="Arial"/>
                <w:b/>
              </w:rPr>
              <w:t>Age (years)</w:t>
            </w:r>
          </w:p>
        </w:tc>
        <w:tc>
          <w:tcPr>
            <w:tcW w:w="2700" w:type="dxa"/>
            <w:vAlign w:val="center"/>
          </w:tcPr>
          <w:p w14:paraId="403685EC" w14:textId="77777777" w:rsidR="00F72EEE" w:rsidRPr="00205778" w:rsidRDefault="00F72EEE" w:rsidP="00B31DBD">
            <w:pPr>
              <w:spacing w:before="0" w:after="0" w:line="240" w:lineRule="auto"/>
              <w:contextualSpacing/>
              <w:jc w:val="center"/>
              <w:rPr>
                <w:rFonts w:cs="Arial"/>
              </w:rPr>
            </w:pPr>
          </w:p>
        </w:tc>
      </w:tr>
      <w:tr w:rsidR="00F72EEE" w:rsidRPr="00205778" w14:paraId="1968B4BE" w14:textId="77777777" w:rsidTr="00B31DBD">
        <w:trPr>
          <w:trHeight w:val="360"/>
        </w:trPr>
        <w:tc>
          <w:tcPr>
            <w:tcW w:w="6750" w:type="dxa"/>
            <w:vAlign w:val="center"/>
          </w:tcPr>
          <w:p w14:paraId="09464749" w14:textId="77777777" w:rsidR="00F72EEE" w:rsidRPr="00205778" w:rsidRDefault="00F72EEE" w:rsidP="00B31DBD">
            <w:pPr>
              <w:spacing w:before="0" w:after="0" w:line="240" w:lineRule="auto"/>
              <w:ind w:left="288"/>
              <w:contextualSpacing/>
              <w:rPr>
                <w:rFonts w:cs="Arial"/>
              </w:rPr>
            </w:pPr>
            <w:r w:rsidRPr="00205778">
              <w:rPr>
                <w:rFonts w:cs="Arial"/>
              </w:rPr>
              <w:t>Mean (SD)</w:t>
            </w:r>
          </w:p>
        </w:tc>
        <w:tc>
          <w:tcPr>
            <w:tcW w:w="2700" w:type="dxa"/>
            <w:vAlign w:val="center"/>
          </w:tcPr>
          <w:p w14:paraId="6829748A" w14:textId="77777777" w:rsidR="00F72EEE" w:rsidRPr="00205778" w:rsidRDefault="00F72EEE" w:rsidP="00B31DBD">
            <w:pPr>
              <w:spacing w:before="0" w:after="0" w:line="240" w:lineRule="auto"/>
              <w:contextualSpacing/>
              <w:jc w:val="center"/>
              <w:rPr>
                <w:rFonts w:cs="Arial"/>
              </w:rPr>
            </w:pPr>
            <w:r w:rsidRPr="00205778">
              <w:rPr>
                <w:rFonts w:cs="Arial"/>
              </w:rPr>
              <w:t xml:space="preserve">48.5 (13.6)  </w:t>
            </w:r>
          </w:p>
        </w:tc>
      </w:tr>
      <w:tr w:rsidR="00F72EEE" w:rsidRPr="00205778" w14:paraId="07AEC731" w14:textId="77777777" w:rsidTr="00B31DBD">
        <w:trPr>
          <w:trHeight w:val="360"/>
        </w:trPr>
        <w:tc>
          <w:tcPr>
            <w:tcW w:w="6750" w:type="dxa"/>
            <w:vAlign w:val="center"/>
          </w:tcPr>
          <w:p w14:paraId="60EA91FF" w14:textId="77777777" w:rsidR="00F72EEE" w:rsidRPr="00205778" w:rsidRDefault="00F72EEE" w:rsidP="00B31DBD">
            <w:pPr>
              <w:spacing w:before="0" w:after="0" w:line="240" w:lineRule="auto"/>
              <w:ind w:left="288"/>
              <w:contextualSpacing/>
              <w:rPr>
                <w:rFonts w:cs="Arial"/>
              </w:rPr>
            </w:pPr>
            <w:r w:rsidRPr="00205778">
              <w:rPr>
                <w:rFonts w:cs="Arial"/>
              </w:rPr>
              <w:t>Median</w:t>
            </w:r>
          </w:p>
        </w:tc>
        <w:tc>
          <w:tcPr>
            <w:tcW w:w="2700" w:type="dxa"/>
            <w:vAlign w:val="center"/>
          </w:tcPr>
          <w:p w14:paraId="21EFCD96" w14:textId="77777777" w:rsidR="00F72EEE" w:rsidRPr="00205778" w:rsidRDefault="00F72EEE" w:rsidP="00B31DBD">
            <w:pPr>
              <w:spacing w:before="0" w:after="0" w:line="240" w:lineRule="auto"/>
              <w:contextualSpacing/>
              <w:jc w:val="center"/>
              <w:rPr>
                <w:rFonts w:cs="Arial"/>
              </w:rPr>
            </w:pPr>
            <w:r w:rsidRPr="00205778">
              <w:rPr>
                <w:rFonts w:cs="Arial"/>
              </w:rPr>
              <w:t>45</w:t>
            </w:r>
          </w:p>
        </w:tc>
      </w:tr>
      <w:tr w:rsidR="00F72EEE" w:rsidRPr="00205778" w14:paraId="379EF5A2" w14:textId="77777777" w:rsidTr="00B31DBD">
        <w:trPr>
          <w:trHeight w:val="360"/>
        </w:trPr>
        <w:tc>
          <w:tcPr>
            <w:tcW w:w="6750" w:type="dxa"/>
            <w:vAlign w:val="center"/>
          </w:tcPr>
          <w:p w14:paraId="571C5228" w14:textId="77777777" w:rsidR="00F72EEE" w:rsidRPr="00205778" w:rsidRDefault="00F72EEE" w:rsidP="00B31DBD">
            <w:pPr>
              <w:spacing w:before="0" w:after="0" w:line="240" w:lineRule="auto"/>
              <w:ind w:left="288"/>
              <w:contextualSpacing/>
              <w:rPr>
                <w:rFonts w:cs="Arial"/>
              </w:rPr>
            </w:pPr>
            <w:r w:rsidRPr="00205778">
              <w:rPr>
                <w:rFonts w:cs="Arial"/>
              </w:rPr>
              <w:t>IQR</w:t>
            </w:r>
          </w:p>
        </w:tc>
        <w:tc>
          <w:tcPr>
            <w:tcW w:w="2700" w:type="dxa"/>
            <w:vAlign w:val="center"/>
          </w:tcPr>
          <w:p w14:paraId="74889A93" w14:textId="77777777" w:rsidR="00F72EEE" w:rsidRPr="00205778" w:rsidRDefault="00F72EEE" w:rsidP="00B31DBD">
            <w:pPr>
              <w:spacing w:before="0" w:after="0" w:line="240" w:lineRule="auto"/>
              <w:contextualSpacing/>
              <w:jc w:val="center"/>
              <w:rPr>
                <w:rFonts w:cs="Arial"/>
              </w:rPr>
            </w:pPr>
            <w:r w:rsidRPr="00205778">
              <w:rPr>
                <w:rFonts w:cs="Arial"/>
              </w:rPr>
              <w:t>24</w:t>
            </w:r>
          </w:p>
        </w:tc>
      </w:tr>
      <w:tr w:rsidR="00F72EEE" w:rsidRPr="00205778" w14:paraId="4BCA6CA9" w14:textId="77777777" w:rsidTr="00B31DBD">
        <w:trPr>
          <w:trHeight w:val="360"/>
        </w:trPr>
        <w:tc>
          <w:tcPr>
            <w:tcW w:w="6750" w:type="dxa"/>
            <w:vAlign w:val="center"/>
          </w:tcPr>
          <w:p w14:paraId="684227FC" w14:textId="77777777" w:rsidR="00F72EEE" w:rsidRPr="00205778" w:rsidRDefault="00F72EEE" w:rsidP="00B31DBD">
            <w:pPr>
              <w:spacing w:before="0" w:after="0" w:line="240" w:lineRule="auto"/>
              <w:contextualSpacing/>
              <w:rPr>
                <w:rFonts w:cs="Arial"/>
              </w:rPr>
            </w:pPr>
            <w:r w:rsidRPr="00205778">
              <w:rPr>
                <w:rFonts w:cs="Arial"/>
                <w:b/>
              </w:rPr>
              <w:t xml:space="preserve">Average years since the first diagnosis of </w:t>
            </w:r>
            <w:r w:rsidRPr="00205778">
              <w:rPr>
                <w:rFonts w:cs="Arial"/>
                <w:b/>
                <w:i/>
                <w:iCs/>
              </w:rPr>
              <w:t>Demodex</w:t>
            </w:r>
            <w:r w:rsidRPr="00205778">
              <w:rPr>
                <w:rFonts w:cs="Arial"/>
                <w:b/>
              </w:rPr>
              <w:t xml:space="preserve"> blepharitis</w:t>
            </w:r>
          </w:p>
        </w:tc>
        <w:tc>
          <w:tcPr>
            <w:tcW w:w="2700" w:type="dxa"/>
            <w:vAlign w:val="center"/>
          </w:tcPr>
          <w:p w14:paraId="4D04CA1C" w14:textId="77777777" w:rsidR="00F72EEE" w:rsidRPr="00205778" w:rsidRDefault="00F72EEE" w:rsidP="00B31DBD">
            <w:pPr>
              <w:spacing w:before="0" w:after="0" w:line="240" w:lineRule="auto"/>
              <w:contextualSpacing/>
              <w:jc w:val="center"/>
              <w:rPr>
                <w:rFonts w:cs="Arial"/>
              </w:rPr>
            </w:pPr>
          </w:p>
        </w:tc>
      </w:tr>
      <w:tr w:rsidR="00F72EEE" w:rsidRPr="00205778" w14:paraId="0C2F1603" w14:textId="77777777" w:rsidTr="00B31DBD">
        <w:trPr>
          <w:trHeight w:val="360"/>
        </w:trPr>
        <w:tc>
          <w:tcPr>
            <w:tcW w:w="6750" w:type="dxa"/>
            <w:vAlign w:val="center"/>
          </w:tcPr>
          <w:p w14:paraId="2FB77D17" w14:textId="77777777" w:rsidR="00F72EEE" w:rsidRPr="00205778" w:rsidRDefault="00F72EEE" w:rsidP="00B31DBD">
            <w:pPr>
              <w:spacing w:before="0" w:after="0" w:line="240" w:lineRule="auto"/>
              <w:ind w:left="288"/>
              <w:contextualSpacing/>
              <w:rPr>
                <w:rFonts w:cs="Arial"/>
              </w:rPr>
            </w:pPr>
            <w:r w:rsidRPr="00205778">
              <w:rPr>
                <w:rFonts w:cs="Arial"/>
              </w:rPr>
              <w:t>Mean (SD)</w:t>
            </w:r>
          </w:p>
        </w:tc>
        <w:tc>
          <w:tcPr>
            <w:tcW w:w="2700" w:type="dxa"/>
            <w:vAlign w:val="center"/>
          </w:tcPr>
          <w:p w14:paraId="2D46B233" w14:textId="77777777" w:rsidR="00F72EEE" w:rsidRPr="00205778" w:rsidRDefault="00F72EEE" w:rsidP="00B31DBD">
            <w:pPr>
              <w:spacing w:before="0" w:after="0" w:line="240" w:lineRule="auto"/>
              <w:contextualSpacing/>
              <w:jc w:val="center"/>
              <w:rPr>
                <w:rFonts w:cs="Arial"/>
              </w:rPr>
            </w:pPr>
            <w:r w:rsidRPr="00205778">
              <w:rPr>
                <w:rFonts w:cs="Arial"/>
              </w:rPr>
              <w:t>4.3 (6.7)</w:t>
            </w:r>
          </w:p>
        </w:tc>
      </w:tr>
      <w:tr w:rsidR="00F72EEE" w:rsidRPr="00205778" w14:paraId="7013B3C1" w14:textId="77777777" w:rsidTr="00B31DBD">
        <w:trPr>
          <w:trHeight w:val="360"/>
        </w:trPr>
        <w:tc>
          <w:tcPr>
            <w:tcW w:w="6750" w:type="dxa"/>
            <w:vAlign w:val="center"/>
          </w:tcPr>
          <w:p w14:paraId="056C2F82" w14:textId="77777777" w:rsidR="00F72EEE" w:rsidRPr="00205778" w:rsidRDefault="00F72EEE" w:rsidP="00B31DBD">
            <w:pPr>
              <w:spacing w:before="0" w:after="0" w:line="240" w:lineRule="auto"/>
              <w:ind w:left="288"/>
              <w:contextualSpacing/>
              <w:rPr>
                <w:rFonts w:cs="Arial"/>
              </w:rPr>
            </w:pPr>
            <w:r w:rsidRPr="00205778">
              <w:rPr>
                <w:rFonts w:cs="Arial"/>
              </w:rPr>
              <w:t>Median</w:t>
            </w:r>
          </w:p>
        </w:tc>
        <w:tc>
          <w:tcPr>
            <w:tcW w:w="2700" w:type="dxa"/>
            <w:vAlign w:val="center"/>
          </w:tcPr>
          <w:p w14:paraId="22674D78" w14:textId="77777777" w:rsidR="00F72EEE" w:rsidRPr="00205778" w:rsidRDefault="00F72EEE" w:rsidP="00B31DBD">
            <w:pPr>
              <w:spacing w:before="0" w:after="0" w:line="240" w:lineRule="auto"/>
              <w:contextualSpacing/>
              <w:jc w:val="center"/>
              <w:rPr>
                <w:rFonts w:cs="Arial"/>
              </w:rPr>
            </w:pPr>
            <w:r w:rsidRPr="00205778">
              <w:rPr>
                <w:rFonts w:cs="Arial"/>
              </w:rPr>
              <w:t>2</w:t>
            </w:r>
          </w:p>
        </w:tc>
      </w:tr>
      <w:tr w:rsidR="00F72EEE" w:rsidRPr="00205778" w14:paraId="433A3353" w14:textId="77777777" w:rsidTr="00B31DBD">
        <w:trPr>
          <w:trHeight w:val="360"/>
        </w:trPr>
        <w:tc>
          <w:tcPr>
            <w:tcW w:w="6750" w:type="dxa"/>
            <w:vAlign w:val="center"/>
          </w:tcPr>
          <w:p w14:paraId="3EE3F809" w14:textId="77777777" w:rsidR="00F72EEE" w:rsidRPr="00205778" w:rsidRDefault="00F72EEE" w:rsidP="00B31DBD">
            <w:pPr>
              <w:spacing w:before="0" w:after="0" w:line="240" w:lineRule="auto"/>
              <w:ind w:left="288"/>
              <w:contextualSpacing/>
              <w:rPr>
                <w:rFonts w:cs="Arial"/>
              </w:rPr>
            </w:pPr>
            <w:r w:rsidRPr="00205778">
              <w:rPr>
                <w:rFonts w:cs="Arial"/>
              </w:rPr>
              <w:t>IQR</w:t>
            </w:r>
          </w:p>
        </w:tc>
        <w:tc>
          <w:tcPr>
            <w:tcW w:w="2700" w:type="dxa"/>
            <w:vAlign w:val="center"/>
          </w:tcPr>
          <w:p w14:paraId="4AAF541A" w14:textId="77777777" w:rsidR="00F72EEE" w:rsidRPr="00205778" w:rsidRDefault="00F72EEE" w:rsidP="00B31DBD">
            <w:pPr>
              <w:spacing w:before="0" w:after="0" w:line="240" w:lineRule="auto"/>
              <w:contextualSpacing/>
              <w:jc w:val="center"/>
              <w:rPr>
                <w:rFonts w:cs="Arial"/>
              </w:rPr>
            </w:pPr>
            <w:r w:rsidRPr="00205778">
              <w:rPr>
                <w:rFonts w:cs="Arial"/>
              </w:rPr>
              <w:t>4</w:t>
            </w:r>
          </w:p>
        </w:tc>
      </w:tr>
      <w:tr w:rsidR="00F72EEE" w:rsidRPr="00205778" w14:paraId="4D8DD8D6" w14:textId="77777777" w:rsidTr="00B31DBD">
        <w:trPr>
          <w:trHeight w:val="360"/>
        </w:trPr>
        <w:tc>
          <w:tcPr>
            <w:tcW w:w="6750" w:type="dxa"/>
            <w:vAlign w:val="center"/>
          </w:tcPr>
          <w:p w14:paraId="2ACFD4BD" w14:textId="77777777" w:rsidR="00F72EEE" w:rsidRPr="00205778" w:rsidRDefault="00F72EEE" w:rsidP="00B31DBD">
            <w:pPr>
              <w:spacing w:before="0" w:after="0" w:line="240" w:lineRule="auto"/>
              <w:contextualSpacing/>
              <w:rPr>
                <w:rFonts w:cs="Arial"/>
              </w:rPr>
            </w:pPr>
            <w:r w:rsidRPr="00205778">
              <w:rPr>
                <w:rFonts w:cs="Arial"/>
                <w:b/>
              </w:rPr>
              <w:t xml:space="preserve">Average years since the first diagnosis of </w:t>
            </w:r>
            <w:r w:rsidRPr="00205778">
              <w:rPr>
                <w:rFonts w:cs="Arial"/>
                <w:b/>
                <w:i/>
                <w:iCs/>
              </w:rPr>
              <w:t>Demodex</w:t>
            </w:r>
            <w:r w:rsidRPr="00205778">
              <w:rPr>
                <w:rFonts w:cs="Arial"/>
                <w:b/>
              </w:rPr>
              <w:t xml:space="preserve"> blepharitis among patients with cataracts </w:t>
            </w:r>
          </w:p>
        </w:tc>
        <w:tc>
          <w:tcPr>
            <w:tcW w:w="2700" w:type="dxa"/>
            <w:vAlign w:val="center"/>
          </w:tcPr>
          <w:p w14:paraId="02212B7C" w14:textId="77777777" w:rsidR="00F72EEE" w:rsidRPr="00205778" w:rsidRDefault="00F72EEE" w:rsidP="00B31DBD">
            <w:pPr>
              <w:spacing w:before="0" w:after="0" w:line="240" w:lineRule="auto"/>
              <w:contextualSpacing/>
              <w:jc w:val="center"/>
              <w:rPr>
                <w:rFonts w:cs="Arial"/>
              </w:rPr>
            </w:pPr>
            <w:r w:rsidRPr="00205778">
              <w:rPr>
                <w:rFonts w:cs="Arial"/>
              </w:rPr>
              <w:t>n = 22</w:t>
            </w:r>
          </w:p>
        </w:tc>
      </w:tr>
      <w:tr w:rsidR="00F72EEE" w:rsidRPr="00205778" w14:paraId="4F4A81C5" w14:textId="77777777" w:rsidTr="00B31DBD">
        <w:trPr>
          <w:trHeight w:val="360"/>
        </w:trPr>
        <w:tc>
          <w:tcPr>
            <w:tcW w:w="6750" w:type="dxa"/>
            <w:vAlign w:val="center"/>
          </w:tcPr>
          <w:p w14:paraId="55C46AB3" w14:textId="77777777" w:rsidR="00F72EEE" w:rsidRPr="00205778" w:rsidRDefault="00F72EEE" w:rsidP="00B31DBD">
            <w:pPr>
              <w:spacing w:before="0" w:after="0" w:line="240" w:lineRule="auto"/>
              <w:ind w:left="288"/>
              <w:contextualSpacing/>
              <w:rPr>
                <w:rFonts w:cs="Arial"/>
              </w:rPr>
            </w:pPr>
            <w:r w:rsidRPr="00205778">
              <w:rPr>
                <w:rFonts w:cs="Arial"/>
              </w:rPr>
              <w:t>Mean (SD)</w:t>
            </w:r>
          </w:p>
        </w:tc>
        <w:tc>
          <w:tcPr>
            <w:tcW w:w="2700" w:type="dxa"/>
            <w:vAlign w:val="center"/>
          </w:tcPr>
          <w:p w14:paraId="6B3E4784" w14:textId="77777777" w:rsidR="00F72EEE" w:rsidRPr="00205778" w:rsidRDefault="00F72EEE" w:rsidP="00B31DBD">
            <w:pPr>
              <w:spacing w:before="0" w:after="0" w:line="240" w:lineRule="auto"/>
              <w:contextualSpacing/>
              <w:jc w:val="center"/>
              <w:rPr>
                <w:rFonts w:cs="Arial"/>
              </w:rPr>
            </w:pPr>
            <w:r w:rsidRPr="00205778">
              <w:rPr>
                <w:rFonts w:cs="Arial"/>
              </w:rPr>
              <w:t>6.3 (8.1)</w:t>
            </w:r>
          </w:p>
        </w:tc>
      </w:tr>
      <w:tr w:rsidR="00F72EEE" w:rsidRPr="00205778" w14:paraId="40AF1661" w14:textId="77777777" w:rsidTr="00B31DBD">
        <w:trPr>
          <w:trHeight w:val="360"/>
        </w:trPr>
        <w:tc>
          <w:tcPr>
            <w:tcW w:w="6750" w:type="dxa"/>
            <w:vAlign w:val="center"/>
          </w:tcPr>
          <w:p w14:paraId="78615547" w14:textId="77777777" w:rsidR="00F72EEE" w:rsidRPr="00205778" w:rsidRDefault="00F72EEE" w:rsidP="00B31DBD">
            <w:pPr>
              <w:spacing w:before="0" w:after="0" w:line="240" w:lineRule="auto"/>
              <w:ind w:left="288"/>
              <w:contextualSpacing/>
              <w:rPr>
                <w:rFonts w:cs="Arial"/>
              </w:rPr>
            </w:pPr>
            <w:r w:rsidRPr="00205778">
              <w:rPr>
                <w:rFonts w:cs="Arial"/>
              </w:rPr>
              <w:t>Median</w:t>
            </w:r>
          </w:p>
        </w:tc>
        <w:tc>
          <w:tcPr>
            <w:tcW w:w="2700" w:type="dxa"/>
            <w:vAlign w:val="center"/>
          </w:tcPr>
          <w:p w14:paraId="49118884" w14:textId="77777777" w:rsidR="00F72EEE" w:rsidRPr="00205778" w:rsidRDefault="00F72EEE" w:rsidP="00B31DBD">
            <w:pPr>
              <w:spacing w:before="0" w:after="0" w:line="240" w:lineRule="auto"/>
              <w:contextualSpacing/>
              <w:jc w:val="center"/>
              <w:rPr>
                <w:rFonts w:cs="Arial"/>
              </w:rPr>
            </w:pPr>
            <w:r w:rsidRPr="00205778">
              <w:rPr>
                <w:rFonts w:cs="Arial"/>
              </w:rPr>
              <w:t>2</w:t>
            </w:r>
          </w:p>
        </w:tc>
      </w:tr>
      <w:tr w:rsidR="00F72EEE" w:rsidRPr="00205778" w14:paraId="19A4A6A2" w14:textId="77777777" w:rsidTr="00B31DBD">
        <w:trPr>
          <w:trHeight w:val="360"/>
        </w:trPr>
        <w:tc>
          <w:tcPr>
            <w:tcW w:w="6750" w:type="dxa"/>
            <w:vAlign w:val="center"/>
          </w:tcPr>
          <w:p w14:paraId="17FA6CB2" w14:textId="77777777" w:rsidR="00F72EEE" w:rsidRPr="00205778" w:rsidRDefault="00F72EEE" w:rsidP="00B31DBD">
            <w:pPr>
              <w:spacing w:before="0" w:after="0" w:line="240" w:lineRule="auto"/>
              <w:ind w:left="288"/>
              <w:contextualSpacing/>
              <w:rPr>
                <w:rFonts w:cs="Arial"/>
              </w:rPr>
            </w:pPr>
            <w:r w:rsidRPr="00205778">
              <w:rPr>
                <w:rFonts w:cs="Arial"/>
              </w:rPr>
              <w:t>IQR</w:t>
            </w:r>
          </w:p>
        </w:tc>
        <w:tc>
          <w:tcPr>
            <w:tcW w:w="2700" w:type="dxa"/>
            <w:vAlign w:val="center"/>
          </w:tcPr>
          <w:p w14:paraId="7D2899E3" w14:textId="77777777" w:rsidR="00F72EEE" w:rsidRPr="00205778" w:rsidRDefault="00F72EEE" w:rsidP="00B31DBD">
            <w:pPr>
              <w:spacing w:before="0" w:after="0" w:line="240" w:lineRule="auto"/>
              <w:contextualSpacing/>
              <w:jc w:val="center"/>
              <w:rPr>
                <w:rFonts w:cs="Arial"/>
              </w:rPr>
            </w:pPr>
            <w:r w:rsidRPr="00205778">
              <w:rPr>
                <w:rFonts w:cs="Arial"/>
              </w:rPr>
              <w:t>7</w:t>
            </w:r>
          </w:p>
        </w:tc>
      </w:tr>
      <w:tr w:rsidR="00F72EEE" w:rsidRPr="00205778" w14:paraId="54F50705" w14:textId="77777777" w:rsidTr="00B31DBD">
        <w:trPr>
          <w:trHeight w:val="512"/>
        </w:trPr>
        <w:tc>
          <w:tcPr>
            <w:tcW w:w="6750" w:type="dxa"/>
            <w:vAlign w:val="center"/>
          </w:tcPr>
          <w:p w14:paraId="5C99506B" w14:textId="77777777" w:rsidR="00F72EEE" w:rsidRPr="00205778" w:rsidRDefault="00F72EEE" w:rsidP="00B31DBD">
            <w:pPr>
              <w:spacing w:before="0" w:after="0" w:line="240" w:lineRule="auto"/>
              <w:contextualSpacing/>
              <w:rPr>
                <w:rFonts w:cs="Arial"/>
              </w:rPr>
            </w:pPr>
            <w:r w:rsidRPr="00205778">
              <w:rPr>
                <w:rFonts w:cs="Arial"/>
                <w:b/>
              </w:rPr>
              <w:t xml:space="preserve">Average years since the first diagnosis of </w:t>
            </w:r>
            <w:r w:rsidRPr="00205778">
              <w:rPr>
                <w:rFonts w:cs="Arial"/>
                <w:b/>
                <w:i/>
                <w:iCs/>
              </w:rPr>
              <w:t>Demodex</w:t>
            </w:r>
            <w:r w:rsidRPr="00205778">
              <w:rPr>
                <w:rFonts w:cs="Arial"/>
                <w:b/>
              </w:rPr>
              <w:t xml:space="preserve"> blepharitis among patients with glaucoma</w:t>
            </w:r>
          </w:p>
        </w:tc>
        <w:tc>
          <w:tcPr>
            <w:tcW w:w="2700" w:type="dxa"/>
            <w:vAlign w:val="center"/>
          </w:tcPr>
          <w:p w14:paraId="00AF0239" w14:textId="77777777" w:rsidR="00F72EEE" w:rsidRPr="00205778" w:rsidRDefault="00F72EEE" w:rsidP="00B31DBD">
            <w:pPr>
              <w:spacing w:before="0" w:after="0" w:line="240" w:lineRule="auto"/>
              <w:contextualSpacing/>
              <w:jc w:val="center"/>
              <w:rPr>
                <w:rFonts w:cs="Arial"/>
              </w:rPr>
            </w:pPr>
            <w:r w:rsidRPr="00205778">
              <w:rPr>
                <w:rFonts w:cs="Arial"/>
              </w:rPr>
              <w:t>n = 11</w:t>
            </w:r>
          </w:p>
        </w:tc>
      </w:tr>
      <w:tr w:rsidR="00F72EEE" w:rsidRPr="00205778" w14:paraId="3255A0E1" w14:textId="77777777" w:rsidTr="00B31DBD">
        <w:trPr>
          <w:trHeight w:val="360"/>
        </w:trPr>
        <w:tc>
          <w:tcPr>
            <w:tcW w:w="6750" w:type="dxa"/>
            <w:vAlign w:val="center"/>
          </w:tcPr>
          <w:p w14:paraId="571B1B24" w14:textId="77777777" w:rsidR="00F72EEE" w:rsidRPr="00205778" w:rsidRDefault="00F72EEE" w:rsidP="00B31DBD">
            <w:pPr>
              <w:spacing w:before="0" w:after="0" w:line="240" w:lineRule="auto"/>
              <w:ind w:left="288"/>
              <w:contextualSpacing/>
              <w:rPr>
                <w:rFonts w:cs="Arial"/>
              </w:rPr>
            </w:pPr>
            <w:r w:rsidRPr="00205778">
              <w:rPr>
                <w:rFonts w:cs="Arial"/>
              </w:rPr>
              <w:t>Mean (SD)</w:t>
            </w:r>
          </w:p>
        </w:tc>
        <w:tc>
          <w:tcPr>
            <w:tcW w:w="2700" w:type="dxa"/>
            <w:vAlign w:val="center"/>
          </w:tcPr>
          <w:p w14:paraId="45ED0E97" w14:textId="77777777" w:rsidR="00F72EEE" w:rsidRPr="00205778" w:rsidRDefault="00F72EEE" w:rsidP="00B31DBD">
            <w:pPr>
              <w:spacing w:before="0" w:after="0" w:line="240" w:lineRule="auto"/>
              <w:contextualSpacing/>
              <w:jc w:val="center"/>
              <w:rPr>
                <w:rFonts w:cs="Arial"/>
              </w:rPr>
            </w:pPr>
            <w:r w:rsidRPr="00205778">
              <w:rPr>
                <w:rFonts w:cs="Arial"/>
              </w:rPr>
              <w:t>6.6 (7.2)</w:t>
            </w:r>
          </w:p>
        </w:tc>
      </w:tr>
      <w:tr w:rsidR="00F72EEE" w:rsidRPr="00205778" w14:paraId="0DFDCAE1" w14:textId="77777777" w:rsidTr="00B31DBD">
        <w:trPr>
          <w:trHeight w:val="360"/>
        </w:trPr>
        <w:tc>
          <w:tcPr>
            <w:tcW w:w="6750" w:type="dxa"/>
            <w:vAlign w:val="center"/>
          </w:tcPr>
          <w:p w14:paraId="1A09B267" w14:textId="77777777" w:rsidR="00F72EEE" w:rsidRPr="00205778" w:rsidRDefault="00F72EEE" w:rsidP="00B31DBD">
            <w:pPr>
              <w:spacing w:before="0" w:after="0" w:line="240" w:lineRule="auto"/>
              <w:ind w:left="288"/>
              <w:contextualSpacing/>
              <w:rPr>
                <w:rFonts w:cs="Arial"/>
              </w:rPr>
            </w:pPr>
            <w:r w:rsidRPr="00205778">
              <w:rPr>
                <w:rFonts w:cs="Arial"/>
              </w:rPr>
              <w:t>Median</w:t>
            </w:r>
          </w:p>
        </w:tc>
        <w:tc>
          <w:tcPr>
            <w:tcW w:w="2700" w:type="dxa"/>
            <w:vAlign w:val="center"/>
          </w:tcPr>
          <w:p w14:paraId="010DEB05" w14:textId="77777777" w:rsidR="00F72EEE" w:rsidRPr="00205778" w:rsidRDefault="00F72EEE" w:rsidP="00B31DBD">
            <w:pPr>
              <w:spacing w:before="0" w:after="0" w:line="240" w:lineRule="auto"/>
              <w:contextualSpacing/>
              <w:jc w:val="center"/>
              <w:rPr>
                <w:rFonts w:cs="Arial"/>
              </w:rPr>
            </w:pPr>
            <w:r w:rsidRPr="00205778">
              <w:rPr>
                <w:rFonts w:cs="Arial"/>
              </w:rPr>
              <w:t>3</w:t>
            </w:r>
          </w:p>
        </w:tc>
      </w:tr>
      <w:tr w:rsidR="00F72EEE" w:rsidRPr="00205778" w14:paraId="7B742719" w14:textId="77777777" w:rsidTr="00B31DBD">
        <w:trPr>
          <w:trHeight w:val="360"/>
        </w:trPr>
        <w:tc>
          <w:tcPr>
            <w:tcW w:w="6750" w:type="dxa"/>
            <w:vAlign w:val="center"/>
          </w:tcPr>
          <w:p w14:paraId="5C5CC5B9" w14:textId="77777777" w:rsidR="00F72EEE" w:rsidRPr="00205778" w:rsidRDefault="00F72EEE" w:rsidP="00B31DBD">
            <w:pPr>
              <w:spacing w:before="0" w:after="0" w:line="240" w:lineRule="auto"/>
              <w:ind w:left="288"/>
              <w:contextualSpacing/>
              <w:rPr>
                <w:rFonts w:cs="Arial"/>
              </w:rPr>
            </w:pPr>
            <w:r w:rsidRPr="00205778">
              <w:rPr>
                <w:rFonts w:cs="Arial"/>
              </w:rPr>
              <w:t>IQR</w:t>
            </w:r>
          </w:p>
        </w:tc>
        <w:tc>
          <w:tcPr>
            <w:tcW w:w="2700" w:type="dxa"/>
            <w:vAlign w:val="center"/>
          </w:tcPr>
          <w:p w14:paraId="6E1A2115" w14:textId="77777777" w:rsidR="00F72EEE" w:rsidRPr="00205778" w:rsidRDefault="00F72EEE" w:rsidP="00B31DBD">
            <w:pPr>
              <w:spacing w:before="0" w:after="0" w:line="240" w:lineRule="auto"/>
              <w:contextualSpacing/>
              <w:jc w:val="center"/>
              <w:rPr>
                <w:rFonts w:cs="Arial"/>
              </w:rPr>
            </w:pPr>
            <w:r w:rsidRPr="00205778">
              <w:rPr>
                <w:rFonts w:cs="Arial"/>
              </w:rPr>
              <w:t>6</w:t>
            </w:r>
          </w:p>
        </w:tc>
      </w:tr>
      <w:tr w:rsidR="00F72EEE" w:rsidRPr="00205778" w14:paraId="68380D30" w14:textId="77777777" w:rsidTr="00B31DBD">
        <w:trPr>
          <w:trHeight w:val="360"/>
        </w:trPr>
        <w:tc>
          <w:tcPr>
            <w:tcW w:w="6750" w:type="dxa"/>
            <w:vAlign w:val="center"/>
          </w:tcPr>
          <w:p w14:paraId="320CEFAE" w14:textId="77777777" w:rsidR="00F72EEE" w:rsidRPr="00205778" w:rsidRDefault="00F72EEE" w:rsidP="00B31DBD">
            <w:pPr>
              <w:spacing w:before="0" w:after="0" w:line="240" w:lineRule="auto"/>
              <w:contextualSpacing/>
              <w:rPr>
                <w:rFonts w:cs="Arial"/>
              </w:rPr>
            </w:pPr>
            <w:r w:rsidRPr="00205778">
              <w:rPr>
                <w:rFonts w:cs="Arial"/>
                <w:b/>
              </w:rPr>
              <w:t>Insurance coverage status*</w:t>
            </w:r>
          </w:p>
        </w:tc>
        <w:tc>
          <w:tcPr>
            <w:tcW w:w="2700" w:type="dxa"/>
            <w:vAlign w:val="center"/>
          </w:tcPr>
          <w:p w14:paraId="3553BAF5" w14:textId="77777777" w:rsidR="00F72EEE" w:rsidRPr="00205778" w:rsidRDefault="00F72EEE" w:rsidP="00B31DBD">
            <w:pPr>
              <w:spacing w:before="0" w:after="0" w:line="240" w:lineRule="auto"/>
              <w:contextualSpacing/>
              <w:jc w:val="center"/>
              <w:rPr>
                <w:rFonts w:cs="Arial"/>
              </w:rPr>
            </w:pPr>
          </w:p>
        </w:tc>
      </w:tr>
      <w:tr w:rsidR="00F72EEE" w:rsidRPr="00205778" w14:paraId="59601F38" w14:textId="77777777" w:rsidTr="00B31DBD">
        <w:trPr>
          <w:trHeight w:val="360"/>
        </w:trPr>
        <w:tc>
          <w:tcPr>
            <w:tcW w:w="6750" w:type="dxa"/>
            <w:vAlign w:val="center"/>
          </w:tcPr>
          <w:p w14:paraId="495ECF84" w14:textId="77777777" w:rsidR="00F72EEE" w:rsidRPr="00205778" w:rsidRDefault="00F72EEE" w:rsidP="00B31DBD">
            <w:pPr>
              <w:spacing w:before="0" w:after="0" w:line="240" w:lineRule="auto"/>
              <w:ind w:left="288"/>
              <w:contextualSpacing/>
              <w:rPr>
                <w:rFonts w:cs="Arial"/>
              </w:rPr>
            </w:pPr>
            <w:r w:rsidRPr="00205778">
              <w:rPr>
                <w:rFonts w:cs="Arial"/>
              </w:rPr>
              <w:t>Employer-provided private/commercial insurance</w:t>
            </w:r>
          </w:p>
        </w:tc>
        <w:tc>
          <w:tcPr>
            <w:tcW w:w="2700" w:type="dxa"/>
            <w:vAlign w:val="center"/>
          </w:tcPr>
          <w:p w14:paraId="554BD611" w14:textId="77777777" w:rsidR="00F72EEE" w:rsidRPr="00205778" w:rsidRDefault="00F72EEE" w:rsidP="00B31DBD">
            <w:pPr>
              <w:spacing w:before="0" w:after="0" w:line="240" w:lineRule="auto"/>
              <w:contextualSpacing/>
              <w:jc w:val="center"/>
              <w:rPr>
                <w:rFonts w:cs="Arial"/>
              </w:rPr>
            </w:pPr>
            <w:r w:rsidRPr="00205778">
              <w:rPr>
                <w:rFonts w:cs="Arial"/>
              </w:rPr>
              <w:t>36 (32%)</w:t>
            </w:r>
          </w:p>
        </w:tc>
      </w:tr>
      <w:tr w:rsidR="00F72EEE" w:rsidRPr="00205778" w14:paraId="3D6902B4" w14:textId="77777777" w:rsidTr="00B31DBD">
        <w:trPr>
          <w:trHeight w:val="360"/>
        </w:trPr>
        <w:tc>
          <w:tcPr>
            <w:tcW w:w="6750" w:type="dxa"/>
            <w:vAlign w:val="center"/>
          </w:tcPr>
          <w:p w14:paraId="579A8767" w14:textId="77777777" w:rsidR="00F72EEE" w:rsidRPr="00205778" w:rsidRDefault="00F72EEE" w:rsidP="00B31DBD">
            <w:pPr>
              <w:spacing w:before="0" w:after="0" w:line="240" w:lineRule="auto"/>
              <w:ind w:left="288"/>
              <w:contextualSpacing/>
              <w:rPr>
                <w:rFonts w:cs="Arial"/>
              </w:rPr>
            </w:pPr>
            <w:r w:rsidRPr="00205778">
              <w:rPr>
                <w:rFonts w:cs="Arial"/>
              </w:rPr>
              <w:t>Medicare only</w:t>
            </w:r>
          </w:p>
        </w:tc>
        <w:tc>
          <w:tcPr>
            <w:tcW w:w="2700" w:type="dxa"/>
            <w:vAlign w:val="center"/>
          </w:tcPr>
          <w:p w14:paraId="5E494F03" w14:textId="77777777" w:rsidR="00F72EEE" w:rsidRPr="00205778" w:rsidRDefault="00F72EEE" w:rsidP="00B31DBD">
            <w:pPr>
              <w:spacing w:before="0" w:after="0" w:line="240" w:lineRule="auto"/>
              <w:contextualSpacing/>
              <w:jc w:val="center"/>
              <w:rPr>
                <w:rFonts w:cs="Arial"/>
              </w:rPr>
            </w:pPr>
            <w:r w:rsidRPr="00205778">
              <w:rPr>
                <w:rFonts w:cs="Arial"/>
              </w:rPr>
              <w:t>33 (29%)</w:t>
            </w:r>
          </w:p>
        </w:tc>
      </w:tr>
      <w:tr w:rsidR="00F72EEE" w:rsidRPr="00205778" w14:paraId="245DC2C1" w14:textId="77777777" w:rsidTr="00B31DBD">
        <w:trPr>
          <w:trHeight w:val="360"/>
        </w:trPr>
        <w:tc>
          <w:tcPr>
            <w:tcW w:w="6750" w:type="dxa"/>
            <w:vAlign w:val="center"/>
          </w:tcPr>
          <w:p w14:paraId="00997A5A" w14:textId="77777777" w:rsidR="00F72EEE" w:rsidRPr="00205778" w:rsidRDefault="00F72EEE" w:rsidP="00B31DBD">
            <w:pPr>
              <w:spacing w:before="0" w:after="0" w:line="240" w:lineRule="auto"/>
              <w:ind w:left="288"/>
              <w:contextualSpacing/>
              <w:rPr>
                <w:rFonts w:cs="Arial"/>
              </w:rPr>
            </w:pPr>
            <w:r w:rsidRPr="00205778">
              <w:rPr>
                <w:rFonts w:cs="Arial"/>
              </w:rPr>
              <w:t>Medicaid only</w:t>
            </w:r>
          </w:p>
        </w:tc>
        <w:tc>
          <w:tcPr>
            <w:tcW w:w="2700" w:type="dxa"/>
            <w:vAlign w:val="center"/>
          </w:tcPr>
          <w:p w14:paraId="1AF782B3" w14:textId="77777777" w:rsidR="00F72EEE" w:rsidRPr="00205778" w:rsidRDefault="00F72EEE" w:rsidP="00B31DBD">
            <w:pPr>
              <w:spacing w:before="0" w:after="0" w:line="240" w:lineRule="auto"/>
              <w:contextualSpacing/>
              <w:jc w:val="center"/>
              <w:rPr>
                <w:rFonts w:cs="Arial"/>
              </w:rPr>
            </w:pPr>
            <w:r w:rsidRPr="00205778">
              <w:rPr>
                <w:rFonts w:cs="Arial"/>
              </w:rPr>
              <w:t>21 (19%)</w:t>
            </w:r>
          </w:p>
        </w:tc>
      </w:tr>
      <w:tr w:rsidR="00F72EEE" w:rsidRPr="00205778" w14:paraId="02E3AA76" w14:textId="77777777" w:rsidTr="00B31DBD">
        <w:trPr>
          <w:trHeight w:val="360"/>
        </w:trPr>
        <w:tc>
          <w:tcPr>
            <w:tcW w:w="6750" w:type="dxa"/>
            <w:vAlign w:val="center"/>
          </w:tcPr>
          <w:p w14:paraId="3C052E28" w14:textId="77777777" w:rsidR="00F72EEE" w:rsidRPr="00205778" w:rsidRDefault="00F72EEE" w:rsidP="00B31DBD">
            <w:pPr>
              <w:spacing w:before="0" w:after="0" w:line="240" w:lineRule="auto"/>
              <w:ind w:left="288"/>
              <w:contextualSpacing/>
              <w:rPr>
                <w:rFonts w:cs="Arial"/>
              </w:rPr>
            </w:pPr>
            <w:r w:rsidRPr="00205778">
              <w:rPr>
                <w:rFonts w:cs="Arial"/>
              </w:rPr>
              <w:t>Self-purchased private/commercial insurance</w:t>
            </w:r>
          </w:p>
        </w:tc>
        <w:tc>
          <w:tcPr>
            <w:tcW w:w="2700" w:type="dxa"/>
            <w:vAlign w:val="center"/>
          </w:tcPr>
          <w:p w14:paraId="2DC89407" w14:textId="77777777" w:rsidR="00F72EEE" w:rsidRPr="00205778" w:rsidRDefault="00F72EEE" w:rsidP="00B31DBD">
            <w:pPr>
              <w:spacing w:before="0" w:after="0" w:line="240" w:lineRule="auto"/>
              <w:contextualSpacing/>
              <w:jc w:val="center"/>
              <w:rPr>
                <w:rFonts w:cs="Arial"/>
              </w:rPr>
            </w:pPr>
            <w:r w:rsidRPr="00205778">
              <w:rPr>
                <w:rFonts w:cs="Arial"/>
              </w:rPr>
              <w:t>20 (18%)</w:t>
            </w:r>
          </w:p>
        </w:tc>
      </w:tr>
      <w:tr w:rsidR="00F72EEE" w:rsidRPr="00205778" w14:paraId="4BCE86CB" w14:textId="77777777" w:rsidTr="00B31DBD">
        <w:trPr>
          <w:trHeight w:val="360"/>
        </w:trPr>
        <w:tc>
          <w:tcPr>
            <w:tcW w:w="6750" w:type="dxa"/>
            <w:vAlign w:val="center"/>
          </w:tcPr>
          <w:p w14:paraId="730F2324" w14:textId="77777777" w:rsidR="00F72EEE" w:rsidRPr="00205778" w:rsidRDefault="00F72EEE" w:rsidP="00B31DBD">
            <w:pPr>
              <w:spacing w:before="0" w:after="0" w:line="240" w:lineRule="auto"/>
              <w:ind w:left="288"/>
              <w:contextualSpacing/>
              <w:rPr>
                <w:rFonts w:cs="Arial"/>
              </w:rPr>
            </w:pPr>
            <w:r w:rsidRPr="00205778">
              <w:rPr>
                <w:rFonts w:cs="Arial"/>
              </w:rPr>
              <w:t>Medicaid and Medicare</w:t>
            </w:r>
          </w:p>
        </w:tc>
        <w:tc>
          <w:tcPr>
            <w:tcW w:w="2700" w:type="dxa"/>
            <w:vAlign w:val="center"/>
          </w:tcPr>
          <w:p w14:paraId="26C417B7" w14:textId="77777777" w:rsidR="00F72EEE" w:rsidRPr="00205778" w:rsidRDefault="00F72EEE" w:rsidP="00B31DBD">
            <w:pPr>
              <w:spacing w:before="0" w:after="0" w:line="240" w:lineRule="auto"/>
              <w:contextualSpacing/>
              <w:jc w:val="center"/>
              <w:rPr>
                <w:rFonts w:cs="Arial"/>
              </w:rPr>
            </w:pPr>
            <w:r w:rsidRPr="00205778">
              <w:rPr>
                <w:rFonts w:cs="Arial"/>
              </w:rPr>
              <w:t>8 (7%)</w:t>
            </w:r>
          </w:p>
        </w:tc>
      </w:tr>
      <w:tr w:rsidR="00F72EEE" w:rsidRPr="00205778" w14:paraId="7E4D8A6B" w14:textId="77777777" w:rsidTr="00B31DBD">
        <w:trPr>
          <w:trHeight w:val="360"/>
        </w:trPr>
        <w:tc>
          <w:tcPr>
            <w:tcW w:w="6750" w:type="dxa"/>
            <w:vAlign w:val="center"/>
          </w:tcPr>
          <w:p w14:paraId="4D16063E" w14:textId="77777777" w:rsidR="00F72EEE" w:rsidRPr="00205778" w:rsidRDefault="00F72EEE" w:rsidP="00B31DBD">
            <w:pPr>
              <w:spacing w:before="0" w:after="0" w:line="240" w:lineRule="auto"/>
              <w:ind w:left="288"/>
              <w:contextualSpacing/>
              <w:rPr>
                <w:rFonts w:cs="Arial"/>
              </w:rPr>
            </w:pPr>
            <w:r w:rsidRPr="00205778">
              <w:rPr>
                <w:rFonts w:cs="Arial"/>
              </w:rPr>
              <w:t>No insurance</w:t>
            </w:r>
          </w:p>
        </w:tc>
        <w:tc>
          <w:tcPr>
            <w:tcW w:w="2700" w:type="dxa"/>
            <w:vAlign w:val="center"/>
          </w:tcPr>
          <w:p w14:paraId="60FA52F6" w14:textId="77777777" w:rsidR="00F72EEE" w:rsidRPr="00205778" w:rsidRDefault="00F72EEE" w:rsidP="00B31DBD">
            <w:pPr>
              <w:spacing w:before="0" w:after="0" w:line="240" w:lineRule="auto"/>
              <w:contextualSpacing/>
              <w:jc w:val="center"/>
              <w:rPr>
                <w:rFonts w:cs="Arial"/>
              </w:rPr>
            </w:pPr>
            <w:r w:rsidRPr="00205778">
              <w:rPr>
                <w:rFonts w:cs="Arial"/>
              </w:rPr>
              <w:t>2 (2%)</w:t>
            </w:r>
          </w:p>
        </w:tc>
      </w:tr>
      <w:tr w:rsidR="00F72EEE" w:rsidRPr="00205778" w14:paraId="6AFE9285" w14:textId="77777777" w:rsidTr="00B31DBD">
        <w:trPr>
          <w:trHeight w:val="360"/>
        </w:trPr>
        <w:tc>
          <w:tcPr>
            <w:tcW w:w="6750" w:type="dxa"/>
            <w:vAlign w:val="center"/>
          </w:tcPr>
          <w:p w14:paraId="7FC43004" w14:textId="77777777" w:rsidR="00F72EEE" w:rsidRPr="00205778" w:rsidRDefault="00F72EEE" w:rsidP="00B31DBD">
            <w:pPr>
              <w:spacing w:before="0" w:after="0" w:line="240" w:lineRule="auto"/>
              <w:ind w:left="288"/>
              <w:contextualSpacing/>
              <w:rPr>
                <w:rFonts w:cs="Arial"/>
              </w:rPr>
            </w:pPr>
            <w:r w:rsidRPr="00205778">
              <w:rPr>
                <w:rFonts w:cs="Arial"/>
              </w:rPr>
              <w:t>Other government insurance</w:t>
            </w:r>
          </w:p>
        </w:tc>
        <w:tc>
          <w:tcPr>
            <w:tcW w:w="2700" w:type="dxa"/>
            <w:vAlign w:val="center"/>
          </w:tcPr>
          <w:p w14:paraId="2473011E" w14:textId="77777777" w:rsidR="00F72EEE" w:rsidRPr="00205778" w:rsidRDefault="00F72EEE" w:rsidP="00B31DBD">
            <w:pPr>
              <w:spacing w:before="0" w:after="0" w:line="240" w:lineRule="auto"/>
              <w:contextualSpacing/>
              <w:jc w:val="center"/>
              <w:rPr>
                <w:rFonts w:cs="Arial"/>
              </w:rPr>
            </w:pPr>
            <w:r w:rsidRPr="00205778">
              <w:rPr>
                <w:rFonts w:cs="Arial"/>
              </w:rPr>
              <w:t>1 (1%)</w:t>
            </w:r>
          </w:p>
        </w:tc>
      </w:tr>
      <w:tr w:rsidR="00F72EEE" w:rsidRPr="00205778" w14:paraId="03CE30FF" w14:textId="77777777" w:rsidTr="00B31DBD">
        <w:trPr>
          <w:trHeight w:val="360"/>
        </w:trPr>
        <w:tc>
          <w:tcPr>
            <w:tcW w:w="6750" w:type="dxa"/>
            <w:vAlign w:val="center"/>
          </w:tcPr>
          <w:p w14:paraId="4347E21E" w14:textId="77777777" w:rsidR="00F72EEE" w:rsidRPr="00205778" w:rsidRDefault="00F72EEE" w:rsidP="00B31DBD">
            <w:pPr>
              <w:spacing w:before="0" w:after="0" w:line="240" w:lineRule="auto"/>
              <w:contextualSpacing/>
              <w:rPr>
                <w:rFonts w:cs="Arial"/>
              </w:rPr>
            </w:pPr>
            <w:r w:rsidRPr="00205778">
              <w:rPr>
                <w:rFonts w:cs="Arial"/>
                <w:b/>
              </w:rPr>
              <w:t>Wearing contact lenses</w:t>
            </w:r>
          </w:p>
        </w:tc>
        <w:tc>
          <w:tcPr>
            <w:tcW w:w="2700" w:type="dxa"/>
            <w:vAlign w:val="center"/>
          </w:tcPr>
          <w:p w14:paraId="37BA5EA8" w14:textId="77777777" w:rsidR="00F72EEE" w:rsidRPr="00205778" w:rsidRDefault="00F72EEE" w:rsidP="00B31DBD">
            <w:pPr>
              <w:spacing w:before="0" w:after="0" w:line="240" w:lineRule="auto"/>
              <w:contextualSpacing/>
              <w:jc w:val="center"/>
              <w:rPr>
                <w:rFonts w:cs="Arial"/>
              </w:rPr>
            </w:pPr>
            <w:r w:rsidRPr="00205778">
              <w:rPr>
                <w:rFonts w:cs="Arial"/>
              </w:rPr>
              <w:t>34 (30%)</w:t>
            </w:r>
          </w:p>
        </w:tc>
      </w:tr>
      <w:tr w:rsidR="00F72EEE" w:rsidRPr="00205778" w14:paraId="21748F1C" w14:textId="77777777" w:rsidTr="00B31DBD">
        <w:trPr>
          <w:trHeight w:val="360"/>
        </w:trPr>
        <w:tc>
          <w:tcPr>
            <w:tcW w:w="6750" w:type="dxa"/>
            <w:vAlign w:val="center"/>
          </w:tcPr>
          <w:p w14:paraId="183A5193" w14:textId="77777777" w:rsidR="00F72EEE" w:rsidRPr="00205778" w:rsidRDefault="00F72EEE" w:rsidP="00B31DBD">
            <w:pPr>
              <w:spacing w:before="0" w:after="0" w:line="240" w:lineRule="auto"/>
              <w:contextualSpacing/>
              <w:rPr>
                <w:rFonts w:cs="Arial"/>
                <w:b/>
              </w:rPr>
            </w:pPr>
            <w:r w:rsidRPr="00205778">
              <w:rPr>
                <w:rFonts w:cs="Arial"/>
                <w:b/>
              </w:rPr>
              <w:t>Received/receiving prescription dry eye medications</w:t>
            </w:r>
          </w:p>
        </w:tc>
        <w:tc>
          <w:tcPr>
            <w:tcW w:w="2700" w:type="dxa"/>
            <w:vAlign w:val="center"/>
          </w:tcPr>
          <w:p w14:paraId="10582AF4" w14:textId="77777777" w:rsidR="00F72EEE" w:rsidRPr="00205778" w:rsidRDefault="00F72EEE" w:rsidP="00B31DBD">
            <w:pPr>
              <w:spacing w:before="0" w:after="0" w:line="240" w:lineRule="auto"/>
              <w:contextualSpacing/>
              <w:jc w:val="center"/>
              <w:rPr>
                <w:rFonts w:cs="Arial"/>
              </w:rPr>
            </w:pPr>
            <w:r w:rsidRPr="00205778">
              <w:rPr>
                <w:rFonts w:cs="Arial"/>
              </w:rPr>
              <w:t>35 (31%)</w:t>
            </w:r>
          </w:p>
        </w:tc>
      </w:tr>
    </w:tbl>
    <w:p w14:paraId="0FA2EF0E" w14:textId="77777777" w:rsidR="00F72EEE" w:rsidRPr="00205778" w:rsidRDefault="00F72EEE" w:rsidP="00F72EEE">
      <w:pPr>
        <w:pStyle w:val="Caption"/>
        <w:spacing w:before="0" w:after="0"/>
        <w:rPr>
          <w:rFonts w:eastAsia="Arial" w:cs="Arial"/>
          <w:b w:val="0"/>
          <w:sz w:val="18"/>
          <w:szCs w:val="22"/>
        </w:rPr>
      </w:pPr>
      <w:r w:rsidRPr="00205778">
        <w:rPr>
          <w:rFonts w:eastAsia="Arial" w:cs="Arial"/>
          <w:sz w:val="18"/>
          <w:szCs w:val="22"/>
        </w:rPr>
        <w:t>Abbreviation</w:t>
      </w:r>
      <w:r w:rsidRPr="00205778">
        <w:rPr>
          <w:rFonts w:eastAsia="Arial" w:cs="Arial"/>
          <w:b w:val="0"/>
          <w:sz w:val="18"/>
          <w:szCs w:val="22"/>
        </w:rPr>
        <w:t>s: IQR, Interquartile range; SD, Standard deviation</w:t>
      </w:r>
    </w:p>
    <w:p w14:paraId="78B9A34E" w14:textId="77777777" w:rsidR="00F72EEE" w:rsidRPr="00205778" w:rsidRDefault="00F72EEE" w:rsidP="00F72EEE">
      <w:pPr>
        <w:pStyle w:val="BodyText"/>
        <w:rPr>
          <w:sz w:val="18"/>
        </w:rPr>
      </w:pPr>
      <w:r w:rsidRPr="00205778">
        <w:rPr>
          <w:sz w:val="18"/>
        </w:rPr>
        <w:t xml:space="preserve">*Note: This question was multi-select and respondents may have provided more than one response, as appropriate (e.g., respondent had multiple types of insurance) </w:t>
      </w:r>
    </w:p>
    <w:p w14:paraId="04BAE286" w14:textId="77777777" w:rsidR="00F72EEE" w:rsidRPr="00205778" w:rsidRDefault="00F72EEE" w:rsidP="00F72EEE">
      <w:pPr>
        <w:rPr>
          <w:rFonts w:cs="Arial"/>
        </w:rPr>
      </w:pPr>
    </w:p>
    <w:p w14:paraId="1090D379" w14:textId="77777777" w:rsidR="00F72EEE" w:rsidRPr="00205778" w:rsidRDefault="00F72EEE" w:rsidP="00F72EEE">
      <w:pPr>
        <w:spacing w:before="0" w:after="160" w:line="259" w:lineRule="auto"/>
        <w:rPr>
          <w:rFonts w:cs="Arial"/>
          <w:b/>
          <w:iCs/>
        </w:rPr>
      </w:pPr>
      <w:r w:rsidRPr="00205778">
        <w:rPr>
          <w:rFonts w:cs="Arial"/>
        </w:rPr>
        <w:br w:type="page"/>
      </w:r>
    </w:p>
    <w:p w14:paraId="647C93B5" w14:textId="3D229894" w:rsidR="00F72EEE" w:rsidRPr="00205778" w:rsidRDefault="00F72EEE" w:rsidP="00DC6909">
      <w:pPr>
        <w:pStyle w:val="Caption"/>
        <w:rPr>
          <w:rFonts w:cs="Arial"/>
          <w:sz w:val="22"/>
          <w:szCs w:val="22"/>
        </w:rPr>
      </w:pPr>
      <w:r w:rsidRPr="00205778">
        <w:rPr>
          <w:rFonts w:cs="Arial"/>
          <w:sz w:val="22"/>
          <w:szCs w:val="22"/>
        </w:rPr>
        <w:lastRenderedPageBreak/>
        <w:t>SUPPLEMENTAL TABLE 2</w:t>
      </w:r>
      <w:r w:rsidR="00DC6909" w:rsidRPr="00205778">
        <w:rPr>
          <w:rFonts w:cs="Arial"/>
          <w:sz w:val="22"/>
          <w:szCs w:val="22"/>
        </w:rPr>
        <w:t>:</w:t>
      </w:r>
      <w:r w:rsidRPr="00205778">
        <w:rPr>
          <w:rFonts w:cs="Arial"/>
          <w:sz w:val="22"/>
          <w:szCs w:val="22"/>
        </w:rPr>
        <w:t xml:space="preserve"> Health Care Providers Visited by Patients Before Diagnosis with </w:t>
      </w:r>
      <w:r w:rsidRPr="00205778">
        <w:rPr>
          <w:rFonts w:cs="Arial"/>
          <w:i/>
          <w:iCs w:val="0"/>
          <w:sz w:val="22"/>
          <w:szCs w:val="22"/>
        </w:rPr>
        <w:t>Demodex</w:t>
      </w:r>
      <w:r w:rsidRPr="00205778">
        <w:rPr>
          <w:rFonts w:cs="Arial"/>
          <w:sz w:val="22"/>
          <w:szCs w:val="22"/>
        </w:rPr>
        <w:t xml:space="preserve"> Blepharitis</w:t>
      </w:r>
    </w:p>
    <w:tbl>
      <w:tblPr>
        <w:tblStyle w:val="PlainTable1"/>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50"/>
        <w:gridCol w:w="2311"/>
        <w:gridCol w:w="2312"/>
        <w:gridCol w:w="2312"/>
      </w:tblGrid>
      <w:tr w:rsidR="00F72EEE" w:rsidRPr="00205778" w14:paraId="249E8008" w14:textId="77777777" w:rsidTr="00B31DBD">
        <w:trPr>
          <w:cnfStyle w:val="000000100000" w:firstRow="0" w:lastRow="0" w:firstColumn="0" w:lastColumn="0" w:oddVBand="0" w:evenVBand="0" w:oddHBand="1" w:evenHBand="0" w:firstRowFirstColumn="0" w:firstRowLastColumn="0" w:lastRowFirstColumn="0" w:lastRowLastColumn="0"/>
          <w:trHeight w:val="710"/>
        </w:trPr>
        <w:tc>
          <w:tcPr>
            <w:tcW w:w="3150" w:type="dxa"/>
            <w:shd w:val="clear" w:color="auto" w:fill="auto"/>
            <w:noWrap/>
            <w:vAlign w:val="center"/>
          </w:tcPr>
          <w:p w14:paraId="1A3B7EA4" w14:textId="77777777" w:rsidR="00F72EEE" w:rsidRPr="00205778" w:rsidRDefault="00F72EEE" w:rsidP="00B31DBD">
            <w:pPr>
              <w:pStyle w:val="Caption"/>
              <w:spacing w:before="0" w:after="0"/>
              <w:rPr>
                <w:rFonts w:cs="Arial"/>
                <w:sz w:val="22"/>
                <w:szCs w:val="22"/>
              </w:rPr>
            </w:pPr>
          </w:p>
        </w:tc>
        <w:tc>
          <w:tcPr>
            <w:tcW w:w="6935" w:type="dxa"/>
            <w:gridSpan w:val="3"/>
            <w:shd w:val="clear" w:color="auto" w:fill="auto"/>
            <w:noWrap/>
            <w:vAlign w:val="center"/>
          </w:tcPr>
          <w:p w14:paraId="77762507" w14:textId="77777777" w:rsidR="00F72EEE" w:rsidRPr="00205778" w:rsidRDefault="00F72EEE" w:rsidP="00B31DBD">
            <w:pPr>
              <w:pStyle w:val="Caption"/>
              <w:spacing w:before="0" w:after="0"/>
              <w:jc w:val="center"/>
              <w:rPr>
                <w:rFonts w:cs="Arial"/>
                <w:b w:val="0"/>
                <w:bCs/>
                <w:sz w:val="22"/>
                <w:szCs w:val="22"/>
              </w:rPr>
            </w:pPr>
            <w:r w:rsidRPr="00205778">
              <w:rPr>
                <w:rFonts w:cs="Arial"/>
                <w:sz w:val="22"/>
                <w:szCs w:val="22"/>
              </w:rPr>
              <w:t>Health Care Providers Visited by Patients</w:t>
            </w:r>
          </w:p>
          <w:p w14:paraId="0A777A61" w14:textId="77777777" w:rsidR="00F72EEE" w:rsidRPr="00205778" w:rsidRDefault="00F72EEE" w:rsidP="00B31DBD">
            <w:pPr>
              <w:spacing w:before="0" w:after="0" w:line="240" w:lineRule="auto"/>
              <w:jc w:val="center"/>
            </w:pPr>
            <w:r w:rsidRPr="00205778">
              <w:t>(% patients, N=113)</w:t>
            </w:r>
          </w:p>
        </w:tc>
      </w:tr>
      <w:tr w:rsidR="00F72EEE" w:rsidRPr="00205778" w14:paraId="2C51A8A7" w14:textId="77777777" w:rsidTr="00B31DBD">
        <w:trPr>
          <w:trHeight w:val="520"/>
        </w:trPr>
        <w:tc>
          <w:tcPr>
            <w:tcW w:w="3150" w:type="dxa"/>
            <w:shd w:val="clear" w:color="auto" w:fill="auto"/>
            <w:noWrap/>
            <w:vAlign w:val="center"/>
            <w:hideMark/>
          </w:tcPr>
          <w:p w14:paraId="6FA26D7F" w14:textId="77777777" w:rsidR="00F72EEE" w:rsidRPr="00205778" w:rsidRDefault="00F72EEE" w:rsidP="00B31DBD">
            <w:pPr>
              <w:pStyle w:val="Caption"/>
              <w:spacing w:before="0" w:after="0"/>
              <w:rPr>
                <w:rFonts w:cs="Arial"/>
                <w:b w:val="0"/>
                <w:sz w:val="22"/>
                <w:szCs w:val="22"/>
              </w:rPr>
            </w:pPr>
          </w:p>
        </w:tc>
        <w:tc>
          <w:tcPr>
            <w:tcW w:w="2311" w:type="dxa"/>
            <w:shd w:val="clear" w:color="auto" w:fill="D9D9D9" w:themeFill="background1" w:themeFillShade="D9"/>
            <w:noWrap/>
            <w:vAlign w:val="center"/>
            <w:hideMark/>
          </w:tcPr>
          <w:p w14:paraId="454FA2FD" w14:textId="77777777" w:rsidR="00F72EEE" w:rsidRPr="00205778" w:rsidRDefault="00F72EEE" w:rsidP="00B31DBD">
            <w:pPr>
              <w:pStyle w:val="Caption"/>
              <w:spacing w:before="0" w:after="0"/>
              <w:jc w:val="center"/>
              <w:rPr>
                <w:rFonts w:cs="Arial"/>
                <w:b w:val="0"/>
                <w:sz w:val="22"/>
                <w:szCs w:val="22"/>
              </w:rPr>
            </w:pPr>
            <w:r w:rsidRPr="00205778">
              <w:rPr>
                <w:rFonts w:cs="Arial"/>
                <w:sz w:val="22"/>
                <w:szCs w:val="22"/>
              </w:rPr>
              <w:t>Ophthalmologists</w:t>
            </w:r>
          </w:p>
        </w:tc>
        <w:tc>
          <w:tcPr>
            <w:tcW w:w="2312" w:type="dxa"/>
            <w:shd w:val="clear" w:color="auto" w:fill="D9D9D9" w:themeFill="background1" w:themeFillShade="D9"/>
            <w:noWrap/>
            <w:vAlign w:val="center"/>
            <w:hideMark/>
          </w:tcPr>
          <w:p w14:paraId="1B2C9582" w14:textId="77777777" w:rsidR="00F72EEE" w:rsidRPr="00205778" w:rsidRDefault="00F72EEE" w:rsidP="00B31DBD">
            <w:pPr>
              <w:pStyle w:val="Caption"/>
              <w:spacing w:before="0" w:after="0"/>
              <w:jc w:val="center"/>
              <w:rPr>
                <w:rFonts w:cs="Arial"/>
                <w:b w:val="0"/>
                <w:sz w:val="22"/>
                <w:szCs w:val="22"/>
              </w:rPr>
            </w:pPr>
            <w:r w:rsidRPr="00205778">
              <w:rPr>
                <w:rFonts w:cs="Arial"/>
                <w:sz w:val="22"/>
                <w:szCs w:val="22"/>
              </w:rPr>
              <w:t>Optometrists</w:t>
            </w:r>
          </w:p>
        </w:tc>
        <w:tc>
          <w:tcPr>
            <w:tcW w:w="2312" w:type="dxa"/>
            <w:shd w:val="clear" w:color="auto" w:fill="D9D9D9" w:themeFill="background1" w:themeFillShade="D9"/>
            <w:noWrap/>
            <w:vAlign w:val="center"/>
            <w:hideMark/>
          </w:tcPr>
          <w:p w14:paraId="18706EA7" w14:textId="77777777" w:rsidR="00F72EEE" w:rsidRPr="00205778" w:rsidRDefault="00F72EEE" w:rsidP="00B31DBD">
            <w:pPr>
              <w:pStyle w:val="Caption"/>
              <w:spacing w:before="0" w:after="0"/>
              <w:jc w:val="center"/>
              <w:rPr>
                <w:rFonts w:cs="Arial"/>
                <w:b w:val="0"/>
                <w:sz w:val="22"/>
                <w:szCs w:val="22"/>
              </w:rPr>
            </w:pPr>
            <w:r w:rsidRPr="00205778">
              <w:rPr>
                <w:rFonts w:cs="Arial"/>
                <w:sz w:val="22"/>
                <w:szCs w:val="22"/>
              </w:rPr>
              <w:t>Primary Care Physicians</w:t>
            </w:r>
          </w:p>
        </w:tc>
      </w:tr>
      <w:tr w:rsidR="00F72EEE" w:rsidRPr="00205778" w14:paraId="388B279E" w14:textId="77777777" w:rsidTr="00B31DBD">
        <w:trPr>
          <w:cnfStyle w:val="000000100000" w:firstRow="0" w:lastRow="0" w:firstColumn="0" w:lastColumn="0" w:oddVBand="0" w:evenVBand="0" w:oddHBand="1" w:evenHBand="0" w:firstRowFirstColumn="0" w:firstRowLastColumn="0" w:lastRowFirstColumn="0" w:lastRowLastColumn="0"/>
          <w:trHeight w:val="520"/>
        </w:trPr>
        <w:tc>
          <w:tcPr>
            <w:tcW w:w="3150" w:type="dxa"/>
            <w:shd w:val="clear" w:color="auto" w:fill="auto"/>
            <w:noWrap/>
            <w:vAlign w:val="center"/>
            <w:hideMark/>
          </w:tcPr>
          <w:p w14:paraId="53BFDA0C" w14:textId="77777777" w:rsidR="00F72EEE" w:rsidRPr="00205778" w:rsidRDefault="00F72EEE" w:rsidP="00B31DBD">
            <w:pPr>
              <w:pStyle w:val="Caption"/>
              <w:spacing w:before="0" w:after="0"/>
              <w:rPr>
                <w:rFonts w:cs="Arial"/>
                <w:b w:val="0"/>
                <w:bCs/>
                <w:sz w:val="22"/>
                <w:szCs w:val="22"/>
              </w:rPr>
            </w:pPr>
            <w:r w:rsidRPr="00205778">
              <w:rPr>
                <w:rFonts w:cs="Arial"/>
                <w:sz w:val="22"/>
                <w:szCs w:val="22"/>
              </w:rPr>
              <w:t>Before diagnosis</w:t>
            </w:r>
            <w:r w:rsidRPr="00205778">
              <w:rPr>
                <w:rFonts w:cs="Arial"/>
                <w:b w:val="0"/>
                <w:bCs/>
                <w:sz w:val="22"/>
                <w:szCs w:val="22"/>
              </w:rPr>
              <w:t>, n (%)</w:t>
            </w:r>
          </w:p>
        </w:tc>
        <w:tc>
          <w:tcPr>
            <w:tcW w:w="2311" w:type="dxa"/>
            <w:shd w:val="clear" w:color="auto" w:fill="auto"/>
            <w:noWrap/>
            <w:vAlign w:val="center"/>
            <w:hideMark/>
          </w:tcPr>
          <w:p w14:paraId="021CCDDD" w14:textId="77777777" w:rsidR="00F72EEE" w:rsidRPr="00205778" w:rsidRDefault="00F72EEE" w:rsidP="00B31DBD">
            <w:pPr>
              <w:pStyle w:val="Caption"/>
              <w:spacing w:before="0" w:after="0"/>
              <w:jc w:val="center"/>
              <w:rPr>
                <w:rFonts w:cs="Arial"/>
                <w:b w:val="0"/>
                <w:sz w:val="22"/>
                <w:szCs w:val="22"/>
              </w:rPr>
            </w:pPr>
            <w:r w:rsidRPr="00205778">
              <w:rPr>
                <w:rFonts w:cs="Arial"/>
                <w:b w:val="0"/>
                <w:sz w:val="22"/>
                <w:szCs w:val="22"/>
              </w:rPr>
              <w:t>51 (45%)</w:t>
            </w:r>
          </w:p>
        </w:tc>
        <w:tc>
          <w:tcPr>
            <w:tcW w:w="2312" w:type="dxa"/>
            <w:shd w:val="clear" w:color="auto" w:fill="auto"/>
            <w:noWrap/>
            <w:vAlign w:val="center"/>
            <w:hideMark/>
          </w:tcPr>
          <w:p w14:paraId="2612400C" w14:textId="77777777" w:rsidR="00F72EEE" w:rsidRPr="00205778" w:rsidRDefault="00F72EEE" w:rsidP="00B31DBD">
            <w:pPr>
              <w:pStyle w:val="Caption"/>
              <w:spacing w:before="0" w:after="0"/>
              <w:jc w:val="center"/>
              <w:rPr>
                <w:rFonts w:cs="Arial"/>
                <w:b w:val="0"/>
                <w:sz w:val="22"/>
                <w:szCs w:val="22"/>
              </w:rPr>
            </w:pPr>
            <w:r w:rsidRPr="00205778">
              <w:rPr>
                <w:rFonts w:cs="Arial"/>
                <w:b w:val="0"/>
                <w:sz w:val="22"/>
                <w:szCs w:val="22"/>
              </w:rPr>
              <w:t>47 (42%)</w:t>
            </w:r>
          </w:p>
        </w:tc>
        <w:tc>
          <w:tcPr>
            <w:tcW w:w="2312" w:type="dxa"/>
            <w:shd w:val="clear" w:color="auto" w:fill="auto"/>
            <w:noWrap/>
            <w:vAlign w:val="center"/>
            <w:hideMark/>
          </w:tcPr>
          <w:p w14:paraId="252FDF02" w14:textId="77777777" w:rsidR="00F72EEE" w:rsidRPr="00205778" w:rsidRDefault="00F72EEE" w:rsidP="00B31DBD">
            <w:pPr>
              <w:pStyle w:val="Caption"/>
              <w:spacing w:before="0" w:after="0"/>
              <w:jc w:val="center"/>
              <w:rPr>
                <w:rFonts w:cs="Arial"/>
                <w:b w:val="0"/>
                <w:sz w:val="22"/>
                <w:szCs w:val="22"/>
              </w:rPr>
            </w:pPr>
            <w:r w:rsidRPr="00205778">
              <w:rPr>
                <w:rFonts w:cs="Arial"/>
                <w:b w:val="0"/>
                <w:sz w:val="22"/>
                <w:szCs w:val="22"/>
              </w:rPr>
              <w:t>47 (42%)</w:t>
            </w:r>
          </w:p>
        </w:tc>
      </w:tr>
      <w:tr w:rsidR="00F72EEE" w:rsidRPr="00205778" w14:paraId="1FE320AE" w14:textId="77777777" w:rsidTr="00B31DBD">
        <w:trPr>
          <w:trHeight w:val="520"/>
        </w:trPr>
        <w:tc>
          <w:tcPr>
            <w:tcW w:w="3150" w:type="dxa"/>
            <w:shd w:val="clear" w:color="auto" w:fill="auto"/>
            <w:noWrap/>
            <w:vAlign w:val="center"/>
            <w:hideMark/>
          </w:tcPr>
          <w:p w14:paraId="4D7BB4B6" w14:textId="77777777" w:rsidR="00F72EEE" w:rsidRPr="00205778" w:rsidRDefault="00F72EEE" w:rsidP="00B31DBD">
            <w:pPr>
              <w:pStyle w:val="Caption"/>
              <w:spacing w:before="0" w:after="0"/>
              <w:rPr>
                <w:rFonts w:cs="Arial"/>
                <w:b w:val="0"/>
                <w:bCs/>
                <w:sz w:val="22"/>
                <w:szCs w:val="22"/>
              </w:rPr>
            </w:pPr>
            <w:r w:rsidRPr="00205778">
              <w:rPr>
                <w:rFonts w:cs="Arial"/>
                <w:sz w:val="22"/>
                <w:szCs w:val="22"/>
              </w:rPr>
              <w:t>Diagnosing provider</w:t>
            </w:r>
            <w:r w:rsidRPr="00205778">
              <w:rPr>
                <w:rFonts w:cs="Arial"/>
                <w:b w:val="0"/>
                <w:bCs/>
                <w:sz w:val="22"/>
                <w:szCs w:val="22"/>
              </w:rPr>
              <w:t>, n (%)</w:t>
            </w:r>
          </w:p>
        </w:tc>
        <w:tc>
          <w:tcPr>
            <w:tcW w:w="2311" w:type="dxa"/>
            <w:shd w:val="clear" w:color="auto" w:fill="auto"/>
            <w:noWrap/>
            <w:vAlign w:val="center"/>
            <w:hideMark/>
          </w:tcPr>
          <w:p w14:paraId="1DD07B91" w14:textId="77777777" w:rsidR="00F72EEE" w:rsidRPr="00205778" w:rsidRDefault="00F72EEE" w:rsidP="00B31DBD">
            <w:pPr>
              <w:pStyle w:val="Caption"/>
              <w:spacing w:before="0" w:after="0"/>
              <w:jc w:val="center"/>
              <w:rPr>
                <w:rFonts w:cs="Arial"/>
                <w:b w:val="0"/>
                <w:sz w:val="22"/>
                <w:szCs w:val="22"/>
              </w:rPr>
            </w:pPr>
            <w:r w:rsidRPr="00205778">
              <w:rPr>
                <w:rFonts w:cs="Arial"/>
                <w:b w:val="0"/>
                <w:sz w:val="22"/>
                <w:szCs w:val="22"/>
              </w:rPr>
              <w:t>50 (44%)</w:t>
            </w:r>
          </w:p>
        </w:tc>
        <w:tc>
          <w:tcPr>
            <w:tcW w:w="2312" w:type="dxa"/>
            <w:shd w:val="clear" w:color="auto" w:fill="auto"/>
            <w:noWrap/>
            <w:vAlign w:val="center"/>
            <w:hideMark/>
          </w:tcPr>
          <w:p w14:paraId="62212E29" w14:textId="77777777" w:rsidR="00F72EEE" w:rsidRPr="00205778" w:rsidRDefault="00F72EEE" w:rsidP="00B31DBD">
            <w:pPr>
              <w:pStyle w:val="Caption"/>
              <w:spacing w:before="0" w:after="0"/>
              <w:jc w:val="center"/>
              <w:rPr>
                <w:rFonts w:cs="Arial"/>
                <w:b w:val="0"/>
                <w:sz w:val="22"/>
                <w:szCs w:val="22"/>
              </w:rPr>
            </w:pPr>
            <w:r w:rsidRPr="00205778">
              <w:rPr>
                <w:rFonts w:cs="Arial"/>
                <w:b w:val="0"/>
                <w:sz w:val="22"/>
                <w:szCs w:val="22"/>
              </w:rPr>
              <w:t>45 (40%)</w:t>
            </w:r>
          </w:p>
        </w:tc>
        <w:tc>
          <w:tcPr>
            <w:tcW w:w="2312" w:type="dxa"/>
            <w:shd w:val="clear" w:color="auto" w:fill="auto"/>
            <w:noWrap/>
            <w:vAlign w:val="center"/>
            <w:hideMark/>
          </w:tcPr>
          <w:p w14:paraId="2DF4B57C" w14:textId="77777777" w:rsidR="00F72EEE" w:rsidRPr="00205778" w:rsidRDefault="00F72EEE" w:rsidP="00B31DBD">
            <w:pPr>
              <w:pStyle w:val="Caption"/>
              <w:spacing w:before="0" w:after="0"/>
              <w:jc w:val="center"/>
              <w:rPr>
                <w:rFonts w:cs="Arial"/>
                <w:b w:val="0"/>
                <w:sz w:val="22"/>
                <w:szCs w:val="22"/>
              </w:rPr>
            </w:pPr>
            <w:r w:rsidRPr="00205778">
              <w:rPr>
                <w:rFonts w:cs="Arial"/>
                <w:b w:val="0"/>
                <w:sz w:val="22"/>
                <w:szCs w:val="22"/>
              </w:rPr>
              <w:t>18 (16%)</w:t>
            </w:r>
          </w:p>
        </w:tc>
      </w:tr>
    </w:tbl>
    <w:p w14:paraId="67696363" w14:textId="77777777" w:rsidR="00F72EEE" w:rsidRPr="00205778" w:rsidRDefault="00F72EEE" w:rsidP="00F72EEE">
      <w:pPr>
        <w:rPr>
          <w:rFonts w:cs="Arial"/>
        </w:rPr>
      </w:pPr>
      <w:r w:rsidRPr="00205778">
        <w:rPr>
          <w:sz w:val="18"/>
        </w:rPr>
        <w:t>Note: This question was multi-select and respondents may have provided more than one response, as appropriate (e.g., respondent visited more than one type of health care provider)</w:t>
      </w:r>
    </w:p>
    <w:p w14:paraId="7FD1C009" w14:textId="77777777" w:rsidR="009575DE" w:rsidRPr="00205778" w:rsidRDefault="009575DE"/>
    <w:p w14:paraId="55F8613A" w14:textId="77777777" w:rsidR="00414FE3" w:rsidRPr="00205778" w:rsidRDefault="00414FE3"/>
    <w:p w14:paraId="634B2560" w14:textId="77777777" w:rsidR="00414FE3" w:rsidRPr="00205778" w:rsidRDefault="00414FE3"/>
    <w:p w14:paraId="0C70DE32" w14:textId="77777777" w:rsidR="00414FE3" w:rsidRPr="00205778" w:rsidRDefault="00414FE3"/>
    <w:p w14:paraId="2CBE0F4F" w14:textId="77777777" w:rsidR="00414FE3" w:rsidRPr="00205778" w:rsidRDefault="00414FE3"/>
    <w:p w14:paraId="400A9C5E" w14:textId="77777777" w:rsidR="00414FE3" w:rsidRPr="00205778" w:rsidRDefault="00414FE3"/>
    <w:p w14:paraId="72B44493" w14:textId="77777777" w:rsidR="00414FE3" w:rsidRPr="00205778" w:rsidRDefault="00414FE3"/>
    <w:p w14:paraId="093DD6BC" w14:textId="77777777" w:rsidR="00414FE3" w:rsidRPr="00205778" w:rsidRDefault="00414FE3"/>
    <w:p w14:paraId="1D915C21" w14:textId="77777777" w:rsidR="00414FE3" w:rsidRPr="00205778" w:rsidRDefault="00414FE3"/>
    <w:p w14:paraId="3CB960E4" w14:textId="77777777" w:rsidR="00414FE3" w:rsidRPr="00205778" w:rsidRDefault="00414FE3"/>
    <w:p w14:paraId="2064789B" w14:textId="77777777" w:rsidR="00414FE3" w:rsidRPr="00205778" w:rsidRDefault="00414FE3"/>
    <w:p w14:paraId="700E3F9F" w14:textId="77777777" w:rsidR="00414FE3" w:rsidRPr="00205778" w:rsidRDefault="00414FE3"/>
    <w:p w14:paraId="6B63E3D8" w14:textId="77777777" w:rsidR="00414FE3" w:rsidRPr="00205778" w:rsidRDefault="00414FE3"/>
    <w:p w14:paraId="1FD9E46E" w14:textId="77777777" w:rsidR="00414FE3" w:rsidRPr="00205778" w:rsidRDefault="00414FE3"/>
    <w:p w14:paraId="45646DFF" w14:textId="77777777" w:rsidR="00414FE3" w:rsidRPr="00205778" w:rsidRDefault="00414FE3"/>
    <w:p w14:paraId="057DF210" w14:textId="77777777" w:rsidR="00414FE3" w:rsidRPr="00205778" w:rsidRDefault="00414FE3"/>
    <w:p w14:paraId="08412F43" w14:textId="77777777" w:rsidR="00414FE3" w:rsidRPr="00205778" w:rsidRDefault="00414FE3"/>
    <w:p w14:paraId="00F89599" w14:textId="77777777" w:rsidR="00414FE3" w:rsidRPr="00205778" w:rsidRDefault="00414FE3"/>
    <w:p w14:paraId="357646BA" w14:textId="77777777" w:rsidR="00414FE3" w:rsidRPr="00205778" w:rsidRDefault="00414FE3"/>
    <w:p w14:paraId="07CF3101" w14:textId="77777777" w:rsidR="00414FE3" w:rsidRPr="00205778" w:rsidRDefault="00414FE3"/>
    <w:p w14:paraId="7F5872BB" w14:textId="77777777" w:rsidR="00414FE3" w:rsidRPr="00205778" w:rsidRDefault="00414FE3"/>
    <w:p w14:paraId="6550ADB5" w14:textId="77777777" w:rsidR="00414FE3" w:rsidRPr="00205778" w:rsidRDefault="00414FE3"/>
    <w:p w14:paraId="17005F46" w14:textId="77777777" w:rsidR="00414FE3" w:rsidRPr="00205778" w:rsidRDefault="00414FE3"/>
    <w:p w14:paraId="1A0CDE40" w14:textId="77777777" w:rsidR="00414FE3" w:rsidRPr="00205778" w:rsidRDefault="00414FE3"/>
    <w:p w14:paraId="5799DD1A" w14:textId="77777777" w:rsidR="00414FE3" w:rsidRPr="00205778" w:rsidRDefault="00414FE3"/>
    <w:p w14:paraId="32AF0577" w14:textId="77777777" w:rsidR="00414FE3" w:rsidRPr="00205778" w:rsidRDefault="00414FE3"/>
    <w:p w14:paraId="3D4E669D" w14:textId="77777777" w:rsidR="00414FE3" w:rsidRPr="00205778" w:rsidRDefault="00414FE3"/>
    <w:p w14:paraId="32EEA1A4" w14:textId="77777777" w:rsidR="00414FE3" w:rsidRPr="00205778" w:rsidRDefault="00414FE3"/>
    <w:p w14:paraId="2E930084" w14:textId="77777777" w:rsidR="00F63C86" w:rsidRPr="00205778" w:rsidRDefault="00F63C86"/>
    <w:p w14:paraId="11296641" w14:textId="0A87D45F" w:rsidR="00F37289" w:rsidRPr="00205778" w:rsidRDefault="00F63C86" w:rsidP="00F63C86">
      <w:pPr>
        <w:rPr>
          <w:rFonts w:cs="Arial"/>
          <w:b/>
          <w:iCs/>
        </w:rPr>
      </w:pPr>
      <w:r w:rsidRPr="00205778">
        <w:rPr>
          <w:rFonts w:cs="Arial"/>
          <w:b/>
          <w:iCs/>
        </w:rPr>
        <w:lastRenderedPageBreak/>
        <w:t>SUPPLEMENTAL FIGURE 1</w:t>
      </w:r>
      <w:r w:rsidR="000C01A0" w:rsidRPr="00205778">
        <w:rPr>
          <w:rFonts w:cs="Arial"/>
          <w:b/>
          <w:iCs/>
        </w:rPr>
        <w:t>:</w:t>
      </w:r>
      <w:r w:rsidRPr="00205778">
        <w:rPr>
          <w:rFonts w:cs="Arial"/>
          <w:b/>
          <w:iCs/>
        </w:rPr>
        <w:t xml:space="preserve"> Frequency of Symptoms of </w:t>
      </w:r>
      <w:r w:rsidRPr="00205778">
        <w:rPr>
          <w:rFonts w:cs="Arial"/>
          <w:b/>
          <w:i/>
        </w:rPr>
        <w:t xml:space="preserve">Demodex </w:t>
      </w:r>
      <w:r w:rsidRPr="00205778">
        <w:rPr>
          <w:rFonts w:cs="Arial"/>
          <w:b/>
          <w:iCs/>
        </w:rPr>
        <w:t>Blepharitis (N=113)</w:t>
      </w:r>
      <w:r w:rsidR="000C481D" w:rsidRPr="00205778">
        <w:rPr>
          <w:rFonts w:cs="Arial"/>
          <w:b/>
          <w:iCs/>
        </w:rPr>
        <w:t xml:space="preserve"> </w:t>
      </w:r>
    </w:p>
    <w:p w14:paraId="1A8CE07F" w14:textId="0C4D6BB3" w:rsidR="00F63C86" w:rsidRPr="00205778" w:rsidRDefault="000C481D" w:rsidP="00F63C86">
      <w:pPr>
        <w:rPr>
          <w:rFonts w:cs="Arial"/>
          <w:b/>
          <w:iCs/>
        </w:rPr>
      </w:pPr>
      <w:r w:rsidRPr="00205778">
        <w:rPr>
          <w:rFonts w:cs="Arial"/>
          <w:b/>
          <w:iCs/>
        </w:rPr>
        <w:t>(% of Patients with Each Symptom)</w:t>
      </w:r>
    </w:p>
    <w:p w14:paraId="65B2E1CA" w14:textId="14C4B2AC" w:rsidR="00F63C86" w:rsidRPr="00205778" w:rsidRDefault="002C130A">
      <w:r w:rsidRPr="00661A6B">
        <w:drawing>
          <wp:inline distT="0" distB="0" distL="0" distR="0" wp14:anchorId="736F4AE4" wp14:editId="1F842F48">
            <wp:extent cx="6858000" cy="4177030"/>
            <wp:effectExtent l="0" t="0" r="0" b="0"/>
            <wp:docPr id="1051876124" name="Picture 5"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76124" name="Picture 5" descr="A graph with numbers and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177030"/>
                    </a:xfrm>
                    <a:prstGeom prst="rect">
                      <a:avLst/>
                    </a:prstGeom>
                    <a:noFill/>
                    <a:ln>
                      <a:noFill/>
                    </a:ln>
                  </pic:spPr>
                </pic:pic>
              </a:graphicData>
            </a:graphic>
          </wp:inline>
        </w:drawing>
      </w:r>
    </w:p>
    <w:p w14:paraId="3D4627BB" w14:textId="2304BACD" w:rsidR="00F27673" w:rsidRPr="00205778" w:rsidRDefault="006956AE">
      <w:pPr>
        <w:rPr>
          <w:sz w:val="18"/>
        </w:rPr>
      </w:pPr>
      <w:r w:rsidRPr="00205778">
        <w:rPr>
          <w:sz w:val="18"/>
        </w:rPr>
        <w:t xml:space="preserve">Supplemental Figure 1: </w:t>
      </w:r>
      <w:r w:rsidR="00F27673" w:rsidRPr="00205778">
        <w:rPr>
          <w:sz w:val="18"/>
        </w:rPr>
        <w:t xml:space="preserve">Patient reported frequency of several symptoms </w:t>
      </w:r>
      <w:r w:rsidR="000C481D" w:rsidRPr="00205778">
        <w:rPr>
          <w:sz w:val="18"/>
        </w:rPr>
        <w:t xml:space="preserve">of </w:t>
      </w:r>
      <w:r w:rsidR="000C481D" w:rsidRPr="00205778">
        <w:rPr>
          <w:i/>
          <w:iCs/>
          <w:sz w:val="18"/>
        </w:rPr>
        <w:t>Demodex</w:t>
      </w:r>
      <w:r w:rsidR="000C481D" w:rsidRPr="00205778">
        <w:rPr>
          <w:sz w:val="18"/>
        </w:rPr>
        <w:t xml:space="preserve"> blepharitis at the time of the survey</w:t>
      </w:r>
    </w:p>
    <w:p w14:paraId="0E5B0EA2" w14:textId="77777777" w:rsidR="005367E6" w:rsidRPr="00205778" w:rsidRDefault="005367E6">
      <w:pPr>
        <w:rPr>
          <w:sz w:val="18"/>
        </w:rPr>
      </w:pPr>
    </w:p>
    <w:p w14:paraId="66D9C847" w14:textId="77777777" w:rsidR="005367E6" w:rsidRPr="00205778" w:rsidRDefault="005367E6">
      <w:pPr>
        <w:rPr>
          <w:sz w:val="18"/>
        </w:rPr>
      </w:pPr>
    </w:p>
    <w:p w14:paraId="3556B62F" w14:textId="77777777" w:rsidR="005367E6" w:rsidRPr="00205778" w:rsidRDefault="005367E6">
      <w:pPr>
        <w:rPr>
          <w:sz w:val="18"/>
        </w:rPr>
      </w:pPr>
    </w:p>
    <w:p w14:paraId="10EBE844" w14:textId="77777777" w:rsidR="005367E6" w:rsidRPr="00205778" w:rsidRDefault="005367E6">
      <w:pPr>
        <w:rPr>
          <w:sz w:val="18"/>
        </w:rPr>
      </w:pPr>
    </w:p>
    <w:p w14:paraId="64D485D6" w14:textId="77777777" w:rsidR="005367E6" w:rsidRPr="00205778" w:rsidRDefault="005367E6">
      <w:pPr>
        <w:rPr>
          <w:sz w:val="18"/>
        </w:rPr>
      </w:pPr>
    </w:p>
    <w:p w14:paraId="306F1683" w14:textId="77777777" w:rsidR="00D16472" w:rsidRPr="00205778" w:rsidRDefault="00D16472">
      <w:pPr>
        <w:rPr>
          <w:sz w:val="18"/>
        </w:rPr>
      </w:pPr>
    </w:p>
    <w:p w14:paraId="3CECFF45" w14:textId="77777777" w:rsidR="00D16472" w:rsidRPr="00205778" w:rsidRDefault="00D16472">
      <w:pPr>
        <w:rPr>
          <w:sz w:val="18"/>
        </w:rPr>
      </w:pPr>
    </w:p>
    <w:p w14:paraId="7432B005" w14:textId="77777777" w:rsidR="00D16472" w:rsidRPr="00205778" w:rsidRDefault="00D16472">
      <w:pPr>
        <w:rPr>
          <w:sz w:val="18"/>
        </w:rPr>
      </w:pPr>
    </w:p>
    <w:p w14:paraId="6CF8B339" w14:textId="77777777" w:rsidR="00D16472" w:rsidRPr="00205778" w:rsidRDefault="00D16472">
      <w:pPr>
        <w:rPr>
          <w:sz w:val="18"/>
        </w:rPr>
      </w:pPr>
    </w:p>
    <w:p w14:paraId="5994AFE0" w14:textId="77777777" w:rsidR="00D16472" w:rsidRPr="00205778" w:rsidRDefault="00D16472">
      <w:pPr>
        <w:rPr>
          <w:sz w:val="18"/>
        </w:rPr>
      </w:pPr>
    </w:p>
    <w:p w14:paraId="0C3CE4B7" w14:textId="77777777" w:rsidR="00D16472" w:rsidRPr="00205778" w:rsidRDefault="00D16472">
      <w:pPr>
        <w:rPr>
          <w:sz w:val="18"/>
        </w:rPr>
      </w:pPr>
    </w:p>
    <w:p w14:paraId="1906353D" w14:textId="77777777" w:rsidR="00D16472" w:rsidRPr="00205778" w:rsidRDefault="00D16472">
      <w:pPr>
        <w:rPr>
          <w:sz w:val="18"/>
        </w:rPr>
      </w:pPr>
    </w:p>
    <w:p w14:paraId="797CEEAA" w14:textId="77777777" w:rsidR="00D16472" w:rsidRPr="00205778" w:rsidRDefault="00D16472">
      <w:pPr>
        <w:rPr>
          <w:sz w:val="18"/>
        </w:rPr>
      </w:pPr>
    </w:p>
    <w:p w14:paraId="5C847DD8" w14:textId="77777777" w:rsidR="00D16472" w:rsidRPr="00205778" w:rsidRDefault="00D16472">
      <w:pPr>
        <w:rPr>
          <w:sz w:val="18"/>
        </w:rPr>
      </w:pPr>
    </w:p>
    <w:p w14:paraId="68A0BFCF" w14:textId="77777777" w:rsidR="00D16472" w:rsidRPr="00205778" w:rsidRDefault="00D16472">
      <w:pPr>
        <w:rPr>
          <w:sz w:val="18"/>
        </w:rPr>
      </w:pPr>
    </w:p>
    <w:p w14:paraId="537092DC" w14:textId="77777777" w:rsidR="00D16472" w:rsidRPr="00205778" w:rsidRDefault="00D16472">
      <w:pPr>
        <w:rPr>
          <w:sz w:val="18"/>
        </w:rPr>
      </w:pPr>
    </w:p>
    <w:p w14:paraId="58F56BFD" w14:textId="77777777" w:rsidR="00D16472" w:rsidRDefault="00D16472">
      <w:pPr>
        <w:rPr>
          <w:sz w:val="18"/>
        </w:rPr>
      </w:pPr>
    </w:p>
    <w:p w14:paraId="30A47F1F" w14:textId="77777777" w:rsidR="00F42280" w:rsidRPr="00205778" w:rsidRDefault="00F42280">
      <w:pPr>
        <w:rPr>
          <w:sz w:val="18"/>
        </w:rPr>
      </w:pPr>
    </w:p>
    <w:p w14:paraId="643F25C8" w14:textId="77777777" w:rsidR="00D16472" w:rsidRPr="00205778" w:rsidRDefault="00D16472">
      <w:pPr>
        <w:rPr>
          <w:sz w:val="18"/>
        </w:rPr>
      </w:pPr>
    </w:p>
    <w:p w14:paraId="74A86C2A" w14:textId="77777777" w:rsidR="005367E6" w:rsidRPr="00205778" w:rsidRDefault="005367E6">
      <w:pPr>
        <w:rPr>
          <w:sz w:val="18"/>
        </w:rPr>
      </w:pPr>
    </w:p>
    <w:p w14:paraId="742EC567" w14:textId="2D510F0E" w:rsidR="004C033B" w:rsidRPr="00205778" w:rsidRDefault="00864ECC">
      <w:pPr>
        <w:rPr>
          <w:rFonts w:cs="Arial"/>
          <w:b/>
          <w:iCs/>
        </w:rPr>
      </w:pPr>
      <w:r w:rsidRPr="00205778">
        <w:rPr>
          <w:rFonts w:cs="Arial"/>
          <w:b/>
          <w:bCs/>
        </w:rPr>
        <w:lastRenderedPageBreak/>
        <w:t>SUPPLEMENTAL</w:t>
      </w:r>
      <w:r w:rsidRPr="00205778">
        <w:rPr>
          <w:b/>
          <w:bCs/>
        </w:rPr>
        <w:t xml:space="preserve"> </w:t>
      </w:r>
      <w:r w:rsidR="004C033B" w:rsidRPr="00205778">
        <w:rPr>
          <w:b/>
          <w:bCs/>
        </w:rPr>
        <w:t>FIGURE 2</w:t>
      </w:r>
      <w:r w:rsidR="000C01A0" w:rsidRPr="00205778">
        <w:rPr>
          <w:b/>
          <w:bCs/>
        </w:rPr>
        <w:t>:</w:t>
      </w:r>
      <w:r w:rsidR="004C033B" w:rsidRPr="00205778">
        <w:rPr>
          <w:b/>
          <w:bCs/>
        </w:rPr>
        <w:t xml:space="preserve"> </w:t>
      </w:r>
      <w:r w:rsidR="00176148" w:rsidRPr="00205778">
        <w:rPr>
          <w:b/>
          <w:bCs/>
        </w:rPr>
        <w:t xml:space="preserve">Impact of Eye Symptoms Prior to </w:t>
      </w:r>
      <w:r w:rsidR="00176148" w:rsidRPr="00205778">
        <w:rPr>
          <w:b/>
          <w:bCs/>
          <w:i/>
          <w:iCs/>
        </w:rPr>
        <w:t>Demodex</w:t>
      </w:r>
      <w:r w:rsidR="00176148" w:rsidRPr="00205778">
        <w:rPr>
          <w:b/>
          <w:bCs/>
        </w:rPr>
        <w:t xml:space="preserve"> Blepharitis Diagnosis (N=113) </w:t>
      </w:r>
      <w:r w:rsidR="00E2282F" w:rsidRPr="00205778">
        <w:rPr>
          <w:b/>
          <w:bCs/>
        </w:rPr>
        <w:t xml:space="preserve"> </w:t>
      </w:r>
      <w:r w:rsidR="00E2282F" w:rsidRPr="00205778">
        <w:rPr>
          <w:rFonts w:cs="Arial"/>
          <w:b/>
          <w:iCs/>
        </w:rPr>
        <w:t>(% of Patients with Each Symptom)</w:t>
      </w:r>
    </w:p>
    <w:p w14:paraId="418A8A70" w14:textId="0FAF7EB1" w:rsidR="008A7052" w:rsidRPr="00205778" w:rsidRDefault="00E558F5">
      <w:r w:rsidRPr="00205778">
        <w:rPr>
          <w:noProof/>
        </w:rPr>
        <w:drawing>
          <wp:inline distT="0" distB="0" distL="0" distR="0" wp14:anchorId="2D7705C0" wp14:editId="363D50FD">
            <wp:extent cx="6858000" cy="3859530"/>
            <wp:effectExtent l="0" t="0" r="0" b="7620"/>
            <wp:docPr id="1420692417" name="Picture 9"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92417" name="Picture 9" descr="A graph of numbers and 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3859530"/>
                    </a:xfrm>
                    <a:prstGeom prst="rect">
                      <a:avLst/>
                    </a:prstGeom>
                    <a:noFill/>
                    <a:ln>
                      <a:noFill/>
                    </a:ln>
                  </pic:spPr>
                </pic:pic>
              </a:graphicData>
            </a:graphic>
          </wp:inline>
        </w:drawing>
      </w:r>
    </w:p>
    <w:p w14:paraId="342E8941" w14:textId="06A81AF0" w:rsidR="008A7052" w:rsidRPr="00205778" w:rsidRDefault="006956AE" w:rsidP="00626114">
      <w:pPr>
        <w:spacing w:before="0" w:after="0"/>
        <w:rPr>
          <w:sz w:val="18"/>
        </w:rPr>
      </w:pPr>
      <w:r w:rsidRPr="00205778">
        <w:rPr>
          <w:sz w:val="18"/>
        </w:rPr>
        <w:t xml:space="preserve">Supplemental Figure 2: </w:t>
      </w:r>
      <w:r w:rsidR="008A7052" w:rsidRPr="00205778">
        <w:rPr>
          <w:sz w:val="18"/>
        </w:rPr>
        <w:t xml:space="preserve">Patient-reported direct and indirect impact of several symptoms before being diagnosed with </w:t>
      </w:r>
      <w:r w:rsidR="008A7052" w:rsidRPr="00205778">
        <w:rPr>
          <w:i/>
          <w:iCs/>
          <w:sz w:val="18"/>
        </w:rPr>
        <w:t xml:space="preserve">Demodex </w:t>
      </w:r>
      <w:r w:rsidR="008A7052" w:rsidRPr="00205778">
        <w:rPr>
          <w:sz w:val="18"/>
        </w:rPr>
        <w:t>blepharitis. Other reported comments include feeling ugly, increased irritation associated with having to visit healthcare providers, difficulty focusing, and decreased optimism.</w:t>
      </w:r>
    </w:p>
    <w:p w14:paraId="64BE4C4E" w14:textId="77777777" w:rsidR="004C033B" w:rsidRPr="00205778" w:rsidRDefault="004C033B" w:rsidP="008A7052"/>
    <w:p w14:paraId="2391DA20" w14:textId="77777777" w:rsidR="00414FE3" w:rsidRPr="00205778" w:rsidRDefault="00414FE3" w:rsidP="008A7052"/>
    <w:p w14:paraId="4D14C916" w14:textId="77777777" w:rsidR="00414FE3" w:rsidRPr="00205778" w:rsidRDefault="00414FE3" w:rsidP="008A7052"/>
    <w:p w14:paraId="2D557B7D" w14:textId="77777777" w:rsidR="00414FE3" w:rsidRPr="00205778" w:rsidRDefault="00414FE3" w:rsidP="008A7052"/>
    <w:p w14:paraId="1B6CA186" w14:textId="77777777" w:rsidR="00414FE3" w:rsidRPr="00205778" w:rsidRDefault="00414FE3" w:rsidP="008A7052"/>
    <w:p w14:paraId="300EE778" w14:textId="77777777" w:rsidR="00414FE3" w:rsidRPr="00205778" w:rsidRDefault="00414FE3" w:rsidP="008A7052"/>
    <w:p w14:paraId="1BF12DBC" w14:textId="77777777" w:rsidR="00414FE3" w:rsidRPr="00205778" w:rsidRDefault="00414FE3" w:rsidP="008A7052"/>
    <w:p w14:paraId="1DCC5D6C" w14:textId="77777777" w:rsidR="00414FE3" w:rsidRPr="00205778" w:rsidRDefault="00414FE3" w:rsidP="008A7052"/>
    <w:p w14:paraId="66BD9D62" w14:textId="77777777" w:rsidR="00414FE3" w:rsidRPr="00205778" w:rsidRDefault="00414FE3" w:rsidP="008A7052"/>
    <w:p w14:paraId="57ECCBD0" w14:textId="77777777" w:rsidR="00414FE3" w:rsidRPr="00205778" w:rsidRDefault="00414FE3" w:rsidP="008A7052"/>
    <w:p w14:paraId="54714044" w14:textId="77777777" w:rsidR="00414FE3" w:rsidRPr="00205778" w:rsidRDefault="00414FE3" w:rsidP="008A7052"/>
    <w:p w14:paraId="0B23FA43" w14:textId="77777777" w:rsidR="00414FE3" w:rsidRPr="00205778" w:rsidRDefault="00414FE3" w:rsidP="008A7052"/>
    <w:p w14:paraId="2676804D" w14:textId="77777777" w:rsidR="00414FE3" w:rsidRPr="00205778" w:rsidRDefault="00414FE3" w:rsidP="008A7052"/>
    <w:p w14:paraId="3BC9B359" w14:textId="77777777" w:rsidR="00414FE3" w:rsidRPr="00205778" w:rsidRDefault="00414FE3" w:rsidP="008A7052"/>
    <w:p w14:paraId="3AD74BB7" w14:textId="77777777" w:rsidR="00414FE3" w:rsidRPr="00205778" w:rsidRDefault="00414FE3" w:rsidP="008A7052"/>
    <w:p w14:paraId="0A40123A" w14:textId="77777777" w:rsidR="00414FE3" w:rsidRPr="00205778" w:rsidRDefault="00414FE3" w:rsidP="008A7052"/>
    <w:p w14:paraId="68682ABC" w14:textId="77777777" w:rsidR="00414FE3" w:rsidRPr="00205778" w:rsidRDefault="00414FE3" w:rsidP="008A7052"/>
    <w:p w14:paraId="7D507790" w14:textId="43EBF629" w:rsidR="00CE2A12" w:rsidRPr="00205778" w:rsidRDefault="00CE2A12" w:rsidP="00CE2A12">
      <w:r w:rsidRPr="00205778">
        <w:rPr>
          <w:b/>
          <w:bCs/>
        </w:rPr>
        <w:lastRenderedPageBreak/>
        <w:t>SUPPLEMENTAL FIGURE 3</w:t>
      </w:r>
      <w:r w:rsidR="000C01A0" w:rsidRPr="00205778">
        <w:rPr>
          <w:b/>
          <w:bCs/>
        </w:rPr>
        <w:t>:</w:t>
      </w:r>
      <w:r w:rsidRPr="00205778">
        <w:rPr>
          <w:b/>
          <w:bCs/>
        </w:rPr>
        <w:t xml:space="preserve"> Challenges in Getting a Definitive Diagnosis of </w:t>
      </w:r>
      <w:r w:rsidRPr="00205778">
        <w:rPr>
          <w:b/>
          <w:bCs/>
          <w:i/>
          <w:iCs/>
        </w:rPr>
        <w:t>Demodex</w:t>
      </w:r>
      <w:r w:rsidRPr="00205778">
        <w:rPr>
          <w:b/>
          <w:bCs/>
        </w:rPr>
        <w:t xml:space="preserve"> Blepharitis (N=113) </w:t>
      </w:r>
    </w:p>
    <w:p w14:paraId="370AC402" w14:textId="33CA23EE" w:rsidR="00CE2A12" w:rsidRPr="00205778" w:rsidRDefault="00733D99" w:rsidP="008A7052">
      <w:r w:rsidRPr="00205778">
        <w:rPr>
          <w:noProof/>
        </w:rPr>
        <w:drawing>
          <wp:inline distT="0" distB="0" distL="0" distR="0" wp14:anchorId="00D1584D" wp14:editId="33E78390">
            <wp:extent cx="6858000" cy="3348355"/>
            <wp:effectExtent l="0" t="0" r="0" b="4445"/>
            <wp:docPr id="772506965" name="Picture 5" descr="A yellow bar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06965" name="Picture 5" descr="A yellow bar graph with black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78"/>
                    <a:stretch/>
                  </pic:blipFill>
                  <pic:spPr bwMode="auto">
                    <a:xfrm>
                      <a:off x="0" y="0"/>
                      <a:ext cx="6858000" cy="3348355"/>
                    </a:xfrm>
                    <a:prstGeom prst="rect">
                      <a:avLst/>
                    </a:prstGeom>
                    <a:noFill/>
                    <a:ln>
                      <a:noFill/>
                    </a:ln>
                    <a:extLst>
                      <a:ext uri="{53640926-AAD7-44D8-BBD7-CCE9431645EC}">
                        <a14:shadowObscured xmlns:a14="http://schemas.microsoft.com/office/drawing/2010/main"/>
                      </a:ext>
                    </a:extLst>
                  </pic:spPr>
                </pic:pic>
              </a:graphicData>
            </a:graphic>
          </wp:inline>
        </w:drawing>
      </w:r>
    </w:p>
    <w:p w14:paraId="3FBFB552" w14:textId="61415F23" w:rsidR="00CE2A12" w:rsidRPr="00205778" w:rsidRDefault="006956AE" w:rsidP="000A7785">
      <w:pPr>
        <w:spacing w:before="0" w:after="0" w:line="240" w:lineRule="auto"/>
        <w:rPr>
          <w:sz w:val="18"/>
        </w:rPr>
      </w:pPr>
      <w:r w:rsidRPr="00205778">
        <w:rPr>
          <w:sz w:val="18"/>
        </w:rPr>
        <w:t xml:space="preserve">Supplemental Figure 3: </w:t>
      </w:r>
      <w:r w:rsidR="00CE2A12" w:rsidRPr="00205778">
        <w:rPr>
          <w:sz w:val="18"/>
        </w:rPr>
        <w:t xml:space="preserve">Patients identified the challenges they encountered in obtaining a confirmed diagnosis from a list of 10 options, including “did not face challenges with confirming my diagnosis” and “other” (N = 113).  </w:t>
      </w:r>
    </w:p>
    <w:p w14:paraId="0CD62CE7" w14:textId="5BFCAFCB" w:rsidR="00E80B56" w:rsidRPr="00205778" w:rsidRDefault="00E80B56" w:rsidP="000A7785">
      <w:pPr>
        <w:pStyle w:val="BodyText"/>
        <w:rPr>
          <w:rFonts w:eastAsiaTheme="minorHAnsi" w:cstheme="minorBidi"/>
          <w:sz w:val="18"/>
        </w:rPr>
      </w:pPr>
      <w:r w:rsidRPr="00205778">
        <w:rPr>
          <w:rFonts w:eastAsiaTheme="minorHAnsi" w:cstheme="minorBidi"/>
          <w:sz w:val="18"/>
        </w:rPr>
        <w:t>Note: This question was multi-select and respondents may have provided more than one response, as appropriate (e.g., respondents had multiple challenges). If respondents selected “I did not face challenges with confirming my diagnosis”, they were not able to select any other options.</w:t>
      </w:r>
    </w:p>
    <w:p w14:paraId="389BE621" w14:textId="3426A2DA" w:rsidR="00CE2A12" w:rsidRPr="00205778" w:rsidRDefault="00CE2A12" w:rsidP="000A7785">
      <w:pPr>
        <w:spacing w:before="0" w:after="0" w:line="240" w:lineRule="auto"/>
        <w:rPr>
          <w:sz w:val="18"/>
        </w:rPr>
      </w:pPr>
      <w:r w:rsidRPr="00205778">
        <w:rPr>
          <w:sz w:val="18"/>
        </w:rPr>
        <w:t xml:space="preserve">Abbreviations: DB, </w:t>
      </w:r>
      <w:r w:rsidRPr="00205778">
        <w:rPr>
          <w:i/>
          <w:iCs/>
          <w:sz w:val="18"/>
        </w:rPr>
        <w:t>Demodex</w:t>
      </w:r>
      <w:r w:rsidRPr="00205778">
        <w:rPr>
          <w:sz w:val="18"/>
        </w:rPr>
        <w:t xml:space="preserve"> blepharitis; HCP, healthcare provider </w:t>
      </w:r>
    </w:p>
    <w:p w14:paraId="18B8571E" w14:textId="77777777" w:rsidR="00414FE3" w:rsidRPr="00205778" w:rsidRDefault="00414FE3" w:rsidP="00626114">
      <w:pPr>
        <w:spacing w:before="0" w:after="0"/>
        <w:rPr>
          <w:sz w:val="18"/>
        </w:rPr>
      </w:pPr>
    </w:p>
    <w:p w14:paraId="6BDF7DF4" w14:textId="77777777" w:rsidR="00414FE3" w:rsidRPr="00205778" w:rsidRDefault="00414FE3" w:rsidP="00626114">
      <w:pPr>
        <w:spacing w:before="0" w:after="0"/>
        <w:rPr>
          <w:sz w:val="18"/>
        </w:rPr>
      </w:pPr>
    </w:p>
    <w:p w14:paraId="493748E9" w14:textId="77777777" w:rsidR="00414FE3" w:rsidRPr="00205778" w:rsidRDefault="00414FE3" w:rsidP="00626114">
      <w:pPr>
        <w:spacing w:before="0" w:after="0"/>
        <w:rPr>
          <w:sz w:val="18"/>
        </w:rPr>
      </w:pPr>
    </w:p>
    <w:p w14:paraId="1618AE9F" w14:textId="77777777" w:rsidR="00414FE3" w:rsidRPr="00205778" w:rsidRDefault="00414FE3" w:rsidP="00626114">
      <w:pPr>
        <w:spacing w:before="0" w:after="0"/>
        <w:rPr>
          <w:sz w:val="18"/>
        </w:rPr>
      </w:pPr>
    </w:p>
    <w:p w14:paraId="467DE75E" w14:textId="77777777" w:rsidR="00414FE3" w:rsidRPr="00205778" w:rsidRDefault="00414FE3" w:rsidP="00626114">
      <w:pPr>
        <w:spacing w:before="0" w:after="0"/>
        <w:rPr>
          <w:sz w:val="18"/>
        </w:rPr>
      </w:pPr>
    </w:p>
    <w:p w14:paraId="194DE869" w14:textId="77777777" w:rsidR="00414FE3" w:rsidRPr="00205778" w:rsidRDefault="00414FE3" w:rsidP="00626114">
      <w:pPr>
        <w:spacing w:before="0" w:after="0"/>
        <w:rPr>
          <w:sz w:val="18"/>
        </w:rPr>
      </w:pPr>
    </w:p>
    <w:p w14:paraId="2B5FB2A7" w14:textId="77777777" w:rsidR="00414FE3" w:rsidRPr="00205778" w:rsidRDefault="00414FE3" w:rsidP="00626114">
      <w:pPr>
        <w:spacing w:before="0" w:after="0"/>
        <w:rPr>
          <w:sz w:val="18"/>
        </w:rPr>
      </w:pPr>
    </w:p>
    <w:p w14:paraId="1975F17D" w14:textId="77777777" w:rsidR="00414FE3" w:rsidRPr="00205778" w:rsidRDefault="00414FE3" w:rsidP="00626114">
      <w:pPr>
        <w:spacing w:before="0" w:after="0"/>
        <w:rPr>
          <w:sz w:val="18"/>
        </w:rPr>
      </w:pPr>
    </w:p>
    <w:p w14:paraId="003E3C17" w14:textId="77777777" w:rsidR="00414FE3" w:rsidRPr="00205778" w:rsidRDefault="00414FE3" w:rsidP="00626114">
      <w:pPr>
        <w:spacing w:before="0" w:after="0"/>
        <w:rPr>
          <w:sz w:val="18"/>
        </w:rPr>
      </w:pPr>
    </w:p>
    <w:p w14:paraId="39A36D3B" w14:textId="77777777" w:rsidR="00414FE3" w:rsidRPr="00205778" w:rsidRDefault="00414FE3" w:rsidP="00626114">
      <w:pPr>
        <w:spacing w:before="0" w:after="0"/>
        <w:rPr>
          <w:sz w:val="18"/>
        </w:rPr>
      </w:pPr>
    </w:p>
    <w:p w14:paraId="63A10CC7" w14:textId="77777777" w:rsidR="00414FE3" w:rsidRPr="00205778" w:rsidRDefault="00414FE3" w:rsidP="00626114">
      <w:pPr>
        <w:spacing w:before="0" w:after="0"/>
        <w:rPr>
          <w:sz w:val="18"/>
        </w:rPr>
      </w:pPr>
    </w:p>
    <w:p w14:paraId="62465393" w14:textId="77777777" w:rsidR="00414FE3" w:rsidRPr="00205778" w:rsidRDefault="00414FE3" w:rsidP="00626114">
      <w:pPr>
        <w:spacing w:before="0" w:after="0"/>
        <w:rPr>
          <w:sz w:val="18"/>
        </w:rPr>
      </w:pPr>
    </w:p>
    <w:p w14:paraId="273E31D5" w14:textId="77777777" w:rsidR="00414FE3" w:rsidRPr="00205778" w:rsidRDefault="00414FE3" w:rsidP="00626114">
      <w:pPr>
        <w:spacing w:before="0" w:after="0"/>
        <w:rPr>
          <w:sz w:val="18"/>
        </w:rPr>
      </w:pPr>
    </w:p>
    <w:p w14:paraId="6711519A" w14:textId="77777777" w:rsidR="00414FE3" w:rsidRPr="00205778" w:rsidRDefault="00414FE3" w:rsidP="00626114">
      <w:pPr>
        <w:spacing w:before="0" w:after="0"/>
        <w:rPr>
          <w:sz w:val="18"/>
        </w:rPr>
      </w:pPr>
    </w:p>
    <w:p w14:paraId="743B3B1D" w14:textId="77777777" w:rsidR="00414FE3" w:rsidRPr="00205778" w:rsidRDefault="00414FE3" w:rsidP="00626114">
      <w:pPr>
        <w:spacing w:before="0" w:after="0"/>
        <w:rPr>
          <w:sz w:val="18"/>
        </w:rPr>
      </w:pPr>
    </w:p>
    <w:p w14:paraId="0642E7A7" w14:textId="77777777" w:rsidR="00414FE3" w:rsidRPr="00205778" w:rsidRDefault="00414FE3" w:rsidP="00626114">
      <w:pPr>
        <w:spacing w:before="0" w:after="0"/>
        <w:rPr>
          <w:sz w:val="18"/>
        </w:rPr>
      </w:pPr>
    </w:p>
    <w:p w14:paraId="37E00059" w14:textId="77777777" w:rsidR="00414FE3" w:rsidRPr="00205778" w:rsidRDefault="00414FE3" w:rsidP="00626114">
      <w:pPr>
        <w:spacing w:before="0" w:after="0"/>
        <w:rPr>
          <w:sz w:val="18"/>
        </w:rPr>
      </w:pPr>
    </w:p>
    <w:p w14:paraId="165D30BC" w14:textId="77777777" w:rsidR="00414FE3" w:rsidRPr="00205778" w:rsidRDefault="00414FE3" w:rsidP="00626114">
      <w:pPr>
        <w:spacing w:before="0" w:after="0"/>
        <w:rPr>
          <w:sz w:val="18"/>
        </w:rPr>
      </w:pPr>
    </w:p>
    <w:p w14:paraId="39082A73" w14:textId="77777777" w:rsidR="00414FE3" w:rsidRPr="00205778" w:rsidRDefault="00414FE3" w:rsidP="00626114">
      <w:pPr>
        <w:spacing w:before="0" w:after="0"/>
        <w:rPr>
          <w:sz w:val="18"/>
        </w:rPr>
      </w:pPr>
    </w:p>
    <w:p w14:paraId="1252E649" w14:textId="77777777" w:rsidR="00414FE3" w:rsidRPr="00205778" w:rsidRDefault="00414FE3" w:rsidP="00626114">
      <w:pPr>
        <w:spacing w:before="0" w:after="0"/>
        <w:rPr>
          <w:sz w:val="18"/>
        </w:rPr>
      </w:pPr>
    </w:p>
    <w:p w14:paraId="290D50B6" w14:textId="77777777" w:rsidR="00414FE3" w:rsidRPr="00205778" w:rsidRDefault="00414FE3" w:rsidP="00626114">
      <w:pPr>
        <w:spacing w:before="0" w:after="0"/>
        <w:rPr>
          <w:sz w:val="18"/>
        </w:rPr>
      </w:pPr>
    </w:p>
    <w:p w14:paraId="2A8416F7" w14:textId="77777777" w:rsidR="00414FE3" w:rsidRPr="00205778" w:rsidRDefault="00414FE3" w:rsidP="00626114">
      <w:pPr>
        <w:spacing w:before="0" w:after="0"/>
        <w:rPr>
          <w:sz w:val="18"/>
        </w:rPr>
      </w:pPr>
    </w:p>
    <w:p w14:paraId="31075879" w14:textId="77777777" w:rsidR="00414FE3" w:rsidRPr="00205778" w:rsidRDefault="00414FE3" w:rsidP="00626114">
      <w:pPr>
        <w:spacing w:before="0" w:after="0"/>
        <w:rPr>
          <w:sz w:val="18"/>
        </w:rPr>
      </w:pPr>
    </w:p>
    <w:p w14:paraId="20CF71C4" w14:textId="77777777" w:rsidR="00414FE3" w:rsidRPr="00205778" w:rsidRDefault="00414FE3" w:rsidP="00626114">
      <w:pPr>
        <w:spacing w:before="0" w:after="0"/>
        <w:rPr>
          <w:sz w:val="18"/>
        </w:rPr>
      </w:pPr>
    </w:p>
    <w:p w14:paraId="74F18AA3" w14:textId="77777777" w:rsidR="00414FE3" w:rsidRPr="00205778" w:rsidRDefault="00414FE3" w:rsidP="00626114">
      <w:pPr>
        <w:spacing w:before="0" w:after="0"/>
        <w:rPr>
          <w:sz w:val="18"/>
        </w:rPr>
      </w:pPr>
    </w:p>
    <w:p w14:paraId="34537946" w14:textId="77777777" w:rsidR="00D16472" w:rsidRPr="00205778" w:rsidRDefault="00D16472" w:rsidP="00626114">
      <w:pPr>
        <w:spacing w:before="0" w:after="0"/>
        <w:rPr>
          <w:sz w:val="18"/>
        </w:rPr>
      </w:pPr>
    </w:p>
    <w:p w14:paraId="626CB200" w14:textId="77777777" w:rsidR="00D16472" w:rsidRPr="00205778" w:rsidRDefault="00D16472" w:rsidP="00626114">
      <w:pPr>
        <w:spacing w:before="0" w:after="0"/>
        <w:rPr>
          <w:sz w:val="18"/>
        </w:rPr>
      </w:pPr>
    </w:p>
    <w:p w14:paraId="49E11D4F" w14:textId="77777777" w:rsidR="00414FE3" w:rsidRPr="00205778" w:rsidRDefault="00414FE3" w:rsidP="00626114">
      <w:pPr>
        <w:spacing w:before="0" w:after="0"/>
        <w:rPr>
          <w:sz w:val="18"/>
        </w:rPr>
      </w:pPr>
    </w:p>
    <w:p w14:paraId="2A6754F3" w14:textId="1C7A2919" w:rsidR="00F9156B" w:rsidRPr="00205778" w:rsidRDefault="00F9156B" w:rsidP="00F9156B">
      <w:r w:rsidRPr="00205778">
        <w:rPr>
          <w:b/>
          <w:bCs/>
        </w:rPr>
        <w:t>SUPPLEMENTAL FIGURE 4</w:t>
      </w:r>
      <w:r w:rsidR="005A6E3B" w:rsidRPr="00205778">
        <w:rPr>
          <w:b/>
          <w:bCs/>
        </w:rPr>
        <w:t>:</w:t>
      </w:r>
      <w:r w:rsidRPr="00205778">
        <w:rPr>
          <w:b/>
          <w:bCs/>
        </w:rPr>
        <w:t xml:space="preserve"> Over-the-counter Medications and Therapies Used for </w:t>
      </w:r>
      <w:r w:rsidRPr="00205778">
        <w:rPr>
          <w:b/>
          <w:bCs/>
          <w:i/>
          <w:iCs/>
        </w:rPr>
        <w:t>Demodex</w:t>
      </w:r>
      <w:r w:rsidRPr="00205778">
        <w:rPr>
          <w:b/>
          <w:bCs/>
        </w:rPr>
        <w:t xml:space="preserve"> </w:t>
      </w:r>
      <w:r w:rsidRPr="00205778">
        <w:rPr>
          <w:b/>
          <w:bCs/>
        </w:rPr>
        <w:br/>
        <w:t>Blepharitis Across Time (N=113)</w:t>
      </w:r>
    </w:p>
    <w:p w14:paraId="5CE9A89B" w14:textId="7772D5C4" w:rsidR="00F9156B" w:rsidRPr="00205778" w:rsidRDefault="00DF25E1" w:rsidP="008A7052">
      <w:r w:rsidRPr="00205778">
        <w:rPr>
          <w:noProof/>
        </w:rPr>
        <w:drawing>
          <wp:inline distT="0" distB="0" distL="0" distR="0" wp14:anchorId="0089894B" wp14:editId="06B444EE">
            <wp:extent cx="6858000" cy="3235325"/>
            <wp:effectExtent l="0" t="0" r="0" b="3175"/>
            <wp:docPr id="272088427" name="Picture 6" descr="A graph of a patient's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88427" name="Picture 6" descr="A graph of a patient's health&#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3235325"/>
                    </a:xfrm>
                    <a:prstGeom prst="rect">
                      <a:avLst/>
                    </a:prstGeom>
                    <a:noFill/>
                    <a:ln>
                      <a:noFill/>
                    </a:ln>
                  </pic:spPr>
                </pic:pic>
              </a:graphicData>
            </a:graphic>
          </wp:inline>
        </w:drawing>
      </w:r>
    </w:p>
    <w:p w14:paraId="14FE6FB5" w14:textId="1AABBCAE" w:rsidR="00F9156B" w:rsidRPr="00205778" w:rsidRDefault="006956AE" w:rsidP="005A6E3B">
      <w:pPr>
        <w:spacing w:before="0" w:after="0" w:line="240" w:lineRule="auto"/>
        <w:rPr>
          <w:sz w:val="18"/>
        </w:rPr>
      </w:pPr>
      <w:r w:rsidRPr="00205778">
        <w:rPr>
          <w:sz w:val="18"/>
        </w:rPr>
        <w:t xml:space="preserve">Supplemental Figure 4: </w:t>
      </w:r>
      <w:r w:rsidR="00F9156B" w:rsidRPr="00205778">
        <w:rPr>
          <w:sz w:val="18"/>
        </w:rPr>
        <w:t xml:space="preserve">Patients reported whether they used various OTC therapies before receiving a confirmed diagnosis of </w:t>
      </w:r>
      <w:r w:rsidR="00F9156B" w:rsidRPr="00205778">
        <w:rPr>
          <w:i/>
          <w:iCs/>
          <w:sz w:val="18"/>
        </w:rPr>
        <w:t>Demodex</w:t>
      </w:r>
      <w:r w:rsidR="00F9156B" w:rsidRPr="00205778">
        <w:rPr>
          <w:sz w:val="18"/>
        </w:rPr>
        <w:t xml:space="preserve"> blepharitis, in the past after diagnosis, or currently. </w:t>
      </w:r>
    </w:p>
    <w:p w14:paraId="1C0B265E" w14:textId="17A0B218" w:rsidR="00E16E89" w:rsidRPr="00205778" w:rsidRDefault="00E16E89" w:rsidP="005A6E3B">
      <w:pPr>
        <w:spacing w:line="240" w:lineRule="auto"/>
        <w:rPr>
          <w:sz w:val="18"/>
        </w:rPr>
      </w:pPr>
      <w:r w:rsidRPr="00205778">
        <w:rPr>
          <w:sz w:val="18"/>
        </w:rPr>
        <w:t>Note: This question was multi-select and respondents may have provided more than one response, as appropriate (e.g., respondent used / was currently using more than one type of over-the-counter treatment)</w:t>
      </w:r>
    </w:p>
    <w:p w14:paraId="00104182" w14:textId="52BE24A8" w:rsidR="00F9156B" w:rsidRPr="00205778" w:rsidRDefault="00F9156B" w:rsidP="005A6E3B">
      <w:pPr>
        <w:spacing w:before="0" w:after="0" w:line="240" w:lineRule="auto"/>
        <w:rPr>
          <w:sz w:val="18"/>
        </w:rPr>
      </w:pPr>
      <w:r w:rsidRPr="00205778">
        <w:rPr>
          <w:sz w:val="18"/>
        </w:rPr>
        <w:t>Abbreviations: OTC, Over-the-counter</w:t>
      </w:r>
      <w:r w:rsidR="009D58AA">
        <w:rPr>
          <w:sz w:val="18"/>
        </w:rPr>
        <w:t xml:space="preserve">, </w:t>
      </w:r>
      <w:r w:rsidR="009D58AA" w:rsidRPr="00205778">
        <w:rPr>
          <w:sz w:val="18"/>
        </w:rPr>
        <w:t xml:space="preserve">DB, </w:t>
      </w:r>
      <w:r w:rsidR="009D58AA" w:rsidRPr="00205778">
        <w:rPr>
          <w:i/>
          <w:iCs/>
          <w:sz w:val="18"/>
        </w:rPr>
        <w:t>Demodex</w:t>
      </w:r>
      <w:r w:rsidR="009D58AA" w:rsidRPr="00205778">
        <w:rPr>
          <w:sz w:val="18"/>
        </w:rPr>
        <w:t xml:space="preserve"> blepharitis; </w:t>
      </w:r>
      <w:r w:rsidRPr="00205778">
        <w:rPr>
          <w:sz w:val="18"/>
        </w:rPr>
        <w:t xml:space="preserve"> </w:t>
      </w:r>
    </w:p>
    <w:p w14:paraId="0AADC809" w14:textId="77777777" w:rsidR="00F9156B" w:rsidRPr="00205778" w:rsidRDefault="00F9156B" w:rsidP="005A6E3B">
      <w:pPr>
        <w:spacing w:before="0" w:after="0" w:line="240" w:lineRule="auto"/>
        <w:rPr>
          <w:sz w:val="18"/>
        </w:rPr>
      </w:pPr>
      <w:r w:rsidRPr="00205778">
        <w:rPr>
          <w:sz w:val="18"/>
        </w:rPr>
        <w:t xml:space="preserve">* Eye inserts may also be available as prescription therapy </w:t>
      </w:r>
    </w:p>
    <w:p w14:paraId="1EA58F59" w14:textId="77777777" w:rsidR="00F9156B" w:rsidRPr="00205778" w:rsidRDefault="00F9156B" w:rsidP="008A7052"/>
    <w:p w14:paraId="220F5A0E" w14:textId="77777777" w:rsidR="00414FE3" w:rsidRPr="00205778" w:rsidRDefault="00414FE3" w:rsidP="008A7052"/>
    <w:p w14:paraId="5FD377BC" w14:textId="77777777" w:rsidR="00414FE3" w:rsidRPr="00205778" w:rsidRDefault="00414FE3" w:rsidP="008A7052"/>
    <w:p w14:paraId="3824C655" w14:textId="77777777" w:rsidR="00414FE3" w:rsidRPr="00205778" w:rsidRDefault="00414FE3" w:rsidP="008A7052"/>
    <w:p w14:paraId="322A7685" w14:textId="77777777" w:rsidR="00414FE3" w:rsidRPr="00205778" w:rsidRDefault="00414FE3" w:rsidP="008A7052"/>
    <w:p w14:paraId="19A1A3E5" w14:textId="77777777" w:rsidR="00414FE3" w:rsidRPr="00205778" w:rsidRDefault="00414FE3" w:rsidP="008A7052"/>
    <w:p w14:paraId="0C2EF177" w14:textId="77777777" w:rsidR="00414FE3" w:rsidRPr="00205778" w:rsidRDefault="00414FE3" w:rsidP="008A7052"/>
    <w:p w14:paraId="0354A828" w14:textId="77777777" w:rsidR="00414FE3" w:rsidRPr="00205778" w:rsidRDefault="00414FE3" w:rsidP="008A7052"/>
    <w:p w14:paraId="2CFD2DD1" w14:textId="77777777" w:rsidR="00414FE3" w:rsidRPr="00205778" w:rsidRDefault="00414FE3" w:rsidP="008A7052"/>
    <w:p w14:paraId="556029FE" w14:textId="77777777" w:rsidR="00414FE3" w:rsidRPr="00205778" w:rsidRDefault="00414FE3" w:rsidP="008A7052"/>
    <w:p w14:paraId="2806093C" w14:textId="77777777" w:rsidR="00414FE3" w:rsidRPr="00205778" w:rsidRDefault="00414FE3" w:rsidP="008A7052"/>
    <w:p w14:paraId="4840CC4F" w14:textId="77777777" w:rsidR="00414FE3" w:rsidRPr="00205778" w:rsidRDefault="00414FE3" w:rsidP="008A7052"/>
    <w:p w14:paraId="63AFB08D" w14:textId="77777777" w:rsidR="00414FE3" w:rsidRPr="00205778" w:rsidRDefault="00414FE3" w:rsidP="008A7052"/>
    <w:p w14:paraId="4F3F2BCE" w14:textId="77777777" w:rsidR="00414FE3" w:rsidRPr="00205778" w:rsidRDefault="00414FE3" w:rsidP="008A7052"/>
    <w:p w14:paraId="6AC9B5D3" w14:textId="77777777" w:rsidR="00414FE3" w:rsidRPr="00205778" w:rsidRDefault="00414FE3" w:rsidP="008A7052"/>
    <w:p w14:paraId="640B9204" w14:textId="77777777" w:rsidR="00414FE3" w:rsidRPr="00205778" w:rsidRDefault="00414FE3" w:rsidP="008A7052"/>
    <w:p w14:paraId="6FE6C4D2" w14:textId="77777777" w:rsidR="000C01A0" w:rsidRPr="00205778" w:rsidRDefault="000C01A0" w:rsidP="008A7052"/>
    <w:p w14:paraId="42011986" w14:textId="77777777" w:rsidR="00414FE3" w:rsidRPr="00205778" w:rsidRDefault="00414FE3" w:rsidP="008A7052"/>
    <w:p w14:paraId="3FE61500" w14:textId="558E3DBC" w:rsidR="00626114" w:rsidRPr="00205778" w:rsidRDefault="00626114" w:rsidP="008A7052">
      <w:pPr>
        <w:rPr>
          <w:rFonts w:cs="Arial"/>
          <w:b/>
          <w:iCs/>
        </w:rPr>
      </w:pPr>
      <w:r w:rsidRPr="00205778">
        <w:rPr>
          <w:b/>
          <w:bCs/>
        </w:rPr>
        <w:lastRenderedPageBreak/>
        <w:t>SUPPLEMENTAL FIGURE 5</w:t>
      </w:r>
      <w:r w:rsidR="000C01A0" w:rsidRPr="00205778">
        <w:rPr>
          <w:b/>
          <w:bCs/>
        </w:rPr>
        <w:t>:</w:t>
      </w:r>
      <w:r w:rsidRPr="00205778">
        <w:rPr>
          <w:b/>
          <w:bCs/>
        </w:rPr>
        <w:t xml:space="preserve"> Impact of </w:t>
      </w:r>
      <w:r w:rsidRPr="00205778">
        <w:rPr>
          <w:b/>
          <w:bCs/>
          <w:i/>
          <w:iCs/>
        </w:rPr>
        <w:t>Demodex</w:t>
      </w:r>
      <w:r w:rsidRPr="00205778">
        <w:rPr>
          <w:b/>
          <w:bCs/>
        </w:rPr>
        <w:t xml:space="preserve"> Blepharitis on Activities of Daily Living in the Last 12 Months (N=113) </w:t>
      </w:r>
      <w:r w:rsidR="00B074F4" w:rsidRPr="00205778">
        <w:rPr>
          <w:rFonts w:cs="Arial"/>
          <w:b/>
          <w:iCs/>
        </w:rPr>
        <w:t>(% of Patients)</w:t>
      </w:r>
    </w:p>
    <w:p w14:paraId="6FEAF513" w14:textId="1691D76B" w:rsidR="00626114" w:rsidRPr="00205778" w:rsidRDefault="00A225F6" w:rsidP="008A7052">
      <w:r w:rsidRPr="00205778">
        <w:rPr>
          <w:noProof/>
        </w:rPr>
        <w:drawing>
          <wp:inline distT="0" distB="0" distL="0" distR="0" wp14:anchorId="450BF9BD" wp14:editId="2FFD11B8">
            <wp:extent cx="6858000" cy="3419475"/>
            <wp:effectExtent l="0" t="0" r="0" b="9525"/>
            <wp:docPr id="101156292" name="Picture 7"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6292" name="Picture 7" descr="A graph with numbers and text&#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06"/>
                    <a:stretch/>
                  </pic:blipFill>
                  <pic:spPr bwMode="auto">
                    <a:xfrm>
                      <a:off x="0" y="0"/>
                      <a:ext cx="6858000"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1FC1CF10" w14:textId="61466BCE" w:rsidR="00626114" w:rsidRPr="00205778" w:rsidRDefault="006956AE" w:rsidP="00626114">
      <w:pPr>
        <w:spacing w:before="0" w:after="0"/>
        <w:rPr>
          <w:sz w:val="18"/>
        </w:rPr>
      </w:pPr>
      <w:r w:rsidRPr="00205778">
        <w:rPr>
          <w:sz w:val="18"/>
        </w:rPr>
        <w:t xml:space="preserve">Supplemental Figure 5: </w:t>
      </w:r>
      <w:r w:rsidR="00626114" w:rsidRPr="00205778">
        <w:rPr>
          <w:sz w:val="18"/>
        </w:rPr>
        <w:t xml:space="preserve">Patients reported the magnitude of impacts on a 5-point scale, with 1 representing the lowest impact and 5 representing maximal impact. The total proportion of patients reporting a medium to high impact (score 3-5) for each activity of daily living is shown on the right side. </w:t>
      </w:r>
    </w:p>
    <w:p w14:paraId="69316BD5" w14:textId="10536451" w:rsidR="00626114" w:rsidRPr="00205778" w:rsidRDefault="00626114" w:rsidP="00626114">
      <w:pPr>
        <w:spacing w:before="0" w:after="0"/>
        <w:rPr>
          <w:sz w:val="18"/>
        </w:rPr>
      </w:pPr>
      <w:r w:rsidRPr="00205778">
        <w:rPr>
          <w:sz w:val="18"/>
        </w:rPr>
        <w:t>Abbreviations: DB,</w:t>
      </w:r>
      <w:r w:rsidRPr="00205778">
        <w:rPr>
          <w:i/>
          <w:iCs/>
          <w:sz w:val="18"/>
        </w:rPr>
        <w:t xml:space="preserve"> Demodex</w:t>
      </w:r>
      <w:r w:rsidRPr="00205778">
        <w:rPr>
          <w:sz w:val="18"/>
        </w:rPr>
        <w:t xml:space="preserve"> blepharitis; QoL, Quality of life </w:t>
      </w:r>
    </w:p>
    <w:p w14:paraId="2C52B567" w14:textId="77777777" w:rsidR="00626114" w:rsidRPr="00205778" w:rsidRDefault="00626114" w:rsidP="008A7052"/>
    <w:p w14:paraId="44DEBBB3" w14:textId="77777777" w:rsidR="00414FE3" w:rsidRPr="00205778" w:rsidRDefault="00414FE3" w:rsidP="008A7052"/>
    <w:p w14:paraId="61634419" w14:textId="77777777" w:rsidR="00414FE3" w:rsidRPr="00205778" w:rsidRDefault="00414FE3" w:rsidP="008A7052"/>
    <w:p w14:paraId="661C26AD" w14:textId="77777777" w:rsidR="00414FE3" w:rsidRPr="00205778" w:rsidRDefault="00414FE3" w:rsidP="008A7052"/>
    <w:p w14:paraId="0A8C15CC" w14:textId="77777777" w:rsidR="00414FE3" w:rsidRPr="00205778" w:rsidRDefault="00414FE3" w:rsidP="008A7052"/>
    <w:p w14:paraId="47D2B4EB" w14:textId="77777777" w:rsidR="00414FE3" w:rsidRPr="00205778" w:rsidRDefault="00414FE3" w:rsidP="008A7052"/>
    <w:p w14:paraId="5DAF26ED" w14:textId="77777777" w:rsidR="00414FE3" w:rsidRPr="00205778" w:rsidRDefault="00414FE3" w:rsidP="008A7052"/>
    <w:p w14:paraId="6242DAED" w14:textId="77777777" w:rsidR="00414FE3" w:rsidRPr="00205778" w:rsidRDefault="00414FE3" w:rsidP="008A7052"/>
    <w:p w14:paraId="5269EB90" w14:textId="77777777" w:rsidR="00414FE3" w:rsidRPr="00205778" w:rsidRDefault="00414FE3" w:rsidP="008A7052"/>
    <w:p w14:paraId="522C04D6" w14:textId="77777777" w:rsidR="00414FE3" w:rsidRPr="00205778" w:rsidRDefault="00414FE3" w:rsidP="008A7052"/>
    <w:p w14:paraId="253B6468" w14:textId="77777777" w:rsidR="00414FE3" w:rsidRPr="00205778" w:rsidRDefault="00414FE3" w:rsidP="008A7052"/>
    <w:p w14:paraId="59972867" w14:textId="77777777" w:rsidR="00414FE3" w:rsidRPr="00205778" w:rsidRDefault="00414FE3" w:rsidP="008A7052"/>
    <w:p w14:paraId="72608081" w14:textId="77777777" w:rsidR="00414FE3" w:rsidRPr="00205778" w:rsidRDefault="00414FE3" w:rsidP="008A7052"/>
    <w:p w14:paraId="4C8E977E" w14:textId="77777777" w:rsidR="00414FE3" w:rsidRPr="00205778" w:rsidRDefault="00414FE3" w:rsidP="008A7052"/>
    <w:p w14:paraId="3935702B" w14:textId="77777777" w:rsidR="00414FE3" w:rsidRPr="00205778" w:rsidRDefault="00414FE3" w:rsidP="008A7052"/>
    <w:p w14:paraId="45D2DE03" w14:textId="77777777" w:rsidR="000C01A0" w:rsidRPr="00205778" w:rsidRDefault="000C01A0" w:rsidP="008A7052"/>
    <w:p w14:paraId="0BA06FB0" w14:textId="77777777" w:rsidR="00C26292" w:rsidRPr="00205778" w:rsidRDefault="00C26292" w:rsidP="008A7052"/>
    <w:p w14:paraId="0A7009E3" w14:textId="77777777" w:rsidR="000C01A0" w:rsidRPr="00205778" w:rsidRDefault="000C01A0" w:rsidP="008A7052"/>
    <w:p w14:paraId="2249CB6B" w14:textId="77777777" w:rsidR="00791366" w:rsidRPr="00205778" w:rsidRDefault="00791366" w:rsidP="008A7052"/>
    <w:p w14:paraId="242E1D03" w14:textId="77777777" w:rsidR="00414FE3" w:rsidRPr="00205778" w:rsidRDefault="00414FE3" w:rsidP="008A7052"/>
    <w:p w14:paraId="79D79796" w14:textId="4B192641" w:rsidR="00414FE3" w:rsidRPr="00205778" w:rsidRDefault="003C2DFA" w:rsidP="008A7052">
      <w:r w:rsidRPr="00205778">
        <w:rPr>
          <w:b/>
          <w:bCs/>
        </w:rPr>
        <w:t>SUPPLEMENTAL FIGURE 6</w:t>
      </w:r>
      <w:r w:rsidR="00DC6909" w:rsidRPr="00205778">
        <w:rPr>
          <w:b/>
          <w:bCs/>
        </w:rPr>
        <w:t>:</w:t>
      </w:r>
      <w:r w:rsidRPr="00205778">
        <w:rPr>
          <w:b/>
          <w:bCs/>
        </w:rPr>
        <w:t xml:space="preserve"> Emotional Impact of </w:t>
      </w:r>
      <w:r w:rsidRPr="00205778">
        <w:rPr>
          <w:b/>
          <w:bCs/>
          <w:i/>
          <w:iCs/>
        </w:rPr>
        <w:t>Demodex</w:t>
      </w:r>
      <w:r w:rsidRPr="00205778">
        <w:rPr>
          <w:b/>
          <w:bCs/>
        </w:rPr>
        <w:t xml:space="preserve"> Blepharitis in the Last 12 Months (N=113)</w:t>
      </w:r>
      <w:r w:rsidRPr="00205778">
        <w:t xml:space="preserve"> </w:t>
      </w:r>
    </w:p>
    <w:p w14:paraId="66B0C811" w14:textId="41772656" w:rsidR="003C2DFA" w:rsidRPr="00205778" w:rsidRDefault="00D16472" w:rsidP="008A7052">
      <w:r w:rsidRPr="00205778">
        <w:rPr>
          <w:noProof/>
        </w:rPr>
        <w:drawing>
          <wp:inline distT="0" distB="0" distL="0" distR="0" wp14:anchorId="13067AE6" wp14:editId="7DD2198B">
            <wp:extent cx="6858000" cy="3164840"/>
            <wp:effectExtent l="0" t="0" r="0" b="0"/>
            <wp:docPr id="967136630" name="Picture 4"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92659" name="Picture 4" descr="A graph with text and number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222"/>
                    <a:stretch/>
                  </pic:blipFill>
                  <pic:spPr bwMode="auto">
                    <a:xfrm>
                      <a:off x="0" y="0"/>
                      <a:ext cx="6858000" cy="3164840"/>
                    </a:xfrm>
                    <a:prstGeom prst="rect">
                      <a:avLst/>
                    </a:prstGeom>
                    <a:noFill/>
                    <a:ln>
                      <a:noFill/>
                    </a:ln>
                    <a:extLst>
                      <a:ext uri="{53640926-AAD7-44D8-BBD7-CCE9431645EC}">
                        <a14:shadowObscured xmlns:a14="http://schemas.microsoft.com/office/drawing/2010/main"/>
                      </a:ext>
                    </a:extLst>
                  </pic:spPr>
                </pic:pic>
              </a:graphicData>
            </a:graphic>
          </wp:inline>
        </w:drawing>
      </w:r>
    </w:p>
    <w:p w14:paraId="1D3A1AD3" w14:textId="1E3CBB31" w:rsidR="003C2DFA" w:rsidRPr="00205778" w:rsidRDefault="0017259B" w:rsidP="003C2DFA">
      <w:pPr>
        <w:spacing w:before="0" w:after="0"/>
        <w:rPr>
          <w:sz w:val="18"/>
        </w:rPr>
      </w:pPr>
      <w:r w:rsidRPr="00205778">
        <w:rPr>
          <w:sz w:val="18"/>
        </w:rPr>
        <w:t xml:space="preserve">Supplemental Figure 6: </w:t>
      </w:r>
      <w:r w:rsidR="003C2DFA" w:rsidRPr="00205778">
        <w:rPr>
          <w:sz w:val="18"/>
        </w:rPr>
        <w:t xml:space="preserve">Patients reported the impact on quality of life using a 5-point scale, with 1 representing the lowest impact and 5 representing maximal impact. The total proportion of patients reporting a medium to high impact (score 3-5) is shown in the right-hand column. </w:t>
      </w:r>
      <w:r w:rsidR="003C2DFA" w:rsidRPr="00205778">
        <w:rPr>
          <w:sz w:val="18"/>
        </w:rPr>
        <w:br/>
        <w:t>Abbreviations: QoL, Quality of life</w:t>
      </w:r>
    </w:p>
    <w:p w14:paraId="147E344A" w14:textId="77777777" w:rsidR="00791366" w:rsidRPr="00205778" w:rsidRDefault="00791366" w:rsidP="003C2DFA">
      <w:pPr>
        <w:spacing w:before="0" w:after="0"/>
        <w:rPr>
          <w:sz w:val="18"/>
        </w:rPr>
      </w:pPr>
    </w:p>
    <w:p w14:paraId="0E6BC09A" w14:textId="77777777" w:rsidR="00791366" w:rsidRPr="00205778" w:rsidRDefault="00791366" w:rsidP="003C2DFA">
      <w:pPr>
        <w:spacing w:before="0" w:after="0"/>
        <w:rPr>
          <w:sz w:val="18"/>
        </w:rPr>
      </w:pPr>
    </w:p>
    <w:p w14:paraId="644DFF6F" w14:textId="77777777" w:rsidR="00791366" w:rsidRPr="00205778" w:rsidRDefault="00791366" w:rsidP="003C2DFA">
      <w:pPr>
        <w:spacing w:before="0" w:after="0"/>
        <w:rPr>
          <w:sz w:val="18"/>
        </w:rPr>
      </w:pPr>
    </w:p>
    <w:p w14:paraId="6DE4F217" w14:textId="77777777" w:rsidR="00791366" w:rsidRPr="00205778" w:rsidRDefault="00791366" w:rsidP="003C2DFA">
      <w:pPr>
        <w:spacing w:before="0" w:after="0"/>
        <w:rPr>
          <w:sz w:val="18"/>
        </w:rPr>
      </w:pPr>
    </w:p>
    <w:p w14:paraId="3B8B2D1E" w14:textId="77777777" w:rsidR="00791366" w:rsidRPr="00205778" w:rsidRDefault="00791366" w:rsidP="003C2DFA">
      <w:pPr>
        <w:spacing w:before="0" w:after="0"/>
        <w:rPr>
          <w:sz w:val="18"/>
        </w:rPr>
      </w:pPr>
    </w:p>
    <w:p w14:paraId="15EEB4E2" w14:textId="77777777" w:rsidR="00791366" w:rsidRPr="00205778" w:rsidRDefault="00791366" w:rsidP="003C2DFA">
      <w:pPr>
        <w:spacing w:before="0" w:after="0"/>
        <w:rPr>
          <w:sz w:val="18"/>
        </w:rPr>
      </w:pPr>
    </w:p>
    <w:p w14:paraId="24DFF50F" w14:textId="77777777" w:rsidR="00791366" w:rsidRPr="00205778" w:rsidRDefault="00791366" w:rsidP="003C2DFA">
      <w:pPr>
        <w:spacing w:before="0" w:after="0"/>
        <w:rPr>
          <w:sz w:val="18"/>
        </w:rPr>
      </w:pPr>
    </w:p>
    <w:p w14:paraId="415644D6" w14:textId="77777777" w:rsidR="00791366" w:rsidRPr="00205778" w:rsidRDefault="00791366" w:rsidP="003C2DFA">
      <w:pPr>
        <w:spacing w:before="0" w:after="0"/>
        <w:rPr>
          <w:sz w:val="18"/>
        </w:rPr>
      </w:pPr>
    </w:p>
    <w:p w14:paraId="5DE70D11" w14:textId="77777777" w:rsidR="00791366" w:rsidRPr="00205778" w:rsidRDefault="00791366" w:rsidP="003C2DFA">
      <w:pPr>
        <w:spacing w:before="0" w:after="0"/>
        <w:rPr>
          <w:sz w:val="18"/>
        </w:rPr>
      </w:pPr>
    </w:p>
    <w:p w14:paraId="3DDC6AD2" w14:textId="77777777" w:rsidR="00791366" w:rsidRPr="00205778" w:rsidRDefault="00791366" w:rsidP="003C2DFA">
      <w:pPr>
        <w:spacing w:before="0" w:after="0"/>
        <w:rPr>
          <w:sz w:val="18"/>
        </w:rPr>
      </w:pPr>
    </w:p>
    <w:p w14:paraId="6EB77E08" w14:textId="77777777" w:rsidR="00791366" w:rsidRPr="00205778" w:rsidRDefault="00791366" w:rsidP="003C2DFA">
      <w:pPr>
        <w:spacing w:before="0" w:after="0"/>
        <w:rPr>
          <w:sz w:val="18"/>
        </w:rPr>
      </w:pPr>
    </w:p>
    <w:p w14:paraId="706DF52A" w14:textId="77777777" w:rsidR="00791366" w:rsidRPr="00205778" w:rsidRDefault="00791366" w:rsidP="003C2DFA">
      <w:pPr>
        <w:spacing w:before="0" w:after="0"/>
        <w:rPr>
          <w:sz w:val="18"/>
        </w:rPr>
      </w:pPr>
    </w:p>
    <w:p w14:paraId="0AAD5CE5" w14:textId="77777777" w:rsidR="00791366" w:rsidRPr="00205778" w:rsidRDefault="00791366" w:rsidP="003C2DFA">
      <w:pPr>
        <w:spacing w:before="0" w:after="0"/>
        <w:rPr>
          <w:sz w:val="18"/>
        </w:rPr>
      </w:pPr>
    </w:p>
    <w:p w14:paraId="796EBB32" w14:textId="77777777" w:rsidR="00791366" w:rsidRPr="00205778" w:rsidRDefault="00791366" w:rsidP="003C2DFA">
      <w:pPr>
        <w:spacing w:before="0" w:after="0"/>
        <w:rPr>
          <w:sz w:val="18"/>
        </w:rPr>
      </w:pPr>
    </w:p>
    <w:p w14:paraId="166F0149" w14:textId="77777777" w:rsidR="00791366" w:rsidRPr="00205778" w:rsidRDefault="00791366" w:rsidP="003C2DFA">
      <w:pPr>
        <w:spacing w:before="0" w:after="0"/>
        <w:rPr>
          <w:sz w:val="18"/>
        </w:rPr>
      </w:pPr>
    </w:p>
    <w:p w14:paraId="44982B8B" w14:textId="77777777" w:rsidR="00791366" w:rsidRPr="00205778" w:rsidRDefault="00791366" w:rsidP="003C2DFA">
      <w:pPr>
        <w:spacing w:before="0" w:after="0"/>
        <w:rPr>
          <w:sz w:val="18"/>
        </w:rPr>
      </w:pPr>
    </w:p>
    <w:p w14:paraId="3C82A383" w14:textId="77777777" w:rsidR="00791366" w:rsidRPr="00205778" w:rsidRDefault="00791366" w:rsidP="003C2DFA">
      <w:pPr>
        <w:spacing w:before="0" w:after="0"/>
        <w:rPr>
          <w:sz w:val="18"/>
        </w:rPr>
      </w:pPr>
    </w:p>
    <w:p w14:paraId="59AA9C6B" w14:textId="77777777" w:rsidR="00791366" w:rsidRPr="00205778" w:rsidRDefault="00791366" w:rsidP="003C2DFA">
      <w:pPr>
        <w:spacing w:before="0" w:after="0"/>
        <w:rPr>
          <w:sz w:val="18"/>
        </w:rPr>
      </w:pPr>
    </w:p>
    <w:p w14:paraId="7E1EF01D" w14:textId="77777777" w:rsidR="00791366" w:rsidRPr="00205778" w:rsidRDefault="00791366" w:rsidP="003C2DFA">
      <w:pPr>
        <w:spacing w:before="0" w:after="0"/>
        <w:rPr>
          <w:sz w:val="18"/>
        </w:rPr>
      </w:pPr>
    </w:p>
    <w:p w14:paraId="708D9D1E" w14:textId="77777777" w:rsidR="00791366" w:rsidRPr="00205778" w:rsidRDefault="00791366" w:rsidP="003C2DFA">
      <w:pPr>
        <w:spacing w:before="0" w:after="0"/>
        <w:rPr>
          <w:sz w:val="18"/>
        </w:rPr>
      </w:pPr>
    </w:p>
    <w:p w14:paraId="1526243D" w14:textId="77777777" w:rsidR="00791366" w:rsidRPr="00205778" w:rsidRDefault="00791366" w:rsidP="003C2DFA">
      <w:pPr>
        <w:spacing w:before="0" w:after="0"/>
        <w:rPr>
          <w:sz w:val="18"/>
        </w:rPr>
      </w:pPr>
    </w:p>
    <w:p w14:paraId="4E7949EA" w14:textId="77777777" w:rsidR="00791366" w:rsidRPr="00205778" w:rsidRDefault="00791366" w:rsidP="003C2DFA">
      <w:pPr>
        <w:spacing w:before="0" w:after="0"/>
        <w:rPr>
          <w:sz w:val="18"/>
        </w:rPr>
      </w:pPr>
    </w:p>
    <w:p w14:paraId="3753EACC" w14:textId="77777777" w:rsidR="00791366" w:rsidRPr="00205778" w:rsidRDefault="00791366" w:rsidP="003C2DFA">
      <w:pPr>
        <w:spacing w:before="0" w:after="0"/>
        <w:rPr>
          <w:sz w:val="18"/>
        </w:rPr>
      </w:pPr>
    </w:p>
    <w:p w14:paraId="66D9D0CF" w14:textId="77777777" w:rsidR="00791366" w:rsidRPr="00205778" w:rsidRDefault="00791366" w:rsidP="003C2DFA">
      <w:pPr>
        <w:spacing w:before="0" w:after="0"/>
        <w:rPr>
          <w:sz w:val="18"/>
        </w:rPr>
      </w:pPr>
    </w:p>
    <w:p w14:paraId="3FD73FD6" w14:textId="77777777" w:rsidR="00791366" w:rsidRPr="00205778" w:rsidRDefault="00791366" w:rsidP="003C2DFA">
      <w:pPr>
        <w:spacing w:before="0" w:after="0"/>
        <w:rPr>
          <w:sz w:val="18"/>
        </w:rPr>
      </w:pPr>
    </w:p>
    <w:p w14:paraId="2E198FFA" w14:textId="77777777" w:rsidR="00791366" w:rsidRPr="00205778" w:rsidRDefault="00791366" w:rsidP="003C2DFA">
      <w:pPr>
        <w:spacing w:before="0" w:after="0"/>
        <w:rPr>
          <w:sz w:val="18"/>
        </w:rPr>
      </w:pPr>
    </w:p>
    <w:p w14:paraId="347BCCE1" w14:textId="77777777" w:rsidR="00791366" w:rsidRPr="00205778" w:rsidRDefault="00791366" w:rsidP="003C2DFA">
      <w:pPr>
        <w:spacing w:before="0" w:after="0"/>
        <w:rPr>
          <w:sz w:val="18"/>
        </w:rPr>
      </w:pPr>
    </w:p>
    <w:p w14:paraId="293A1144" w14:textId="77777777" w:rsidR="00791366" w:rsidRPr="00205778" w:rsidRDefault="00791366" w:rsidP="003C2DFA">
      <w:pPr>
        <w:spacing w:before="0" w:after="0"/>
        <w:rPr>
          <w:sz w:val="18"/>
        </w:rPr>
      </w:pPr>
    </w:p>
    <w:p w14:paraId="4A37A022" w14:textId="77777777" w:rsidR="00791366" w:rsidRPr="00205778" w:rsidRDefault="00791366" w:rsidP="003C2DFA">
      <w:pPr>
        <w:spacing w:before="0" w:after="0"/>
        <w:rPr>
          <w:sz w:val="18"/>
        </w:rPr>
      </w:pPr>
    </w:p>
    <w:p w14:paraId="520F6AF0" w14:textId="77777777" w:rsidR="00791366" w:rsidRPr="00205778" w:rsidRDefault="00791366" w:rsidP="003C2DFA">
      <w:pPr>
        <w:spacing w:before="0" w:after="0"/>
        <w:rPr>
          <w:sz w:val="18"/>
        </w:rPr>
      </w:pPr>
    </w:p>
    <w:p w14:paraId="1F968BF1" w14:textId="77777777" w:rsidR="00791366" w:rsidRPr="00205778" w:rsidRDefault="00791366" w:rsidP="003C2DFA">
      <w:pPr>
        <w:spacing w:before="0" w:after="0"/>
        <w:rPr>
          <w:sz w:val="18"/>
        </w:rPr>
      </w:pPr>
    </w:p>
    <w:p w14:paraId="3D7DEFB4" w14:textId="044FA1CC" w:rsidR="00DC6909" w:rsidRPr="00205778" w:rsidRDefault="00DC6909" w:rsidP="00DC6909">
      <w:pPr>
        <w:spacing w:before="0" w:after="0"/>
        <w:rPr>
          <w:rFonts w:cs="Arial"/>
          <w:b/>
          <w:iCs/>
        </w:rPr>
      </w:pPr>
      <w:r w:rsidRPr="00205778">
        <w:rPr>
          <w:rFonts w:cs="Arial"/>
          <w:b/>
          <w:iCs/>
        </w:rPr>
        <w:t>SUPPLEMENTAL FIGURE 7</w:t>
      </w:r>
      <w:r w:rsidR="005C7C0B" w:rsidRPr="00205778">
        <w:rPr>
          <w:rFonts w:cs="Arial"/>
          <w:b/>
          <w:iCs/>
        </w:rPr>
        <w:t>:</w:t>
      </w:r>
      <w:r w:rsidRPr="00205778">
        <w:rPr>
          <w:rFonts w:cs="Arial"/>
          <w:b/>
          <w:iCs/>
        </w:rPr>
        <w:t xml:space="preserve"> Patient’s Agreement on Willingness for New </w:t>
      </w:r>
      <w:r w:rsidRPr="00205778">
        <w:rPr>
          <w:rFonts w:cs="Arial"/>
          <w:b/>
          <w:i/>
        </w:rPr>
        <w:t>Demodex</w:t>
      </w:r>
      <w:r w:rsidRPr="00205778">
        <w:rPr>
          <w:rFonts w:cs="Arial"/>
          <w:b/>
          <w:iCs/>
        </w:rPr>
        <w:t xml:space="preserve"> Blepharitis Options (N=113) </w:t>
      </w:r>
    </w:p>
    <w:p w14:paraId="31E87E73" w14:textId="2A879589" w:rsidR="00791366" w:rsidRPr="00205778" w:rsidRDefault="00012550" w:rsidP="003C2DFA">
      <w:pPr>
        <w:spacing w:before="0" w:after="0"/>
        <w:rPr>
          <w:sz w:val="18"/>
        </w:rPr>
      </w:pPr>
      <w:r w:rsidRPr="00205778">
        <w:rPr>
          <w:noProof/>
        </w:rPr>
        <w:drawing>
          <wp:inline distT="0" distB="0" distL="0" distR="0" wp14:anchorId="2E8077D2" wp14:editId="0FDE733E">
            <wp:extent cx="6858000" cy="3329305"/>
            <wp:effectExtent l="0" t="0" r="0" b="4445"/>
            <wp:docPr id="90250635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06357" name="Picture 10"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3329305"/>
                    </a:xfrm>
                    <a:prstGeom prst="rect">
                      <a:avLst/>
                    </a:prstGeom>
                    <a:noFill/>
                    <a:ln>
                      <a:noFill/>
                    </a:ln>
                  </pic:spPr>
                </pic:pic>
              </a:graphicData>
            </a:graphic>
          </wp:inline>
        </w:drawing>
      </w:r>
    </w:p>
    <w:p w14:paraId="19C20D23" w14:textId="7CC38A90" w:rsidR="003C2DFA" w:rsidRPr="00205778" w:rsidRDefault="003C2DFA" w:rsidP="008A7052"/>
    <w:p w14:paraId="6C576E70" w14:textId="26AFEE15" w:rsidR="00D615C8" w:rsidRPr="00D615C8" w:rsidRDefault="006956AE" w:rsidP="00D615C8">
      <w:pPr>
        <w:spacing w:before="0" w:after="0"/>
        <w:rPr>
          <w:sz w:val="18"/>
        </w:rPr>
      </w:pPr>
      <w:r w:rsidRPr="00205778">
        <w:rPr>
          <w:sz w:val="18"/>
        </w:rPr>
        <w:t xml:space="preserve">Supplemental Figure 7: </w:t>
      </w:r>
      <w:r w:rsidR="00D615C8" w:rsidRPr="00205778">
        <w:rPr>
          <w:sz w:val="18"/>
        </w:rPr>
        <w:t xml:space="preserve">Patients reported their degree of agreement on a 5-point scale, with 1 representing complete disagreement and 5 representing complete agreement (N = 113). </w:t>
      </w:r>
      <w:r w:rsidR="00D615C8" w:rsidRPr="00205778">
        <w:rPr>
          <w:sz w:val="18"/>
        </w:rPr>
        <w:br/>
        <w:t xml:space="preserve">Abbreviations: DB, </w:t>
      </w:r>
      <w:r w:rsidR="00D615C8" w:rsidRPr="00205778">
        <w:rPr>
          <w:i/>
          <w:iCs/>
          <w:sz w:val="18"/>
        </w:rPr>
        <w:t>Demodex</w:t>
      </w:r>
      <w:r w:rsidR="00D615C8" w:rsidRPr="00205778">
        <w:rPr>
          <w:sz w:val="18"/>
        </w:rPr>
        <w:t xml:space="preserve"> blepharitis; HCP, Healthcare provider; OOP, Out-of-pocket; Tx, Treatment</w:t>
      </w:r>
      <w:r w:rsidR="00D615C8" w:rsidRPr="00D615C8">
        <w:rPr>
          <w:sz w:val="18"/>
        </w:rPr>
        <w:t xml:space="preserve"> </w:t>
      </w:r>
    </w:p>
    <w:p w14:paraId="1A33D0D8" w14:textId="77777777" w:rsidR="00414FE3" w:rsidRDefault="00414FE3" w:rsidP="008A7052"/>
    <w:sectPr w:rsidR="00414FE3" w:rsidSect="00F65C86">
      <w:footerReference w:type="even" r:id="rId17"/>
      <w:footerReference w:type="default" r:id="rId18"/>
      <w:footerReference w:type="first" r:id="rId19"/>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D8ED6" w14:textId="77777777" w:rsidR="0053302F" w:rsidRDefault="0053302F" w:rsidP="0020181B">
      <w:pPr>
        <w:spacing w:before="0" w:after="0" w:line="240" w:lineRule="auto"/>
      </w:pPr>
      <w:r>
        <w:separator/>
      </w:r>
    </w:p>
  </w:endnote>
  <w:endnote w:type="continuationSeparator" w:id="0">
    <w:p w14:paraId="6F215FF8" w14:textId="77777777" w:rsidR="0053302F" w:rsidRDefault="0053302F" w:rsidP="0020181B">
      <w:pPr>
        <w:spacing w:before="0" w:after="0" w:line="240" w:lineRule="auto"/>
      </w:pPr>
      <w:r>
        <w:continuationSeparator/>
      </w:r>
    </w:p>
  </w:endnote>
  <w:endnote w:type="continuationNotice" w:id="1">
    <w:p w14:paraId="32BEDB8C" w14:textId="77777777" w:rsidR="0053302F" w:rsidRDefault="005330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Rockwell">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3B60A" w14:textId="4A7F39FE" w:rsidR="0020181B" w:rsidRDefault="0020181B">
    <w:pPr>
      <w:pStyle w:val="Footer"/>
    </w:pPr>
    <w:r>
      <w:rPr>
        <w:noProof/>
      </w:rPr>
      <mc:AlternateContent>
        <mc:Choice Requires="wps">
          <w:drawing>
            <wp:anchor distT="0" distB="0" distL="0" distR="0" simplePos="0" relativeHeight="251658241" behindDoc="0" locked="0" layoutInCell="1" allowOverlap="1" wp14:anchorId="0DE09E4B" wp14:editId="7754C1BA">
              <wp:simplePos x="635" y="635"/>
              <wp:positionH relativeFrom="page">
                <wp:align>left</wp:align>
              </wp:positionH>
              <wp:positionV relativeFrom="page">
                <wp:align>bottom</wp:align>
              </wp:positionV>
              <wp:extent cx="2085975" cy="389890"/>
              <wp:effectExtent l="0" t="0" r="9525" b="0"/>
              <wp:wrapNone/>
              <wp:docPr id="1381433556"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89890"/>
                      </a:xfrm>
                      <a:prstGeom prst="rect">
                        <a:avLst/>
                      </a:prstGeom>
                      <a:noFill/>
                      <a:ln>
                        <a:noFill/>
                      </a:ln>
                    </wps:spPr>
                    <wps:txbx>
                      <w:txbxContent>
                        <w:p w14:paraId="747E8D15" w14:textId="35F75F0F" w:rsidR="0020181B" w:rsidRPr="0020181B" w:rsidRDefault="0020181B" w:rsidP="0020181B">
                          <w:pPr>
                            <w:spacing w:after="0"/>
                            <w:rPr>
                              <w:rFonts w:ascii="Rockwell" w:eastAsia="Rockwell" w:hAnsi="Rockwell" w:cs="Rockwell"/>
                              <w:noProof/>
                              <w:color w:val="0078D7"/>
                              <w:sz w:val="18"/>
                              <w:szCs w:val="18"/>
                            </w:rPr>
                          </w:pPr>
                          <w:r w:rsidRPr="002018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E09E4B" id="_x0000_t202" coordsize="21600,21600" o:spt="202" path="m,l,21600r21600,l21600,xe">
              <v:stroke joinstyle="miter"/>
              <v:path gradientshapeok="t" o:connecttype="rect"/>
            </v:shapetype>
            <v:shape id="Text Box 4" o:spid="_x0000_s1026" type="#_x0000_t202" alt="Information Classification: General" style="position:absolute;margin-left:0;margin-top:0;width:164.25pt;height:30.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" filled="f" stroked="f">
              <v:textbox style="mso-fit-shape-to-text:t" inset="20pt,0,0,15pt">
                <w:txbxContent>
                  <w:p w14:paraId="747E8D15" w14:textId="35F75F0F" w:rsidR="0020181B" w:rsidRPr="0020181B" w:rsidRDefault="0020181B" w:rsidP="0020181B">
                    <w:pPr>
                      <w:spacing w:after="0"/>
                      <w:rPr>
                        <w:rFonts w:ascii="Rockwell" w:eastAsia="Rockwell" w:hAnsi="Rockwell" w:cs="Rockwell"/>
                        <w:noProof/>
                        <w:color w:val="0078D7"/>
                        <w:sz w:val="18"/>
                        <w:szCs w:val="18"/>
                      </w:rPr>
                    </w:pPr>
                    <w:r w:rsidRPr="0020181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6DDA" w14:textId="49B0B182" w:rsidR="0020181B" w:rsidRDefault="0020181B">
    <w:pPr>
      <w:pStyle w:val="Footer"/>
    </w:pPr>
    <w:r>
      <w:rPr>
        <w:noProof/>
      </w:rPr>
      <mc:AlternateContent>
        <mc:Choice Requires="wps">
          <w:drawing>
            <wp:anchor distT="0" distB="0" distL="0" distR="0" simplePos="0" relativeHeight="251658242" behindDoc="0" locked="0" layoutInCell="1" allowOverlap="1" wp14:anchorId="1A96ABE2" wp14:editId="30A0729D">
              <wp:simplePos x="457200" y="9441712"/>
              <wp:positionH relativeFrom="page">
                <wp:align>left</wp:align>
              </wp:positionH>
              <wp:positionV relativeFrom="page">
                <wp:align>bottom</wp:align>
              </wp:positionV>
              <wp:extent cx="2085975" cy="389890"/>
              <wp:effectExtent l="0" t="0" r="9525" b="0"/>
              <wp:wrapNone/>
              <wp:docPr id="1780833761"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89890"/>
                      </a:xfrm>
                      <a:prstGeom prst="rect">
                        <a:avLst/>
                      </a:prstGeom>
                      <a:noFill/>
                      <a:ln>
                        <a:noFill/>
                      </a:ln>
                    </wps:spPr>
                    <wps:txbx>
                      <w:txbxContent>
                        <w:p w14:paraId="19CBB87F" w14:textId="3771AAEA" w:rsidR="0020181B" w:rsidRPr="0020181B" w:rsidRDefault="0020181B" w:rsidP="0020181B">
                          <w:pPr>
                            <w:spacing w:after="0"/>
                            <w:rPr>
                              <w:rFonts w:ascii="Rockwell" w:eastAsia="Rockwell" w:hAnsi="Rockwell" w:cs="Rockwell"/>
                              <w:noProof/>
                              <w:color w:val="0078D7"/>
                              <w:sz w:val="18"/>
                              <w:szCs w:val="18"/>
                            </w:rPr>
                          </w:pPr>
                          <w:r w:rsidRPr="002018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96ABE2" id="_x0000_t202" coordsize="21600,21600" o:spt="202" path="m,l,21600r21600,l21600,xe">
              <v:stroke joinstyle="miter"/>
              <v:path gradientshapeok="t" o:connecttype="rect"/>
            </v:shapetype>
            <v:shape id="Text Box 5" o:spid="_x0000_s1027" type="#_x0000_t202" alt="Information Classification: General" style="position:absolute;margin-left:0;margin-top:0;width:164.25pt;height:30.7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" filled="f" stroked="f">
              <v:textbox style="mso-fit-shape-to-text:t" inset="20pt,0,0,15pt">
                <w:txbxContent>
                  <w:p w14:paraId="19CBB87F" w14:textId="3771AAEA" w:rsidR="0020181B" w:rsidRPr="0020181B" w:rsidRDefault="0020181B" w:rsidP="0020181B">
                    <w:pPr>
                      <w:spacing w:after="0"/>
                      <w:rPr>
                        <w:rFonts w:ascii="Rockwell" w:eastAsia="Rockwell" w:hAnsi="Rockwell" w:cs="Rockwell"/>
                        <w:noProof/>
                        <w:color w:val="0078D7"/>
                        <w:sz w:val="18"/>
                        <w:szCs w:val="18"/>
                      </w:rPr>
                    </w:pPr>
                    <w:r w:rsidRPr="0020181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2436" w14:textId="134793B3" w:rsidR="0020181B" w:rsidRDefault="0020181B">
    <w:pPr>
      <w:pStyle w:val="Footer"/>
    </w:pPr>
    <w:r>
      <w:rPr>
        <w:noProof/>
      </w:rPr>
      <mc:AlternateContent>
        <mc:Choice Requires="wps">
          <w:drawing>
            <wp:anchor distT="0" distB="0" distL="0" distR="0" simplePos="0" relativeHeight="251658240" behindDoc="0" locked="0" layoutInCell="1" allowOverlap="1" wp14:anchorId="3BF9FD77" wp14:editId="1B4F0DB0">
              <wp:simplePos x="635" y="635"/>
              <wp:positionH relativeFrom="page">
                <wp:align>left</wp:align>
              </wp:positionH>
              <wp:positionV relativeFrom="page">
                <wp:align>bottom</wp:align>
              </wp:positionV>
              <wp:extent cx="2085975" cy="389890"/>
              <wp:effectExtent l="0" t="0" r="9525" b="0"/>
              <wp:wrapNone/>
              <wp:docPr id="198051999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89890"/>
                      </a:xfrm>
                      <a:prstGeom prst="rect">
                        <a:avLst/>
                      </a:prstGeom>
                      <a:noFill/>
                      <a:ln>
                        <a:noFill/>
                      </a:ln>
                    </wps:spPr>
                    <wps:txbx>
                      <w:txbxContent>
                        <w:p w14:paraId="4F6D624F" w14:textId="32615913" w:rsidR="0020181B" w:rsidRPr="0020181B" w:rsidRDefault="0020181B" w:rsidP="0020181B">
                          <w:pPr>
                            <w:spacing w:after="0"/>
                            <w:rPr>
                              <w:rFonts w:ascii="Rockwell" w:eastAsia="Rockwell" w:hAnsi="Rockwell" w:cs="Rockwell"/>
                              <w:noProof/>
                              <w:color w:val="0078D7"/>
                              <w:sz w:val="18"/>
                              <w:szCs w:val="18"/>
                            </w:rPr>
                          </w:pPr>
                          <w:r w:rsidRPr="002018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F9FD77" id="_x0000_t202" coordsize="21600,21600" o:spt="202" path="m,l,21600r21600,l21600,xe">
              <v:stroke joinstyle="miter"/>
              <v:path gradientshapeok="t" o:connecttype="rect"/>
            </v:shapetype>
            <v:shape id="Text Box 3" o:spid="_x0000_s1028" type="#_x0000_t202" alt="Information Classification: General" style="position:absolute;margin-left:0;margin-top:0;width:164.25pt;height:30.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" filled="f" stroked="f">
              <v:textbox style="mso-fit-shape-to-text:t" inset="20pt,0,0,15pt">
                <w:txbxContent>
                  <w:p w14:paraId="4F6D624F" w14:textId="32615913" w:rsidR="0020181B" w:rsidRPr="0020181B" w:rsidRDefault="0020181B" w:rsidP="0020181B">
                    <w:pPr>
                      <w:spacing w:after="0"/>
                      <w:rPr>
                        <w:rFonts w:ascii="Rockwell" w:eastAsia="Rockwell" w:hAnsi="Rockwell" w:cs="Rockwell"/>
                        <w:noProof/>
                        <w:color w:val="0078D7"/>
                        <w:sz w:val="18"/>
                        <w:szCs w:val="18"/>
                      </w:rPr>
                    </w:pPr>
                    <w:r w:rsidRPr="0020181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BDB22" w14:textId="77777777" w:rsidR="0053302F" w:rsidRDefault="0053302F" w:rsidP="0020181B">
      <w:pPr>
        <w:spacing w:before="0" w:after="0" w:line="240" w:lineRule="auto"/>
      </w:pPr>
      <w:r>
        <w:separator/>
      </w:r>
    </w:p>
  </w:footnote>
  <w:footnote w:type="continuationSeparator" w:id="0">
    <w:p w14:paraId="305B3A43" w14:textId="77777777" w:rsidR="0053302F" w:rsidRDefault="0053302F" w:rsidP="0020181B">
      <w:pPr>
        <w:spacing w:before="0" w:after="0" w:line="240" w:lineRule="auto"/>
      </w:pPr>
      <w:r>
        <w:continuationSeparator/>
      </w:r>
    </w:p>
  </w:footnote>
  <w:footnote w:type="continuationNotice" w:id="1">
    <w:p w14:paraId="6C5F1A88" w14:textId="77777777" w:rsidR="0053302F" w:rsidRDefault="0053302F">
      <w:pPr>
        <w:spacing w:before="0"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7C4"/>
    <w:rsid w:val="00012550"/>
    <w:rsid w:val="000A7785"/>
    <w:rsid w:val="000C01A0"/>
    <w:rsid w:val="000C481D"/>
    <w:rsid w:val="000D37BB"/>
    <w:rsid w:val="0017259B"/>
    <w:rsid w:val="00176148"/>
    <w:rsid w:val="00185B17"/>
    <w:rsid w:val="001A1533"/>
    <w:rsid w:val="001C4160"/>
    <w:rsid w:val="0020181B"/>
    <w:rsid w:val="00205778"/>
    <w:rsid w:val="002C130A"/>
    <w:rsid w:val="002C139D"/>
    <w:rsid w:val="00326B68"/>
    <w:rsid w:val="0039426D"/>
    <w:rsid w:val="003C2DFA"/>
    <w:rsid w:val="003D386E"/>
    <w:rsid w:val="00414FE3"/>
    <w:rsid w:val="00431DC8"/>
    <w:rsid w:val="00470A86"/>
    <w:rsid w:val="004A6412"/>
    <w:rsid w:val="004C033B"/>
    <w:rsid w:val="005226AB"/>
    <w:rsid w:val="0053302F"/>
    <w:rsid w:val="005357C4"/>
    <w:rsid w:val="005367E6"/>
    <w:rsid w:val="005A6E3B"/>
    <w:rsid w:val="005B3E7B"/>
    <w:rsid w:val="005B5FD7"/>
    <w:rsid w:val="005C7C0B"/>
    <w:rsid w:val="00614BA5"/>
    <w:rsid w:val="00626114"/>
    <w:rsid w:val="00643FE0"/>
    <w:rsid w:val="00645EC2"/>
    <w:rsid w:val="006956AE"/>
    <w:rsid w:val="006F72A8"/>
    <w:rsid w:val="00706546"/>
    <w:rsid w:val="00733D99"/>
    <w:rsid w:val="007836E3"/>
    <w:rsid w:val="00783988"/>
    <w:rsid w:val="00791366"/>
    <w:rsid w:val="007A6C46"/>
    <w:rsid w:val="00802A6F"/>
    <w:rsid w:val="00826A83"/>
    <w:rsid w:val="00864ECC"/>
    <w:rsid w:val="0089519A"/>
    <w:rsid w:val="008A7052"/>
    <w:rsid w:val="008F5F9C"/>
    <w:rsid w:val="00902DED"/>
    <w:rsid w:val="009523BA"/>
    <w:rsid w:val="009575DE"/>
    <w:rsid w:val="00970D0B"/>
    <w:rsid w:val="00995976"/>
    <w:rsid w:val="009D58AA"/>
    <w:rsid w:val="00A15B10"/>
    <w:rsid w:val="00A225F6"/>
    <w:rsid w:val="00A57595"/>
    <w:rsid w:val="00A947A8"/>
    <w:rsid w:val="00A976C5"/>
    <w:rsid w:val="00B074F4"/>
    <w:rsid w:val="00B356E5"/>
    <w:rsid w:val="00BB3593"/>
    <w:rsid w:val="00BE2AF5"/>
    <w:rsid w:val="00C02A43"/>
    <w:rsid w:val="00C26292"/>
    <w:rsid w:val="00C61F59"/>
    <w:rsid w:val="00C83CDF"/>
    <w:rsid w:val="00CE2A12"/>
    <w:rsid w:val="00D03066"/>
    <w:rsid w:val="00D16472"/>
    <w:rsid w:val="00D36EAE"/>
    <w:rsid w:val="00D42498"/>
    <w:rsid w:val="00D615C8"/>
    <w:rsid w:val="00DA2862"/>
    <w:rsid w:val="00DC6909"/>
    <w:rsid w:val="00DE0FDA"/>
    <w:rsid w:val="00DF25E1"/>
    <w:rsid w:val="00E10A50"/>
    <w:rsid w:val="00E16E89"/>
    <w:rsid w:val="00E2282F"/>
    <w:rsid w:val="00E558F5"/>
    <w:rsid w:val="00E62542"/>
    <w:rsid w:val="00E80B56"/>
    <w:rsid w:val="00EA0EB9"/>
    <w:rsid w:val="00EA395C"/>
    <w:rsid w:val="00EB7781"/>
    <w:rsid w:val="00EF6F5A"/>
    <w:rsid w:val="00EF7273"/>
    <w:rsid w:val="00F11B9C"/>
    <w:rsid w:val="00F27673"/>
    <w:rsid w:val="00F37289"/>
    <w:rsid w:val="00F42280"/>
    <w:rsid w:val="00F63C86"/>
    <w:rsid w:val="00F65C86"/>
    <w:rsid w:val="00F72EEE"/>
    <w:rsid w:val="00F85C80"/>
    <w:rsid w:val="00F9156B"/>
    <w:rsid w:val="00FA6610"/>
    <w:rsid w:val="00FC0AF1"/>
    <w:rsid w:val="00FF4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8CD67"/>
  <w15:chartTrackingRefBased/>
  <w15:docId w15:val="{40C46F2D-CFE2-4325-9DE9-9E606DFEC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F4"/>
    <w:pPr>
      <w:spacing w:before="60" w:after="60" w:line="288" w:lineRule="auto"/>
    </w:pPr>
    <w:rPr>
      <w:rFonts w:ascii="Arial" w:hAnsi="Arial"/>
    </w:rPr>
  </w:style>
  <w:style w:type="paragraph" w:styleId="Heading1">
    <w:name w:val="heading 1"/>
    <w:basedOn w:val="Normal"/>
    <w:next w:val="Normal"/>
    <w:link w:val="Heading1Char"/>
    <w:uiPriority w:val="9"/>
    <w:qFormat/>
    <w:rsid w:val="005357C4"/>
    <w:pPr>
      <w:keepNext/>
      <w:keepLines/>
      <w:spacing w:before="360" w:after="80" w:line="259" w:lineRule="auto"/>
      <w:outlineLvl w:val="0"/>
    </w:pPr>
    <w:rPr>
      <w:rFonts w:asciiTheme="majorHAnsi" w:eastAsiaTheme="majorEastAsia" w:hAnsiTheme="majorHAnsi" w:cstheme="majorBidi"/>
      <w:color w:val="00192F" w:themeColor="accent1" w:themeShade="BF"/>
      <w:sz w:val="40"/>
      <w:szCs w:val="40"/>
    </w:rPr>
  </w:style>
  <w:style w:type="paragraph" w:styleId="Heading2">
    <w:name w:val="heading 2"/>
    <w:basedOn w:val="Normal"/>
    <w:next w:val="Normal"/>
    <w:link w:val="Heading2Char"/>
    <w:uiPriority w:val="9"/>
    <w:semiHidden/>
    <w:unhideWhenUsed/>
    <w:qFormat/>
    <w:rsid w:val="005357C4"/>
    <w:pPr>
      <w:keepNext/>
      <w:keepLines/>
      <w:spacing w:before="160" w:after="80" w:line="259" w:lineRule="auto"/>
      <w:outlineLvl w:val="1"/>
    </w:pPr>
    <w:rPr>
      <w:rFonts w:asciiTheme="majorHAnsi" w:eastAsiaTheme="majorEastAsia" w:hAnsiTheme="majorHAnsi" w:cstheme="majorBidi"/>
      <w:color w:val="00192F" w:themeColor="accent1" w:themeShade="BF"/>
      <w:sz w:val="32"/>
      <w:szCs w:val="32"/>
    </w:rPr>
  </w:style>
  <w:style w:type="paragraph" w:styleId="Heading3">
    <w:name w:val="heading 3"/>
    <w:basedOn w:val="Normal"/>
    <w:next w:val="Normal"/>
    <w:link w:val="Heading3Char"/>
    <w:uiPriority w:val="9"/>
    <w:semiHidden/>
    <w:unhideWhenUsed/>
    <w:qFormat/>
    <w:rsid w:val="005357C4"/>
    <w:pPr>
      <w:keepNext/>
      <w:keepLines/>
      <w:spacing w:before="160" w:after="80" w:line="259" w:lineRule="auto"/>
      <w:outlineLvl w:val="2"/>
    </w:pPr>
    <w:rPr>
      <w:rFonts w:asciiTheme="minorHAnsi" w:eastAsiaTheme="majorEastAsia" w:hAnsiTheme="minorHAnsi" w:cstheme="majorBidi"/>
      <w:color w:val="00192F" w:themeColor="accent1" w:themeShade="BF"/>
      <w:sz w:val="28"/>
      <w:szCs w:val="28"/>
    </w:rPr>
  </w:style>
  <w:style w:type="paragraph" w:styleId="Heading4">
    <w:name w:val="heading 4"/>
    <w:basedOn w:val="Normal"/>
    <w:next w:val="Normal"/>
    <w:link w:val="Heading4Char"/>
    <w:uiPriority w:val="9"/>
    <w:semiHidden/>
    <w:unhideWhenUsed/>
    <w:qFormat/>
    <w:rsid w:val="005357C4"/>
    <w:pPr>
      <w:keepNext/>
      <w:keepLines/>
      <w:spacing w:before="80" w:after="40" w:line="259" w:lineRule="auto"/>
      <w:outlineLvl w:val="3"/>
    </w:pPr>
    <w:rPr>
      <w:rFonts w:asciiTheme="minorHAnsi" w:eastAsiaTheme="majorEastAsia" w:hAnsiTheme="minorHAnsi" w:cstheme="majorBidi"/>
      <w:i/>
      <w:iCs/>
      <w:color w:val="00192F" w:themeColor="accent1" w:themeShade="BF"/>
    </w:rPr>
  </w:style>
  <w:style w:type="paragraph" w:styleId="Heading5">
    <w:name w:val="heading 5"/>
    <w:basedOn w:val="Normal"/>
    <w:next w:val="Normal"/>
    <w:link w:val="Heading5Char"/>
    <w:uiPriority w:val="9"/>
    <w:semiHidden/>
    <w:unhideWhenUsed/>
    <w:qFormat/>
    <w:rsid w:val="005357C4"/>
    <w:pPr>
      <w:keepNext/>
      <w:keepLines/>
      <w:spacing w:before="80" w:after="40" w:line="259" w:lineRule="auto"/>
      <w:outlineLvl w:val="4"/>
    </w:pPr>
    <w:rPr>
      <w:rFonts w:asciiTheme="minorHAnsi" w:eastAsiaTheme="majorEastAsia" w:hAnsiTheme="minorHAnsi" w:cstheme="majorBidi"/>
      <w:color w:val="00192F" w:themeColor="accent1" w:themeShade="BF"/>
    </w:rPr>
  </w:style>
  <w:style w:type="paragraph" w:styleId="Heading6">
    <w:name w:val="heading 6"/>
    <w:basedOn w:val="Normal"/>
    <w:next w:val="Normal"/>
    <w:link w:val="Heading6Char"/>
    <w:uiPriority w:val="9"/>
    <w:semiHidden/>
    <w:unhideWhenUsed/>
    <w:qFormat/>
    <w:rsid w:val="005357C4"/>
    <w:pPr>
      <w:keepNext/>
      <w:keepLines/>
      <w:spacing w:before="40" w:after="0" w:line="259" w:lineRule="auto"/>
      <w:outlineLvl w:val="5"/>
    </w:pPr>
    <w:rPr>
      <w:rFonts w:asciiTheme="minorHAnsi" w:eastAsiaTheme="majorEastAsia" w:hAnsiTheme="minorHAnsi" w:cstheme="majorBidi"/>
      <w:i/>
      <w:iCs/>
      <w:color w:val="0074DB" w:themeColor="text1" w:themeTint="A6"/>
    </w:rPr>
  </w:style>
  <w:style w:type="paragraph" w:styleId="Heading7">
    <w:name w:val="heading 7"/>
    <w:basedOn w:val="Normal"/>
    <w:next w:val="Normal"/>
    <w:link w:val="Heading7Char"/>
    <w:uiPriority w:val="9"/>
    <w:semiHidden/>
    <w:unhideWhenUsed/>
    <w:qFormat/>
    <w:rsid w:val="005357C4"/>
    <w:pPr>
      <w:keepNext/>
      <w:keepLines/>
      <w:spacing w:before="40" w:after="0" w:line="259" w:lineRule="auto"/>
      <w:outlineLvl w:val="6"/>
    </w:pPr>
    <w:rPr>
      <w:rFonts w:asciiTheme="minorHAnsi" w:eastAsiaTheme="majorEastAsia" w:hAnsiTheme="minorHAnsi" w:cstheme="majorBidi"/>
      <w:color w:val="0074DB" w:themeColor="text1" w:themeTint="A6"/>
    </w:rPr>
  </w:style>
  <w:style w:type="paragraph" w:styleId="Heading8">
    <w:name w:val="heading 8"/>
    <w:basedOn w:val="Normal"/>
    <w:next w:val="Normal"/>
    <w:link w:val="Heading8Char"/>
    <w:uiPriority w:val="9"/>
    <w:semiHidden/>
    <w:unhideWhenUsed/>
    <w:qFormat/>
    <w:rsid w:val="005357C4"/>
    <w:pPr>
      <w:keepNext/>
      <w:keepLines/>
      <w:spacing w:before="0" w:after="0" w:line="259" w:lineRule="auto"/>
      <w:outlineLvl w:val="7"/>
    </w:pPr>
    <w:rPr>
      <w:rFonts w:asciiTheme="minorHAnsi" w:eastAsiaTheme="majorEastAsia" w:hAnsiTheme="minorHAnsi" w:cstheme="majorBidi"/>
      <w:i/>
      <w:iCs/>
      <w:color w:val="004584" w:themeColor="text1" w:themeTint="D8"/>
    </w:rPr>
  </w:style>
  <w:style w:type="paragraph" w:styleId="Heading9">
    <w:name w:val="heading 9"/>
    <w:basedOn w:val="Normal"/>
    <w:next w:val="Normal"/>
    <w:link w:val="Heading9Char"/>
    <w:uiPriority w:val="9"/>
    <w:semiHidden/>
    <w:unhideWhenUsed/>
    <w:qFormat/>
    <w:rsid w:val="005357C4"/>
    <w:pPr>
      <w:keepNext/>
      <w:keepLines/>
      <w:spacing w:before="0" w:after="0" w:line="259" w:lineRule="auto"/>
      <w:outlineLvl w:val="8"/>
    </w:pPr>
    <w:rPr>
      <w:rFonts w:asciiTheme="minorHAnsi" w:eastAsiaTheme="majorEastAsia" w:hAnsiTheme="minorHAnsi" w:cstheme="majorBidi"/>
      <w:color w:val="00458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7C4"/>
    <w:rPr>
      <w:rFonts w:asciiTheme="majorHAnsi" w:eastAsiaTheme="majorEastAsia" w:hAnsiTheme="majorHAnsi" w:cstheme="majorBidi"/>
      <w:color w:val="00192F" w:themeColor="accent1" w:themeShade="BF"/>
      <w:sz w:val="40"/>
      <w:szCs w:val="40"/>
    </w:rPr>
  </w:style>
  <w:style w:type="character" w:customStyle="1" w:styleId="Heading2Char">
    <w:name w:val="Heading 2 Char"/>
    <w:basedOn w:val="DefaultParagraphFont"/>
    <w:link w:val="Heading2"/>
    <w:uiPriority w:val="9"/>
    <w:semiHidden/>
    <w:rsid w:val="005357C4"/>
    <w:rPr>
      <w:rFonts w:asciiTheme="majorHAnsi" w:eastAsiaTheme="majorEastAsia" w:hAnsiTheme="majorHAnsi" w:cstheme="majorBidi"/>
      <w:color w:val="00192F" w:themeColor="accent1" w:themeShade="BF"/>
      <w:sz w:val="32"/>
      <w:szCs w:val="32"/>
    </w:rPr>
  </w:style>
  <w:style w:type="character" w:customStyle="1" w:styleId="Heading3Char">
    <w:name w:val="Heading 3 Char"/>
    <w:basedOn w:val="DefaultParagraphFont"/>
    <w:link w:val="Heading3"/>
    <w:uiPriority w:val="9"/>
    <w:semiHidden/>
    <w:rsid w:val="005357C4"/>
    <w:rPr>
      <w:rFonts w:eastAsiaTheme="majorEastAsia" w:cstheme="majorBidi"/>
      <w:color w:val="00192F" w:themeColor="accent1" w:themeShade="BF"/>
      <w:sz w:val="28"/>
      <w:szCs w:val="28"/>
    </w:rPr>
  </w:style>
  <w:style w:type="character" w:customStyle="1" w:styleId="Heading4Char">
    <w:name w:val="Heading 4 Char"/>
    <w:basedOn w:val="DefaultParagraphFont"/>
    <w:link w:val="Heading4"/>
    <w:uiPriority w:val="9"/>
    <w:semiHidden/>
    <w:rsid w:val="005357C4"/>
    <w:rPr>
      <w:rFonts w:eastAsiaTheme="majorEastAsia" w:cstheme="majorBidi"/>
      <w:i/>
      <w:iCs/>
      <w:color w:val="00192F" w:themeColor="accent1" w:themeShade="BF"/>
    </w:rPr>
  </w:style>
  <w:style w:type="character" w:customStyle="1" w:styleId="Heading5Char">
    <w:name w:val="Heading 5 Char"/>
    <w:basedOn w:val="DefaultParagraphFont"/>
    <w:link w:val="Heading5"/>
    <w:uiPriority w:val="9"/>
    <w:semiHidden/>
    <w:rsid w:val="005357C4"/>
    <w:rPr>
      <w:rFonts w:eastAsiaTheme="majorEastAsia" w:cstheme="majorBidi"/>
      <w:color w:val="00192F" w:themeColor="accent1" w:themeShade="BF"/>
    </w:rPr>
  </w:style>
  <w:style w:type="character" w:customStyle="1" w:styleId="Heading6Char">
    <w:name w:val="Heading 6 Char"/>
    <w:basedOn w:val="DefaultParagraphFont"/>
    <w:link w:val="Heading6"/>
    <w:uiPriority w:val="9"/>
    <w:semiHidden/>
    <w:rsid w:val="005357C4"/>
    <w:rPr>
      <w:rFonts w:eastAsiaTheme="majorEastAsia" w:cstheme="majorBidi"/>
      <w:i/>
      <w:iCs/>
      <w:color w:val="0074DB" w:themeColor="text1" w:themeTint="A6"/>
    </w:rPr>
  </w:style>
  <w:style w:type="character" w:customStyle="1" w:styleId="Heading7Char">
    <w:name w:val="Heading 7 Char"/>
    <w:basedOn w:val="DefaultParagraphFont"/>
    <w:link w:val="Heading7"/>
    <w:uiPriority w:val="9"/>
    <w:semiHidden/>
    <w:rsid w:val="005357C4"/>
    <w:rPr>
      <w:rFonts w:eastAsiaTheme="majorEastAsia" w:cstheme="majorBidi"/>
      <w:color w:val="0074DB" w:themeColor="text1" w:themeTint="A6"/>
    </w:rPr>
  </w:style>
  <w:style w:type="character" w:customStyle="1" w:styleId="Heading8Char">
    <w:name w:val="Heading 8 Char"/>
    <w:basedOn w:val="DefaultParagraphFont"/>
    <w:link w:val="Heading8"/>
    <w:uiPriority w:val="9"/>
    <w:semiHidden/>
    <w:rsid w:val="005357C4"/>
    <w:rPr>
      <w:rFonts w:eastAsiaTheme="majorEastAsia" w:cstheme="majorBidi"/>
      <w:i/>
      <w:iCs/>
      <w:color w:val="004584" w:themeColor="text1" w:themeTint="D8"/>
    </w:rPr>
  </w:style>
  <w:style w:type="character" w:customStyle="1" w:styleId="Heading9Char">
    <w:name w:val="Heading 9 Char"/>
    <w:basedOn w:val="DefaultParagraphFont"/>
    <w:link w:val="Heading9"/>
    <w:uiPriority w:val="9"/>
    <w:semiHidden/>
    <w:rsid w:val="005357C4"/>
    <w:rPr>
      <w:rFonts w:eastAsiaTheme="majorEastAsia" w:cstheme="majorBidi"/>
      <w:color w:val="004584" w:themeColor="text1" w:themeTint="D8"/>
    </w:rPr>
  </w:style>
  <w:style w:type="paragraph" w:styleId="Title">
    <w:name w:val="Title"/>
    <w:basedOn w:val="Normal"/>
    <w:next w:val="Normal"/>
    <w:link w:val="TitleChar"/>
    <w:uiPriority w:val="10"/>
    <w:qFormat/>
    <w:rsid w:val="005357C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7C4"/>
    <w:pPr>
      <w:numPr>
        <w:ilvl w:val="1"/>
      </w:numPr>
      <w:spacing w:before="0" w:after="160" w:line="259" w:lineRule="auto"/>
    </w:pPr>
    <w:rPr>
      <w:rFonts w:asciiTheme="minorHAnsi" w:eastAsiaTheme="majorEastAsia" w:hAnsiTheme="minorHAnsi" w:cstheme="majorBidi"/>
      <w:color w:val="0074DB" w:themeColor="text1" w:themeTint="A6"/>
      <w:spacing w:val="15"/>
      <w:sz w:val="28"/>
      <w:szCs w:val="28"/>
    </w:rPr>
  </w:style>
  <w:style w:type="character" w:customStyle="1" w:styleId="SubtitleChar">
    <w:name w:val="Subtitle Char"/>
    <w:basedOn w:val="DefaultParagraphFont"/>
    <w:link w:val="Subtitle"/>
    <w:uiPriority w:val="11"/>
    <w:rsid w:val="005357C4"/>
    <w:rPr>
      <w:rFonts w:eastAsiaTheme="majorEastAsia" w:cstheme="majorBidi"/>
      <w:color w:val="0074DB" w:themeColor="text1" w:themeTint="A6"/>
      <w:spacing w:val="15"/>
      <w:sz w:val="28"/>
      <w:szCs w:val="28"/>
    </w:rPr>
  </w:style>
  <w:style w:type="paragraph" w:styleId="Quote">
    <w:name w:val="Quote"/>
    <w:basedOn w:val="Normal"/>
    <w:next w:val="Normal"/>
    <w:link w:val="QuoteChar"/>
    <w:uiPriority w:val="29"/>
    <w:qFormat/>
    <w:rsid w:val="005357C4"/>
    <w:pPr>
      <w:spacing w:before="160" w:after="160" w:line="259" w:lineRule="auto"/>
      <w:jc w:val="center"/>
    </w:pPr>
    <w:rPr>
      <w:rFonts w:asciiTheme="minorHAnsi" w:hAnsiTheme="minorHAnsi"/>
      <w:i/>
      <w:iCs/>
      <w:color w:val="005DAF" w:themeColor="text1" w:themeTint="BF"/>
    </w:rPr>
  </w:style>
  <w:style w:type="character" w:customStyle="1" w:styleId="QuoteChar">
    <w:name w:val="Quote Char"/>
    <w:basedOn w:val="DefaultParagraphFont"/>
    <w:link w:val="Quote"/>
    <w:uiPriority w:val="29"/>
    <w:rsid w:val="005357C4"/>
    <w:rPr>
      <w:i/>
      <w:iCs/>
      <w:color w:val="005DAF" w:themeColor="text1" w:themeTint="BF"/>
    </w:rPr>
  </w:style>
  <w:style w:type="paragraph" w:styleId="ListParagraph">
    <w:name w:val="List Paragraph"/>
    <w:basedOn w:val="Normal"/>
    <w:uiPriority w:val="34"/>
    <w:qFormat/>
    <w:rsid w:val="005357C4"/>
    <w:pPr>
      <w:spacing w:before="0" w:after="160" w:line="259" w:lineRule="auto"/>
      <w:ind w:left="720"/>
      <w:contextualSpacing/>
    </w:pPr>
    <w:rPr>
      <w:rFonts w:asciiTheme="minorHAnsi" w:hAnsiTheme="minorHAnsi"/>
    </w:rPr>
  </w:style>
  <w:style w:type="character" w:styleId="IntenseEmphasis">
    <w:name w:val="Intense Emphasis"/>
    <w:basedOn w:val="DefaultParagraphFont"/>
    <w:uiPriority w:val="21"/>
    <w:qFormat/>
    <w:rsid w:val="005357C4"/>
    <w:rPr>
      <w:i/>
      <w:iCs/>
      <w:color w:val="00192F" w:themeColor="accent1" w:themeShade="BF"/>
    </w:rPr>
  </w:style>
  <w:style w:type="paragraph" w:styleId="IntenseQuote">
    <w:name w:val="Intense Quote"/>
    <w:basedOn w:val="Normal"/>
    <w:next w:val="Normal"/>
    <w:link w:val="IntenseQuoteChar"/>
    <w:uiPriority w:val="30"/>
    <w:qFormat/>
    <w:rsid w:val="005357C4"/>
    <w:pPr>
      <w:pBdr>
        <w:top w:val="single" w:sz="4" w:space="10" w:color="00192F" w:themeColor="accent1" w:themeShade="BF"/>
        <w:bottom w:val="single" w:sz="4" w:space="10" w:color="00192F" w:themeColor="accent1" w:themeShade="BF"/>
      </w:pBdr>
      <w:spacing w:before="360" w:after="360" w:line="259" w:lineRule="auto"/>
      <w:ind w:left="864" w:right="864"/>
      <w:jc w:val="center"/>
    </w:pPr>
    <w:rPr>
      <w:rFonts w:asciiTheme="minorHAnsi" w:hAnsiTheme="minorHAnsi"/>
      <w:i/>
      <w:iCs/>
      <w:color w:val="00192F" w:themeColor="accent1" w:themeShade="BF"/>
    </w:rPr>
  </w:style>
  <w:style w:type="character" w:customStyle="1" w:styleId="IntenseQuoteChar">
    <w:name w:val="Intense Quote Char"/>
    <w:basedOn w:val="DefaultParagraphFont"/>
    <w:link w:val="IntenseQuote"/>
    <w:uiPriority w:val="30"/>
    <w:rsid w:val="005357C4"/>
    <w:rPr>
      <w:i/>
      <w:iCs/>
      <w:color w:val="00192F" w:themeColor="accent1" w:themeShade="BF"/>
    </w:rPr>
  </w:style>
  <w:style w:type="character" w:styleId="IntenseReference">
    <w:name w:val="Intense Reference"/>
    <w:basedOn w:val="DefaultParagraphFont"/>
    <w:uiPriority w:val="32"/>
    <w:qFormat/>
    <w:rsid w:val="005357C4"/>
    <w:rPr>
      <w:b/>
      <w:bCs/>
      <w:smallCaps/>
      <w:color w:val="00192F" w:themeColor="accent1" w:themeShade="BF"/>
      <w:spacing w:val="5"/>
    </w:rPr>
  </w:style>
  <w:style w:type="paragraph" w:styleId="Caption">
    <w:name w:val="caption"/>
    <w:basedOn w:val="Normal"/>
    <w:next w:val="Normal"/>
    <w:uiPriority w:val="35"/>
    <w:unhideWhenUsed/>
    <w:qFormat/>
    <w:rsid w:val="00F72EEE"/>
    <w:pPr>
      <w:keepNext/>
      <w:spacing w:before="200" w:after="200" w:line="240" w:lineRule="auto"/>
    </w:pPr>
    <w:rPr>
      <w:b/>
      <w:iCs/>
      <w:sz w:val="20"/>
      <w:szCs w:val="18"/>
    </w:rPr>
  </w:style>
  <w:style w:type="table" w:styleId="TableGrid">
    <w:name w:val="Table Grid"/>
    <w:basedOn w:val="TableNormal"/>
    <w:uiPriority w:val="39"/>
    <w:rsid w:val="00F72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72E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F72EEE"/>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F72EEE"/>
    <w:rPr>
      <w:rFonts w:ascii="Arial" w:eastAsia="Arial" w:hAnsi="Arial" w:cs="Arial"/>
    </w:rPr>
  </w:style>
  <w:style w:type="paragraph" w:styleId="Footer">
    <w:name w:val="footer"/>
    <w:basedOn w:val="Normal"/>
    <w:link w:val="FooterChar"/>
    <w:uiPriority w:val="99"/>
    <w:unhideWhenUsed/>
    <w:rsid w:val="002018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0181B"/>
    <w:rPr>
      <w:rFonts w:ascii="Arial" w:hAnsi="Arial"/>
    </w:rPr>
  </w:style>
  <w:style w:type="character" w:styleId="CommentReference">
    <w:name w:val="annotation reference"/>
    <w:basedOn w:val="DefaultParagraphFont"/>
    <w:uiPriority w:val="99"/>
    <w:semiHidden/>
    <w:unhideWhenUsed/>
    <w:rsid w:val="00EA0EB9"/>
    <w:rPr>
      <w:sz w:val="16"/>
      <w:szCs w:val="16"/>
    </w:rPr>
  </w:style>
  <w:style w:type="paragraph" w:styleId="CommentText">
    <w:name w:val="annotation text"/>
    <w:basedOn w:val="Normal"/>
    <w:link w:val="CommentTextChar"/>
    <w:uiPriority w:val="99"/>
    <w:unhideWhenUsed/>
    <w:rsid w:val="00EA0EB9"/>
    <w:pPr>
      <w:spacing w:line="240" w:lineRule="auto"/>
    </w:pPr>
    <w:rPr>
      <w:sz w:val="20"/>
      <w:szCs w:val="20"/>
    </w:rPr>
  </w:style>
  <w:style w:type="character" w:customStyle="1" w:styleId="CommentTextChar">
    <w:name w:val="Comment Text Char"/>
    <w:basedOn w:val="DefaultParagraphFont"/>
    <w:link w:val="CommentText"/>
    <w:uiPriority w:val="99"/>
    <w:rsid w:val="00EA0E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A0EB9"/>
    <w:rPr>
      <w:b/>
      <w:bCs/>
    </w:rPr>
  </w:style>
  <w:style w:type="character" w:customStyle="1" w:styleId="CommentSubjectChar">
    <w:name w:val="Comment Subject Char"/>
    <w:basedOn w:val="CommentTextChar"/>
    <w:link w:val="CommentSubject"/>
    <w:uiPriority w:val="99"/>
    <w:semiHidden/>
    <w:rsid w:val="00EA0EB9"/>
    <w:rPr>
      <w:rFonts w:ascii="Arial" w:hAnsi="Arial"/>
      <w:b/>
      <w:bCs/>
      <w:sz w:val="20"/>
      <w:szCs w:val="20"/>
    </w:rPr>
  </w:style>
  <w:style w:type="paragraph" w:styleId="Header">
    <w:name w:val="header"/>
    <w:basedOn w:val="Normal"/>
    <w:link w:val="HeaderChar"/>
    <w:uiPriority w:val="99"/>
    <w:semiHidden/>
    <w:unhideWhenUsed/>
    <w:rsid w:val="00E62542"/>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E6254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04640">
      <w:bodyDiv w:val="1"/>
      <w:marLeft w:val="0"/>
      <w:marRight w:val="0"/>
      <w:marTop w:val="0"/>
      <w:marBottom w:val="0"/>
      <w:divBdr>
        <w:top w:val="none" w:sz="0" w:space="0" w:color="auto"/>
        <w:left w:val="none" w:sz="0" w:space="0" w:color="auto"/>
        <w:bottom w:val="none" w:sz="0" w:space="0" w:color="auto"/>
        <w:right w:val="none" w:sz="0" w:space="0" w:color="auto"/>
      </w:divBdr>
    </w:div>
    <w:div w:id="457993346">
      <w:bodyDiv w:val="1"/>
      <w:marLeft w:val="0"/>
      <w:marRight w:val="0"/>
      <w:marTop w:val="0"/>
      <w:marBottom w:val="0"/>
      <w:divBdr>
        <w:top w:val="none" w:sz="0" w:space="0" w:color="auto"/>
        <w:left w:val="none" w:sz="0" w:space="0" w:color="auto"/>
        <w:bottom w:val="none" w:sz="0" w:space="0" w:color="auto"/>
        <w:right w:val="none" w:sz="0" w:space="0" w:color="auto"/>
      </w:divBdr>
    </w:div>
    <w:div w:id="769085053">
      <w:bodyDiv w:val="1"/>
      <w:marLeft w:val="0"/>
      <w:marRight w:val="0"/>
      <w:marTop w:val="0"/>
      <w:marBottom w:val="0"/>
      <w:divBdr>
        <w:top w:val="none" w:sz="0" w:space="0" w:color="auto"/>
        <w:left w:val="none" w:sz="0" w:space="0" w:color="auto"/>
        <w:bottom w:val="none" w:sz="0" w:space="0" w:color="auto"/>
        <w:right w:val="none" w:sz="0" w:space="0" w:color="auto"/>
      </w:divBdr>
    </w:div>
    <w:div w:id="819544807">
      <w:bodyDiv w:val="1"/>
      <w:marLeft w:val="0"/>
      <w:marRight w:val="0"/>
      <w:marTop w:val="0"/>
      <w:marBottom w:val="0"/>
      <w:divBdr>
        <w:top w:val="none" w:sz="0" w:space="0" w:color="auto"/>
        <w:left w:val="none" w:sz="0" w:space="0" w:color="auto"/>
        <w:bottom w:val="none" w:sz="0" w:space="0" w:color="auto"/>
        <w:right w:val="none" w:sz="0" w:space="0" w:color="auto"/>
      </w:divBdr>
    </w:div>
    <w:div w:id="885721263">
      <w:bodyDiv w:val="1"/>
      <w:marLeft w:val="0"/>
      <w:marRight w:val="0"/>
      <w:marTop w:val="0"/>
      <w:marBottom w:val="0"/>
      <w:divBdr>
        <w:top w:val="none" w:sz="0" w:space="0" w:color="auto"/>
        <w:left w:val="none" w:sz="0" w:space="0" w:color="auto"/>
        <w:bottom w:val="none" w:sz="0" w:space="0" w:color="auto"/>
        <w:right w:val="none" w:sz="0" w:space="0" w:color="auto"/>
      </w:divBdr>
    </w:div>
    <w:div w:id="1091781538">
      <w:bodyDiv w:val="1"/>
      <w:marLeft w:val="0"/>
      <w:marRight w:val="0"/>
      <w:marTop w:val="0"/>
      <w:marBottom w:val="0"/>
      <w:divBdr>
        <w:top w:val="none" w:sz="0" w:space="0" w:color="auto"/>
        <w:left w:val="none" w:sz="0" w:space="0" w:color="auto"/>
        <w:bottom w:val="none" w:sz="0" w:space="0" w:color="auto"/>
        <w:right w:val="none" w:sz="0" w:space="0" w:color="auto"/>
      </w:divBdr>
    </w:div>
    <w:div w:id="1106123277">
      <w:bodyDiv w:val="1"/>
      <w:marLeft w:val="0"/>
      <w:marRight w:val="0"/>
      <w:marTop w:val="0"/>
      <w:marBottom w:val="0"/>
      <w:divBdr>
        <w:top w:val="none" w:sz="0" w:space="0" w:color="auto"/>
        <w:left w:val="none" w:sz="0" w:space="0" w:color="auto"/>
        <w:bottom w:val="none" w:sz="0" w:space="0" w:color="auto"/>
        <w:right w:val="none" w:sz="0" w:space="0" w:color="auto"/>
      </w:divBdr>
    </w:div>
    <w:div w:id="1190416410">
      <w:bodyDiv w:val="1"/>
      <w:marLeft w:val="0"/>
      <w:marRight w:val="0"/>
      <w:marTop w:val="0"/>
      <w:marBottom w:val="0"/>
      <w:divBdr>
        <w:top w:val="none" w:sz="0" w:space="0" w:color="auto"/>
        <w:left w:val="none" w:sz="0" w:space="0" w:color="auto"/>
        <w:bottom w:val="none" w:sz="0" w:space="0" w:color="auto"/>
        <w:right w:val="none" w:sz="0" w:space="0" w:color="auto"/>
      </w:divBdr>
    </w:div>
    <w:div w:id="1224877976">
      <w:bodyDiv w:val="1"/>
      <w:marLeft w:val="0"/>
      <w:marRight w:val="0"/>
      <w:marTop w:val="0"/>
      <w:marBottom w:val="0"/>
      <w:divBdr>
        <w:top w:val="none" w:sz="0" w:space="0" w:color="auto"/>
        <w:left w:val="none" w:sz="0" w:space="0" w:color="auto"/>
        <w:bottom w:val="none" w:sz="0" w:space="0" w:color="auto"/>
        <w:right w:val="none" w:sz="0" w:space="0" w:color="auto"/>
      </w:divBdr>
    </w:div>
    <w:div w:id="1233933977">
      <w:bodyDiv w:val="1"/>
      <w:marLeft w:val="0"/>
      <w:marRight w:val="0"/>
      <w:marTop w:val="0"/>
      <w:marBottom w:val="0"/>
      <w:divBdr>
        <w:top w:val="none" w:sz="0" w:space="0" w:color="auto"/>
        <w:left w:val="none" w:sz="0" w:space="0" w:color="auto"/>
        <w:bottom w:val="none" w:sz="0" w:space="0" w:color="auto"/>
        <w:right w:val="none" w:sz="0" w:space="0" w:color="auto"/>
      </w:divBdr>
    </w:div>
    <w:div w:id="1256791298">
      <w:bodyDiv w:val="1"/>
      <w:marLeft w:val="0"/>
      <w:marRight w:val="0"/>
      <w:marTop w:val="0"/>
      <w:marBottom w:val="0"/>
      <w:divBdr>
        <w:top w:val="none" w:sz="0" w:space="0" w:color="auto"/>
        <w:left w:val="none" w:sz="0" w:space="0" w:color="auto"/>
        <w:bottom w:val="none" w:sz="0" w:space="0" w:color="auto"/>
        <w:right w:val="none" w:sz="0" w:space="0" w:color="auto"/>
      </w:divBdr>
    </w:div>
    <w:div w:id="1613709531">
      <w:bodyDiv w:val="1"/>
      <w:marLeft w:val="0"/>
      <w:marRight w:val="0"/>
      <w:marTop w:val="0"/>
      <w:marBottom w:val="0"/>
      <w:divBdr>
        <w:top w:val="none" w:sz="0" w:space="0" w:color="auto"/>
        <w:left w:val="none" w:sz="0" w:space="0" w:color="auto"/>
        <w:bottom w:val="none" w:sz="0" w:space="0" w:color="auto"/>
        <w:right w:val="none" w:sz="0" w:space="0" w:color="auto"/>
      </w:divBdr>
    </w:div>
    <w:div w:id="1644846497">
      <w:bodyDiv w:val="1"/>
      <w:marLeft w:val="0"/>
      <w:marRight w:val="0"/>
      <w:marTop w:val="0"/>
      <w:marBottom w:val="0"/>
      <w:divBdr>
        <w:top w:val="none" w:sz="0" w:space="0" w:color="auto"/>
        <w:left w:val="none" w:sz="0" w:space="0" w:color="auto"/>
        <w:bottom w:val="none" w:sz="0" w:space="0" w:color="auto"/>
        <w:right w:val="none" w:sz="0" w:space="0" w:color="auto"/>
      </w:divBdr>
    </w:div>
    <w:div w:id="1726758918">
      <w:bodyDiv w:val="1"/>
      <w:marLeft w:val="0"/>
      <w:marRight w:val="0"/>
      <w:marTop w:val="0"/>
      <w:marBottom w:val="0"/>
      <w:divBdr>
        <w:top w:val="none" w:sz="0" w:space="0" w:color="auto"/>
        <w:left w:val="none" w:sz="0" w:space="0" w:color="auto"/>
        <w:bottom w:val="none" w:sz="0" w:space="0" w:color="auto"/>
        <w:right w:val="none" w:sz="0" w:space="0" w:color="auto"/>
      </w:divBdr>
    </w:div>
    <w:div w:id="1752123586">
      <w:bodyDiv w:val="1"/>
      <w:marLeft w:val="0"/>
      <w:marRight w:val="0"/>
      <w:marTop w:val="0"/>
      <w:marBottom w:val="0"/>
      <w:divBdr>
        <w:top w:val="none" w:sz="0" w:space="0" w:color="auto"/>
        <w:left w:val="none" w:sz="0" w:space="0" w:color="auto"/>
        <w:bottom w:val="none" w:sz="0" w:space="0" w:color="auto"/>
        <w:right w:val="none" w:sz="0" w:space="0" w:color="auto"/>
      </w:divBdr>
    </w:div>
    <w:div w:id="1805350440">
      <w:bodyDiv w:val="1"/>
      <w:marLeft w:val="0"/>
      <w:marRight w:val="0"/>
      <w:marTop w:val="0"/>
      <w:marBottom w:val="0"/>
      <w:divBdr>
        <w:top w:val="none" w:sz="0" w:space="0" w:color="auto"/>
        <w:left w:val="none" w:sz="0" w:space="0" w:color="auto"/>
        <w:bottom w:val="none" w:sz="0" w:space="0" w:color="auto"/>
        <w:right w:val="none" w:sz="0" w:space="0" w:color="auto"/>
      </w:divBdr>
    </w:div>
    <w:div w:id="20219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New Trinity Template">
      <a:dk1>
        <a:srgbClr val="002240"/>
      </a:dk1>
      <a:lt1>
        <a:srgbClr val="FFFFFF"/>
      </a:lt1>
      <a:dk2>
        <a:srgbClr val="303030"/>
      </a:dk2>
      <a:lt2>
        <a:srgbClr val="FFFFFF"/>
      </a:lt2>
      <a:accent1>
        <a:srgbClr val="002240"/>
      </a:accent1>
      <a:accent2>
        <a:srgbClr val="8D1130"/>
      </a:accent2>
      <a:accent3>
        <a:srgbClr val="33669A"/>
      </a:accent3>
      <a:accent4>
        <a:srgbClr val="199B9B"/>
      </a:accent4>
      <a:accent5>
        <a:srgbClr val="6DC497"/>
      </a:accent5>
      <a:accent6>
        <a:srgbClr val="A4CB5F"/>
      </a:accent6>
      <a:hlink>
        <a:srgbClr val="6DC497"/>
      </a:hlink>
      <a:folHlink>
        <a:srgbClr val="6DC49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7bede54c0ba4b18bca636e0d771654b xmlns="b6075d15-471d-48bf-b102-3f0ef1d06ca2">
      <Terms xmlns="http://schemas.microsoft.com/office/infopath/2007/PartnerControls"/>
    </d7bede54c0ba4b18bca636e0d771654b>
    <bda67aa3662e47ec9d57567dc859fd70 xmlns="b6075d15-471d-48bf-b102-3f0ef1d06ca2">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488308f1-ebd3-4f4a-b696-508d7351bfdc</TermId>
        </TermInfo>
      </Terms>
    </bda67aa3662e47ec9d57567dc859fd70>
    <p161717ae99a4bfe84ccfe59f6bdce48 xmlns="b6075d15-471d-48bf-b102-3f0ef1d06ca2">
      <Terms xmlns="http://schemas.microsoft.com/office/infopath/2007/PartnerControls">
        <TermInfo xmlns="http://schemas.microsoft.com/office/infopath/2007/PartnerControls">
          <TermName xmlns="http://schemas.microsoft.com/office/infopath/2007/PartnerControls">Evidence Strategy (HEOR)</TermName>
          <TermId xmlns="http://schemas.microsoft.com/office/infopath/2007/PartnerControls">f37899b4-7161-4d0b-b265-d59e9641d22f</TermId>
        </TermInfo>
      </Terms>
    </p161717ae99a4bfe84ccfe59f6bdce48>
    <he9152a72b184ac2930d5ec290682dfe xmlns="b6075d15-471d-48bf-b102-3f0ef1d06ca2">
      <Terms xmlns="http://schemas.microsoft.com/office/infopath/2007/PartnerControls">
        <TermInfo xmlns="http://schemas.microsoft.com/office/infopath/2007/PartnerControls">
          <TermName xmlns="http://schemas.microsoft.com/office/infopath/2007/PartnerControls">Dermatology</TermName>
          <TermId xmlns="http://schemas.microsoft.com/office/infopath/2007/PartnerControls">7cc93e46-c826-42ae-b136-a7aad7e67f41</TermId>
        </TermInfo>
      </Terms>
    </he9152a72b184ac2930d5ec290682dfe>
    <m848c0161d054db5a779186fe719664a xmlns="b6075d15-471d-48bf-b102-3f0ef1d06ca2">
      <Terms xmlns="http://schemas.microsoft.com/office/infopath/2007/PartnerControls">
        <TermInfo xmlns="http://schemas.microsoft.com/office/infopath/2007/PartnerControls">
          <TermName xmlns="http://schemas.microsoft.com/office/infopath/2007/PartnerControls">Tarsus</TermName>
          <TermId xmlns="http://schemas.microsoft.com/office/infopath/2007/PartnerControls">afe57b67-781b-4bdb-88ae-7412b2ea9105</TermId>
        </TermInfo>
      </Terms>
    </m848c0161d054db5a779186fe719664a>
    <lcf76f155ced4ddcb4097134ff3c332f xmlns="b6075d15-471d-48bf-b102-3f0ef1d06ca2">
      <Terms xmlns="http://schemas.microsoft.com/office/infopath/2007/PartnerControls"/>
    </lcf76f155ced4ddcb4097134ff3c332f>
    <TaxCatchAll xmlns="1f83c0f3-9463-464d-ab00-22084b97d1c1">
      <Value>160</Value>
      <Value>452</Value>
      <Value>34</Value>
      <Value>35</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rinity Powerpoint Template" ma:contentTypeID="0x0101009E75CFF48C475D429F99793C5110124400C99E29D32810F54EB5B82EA4F51E4086" ma:contentTypeVersion="28" ma:contentTypeDescription="" ma:contentTypeScope="" ma:versionID="351ef909f9a2d788e4e0e55c4d530f49">
  <xsd:schema xmlns:xsd="http://www.w3.org/2001/XMLSchema" xmlns:xs="http://www.w3.org/2001/XMLSchema" xmlns:p="http://schemas.microsoft.com/office/2006/metadata/properties" xmlns:ns2="b6075d15-471d-48bf-b102-3f0ef1d06ca2" xmlns:ns3="40ab71ea-ba7b-4089-86ca-5a728ee651c3" xmlns:ns4="1f83c0f3-9463-464d-ab00-22084b97d1c1" targetNamespace="http://schemas.microsoft.com/office/2006/metadata/properties" ma:root="true" ma:fieldsID="56405ce91e5f605f3e34e409a137b9b3" ns2:_="" ns3:_="" ns4:_="">
    <xsd:import namespace="b6075d15-471d-48bf-b102-3f0ef1d06ca2"/>
    <xsd:import namespace="40ab71ea-ba7b-4089-86ca-5a728ee651c3"/>
    <xsd:import namespace="1f83c0f3-9463-464d-ab00-22084b97d1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he9152a72b184ac2930d5ec290682dfe" minOccurs="0"/>
                <xsd:element ref="ns4:TaxCatchAll" minOccurs="0"/>
                <xsd:element ref="ns2:bda67aa3662e47ec9d57567dc859fd70" minOccurs="0"/>
                <xsd:element ref="ns2:p161717ae99a4bfe84ccfe59f6bdce48" minOccurs="0"/>
                <xsd:element ref="ns2:m848c0161d054db5a779186fe719664a" minOccurs="0"/>
                <xsd:element ref="ns2:d7bede54c0ba4b18bca636e0d771654b"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75d15-471d-48bf-b102-3f0ef1d06c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he9152a72b184ac2930d5ec290682dfe" ma:index="15" nillable="true" ma:taxonomy="true" ma:internalName="he9152a72b184ac2930d5ec290682dfe" ma:taxonomyFieldName="Therapeutic_x0020_Area" ma:displayName="Therapeutic Area" ma:default="160;#Dermatology|7cc93e46-c826-42ae-b136-a7aad7e67f41" ma:fieldId="{1e9152a7-2b18-4ac2-930d-5ec290682dfe}" ma:taxonomyMulti="true" ma:sspId="7849ffd8-dea2-4334-bc47-31fb29dc701f" ma:termSetId="6ba67717-babf-4901-9dce-db60d7afc86e" ma:anchorId="00000000-0000-0000-0000-000000000000" ma:open="false" ma:isKeyword="false">
      <xsd:complexType>
        <xsd:sequence>
          <xsd:element ref="pc:Terms" minOccurs="0" maxOccurs="1"/>
        </xsd:sequence>
      </xsd:complexType>
    </xsd:element>
    <xsd:element name="bda67aa3662e47ec9d57567dc859fd70" ma:index="18" nillable="true" ma:taxonomy="true" ma:internalName="bda67aa3662e47ec9d57567dc859fd70" ma:taxonomyFieldName="Indication" ma:displayName="Indication" ma:default="34;#Other|488308f1-ebd3-4f4a-b696-508d7351bfdc" ma:fieldId="{bda67aa3-662e-47ec-9d57-567dc859fd70}" ma:taxonomyMulti="true" ma:sspId="7849ffd8-dea2-4334-bc47-31fb29dc701f" ma:termSetId="1bd0be72-f7c4-4e41-9e79-e0399cb95a1f" ma:anchorId="00000000-0000-0000-0000-000000000000" ma:open="false" ma:isKeyword="false">
      <xsd:complexType>
        <xsd:sequence>
          <xsd:element ref="pc:Terms" minOccurs="0" maxOccurs="1"/>
        </xsd:sequence>
      </xsd:complexType>
    </xsd:element>
    <xsd:element name="p161717ae99a4bfe84ccfe59f6bdce48" ma:index="20" nillable="true" ma:taxonomy="true" ma:internalName="p161717ae99a4bfe84ccfe59f6bdce48" ma:taxonomyFieldName="Core_x0020_Capability" ma:displayName="Core Capability" ma:default="35;#Evidence Strategy (HEOR)|f37899b4-7161-4d0b-b265-d59e9641d22f" ma:fieldId="{9161717a-e99a-4bfe-84cc-fe59f6bdce48}" ma:taxonomyMulti="true" ma:sspId="7849ffd8-dea2-4334-bc47-31fb29dc701f" ma:termSetId="a3a6b58e-d48f-44c1-8e1d-d1cbb37546c6" ma:anchorId="00000000-0000-0000-0000-000000000000" ma:open="false" ma:isKeyword="false">
      <xsd:complexType>
        <xsd:sequence>
          <xsd:element ref="pc:Terms" minOccurs="0" maxOccurs="1"/>
        </xsd:sequence>
      </xsd:complexType>
    </xsd:element>
    <xsd:element name="m848c0161d054db5a779186fe719664a" ma:index="22" nillable="true" ma:taxonomy="true" ma:internalName="m848c0161d054db5a779186fe719664a" ma:taxonomyFieldName="Client" ma:displayName="Client" ma:default="452;#Tarsus|afe57b67-781b-4bdb-88ae-7412b2ea9105" ma:fieldId="{6848c016-1d05-4db5-a779-186fe719664a}" ma:sspId="7849ffd8-dea2-4334-bc47-31fb29dc701f" ma:termSetId="7c89be2a-b663-4da1-adf6-d193b07631aa" ma:anchorId="00000000-0000-0000-0000-000000000000" ma:open="false" ma:isKeyword="false">
      <xsd:complexType>
        <xsd:sequence>
          <xsd:element ref="pc:Terms" minOccurs="0" maxOccurs="1"/>
        </xsd:sequence>
      </xsd:complexType>
    </xsd:element>
    <xsd:element name="d7bede54c0ba4b18bca636e0d771654b" ma:index="24" nillable="true" ma:taxonomy="true" ma:internalName="d7bede54c0ba4b18bca636e0d771654b" ma:taxonomyFieldName="Country" ma:displayName="Country" ma:default="" ma:fieldId="{d7bede54-c0ba-4b18-bca6-36e0d771654b}" ma:taxonomyMulti="true" ma:sspId="7849ffd8-dea2-4334-bc47-31fb29dc701f" ma:termSetId="91af678d-fe23-4c24-aa98-17c686389fd9" ma:anchorId="00000000-0000-0000-0000-000000000000" ma:open="false" ma:isKeyword="false">
      <xsd:complexType>
        <xsd:sequence>
          <xsd:element ref="pc:Terms" minOccurs="0" maxOccurs="1"/>
        </xsd:sequence>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849ffd8-dea2-4334-bc47-31fb29dc701f"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ab71ea-ba7b-4089-86ca-5a728ee651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83c0f3-9463-464d-ab00-22084b97d1c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3094d79-4d0a-48c2-944a-38542254a505}" ma:internalName="TaxCatchAll" ma:showField="CatchAllData" ma:web="1f83c0f3-9463-464d-ab00-22084b97d1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98BFF-ED55-4992-895F-80770828ED5E}">
  <ds:schemaRefs>
    <ds:schemaRef ds:uri="http://schemas.openxmlformats.org/officeDocument/2006/bibliography"/>
  </ds:schemaRefs>
</ds:datastoreItem>
</file>

<file path=customXml/itemProps2.xml><?xml version="1.0" encoding="utf-8"?>
<ds:datastoreItem xmlns:ds="http://schemas.openxmlformats.org/officeDocument/2006/customXml" ds:itemID="{FB74D652-3D55-49A2-BA07-6A05F309C25C}">
  <ds:schemaRefs>
    <ds:schemaRef ds:uri="http://schemas.microsoft.com/office/2006/metadata/properties"/>
    <ds:schemaRef ds:uri="http://schemas.microsoft.com/office/infopath/2007/PartnerControls"/>
    <ds:schemaRef ds:uri="b6075d15-471d-48bf-b102-3f0ef1d06ca2"/>
    <ds:schemaRef ds:uri="1f83c0f3-9463-464d-ab00-22084b97d1c1"/>
  </ds:schemaRefs>
</ds:datastoreItem>
</file>

<file path=customXml/itemProps3.xml><?xml version="1.0" encoding="utf-8"?>
<ds:datastoreItem xmlns:ds="http://schemas.openxmlformats.org/officeDocument/2006/customXml" ds:itemID="{388685BB-D4F2-46C4-9BA2-030B9A560423}">
  <ds:schemaRefs>
    <ds:schemaRef ds:uri="http://schemas.microsoft.com/sharepoint/v3/contenttype/forms"/>
  </ds:schemaRefs>
</ds:datastoreItem>
</file>

<file path=customXml/itemProps4.xml><?xml version="1.0" encoding="utf-8"?>
<ds:datastoreItem xmlns:ds="http://schemas.openxmlformats.org/officeDocument/2006/customXml" ds:itemID="{2FA472B2-117C-4F73-8CCB-E0D309C76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75d15-471d-48bf-b102-3f0ef1d06ca2"/>
    <ds:schemaRef ds:uri="40ab71ea-ba7b-4089-86ca-5a728ee651c3"/>
    <ds:schemaRef ds:uri="1f83c0f3-9463-464d-ab00-22084b97d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8fe011-1411-4e3a-a2cf-3859b305642c}" enabled="0" method="" siteId="{c88fe011-1411-4e3a-a2cf-3859b305642c}" removed="1"/>
</clbl:labelList>
</file>

<file path=docProps/app.xml><?xml version="1.0" encoding="utf-8"?>
<Properties xmlns="http://schemas.openxmlformats.org/officeDocument/2006/extended-properties" xmlns:vt="http://schemas.openxmlformats.org/officeDocument/2006/docPropsVTypes">
  <Template>Normal.dotm</Template>
  <TotalTime>293</TotalTime>
  <Pages>9</Pages>
  <Words>760</Words>
  <Characters>4337</Characters>
  <Application>Microsoft Office Word</Application>
  <DocSecurity>0</DocSecurity>
  <Lines>36</Lines>
  <Paragraphs>10</Paragraphs>
  <ScaleCrop>false</ScaleCrop>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Trinity Life Sciences</dc:creator>
  <cp:keywords/>
  <dc:description/>
  <cp:lastModifiedBy>Trinity Life Sciences</cp:lastModifiedBy>
  <cp:revision>19</cp:revision>
  <dcterms:created xsi:type="dcterms:W3CDTF">2025-02-13T18:25:00Z</dcterms:created>
  <dcterms:modified xsi:type="dcterms:W3CDTF">2025-02-18T18:53:00Z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re_x0020_Capability">
    <vt:lpwstr>35;#Evidence Strategy (HEOR)|f37899b4-7161-4d0b-b265-d59e9641d22f</vt:lpwstr>
  </property>
  <property fmtid="{D5CDD505-2E9C-101B-9397-08002B2CF9AE}" pid="3" name="MediaServiceImageTags">
    <vt:lpwstr/>
  </property>
  <property fmtid="{D5CDD505-2E9C-101B-9397-08002B2CF9AE}" pid="4" name="ContentTypeId">
    <vt:lpwstr>0x0101009E75CFF48C475D429F99793C5110124400C99E29D32810F54EB5B82EA4F51E4086</vt:lpwstr>
  </property>
  <property fmtid="{D5CDD505-2E9C-101B-9397-08002B2CF9AE}" pid="5" name="Therapeutic_x0020_Area">
    <vt:lpwstr>160;#Dermatology|7cc93e46-c826-42ae-b136-a7aad7e67f41</vt:lpwstr>
  </property>
  <property fmtid="{D5CDD505-2E9C-101B-9397-08002B2CF9AE}" pid="6" name="Country">
    <vt:lpwstr/>
  </property>
  <property fmtid="{D5CDD505-2E9C-101B-9397-08002B2CF9AE}" pid="7" name="Therapeutic Area">
    <vt:lpwstr>160;#Dermatology|7cc93e46-c826-42ae-b136-a7aad7e67f41</vt:lpwstr>
  </property>
  <property fmtid="{D5CDD505-2E9C-101B-9397-08002B2CF9AE}" pid="8" name="Client">
    <vt:lpwstr>452;#Tarsus|afe57b67-781b-4bdb-88ae-7412b2ea9105</vt:lpwstr>
  </property>
  <property fmtid="{D5CDD505-2E9C-101B-9397-08002B2CF9AE}" pid="9" name="Documentation Area">
    <vt:lpwstr>Secondary Research</vt:lpwstr>
  </property>
  <property fmtid="{D5CDD505-2E9C-101B-9397-08002B2CF9AE}" pid="10" name="Indication">
    <vt:lpwstr>34;#Other|488308f1-ebd3-4f4a-b696-508d7351bfdc</vt:lpwstr>
  </property>
  <property fmtid="{D5CDD505-2E9C-101B-9397-08002B2CF9AE}" pid="11" name="Core Capability">
    <vt:lpwstr>35;#Evidence Strategy (HEOR)|f37899b4-7161-4d0b-b265-d59e9641d22f</vt:lpwstr>
  </property>
  <property fmtid="{D5CDD505-2E9C-101B-9397-08002B2CF9AE}" pid="12" name="ClassificationContentMarkingFooterShapeIds">
    <vt:lpwstr>760c563e,525700d4,6a255de1</vt:lpwstr>
  </property>
  <property fmtid="{D5CDD505-2E9C-101B-9397-08002B2CF9AE}" pid="13" name="ClassificationContentMarkingFooterFontProps">
    <vt:lpwstr>#0078d7,9,Rockwell</vt:lpwstr>
  </property>
  <property fmtid="{D5CDD505-2E9C-101B-9397-08002B2CF9AE}" pid="14" name="ClassificationContentMarkingFooterText">
    <vt:lpwstr>Information Classification: General</vt:lpwstr>
  </property>
  <property fmtid="{D5CDD505-2E9C-101B-9397-08002B2CF9AE}" pid="15" name="MSIP_Label_2bbab825-a111-45e4-86a1-18cee0005896_Enabled">
    <vt:lpwstr>true</vt:lpwstr>
  </property>
  <property fmtid="{D5CDD505-2E9C-101B-9397-08002B2CF9AE}" pid="16" name="MSIP_Label_2bbab825-a111-45e4-86a1-18cee0005896_SetDate">
    <vt:lpwstr>2025-02-05T23:05:14Z</vt:lpwstr>
  </property>
  <property fmtid="{D5CDD505-2E9C-101B-9397-08002B2CF9AE}" pid="17" name="MSIP_Label_2bbab825-a111-45e4-86a1-18cee0005896_Method">
    <vt:lpwstr>Standard</vt:lpwstr>
  </property>
  <property fmtid="{D5CDD505-2E9C-101B-9397-08002B2CF9AE}" pid="18" name="MSIP_Label_2bbab825-a111-45e4-86a1-18cee0005896_Name">
    <vt:lpwstr>2bbab825-a111-45e4-86a1-18cee0005896</vt:lpwstr>
  </property>
  <property fmtid="{D5CDD505-2E9C-101B-9397-08002B2CF9AE}" pid="19" name="MSIP_Label_2bbab825-a111-45e4-86a1-18cee0005896_SiteId">
    <vt:lpwstr>2567d566-604c-408a-8a60-55d0dc9d9d6b</vt:lpwstr>
  </property>
  <property fmtid="{D5CDD505-2E9C-101B-9397-08002B2CF9AE}" pid="20" name="MSIP_Label_2bbab825-a111-45e4-86a1-18cee0005896_ActionId">
    <vt:lpwstr>170f3903-c5dc-4fdb-b6e1-02f2927f67a0</vt:lpwstr>
  </property>
  <property fmtid="{D5CDD505-2E9C-101B-9397-08002B2CF9AE}" pid="21" name="MSIP_Label_2bbab825-a111-45e4-86a1-18cee0005896_ContentBits">
    <vt:lpwstr>2</vt:lpwstr>
  </property>
  <property fmtid="{D5CDD505-2E9C-101B-9397-08002B2CF9AE}" pid="22" name="MSIP_Label_2bbab825-a111-45e4-86a1-18cee0005896_Tag">
    <vt:lpwstr>10, 3, 0, 1</vt:lpwstr>
  </property>
</Properties>
</file>