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100E8" w14:textId="77777777" w:rsidR="00622324" w:rsidRPr="00112129" w:rsidRDefault="00622324" w:rsidP="00622324">
      <w:pPr>
        <w:widowControl/>
        <w:spacing w:line="480" w:lineRule="auto"/>
        <w:rPr>
          <w:rFonts w:ascii="Arial" w:eastAsia="SimSun" w:hAnsi="Arial" w:cs="Arial"/>
          <w:b/>
          <w:bCs/>
          <w:color w:val="000000"/>
          <w:kern w:val="0"/>
          <w:sz w:val="24"/>
          <w:szCs w:val="24"/>
        </w:rPr>
      </w:pPr>
      <w:bookmarkStart w:id="0" w:name="_Hlk162556383"/>
      <w:r w:rsidRPr="00112129">
        <w:rPr>
          <w:rFonts w:ascii="Arial" w:eastAsia="SimSun" w:hAnsi="Arial" w:cs="Arial"/>
          <w:b/>
          <w:bCs/>
          <w:color w:val="000000"/>
          <w:kern w:val="0"/>
          <w:sz w:val="24"/>
          <w:szCs w:val="24"/>
        </w:rPr>
        <w:t>Increased co-expression of PD-L1 and CTLA-4 predicts poor overall survival in patients with acute myeloid leukemia following allogeneic hematopoietic stem cell transplantation</w:t>
      </w:r>
    </w:p>
    <w:p w14:paraId="290AFB71" w14:textId="77777777" w:rsidR="00622324" w:rsidRPr="00112129" w:rsidRDefault="00622324" w:rsidP="00622324">
      <w:pPr>
        <w:widowControl/>
        <w:spacing w:line="480" w:lineRule="auto"/>
        <w:rPr>
          <w:rFonts w:ascii="Arial" w:eastAsia="SimSun" w:hAnsi="Arial" w:cs="Arial"/>
          <w:b/>
          <w:bCs/>
          <w:color w:val="000000"/>
          <w:kern w:val="0"/>
          <w:sz w:val="24"/>
          <w:szCs w:val="24"/>
        </w:rPr>
      </w:pPr>
    </w:p>
    <w:p w14:paraId="16D87A74" w14:textId="77777777" w:rsidR="001C6028" w:rsidRPr="00112129" w:rsidRDefault="001C6028" w:rsidP="001C6028">
      <w:pPr>
        <w:spacing w:line="360" w:lineRule="auto"/>
        <w:rPr>
          <w:rFonts w:ascii="Arial" w:hAnsi="Arial" w:cs="Arial"/>
          <w:color w:val="000000"/>
          <w:sz w:val="24"/>
        </w:rPr>
      </w:pPr>
      <w:bookmarkStart w:id="1" w:name="_Hlk173480760"/>
      <w:r w:rsidRPr="00112129">
        <w:rPr>
          <w:rFonts w:ascii="Arial" w:hAnsi="Arial" w:cs="Arial"/>
          <w:b/>
          <w:color w:val="000000"/>
          <w:sz w:val="24"/>
        </w:rPr>
        <w:t xml:space="preserve">Table </w:t>
      </w:r>
      <w:r w:rsidRPr="00112129">
        <w:rPr>
          <w:rFonts w:ascii="Arial" w:hAnsi="Arial" w:cs="Arial" w:hint="eastAsia"/>
          <w:b/>
          <w:color w:val="000000"/>
          <w:sz w:val="24"/>
        </w:rPr>
        <w:t>S</w:t>
      </w:r>
      <w:r w:rsidRPr="00112129">
        <w:rPr>
          <w:rFonts w:ascii="Arial" w:hAnsi="Arial" w:cs="Arial"/>
          <w:b/>
          <w:color w:val="000000"/>
          <w:sz w:val="24"/>
        </w:rPr>
        <w:t xml:space="preserve">1. </w:t>
      </w:r>
      <w:r w:rsidRPr="00112129">
        <w:rPr>
          <w:rFonts w:ascii="Arial" w:hAnsi="Arial" w:cs="Arial"/>
          <w:color w:val="000000"/>
          <w:sz w:val="24"/>
        </w:rPr>
        <w:t>Clinical characteristics</w:t>
      </w:r>
      <w:r w:rsidRPr="00112129">
        <w:rPr>
          <w:rFonts w:ascii="Arial" w:eastAsia="WbbwwpAdvTTb5929f4c" w:hAnsi="Arial" w:cs="Arial"/>
          <w:color w:val="000000"/>
          <w:sz w:val="24"/>
        </w:rPr>
        <w:t xml:space="preserve"> of </w:t>
      </w:r>
      <w:r w:rsidRPr="00112129">
        <w:rPr>
          <w:rFonts w:ascii="Arial" w:hAnsi="Arial" w:cs="Arial"/>
          <w:color w:val="000000"/>
          <w:sz w:val="24"/>
        </w:rPr>
        <w:t>AML</w:t>
      </w:r>
      <w:r w:rsidRPr="00112129">
        <w:rPr>
          <w:rFonts w:ascii="Arial" w:eastAsia="WbbwwpAdvTTb5929f4c" w:hAnsi="Arial" w:cs="Arial"/>
          <w:color w:val="000000"/>
          <w:sz w:val="24"/>
        </w:rPr>
        <w:t xml:space="preserve"> patients.</w:t>
      </w:r>
    </w:p>
    <w:tbl>
      <w:tblPr>
        <w:tblStyle w:val="TableGrid"/>
        <w:tblW w:w="8080" w:type="dxa"/>
        <w:tblInd w:w="1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0"/>
        <w:gridCol w:w="1688"/>
        <w:gridCol w:w="1897"/>
        <w:gridCol w:w="1545"/>
      </w:tblGrid>
      <w:tr w:rsidR="001C6028" w:rsidRPr="00112129" w14:paraId="4EB92F68" w14:textId="77777777" w:rsidTr="00731C7C">
        <w:tc>
          <w:tcPr>
            <w:tcW w:w="2950" w:type="dxa"/>
            <w:tcBorders>
              <w:top w:val="single" w:sz="18" w:space="0" w:color="auto"/>
              <w:bottom w:val="single" w:sz="12" w:space="0" w:color="auto"/>
            </w:tcBorders>
          </w:tcPr>
          <w:p w14:paraId="09DE64EC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b/>
                <w:bCs/>
                <w:color w:val="000000"/>
                <w:sz w:val="24"/>
              </w:rPr>
            </w:pPr>
            <w:r w:rsidRPr="00112129">
              <w:rPr>
                <w:rFonts w:ascii="Arial" w:hAnsi="Arial" w:cs="Arial"/>
                <w:b/>
                <w:bCs/>
                <w:color w:val="000000"/>
                <w:sz w:val="24"/>
              </w:rPr>
              <w:t>Variables</w:t>
            </w:r>
          </w:p>
        </w:tc>
        <w:tc>
          <w:tcPr>
            <w:tcW w:w="1688" w:type="dxa"/>
            <w:tcBorders>
              <w:top w:val="single" w:sz="18" w:space="0" w:color="auto"/>
              <w:bottom w:val="single" w:sz="12" w:space="0" w:color="auto"/>
            </w:tcBorders>
          </w:tcPr>
          <w:p w14:paraId="33D26EBA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112129">
              <w:rPr>
                <w:rFonts w:ascii="Arial" w:hAnsi="Arial" w:cs="Arial" w:hint="eastAsia"/>
                <w:b/>
                <w:bCs/>
                <w:color w:val="000000"/>
                <w:sz w:val="24"/>
              </w:rPr>
              <w:t>Allo</w:t>
            </w:r>
            <w:r w:rsidRPr="00112129">
              <w:rPr>
                <w:rFonts w:ascii="Arial" w:hAnsi="Arial" w:cs="Arial"/>
                <w:b/>
                <w:bCs/>
                <w:color w:val="000000"/>
                <w:sz w:val="24"/>
              </w:rPr>
              <w:t>-HSCT</w:t>
            </w:r>
          </w:p>
        </w:tc>
        <w:tc>
          <w:tcPr>
            <w:tcW w:w="1897" w:type="dxa"/>
            <w:tcBorders>
              <w:top w:val="single" w:sz="18" w:space="0" w:color="auto"/>
              <w:bottom w:val="single" w:sz="12" w:space="0" w:color="auto"/>
            </w:tcBorders>
          </w:tcPr>
          <w:p w14:paraId="2AEEA9DE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b/>
                <w:bCs/>
                <w:color w:val="000000"/>
                <w:sz w:val="24"/>
              </w:rPr>
            </w:pPr>
            <w:r w:rsidRPr="00112129">
              <w:rPr>
                <w:rFonts w:ascii="Arial" w:eastAsia="WbbwwpAdvTTb5929f4c" w:hAnsi="Arial" w:cs="Arial"/>
                <w:b/>
                <w:bCs/>
                <w:color w:val="000000"/>
                <w:sz w:val="24"/>
              </w:rPr>
              <w:t>Chemotherapy</w:t>
            </w:r>
          </w:p>
        </w:tc>
        <w:tc>
          <w:tcPr>
            <w:tcW w:w="1545" w:type="dxa"/>
            <w:tcBorders>
              <w:top w:val="single" w:sz="18" w:space="0" w:color="auto"/>
              <w:bottom w:val="single" w:sz="12" w:space="0" w:color="auto"/>
            </w:tcBorders>
          </w:tcPr>
          <w:p w14:paraId="20F76A64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</w:rPr>
              <w:t>P</w:t>
            </w:r>
            <w:r w:rsidRPr="00112129">
              <w:rPr>
                <w:rFonts w:ascii="Arial" w:hAnsi="Arial" w:cs="Arial"/>
                <w:b/>
                <w:bCs/>
                <w:color w:val="000000"/>
                <w:sz w:val="24"/>
              </w:rPr>
              <w:t>-value</w:t>
            </w:r>
          </w:p>
        </w:tc>
      </w:tr>
      <w:tr w:rsidR="001C6028" w:rsidRPr="00112129" w14:paraId="5A9DFBB5" w14:textId="77777777" w:rsidTr="00731C7C">
        <w:tc>
          <w:tcPr>
            <w:tcW w:w="2950" w:type="dxa"/>
            <w:tcBorders>
              <w:top w:val="single" w:sz="12" w:space="0" w:color="auto"/>
            </w:tcBorders>
          </w:tcPr>
          <w:p w14:paraId="315C81A6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>Number</w:t>
            </w:r>
          </w:p>
        </w:tc>
        <w:tc>
          <w:tcPr>
            <w:tcW w:w="1688" w:type="dxa"/>
            <w:tcBorders>
              <w:top w:val="single" w:sz="12" w:space="0" w:color="auto"/>
            </w:tcBorders>
          </w:tcPr>
          <w:p w14:paraId="44E6811D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 w:hint="eastAsia"/>
                <w:color w:val="000000"/>
                <w:sz w:val="24"/>
              </w:rPr>
              <w:t>3</w:t>
            </w:r>
            <w:r w:rsidRPr="00112129">
              <w:rPr>
                <w:rFonts w:ascii="Arial" w:hAnsi="Arial" w:cs="Arial"/>
                <w:color w:val="000000"/>
                <w:sz w:val="24"/>
              </w:rPr>
              <w:t>7</w:t>
            </w:r>
          </w:p>
        </w:tc>
        <w:tc>
          <w:tcPr>
            <w:tcW w:w="1897" w:type="dxa"/>
            <w:tcBorders>
              <w:top w:val="single" w:sz="12" w:space="0" w:color="auto"/>
            </w:tcBorders>
          </w:tcPr>
          <w:p w14:paraId="59F41E22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>25</w:t>
            </w:r>
          </w:p>
        </w:tc>
        <w:tc>
          <w:tcPr>
            <w:tcW w:w="1545" w:type="dxa"/>
            <w:tcBorders>
              <w:top w:val="single" w:sz="12" w:space="0" w:color="auto"/>
            </w:tcBorders>
          </w:tcPr>
          <w:p w14:paraId="0534EE13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</w:p>
        </w:tc>
      </w:tr>
      <w:tr w:rsidR="001C6028" w:rsidRPr="00112129" w14:paraId="5EC70200" w14:textId="77777777" w:rsidTr="00731C7C">
        <w:tc>
          <w:tcPr>
            <w:tcW w:w="2950" w:type="dxa"/>
            <w:shd w:val="clear" w:color="auto" w:fill="EEECE1" w:themeFill="background2"/>
          </w:tcPr>
          <w:p w14:paraId="79CE406B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>Age, years, n (%)</w:t>
            </w:r>
          </w:p>
        </w:tc>
        <w:tc>
          <w:tcPr>
            <w:tcW w:w="1688" w:type="dxa"/>
            <w:shd w:val="clear" w:color="auto" w:fill="EEECE1" w:themeFill="background2"/>
          </w:tcPr>
          <w:p w14:paraId="788A37C3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897" w:type="dxa"/>
            <w:shd w:val="clear" w:color="auto" w:fill="EEECE1" w:themeFill="background2"/>
          </w:tcPr>
          <w:p w14:paraId="698A2D72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545" w:type="dxa"/>
            <w:shd w:val="clear" w:color="auto" w:fill="EEECE1" w:themeFill="background2"/>
          </w:tcPr>
          <w:p w14:paraId="74FE671F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>0.250</w:t>
            </w:r>
          </w:p>
        </w:tc>
      </w:tr>
      <w:tr w:rsidR="001C6028" w:rsidRPr="00112129" w14:paraId="2BC8D4F8" w14:textId="77777777" w:rsidTr="00731C7C">
        <w:tc>
          <w:tcPr>
            <w:tcW w:w="2950" w:type="dxa"/>
          </w:tcPr>
          <w:p w14:paraId="13A4B004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 xml:space="preserve"> &lt; 60</w:t>
            </w:r>
          </w:p>
        </w:tc>
        <w:tc>
          <w:tcPr>
            <w:tcW w:w="1688" w:type="dxa"/>
          </w:tcPr>
          <w:p w14:paraId="30014027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>31 (83.8)</w:t>
            </w:r>
          </w:p>
        </w:tc>
        <w:tc>
          <w:tcPr>
            <w:tcW w:w="1897" w:type="dxa"/>
          </w:tcPr>
          <w:p w14:paraId="3B06E293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>17 (68.0)</w:t>
            </w:r>
          </w:p>
        </w:tc>
        <w:tc>
          <w:tcPr>
            <w:tcW w:w="1545" w:type="dxa"/>
          </w:tcPr>
          <w:p w14:paraId="122EE30B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1C6028" w:rsidRPr="00112129" w14:paraId="42937F69" w14:textId="77777777" w:rsidTr="00731C7C">
        <w:tc>
          <w:tcPr>
            <w:tcW w:w="2950" w:type="dxa"/>
          </w:tcPr>
          <w:p w14:paraId="529EFBDE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 xml:space="preserve"> ≥ 60</w:t>
            </w:r>
          </w:p>
        </w:tc>
        <w:tc>
          <w:tcPr>
            <w:tcW w:w="1688" w:type="dxa"/>
          </w:tcPr>
          <w:p w14:paraId="38316251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>6 (16.2)</w:t>
            </w:r>
          </w:p>
        </w:tc>
        <w:tc>
          <w:tcPr>
            <w:tcW w:w="1897" w:type="dxa"/>
          </w:tcPr>
          <w:p w14:paraId="5995A221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>8 (32.0)</w:t>
            </w:r>
          </w:p>
        </w:tc>
        <w:tc>
          <w:tcPr>
            <w:tcW w:w="1545" w:type="dxa"/>
          </w:tcPr>
          <w:p w14:paraId="5C79AA9F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1C6028" w:rsidRPr="00112129" w14:paraId="66C483D5" w14:textId="77777777" w:rsidTr="00731C7C">
        <w:tc>
          <w:tcPr>
            <w:tcW w:w="2950" w:type="dxa"/>
            <w:shd w:val="clear" w:color="auto" w:fill="EEECE1" w:themeFill="background2"/>
          </w:tcPr>
          <w:p w14:paraId="2F8BBD55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>Gender, n (%)</w:t>
            </w:r>
          </w:p>
        </w:tc>
        <w:tc>
          <w:tcPr>
            <w:tcW w:w="1688" w:type="dxa"/>
            <w:shd w:val="clear" w:color="auto" w:fill="EEECE1" w:themeFill="background2"/>
          </w:tcPr>
          <w:p w14:paraId="1EEB25B8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</w:p>
        </w:tc>
        <w:tc>
          <w:tcPr>
            <w:tcW w:w="1897" w:type="dxa"/>
            <w:shd w:val="clear" w:color="auto" w:fill="EEECE1" w:themeFill="background2"/>
          </w:tcPr>
          <w:p w14:paraId="3E12D464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</w:p>
        </w:tc>
        <w:tc>
          <w:tcPr>
            <w:tcW w:w="1545" w:type="dxa"/>
            <w:shd w:val="clear" w:color="auto" w:fill="EEECE1" w:themeFill="background2"/>
          </w:tcPr>
          <w:p w14:paraId="736AE448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>1.000</w:t>
            </w:r>
          </w:p>
        </w:tc>
      </w:tr>
      <w:tr w:rsidR="001C6028" w:rsidRPr="00112129" w14:paraId="4D6E72AA" w14:textId="77777777" w:rsidTr="00731C7C">
        <w:tc>
          <w:tcPr>
            <w:tcW w:w="2950" w:type="dxa"/>
          </w:tcPr>
          <w:p w14:paraId="1C026EF4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 xml:space="preserve">  Female</w:t>
            </w:r>
          </w:p>
        </w:tc>
        <w:tc>
          <w:tcPr>
            <w:tcW w:w="1688" w:type="dxa"/>
          </w:tcPr>
          <w:p w14:paraId="246741B0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>19 (51.4)</w:t>
            </w:r>
          </w:p>
        </w:tc>
        <w:tc>
          <w:tcPr>
            <w:tcW w:w="1897" w:type="dxa"/>
          </w:tcPr>
          <w:p w14:paraId="284FB583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>12 (48.0)</w:t>
            </w:r>
          </w:p>
        </w:tc>
        <w:tc>
          <w:tcPr>
            <w:tcW w:w="1545" w:type="dxa"/>
          </w:tcPr>
          <w:p w14:paraId="14F31B63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</w:p>
        </w:tc>
      </w:tr>
      <w:tr w:rsidR="001C6028" w:rsidRPr="00112129" w14:paraId="5F144ADF" w14:textId="77777777" w:rsidTr="00731C7C">
        <w:tc>
          <w:tcPr>
            <w:tcW w:w="2950" w:type="dxa"/>
          </w:tcPr>
          <w:p w14:paraId="2131CB76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 xml:space="preserve">  Male</w:t>
            </w:r>
          </w:p>
        </w:tc>
        <w:tc>
          <w:tcPr>
            <w:tcW w:w="1688" w:type="dxa"/>
          </w:tcPr>
          <w:p w14:paraId="0E573055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>18 (48.6)</w:t>
            </w:r>
          </w:p>
        </w:tc>
        <w:tc>
          <w:tcPr>
            <w:tcW w:w="1897" w:type="dxa"/>
          </w:tcPr>
          <w:p w14:paraId="41E5E4C7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>13 (52.0)</w:t>
            </w:r>
          </w:p>
        </w:tc>
        <w:tc>
          <w:tcPr>
            <w:tcW w:w="1545" w:type="dxa"/>
          </w:tcPr>
          <w:p w14:paraId="2B866D1A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</w:p>
        </w:tc>
      </w:tr>
      <w:tr w:rsidR="001C6028" w:rsidRPr="00112129" w14:paraId="3F248456" w14:textId="77777777" w:rsidTr="00731C7C">
        <w:tc>
          <w:tcPr>
            <w:tcW w:w="2950" w:type="dxa"/>
            <w:shd w:val="clear" w:color="auto" w:fill="EEECE1" w:themeFill="background2"/>
          </w:tcPr>
          <w:p w14:paraId="28893158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>Risk stratification, n (%)</w:t>
            </w:r>
          </w:p>
        </w:tc>
        <w:tc>
          <w:tcPr>
            <w:tcW w:w="1688" w:type="dxa"/>
            <w:shd w:val="clear" w:color="auto" w:fill="EEECE1" w:themeFill="background2"/>
          </w:tcPr>
          <w:p w14:paraId="3236B8C3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</w:p>
        </w:tc>
        <w:tc>
          <w:tcPr>
            <w:tcW w:w="1897" w:type="dxa"/>
            <w:shd w:val="clear" w:color="auto" w:fill="EEECE1" w:themeFill="background2"/>
          </w:tcPr>
          <w:p w14:paraId="785AE8BA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</w:p>
        </w:tc>
        <w:tc>
          <w:tcPr>
            <w:tcW w:w="1545" w:type="dxa"/>
            <w:shd w:val="clear" w:color="auto" w:fill="EEECE1" w:themeFill="background2"/>
          </w:tcPr>
          <w:p w14:paraId="529F2A3F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>&lt; 0.001</w:t>
            </w:r>
          </w:p>
        </w:tc>
      </w:tr>
      <w:tr w:rsidR="001C6028" w:rsidRPr="00112129" w14:paraId="4B7FF992" w14:textId="77777777" w:rsidTr="00731C7C">
        <w:tc>
          <w:tcPr>
            <w:tcW w:w="2950" w:type="dxa"/>
          </w:tcPr>
          <w:p w14:paraId="76F59BB9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 xml:space="preserve">  Favorable</w:t>
            </w:r>
          </w:p>
        </w:tc>
        <w:tc>
          <w:tcPr>
            <w:tcW w:w="1688" w:type="dxa"/>
          </w:tcPr>
          <w:p w14:paraId="47640929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 w:hint="eastAsia"/>
                <w:color w:val="000000"/>
                <w:sz w:val="24"/>
              </w:rPr>
              <w:t>0</w:t>
            </w:r>
            <w:r w:rsidRPr="00112129">
              <w:rPr>
                <w:rFonts w:ascii="Arial" w:hAnsi="Arial" w:cs="Arial"/>
                <w:color w:val="000000"/>
                <w:sz w:val="24"/>
              </w:rPr>
              <w:t xml:space="preserve"> (</w:t>
            </w:r>
            <w:r w:rsidRPr="00112129">
              <w:rPr>
                <w:rFonts w:ascii="Arial" w:hAnsi="Arial" w:cs="Arial" w:hint="eastAsia"/>
                <w:color w:val="000000"/>
                <w:sz w:val="24"/>
              </w:rPr>
              <w:t>0</w:t>
            </w:r>
            <w:r w:rsidRPr="00112129">
              <w:rPr>
                <w:rFonts w:ascii="Arial" w:hAnsi="Arial" w:cs="Arial"/>
                <w:color w:val="000000"/>
                <w:sz w:val="24"/>
              </w:rPr>
              <w:t>)</w:t>
            </w:r>
          </w:p>
        </w:tc>
        <w:tc>
          <w:tcPr>
            <w:tcW w:w="1897" w:type="dxa"/>
          </w:tcPr>
          <w:p w14:paraId="63C03499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 w:hint="eastAsia"/>
                <w:color w:val="000000"/>
                <w:sz w:val="24"/>
              </w:rPr>
              <w:t>13</w:t>
            </w:r>
            <w:r w:rsidRPr="00112129">
              <w:rPr>
                <w:rFonts w:ascii="Arial" w:hAnsi="Arial" w:cs="Arial"/>
                <w:color w:val="000000"/>
                <w:sz w:val="24"/>
              </w:rPr>
              <w:t xml:space="preserve"> (</w:t>
            </w:r>
            <w:r w:rsidRPr="00112129">
              <w:rPr>
                <w:rFonts w:ascii="Arial" w:hAnsi="Arial" w:cs="Arial" w:hint="eastAsia"/>
                <w:color w:val="000000"/>
                <w:sz w:val="24"/>
              </w:rPr>
              <w:t>5</w:t>
            </w:r>
            <w:r w:rsidRPr="00112129">
              <w:rPr>
                <w:rFonts w:ascii="Arial" w:hAnsi="Arial" w:cs="Arial"/>
                <w:color w:val="000000"/>
                <w:sz w:val="24"/>
              </w:rPr>
              <w:t>2.0)</w:t>
            </w:r>
          </w:p>
        </w:tc>
        <w:tc>
          <w:tcPr>
            <w:tcW w:w="1545" w:type="dxa"/>
          </w:tcPr>
          <w:p w14:paraId="5FAEAF17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</w:p>
        </w:tc>
      </w:tr>
      <w:tr w:rsidR="001C6028" w:rsidRPr="00112129" w14:paraId="1D3E4D5D" w14:textId="77777777" w:rsidTr="00731C7C">
        <w:tc>
          <w:tcPr>
            <w:tcW w:w="2950" w:type="dxa"/>
          </w:tcPr>
          <w:p w14:paraId="07962551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 xml:space="preserve">  Intermediate</w:t>
            </w:r>
          </w:p>
        </w:tc>
        <w:tc>
          <w:tcPr>
            <w:tcW w:w="1688" w:type="dxa"/>
          </w:tcPr>
          <w:p w14:paraId="26224EA6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>2</w:t>
            </w:r>
            <w:r w:rsidRPr="00112129">
              <w:rPr>
                <w:rFonts w:ascii="Arial" w:hAnsi="Arial" w:cs="Arial" w:hint="eastAsia"/>
                <w:color w:val="000000"/>
                <w:sz w:val="24"/>
              </w:rPr>
              <w:t>6</w:t>
            </w:r>
            <w:r w:rsidRPr="00112129">
              <w:rPr>
                <w:rFonts w:ascii="Arial" w:hAnsi="Arial" w:cs="Arial"/>
                <w:color w:val="000000"/>
                <w:sz w:val="24"/>
              </w:rPr>
              <w:t xml:space="preserve"> (</w:t>
            </w:r>
            <w:r w:rsidRPr="00112129">
              <w:rPr>
                <w:rFonts w:ascii="Arial" w:hAnsi="Arial" w:cs="Arial" w:hint="eastAsia"/>
                <w:color w:val="000000"/>
                <w:sz w:val="24"/>
              </w:rPr>
              <w:t>70.3</w:t>
            </w:r>
            <w:r w:rsidRPr="00112129">
              <w:rPr>
                <w:rFonts w:ascii="Arial" w:hAnsi="Arial" w:cs="Arial"/>
                <w:color w:val="000000"/>
                <w:sz w:val="24"/>
              </w:rPr>
              <w:t>)</w:t>
            </w:r>
          </w:p>
        </w:tc>
        <w:tc>
          <w:tcPr>
            <w:tcW w:w="1897" w:type="dxa"/>
          </w:tcPr>
          <w:p w14:paraId="0D2FEEF4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 w:hint="eastAsia"/>
                <w:color w:val="000000"/>
                <w:sz w:val="24"/>
              </w:rPr>
              <w:t>5</w:t>
            </w:r>
            <w:r w:rsidRPr="00112129">
              <w:rPr>
                <w:rFonts w:ascii="Arial" w:hAnsi="Arial" w:cs="Arial"/>
                <w:color w:val="000000"/>
                <w:sz w:val="24"/>
              </w:rPr>
              <w:t xml:space="preserve"> (</w:t>
            </w:r>
            <w:r w:rsidRPr="00112129">
              <w:rPr>
                <w:rFonts w:ascii="Arial" w:hAnsi="Arial" w:cs="Arial" w:hint="eastAsia"/>
                <w:color w:val="000000"/>
                <w:sz w:val="24"/>
              </w:rPr>
              <w:t>20</w:t>
            </w:r>
            <w:r w:rsidRPr="00112129">
              <w:rPr>
                <w:rFonts w:ascii="Arial" w:hAnsi="Arial" w:cs="Arial"/>
                <w:color w:val="000000"/>
                <w:sz w:val="24"/>
              </w:rPr>
              <w:t>.0)</w:t>
            </w:r>
          </w:p>
        </w:tc>
        <w:tc>
          <w:tcPr>
            <w:tcW w:w="1545" w:type="dxa"/>
          </w:tcPr>
          <w:p w14:paraId="02EEC669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</w:p>
        </w:tc>
      </w:tr>
      <w:tr w:rsidR="001C6028" w:rsidRPr="00112129" w14:paraId="420746CC" w14:textId="77777777" w:rsidTr="00731C7C">
        <w:tc>
          <w:tcPr>
            <w:tcW w:w="2950" w:type="dxa"/>
          </w:tcPr>
          <w:p w14:paraId="7A2AAA7F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 xml:space="preserve">  Poor</w:t>
            </w:r>
          </w:p>
        </w:tc>
        <w:tc>
          <w:tcPr>
            <w:tcW w:w="1688" w:type="dxa"/>
          </w:tcPr>
          <w:p w14:paraId="51DBC671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 w:hint="eastAsia"/>
                <w:color w:val="000000"/>
                <w:sz w:val="24"/>
              </w:rPr>
              <w:t>6</w:t>
            </w:r>
            <w:r w:rsidRPr="00112129">
              <w:rPr>
                <w:rFonts w:ascii="Arial" w:hAnsi="Arial" w:cs="Arial"/>
                <w:color w:val="000000"/>
                <w:sz w:val="24"/>
              </w:rPr>
              <w:t xml:space="preserve"> (</w:t>
            </w:r>
            <w:r w:rsidRPr="00112129">
              <w:rPr>
                <w:rFonts w:ascii="Arial" w:hAnsi="Arial" w:cs="Arial" w:hint="eastAsia"/>
                <w:color w:val="000000"/>
                <w:sz w:val="24"/>
              </w:rPr>
              <w:t>16.2</w:t>
            </w:r>
            <w:r w:rsidRPr="00112129">
              <w:rPr>
                <w:rFonts w:ascii="Arial" w:hAnsi="Arial" w:cs="Arial"/>
                <w:color w:val="000000"/>
                <w:sz w:val="24"/>
              </w:rPr>
              <w:t>)</w:t>
            </w:r>
          </w:p>
        </w:tc>
        <w:tc>
          <w:tcPr>
            <w:tcW w:w="1897" w:type="dxa"/>
          </w:tcPr>
          <w:p w14:paraId="7758C413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 w:hint="eastAsia"/>
                <w:color w:val="000000"/>
                <w:sz w:val="24"/>
              </w:rPr>
              <w:t>1</w:t>
            </w:r>
            <w:r w:rsidRPr="00112129">
              <w:rPr>
                <w:rFonts w:ascii="Arial" w:hAnsi="Arial" w:cs="Arial"/>
                <w:color w:val="000000"/>
                <w:sz w:val="24"/>
              </w:rPr>
              <w:t xml:space="preserve"> (</w:t>
            </w:r>
            <w:r w:rsidRPr="00112129">
              <w:rPr>
                <w:rFonts w:ascii="Arial" w:hAnsi="Arial" w:cs="Arial" w:hint="eastAsia"/>
                <w:color w:val="000000"/>
                <w:sz w:val="24"/>
              </w:rPr>
              <w:t>4</w:t>
            </w:r>
            <w:r w:rsidRPr="00112129">
              <w:rPr>
                <w:rFonts w:ascii="Arial" w:hAnsi="Arial" w:cs="Arial"/>
                <w:color w:val="000000"/>
                <w:sz w:val="24"/>
              </w:rPr>
              <w:t>.0)</w:t>
            </w:r>
          </w:p>
        </w:tc>
        <w:tc>
          <w:tcPr>
            <w:tcW w:w="1545" w:type="dxa"/>
          </w:tcPr>
          <w:p w14:paraId="236703BE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</w:p>
        </w:tc>
      </w:tr>
      <w:tr w:rsidR="001C6028" w:rsidRPr="00112129" w14:paraId="263AF264" w14:textId="77777777" w:rsidTr="00731C7C">
        <w:tc>
          <w:tcPr>
            <w:tcW w:w="2950" w:type="dxa"/>
          </w:tcPr>
          <w:p w14:paraId="2C33D17C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 xml:space="preserve">  Unknown</w:t>
            </w:r>
          </w:p>
        </w:tc>
        <w:tc>
          <w:tcPr>
            <w:tcW w:w="1688" w:type="dxa"/>
          </w:tcPr>
          <w:p w14:paraId="5AF83F90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 w:hint="eastAsia"/>
                <w:color w:val="000000"/>
                <w:sz w:val="24"/>
              </w:rPr>
              <w:t>5</w:t>
            </w:r>
            <w:r w:rsidRPr="00112129">
              <w:rPr>
                <w:rFonts w:ascii="Arial" w:hAnsi="Arial" w:cs="Arial"/>
                <w:color w:val="000000"/>
                <w:sz w:val="24"/>
              </w:rPr>
              <w:t xml:space="preserve"> (</w:t>
            </w:r>
            <w:r w:rsidRPr="00112129">
              <w:rPr>
                <w:rFonts w:ascii="Arial" w:hAnsi="Arial" w:cs="Arial" w:hint="eastAsia"/>
                <w:color w:val="000000"/>
                <w:sz w:val="24"/>
              </w:rPr>
              <w:t>13.5</w:t>
            </w:r>
            <w:r w:rsidRPr="00112129">
              <w:rPr>
                <w:rFonts w:ascii="Arial" w:hAnsi="Arial" w:cs="Arial"/>
                <w:color w:val="000000"/>
                <w:sz w:val="24"/>
              </w:rPr>
              <w:t>)</w:t>
            </w:r>
          </w:p>
        </w:tc>
        <w:tc>
          <w:tcPr>
            <w:tcW w:w="1897" w:type="dxa"/>
          </w:tcPr>
          <w:p w14:paraId="00AB5607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 w:hint="eastAsia"/>
                <w:color w:val="000000"/>
                <w:sz w:val="24"/>
              </w:rPr>
              <w:t>6</w:t>
            </w:r>
            <w:r w:rsidRPr="00112129">
              <w:rPr>
                <w:rFonts w:ascii="Arial" w:hAnsi="Arial" w:cs="Arial"/>
                <w:color w:val="000000"/>
                <w:sz w:val="24"/>
              </w:rPr>
              <w:t xml:space="preserve"> (</w:t>
            </w:r>
            <w:r w:rsidRPr="00112129">
              <w:rPr>
                <w:rFonts w:ascii="Arial" w:hAnsi="Arial" w:cs="Arial" w:hint="eastAsia"/>
                <w:color w:val="000000"/>
                <w:sz w:val="24"/>
              </w:rPr>
              <w:t>24</w:t>
            </w:r>
            <w:r w:rsidRPr="00112129">
              <w:rPr>
                <w:rFonts w:ascii="Arial" w:hAnsi="Arial" w:cs="Arial"/>
                <w:color w:val="000000"/>
                <w:sz w:val="24"/>
              </w:rPr>
              <w:t>.0)</w:t>
            </w:r>
          </w:p>
        </w:tc>
        <w:tc>
          <w:tcPr>
            <w:tcW w:w="1545" w:type="dxa"/>
          </w:tcPr>
          <w:p w14:paraId="480FEE6F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</w:p>
        </w:tc>
      </w:tr>
      <w:tr w:rsidR="001C6028" w:rsidRPr="00112129" w14:paraId="1DA47E11" w14:textId="77777777" w:rsidTr="00731C7C">
        <w:tc>
          <w:tcPr>
            <w:tcW w:w="2950" w:type="dxa"/>
            <w:shd w:val="clear" w:color="auto" w:fill="EEECE1" w:themeFill="background2"/>
          </w:tcPr>
          <w:p w14:paraId="3E71B202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>Subtype, n (%)</w:t>
            </w:r>
          </w:p>
        </w:tc>
        <w:tc>
          <w:tcPr>
            <w:tcW w:w="1688" w:type="dxa"/>
            <w:shd w:val="clear" w:color="auto" w:fill="EEECE1" w:themeFill="background2"/>
          </w:tcPr>
          <w:p w14:paraId="2AC6BBBD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</w:p>
        </w:tc>
        <w:tc>
          <w:tcPr>
            <w:tcW w:w="1897" w:type="dxa"/>
            <w:shd w:val="clear" w:color="auto" w:fill="EEECE1" w:themeFill="background2"/>
          </w:tcPr>
          <w:p w14:paraId="251D004D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</w:p>
        </w:tc>
        <w:tc>
          <w:tcPr>
            <w:tcW w:w="1545" w:type="dxa"/>
            <w:shd w:val="clear" w:color="auto" w:fill="EEECE1" w:themeFill="background2"/>
          </w:tcPr>
          <w:p w14:paraId="64A15E1D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>&lt; 0.001</w:t>
            </w:r>
          </w:p>
        </w:tc>
      </w:tr>
      <w:tr w:rsidR="001C6028" w:rsidRPr="00112129" w14:paraId="31989BB1" w14:textId="77777777" w:rsidTr="00731C7C">
        <w:tc>
          <w:tcPr>
            <w:tcW w:w="2950" w:type="dxa"/>
            <w:tcBorders>
              <w:bottom w:val="nil"/>
            </w:tcBorders>
          </w:tcPr>
          <w:p w14:paraId="4A850B7F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 xml:space="preserve">  APL</w:t>
            </w:r>
          </w:p>
        </w:tc>
        <w:tc>
          <w:tcPr>
            <w:tcW w:w="1688" w:type="dxa"/>
            <w:tcBorders>
              <w:bottom w:val="nil"/>
            </w:tcBorders>
          </w:tcPr>
          <w:p w14:paraId="6D16DF40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>0 (0)</w:t>
            </w:r>
          </w:p>
        </w:tc>
        <w:tc>
          <w:tcPr>
            <w:tcW w:w="1897" w:type="dxa"/>
            <w:tcBorders>
              <w:bottom w:val="nil"/>
            </w:tcBorders>
          </w:tcPr>
          <w:p w14:paraId="217F8B78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>8 (32.0)</w:t>
            </w:r>
          </w:p>
        </w:tc>
        <w:tc>
          <w:tcPr>
            <w:tcW w:w="1545" w:type="dxa"/>
            <w:tcBorders>
              <w:bottom w:val="nil"/>
            </w:tcBorders>
          </w:tcPr>
          <w:p w14:paraId="35163FC1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</w:p>
        </w:tc>
      </w:tr>
      <w:tr w:rsidR="001C6028" w:rsidRPr="00112129" w14:paraId="1EE74C9C" w14:textId="77777777" w:rsidTr="00731C7C">
        <w:tc>
          <w:tcPr>
            <w:tcW w:w="2950" w:type="dxa"/>
            <w:tcBorders>
              <w:top w:val="nil"/>
              <w:bottom w:val="nil"/>
            </w:tcBorders>
          </w:tcPr>
          <w:p w14:paraId="4699A134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 xml:space="preserve">  Non-APL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0ECA21CF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>37 (100)</w:t>
            </w:r>
          </w:p>
        </w:tc>
        <w:tc>
          <w:tcPr>
            <w:tcW w:w="1897" w:type="dxa"/>
            <w:tcBorders>
              <w:top w:val="nil"/>
              <w:bottom w:val="nil"/>
            </w:tcBorders>
          </w:tcPr>
          <w:p w14:paraId="7B7FB479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</w:rPr>
              <w:t>17 (68.0)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D3B8196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</w:p>
        </w:tc>
      </w:tr>
      <w:tr w:rsidR="001C6028" w:rsidRPr="00112129" w14:paraId="566D0602" w14:textId="77777777" w:rsidTr="00731C7C">
        <w:tc>
          <w:tcPr>
            <w:tcW w:w="2950" w:type="dxa"/>
            <w:tcBorders>
              <w:top w:val="nil"/>
              <w:bottom w:val="nil"/>
            </w:tcBorders>
          </w:tcPr>
          <w:p w14:paraId="2A72AC8D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 w:hint="eastAsia"/>
                <w:color w:val="000000"/>
                <w:sz w:val="24"/>
              </w:rPr>
              <w:t>MRD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0C5279B0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897" w:type="dxa"/>
            <w:tcBorders>
              <w:top w:val="nil"/>
              <w:bottom w:val="nil"/>
            </w:tcBorders>
          </w:tcPr>
          <w:p w14:paraId="53130DF5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D0B529D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 w:hint="eastAsia"/>
                <w:color w:val="000000"/>
                <w:sz w:val="24"/>
              </w:rPr>
              <w:t>NA</w:t>
            </w:r>
          </w:p>
        </w:tc>
      </w:tr>
      <w:tr w:rsidR="001C6028" w:rsidRPr="00112129" w14:paraId="6BA09069" w14:textId="77777777" w:rsidTr="00731C7C">
        <w:tc>
          <w:tcPr>
            <w:tcW w:w="2950" w:type="dxa"/>
            <w:tcBorders>
              <w:top w:val="nil"/>
              <w:bottom w:val="nil"/>
            </w:tcBorders>
          </w:tcPr>
          <w:p w14:paraId="2F8C64AD" w14:textId="77777777" w:rsidR="001C6028" w:rsidRPr="00112129" w:rsidRDefault="001C6028" w:rsidP="00731C7C">
            <w:pPr>
              <w:spacing w:line="360" w:lineRule="auto"/>
              <w:ind w:firstLineChars="100" w:firstLine="240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 w:hint="eastAsia"/>
                <w:color w:val="000000"/>
                <w:sz w:val="24"/>
              </w:rPr>
              <w:t>P</w:t>
            </w:r>
            <w:r w:rsidRPr="00112129">
              <w:rPr>
                <w:rFonts w:ascii="Arial" w:hAnsi="Arial" w:cs="Arial"/>
                <w:color w:val="000000"/>
                <w:sz w:val="24"/>
              </w:rPr>
              <w:t>ositive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37FF148B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 w:hint="eastAsia"/>
                <w:color w:val="000000"/>
                <w:sz w:val="24"/>
              </w:rPr>
              <w:t>13 (35.1)</w:t>
            </w:r>
          </w:p>
        </w:tc>
        <w:tc>
          <w:tcPr>
            <w:tcW w:w="1897" w:type="dxa"/>
            <w:tcBorders>
              <w:top w:val="nil"/>
              <w:bottom w:val="nil"/>
            </w:tcBorders>
          </w:tcPr>
          <w:p w14:paraId="4FC3EE37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 w:hint="eastAsia"/>
                <w:color w:val="000000"/>
                <w:sz w:val="24"/>
              </w:rPr>
              <w:t>-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A968607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</w:p>
        </w:tc>
      </w:tr>
      <w:tr w:rsidR="001C6028" w:rsidRPr="00112129" w14:paraId="30B9C1E5" w14:textId="77777777" w:rsidTr="00731C7C">
        <w:tc>
          <w:tcPr>
            <w:tcW w:w="2950" w:type="dxa"/>
            <w:tcBorders>
              <w:top w:val="nil"/>
              <w:bottom w:val="nil"/>
            </w:tcBorders>
          </w:tcPr>
          <w:p w14:paraId="09D0EC22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 w:hint="eastAsia"/>
                <w:color w:val="000000"/>
                <w:sz w:val="24"/>
              </w:rPr>
              <w:t xml:space="preserve">  Negative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2EFF7BB1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 w:hint="eastAsia"/>
                <w:color w:val="000000"/>
                <w:sz w:val="24"/>
              </w:rPr>
              <w:t>21 (56.8)</w:t>
            </w:r>
          </w:p>
        </w:tc>
        <w:tc>
          <w:tcPr>
            <w:tcW w:w="1897" w:type="dxa"/>
            <w:tcBorders>
              <w:top w:val="nil"/>
              <w:bottom w:val="nil"/>
            </w:tcBorders>
          </w:tcPr>
          <w:p w14:paraId="1A38F6A4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 w:hint="eastAsia"/>
                <w:color w:val="000000"/>
                <w:sz w:val="24"/>
              </w:rPr>
              <w:t>-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65AB40B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</w:p>
        </w:tc>
      </w:tr>
      <w:tr w:rsidR="001C6028" w:rsidRPr="00112129" w14:paraId="1144A5A8" w14:textId="77777777" w:rsidTr="00731C7C">
        <w:tc>
          <w:tcPr>
            <w:tcW w:w="2950" w:type="dxa"/>
            <w:tcBorders>
              <w:top w:val="nil"/>
              <w:bottom w:val="single" w:sz="18" w:space="0" w:color="auto"/>
            </w:tcBorders>
          </w:tcPr>
          <w:p w14:paraId="615034FF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 w:hint="eastAsia"/>
                <w:color w:val="000000"/>
                <w:sz w:val="24"/>
              </w:rPr>
              <w:t xml:space="preserve">  No detection</w:t>
            </w:r>
          </w:p>
        </w:tc>
        <w:tc>
          <w:tcPr>
            <w:tcW w:w="1688" w:type="dxa"/>
            <w:tcBorders>
              <w:top w:val="nil"/>
              <w:bottom w:val="single" w:sz="18" w:space="0" w:color="auto"/>
            </w:tcBorders>
          </w:tcPr>
          <w:p w14:paraId="5D0E0D6D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 w:hint="eastAsia"/>
                <w:color w:val="000000"/>
                <w:sz w:val="24"/>
              </w:rPr>
              <w:t>3 (8.1)</w:t>
            </w:r>
          </w:p>
        </w:tc>
        <w:tc>
          <w:tcPr>
            <w:tcW w:w="1897" w:type="dxa"/>
            <w:tcBorders>
              <w:top w:val="nil"/>
              <w:bottom w:val="single" w:sz="18" w:space="0" w:color="auto"/>
            </w:tcBorders>
          </w:tcPr>
          <w:p w14:paraId="7F25F2EC" w14:textId="77777777" w:rsidR="001C6028" w:rsidRPr="00112129" w:rsidRDefault="001C6028" w:rsidP="00731C7C">
            <w:pPr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  <w:r w:rsidRPr="00112129">
              <w:rPr>
                <w:rFonts w:ascii="Arial" w:hAnsi="Arial" w:cs="Arial" w:hint="eastAsia"/>
                <w:color w:val="000000"/>
                <w:sz w:val="24"/>
              </w:rPr>
              <w:t>-</w:t>
            </w:r>
          </w:p>
        </w:tc>
        <w:tc>
          <w:tcPr>
            <w:tcW w:w="1545" w:type="dxa"/>
            <w:tcBorders>
              <w:top w:val="nil"/>
              <w:bottom w:val="single" w:sz="18" w:space="0" w:color="auto"/>
            </w:tcBorders>
          </w:tcPr>
          <w:p w14:paraId="6DE55040" w14:textId="77777777" w:rsidR="001C6028" w:rsidRPr="00112129" w:rsidRDefault="001C6028" w:rsidP="00731C7C">
            <w:pPr>
              <w:spacing w:line="360" w:lineRule="auto"/>
              <w:rPr>
                <w:rFonts w:ascii="Arial" w:eastAsia="WbbwwpAdvTTb5929f4c" w:hAnsi="Arial" w:cs="Arial"/>
                <w:color w:val="000000"/>
                <w:sz w:val="24"/>
              </w:rPr>
            </w:pPr>
          </w:p>
        </w:tc>
      </w:tr>
    </w:tbl>
    <w:p w14:paraId="1193E1FF" w14:textId="77777777" w:rsidR="001C6028" w:rsidRPr="00112129" w:rsidRDefault="001C6028" w:rsidP="001C6028">
      <w:pPr>
        <w:spacing w:line="360" w:lineRule="auto"/>
        <w:rPr>
          <w:rFonts w:ascii="Arial" w:hAnsi="Arial" w:cs="Arial"/>
          <w:color w:val="000000"/>
          <w:sz w:val="24"/>
        </w:rPr>
      </w:pPr>
      <w:bookmarkStart w:id="2" w:name="_Hlk160700410"/>
      <w:r w:rsidRPr="00112129">
        <w:rPr>
          <w:rFonts w:ascii="Arial" w:hAnsi="Arial" w:cs="Arial"/>
          <w:color w:val="000000"/>
          <w:sz w:val="24"/>
        </w:rPr>
        <w:t xml:space="preserve">Allo-HSCT: Allogeneic hematopoietic stem cell transplantation; </w:t>
      </w:r>
      <w:bookmarkEnd w:id="2"/>
      <w:r w:rsidRPr="00112129">
        <w:rPr>
          <w:rFonts w:ascii="Arial" w:hAnsi="Arial" w:cs="Arial"/>
          <w:color w:val="000000"/>
          <w:sz w:val="24"/>
        </w:rPr>
        <w:t>APL: Acute promyelocytic leukemia</w:t>
      </w:r>
      <w:r w:rsidRPr="00112129">
        <w:rPr>
          <w:rFonts w:ascii="Arial" w:hAnsi="Arial" w:cs="Arial" w:hint="eastAsia"/>
          <w:color w:val="000000"/>
          <w:sz w:val="24"/>
        </w:rPr>
        <w:t>; MRD: M</w:t>
      </w:r>
      <w:r w:rsidRPr="00112129">
        <w:rPr>
          <w:rFonts w:ascii="Arial" w:hAnsi="Arial" w:cs="Arial"/>
          <w:color w:val="000000"/>
          <w:sz w:val="24"/>
        </w:rPr>
        <w:t>inimal residual disease</w:t>
      </w:r>
      <w:r w:rsidRPr="00112129">
        <w:rPr>
          <w:rFonts w:ascii="Arial" w:hAnsi="Arial" w:cs="Arial" w:hint="eastAsia"/>
          <w:color w:val="000000"/>
          <w:sz w:val="24"/>
        </w:rPr>
        <w:t>.</w:t>
      </w:r>
    </w:p>
    <w:bookmarkEnd w:id="1"/>
    <w:p w14:paraId="3A4C2C3E" w14:textId="77777777" w:rsidR="00622324" w:rsidRPr="00112129" w:rsidRDefault="00622324" w:rsidP="00622324">
      <w:pPr>
        <w:spacing w:line="48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542B181" w14:textId="77777777" w:rsidR="00622324" w:rsidRPr="00112129" w:rsidRDefault="00622324" w:rsidP="00622324">
      <w:pPr>
        <w:spacing w:line="480" w:lineRule="auto"/>
        <w:rPr>
          <w:rFonts w:ascii="Arial" w:hAnsi="Arial" w:cs="Arial"/>
          <w:b/>
          <w:color w:val="000000"/>
          <w:sz w:val="24"/>
          <w:szCs w:val="24"/>
        </w:rPr>
      </w:pPr>
      <w:r w:rsidRPr="00112129">
        <w:rPr>
          <w:rFonts w:ascii="Arial" w:hAnsi="Arial" w:cs="Arial"/>
          <w:b/>
          <w:color w:val="000000"/>
          <w:sz w:val="24"/>
          <w:szCs w:val="24"/>
        </w:rPr>
        <w:lastRenderedPageBreak/>
        <w:t>Table S</w:t>
      </w:r>
      <w:r w:rsidRPr="00112129">
        <w:rPr>
          <w:rFonts w:ascii="Arial" w:hAnsi="Arial" w:cs="Arial" w:hint="eastAsia"/>
          <w:b/>
          <w:color w:val="000000"/>
          <w:sz w:val="24"/>
          <w:szCs w:val="24"/>
        </w:rPr>
        <w:t>2</w:t>
      </w:r>
      <w:r w:rsidRPr="00112129">
        <w:rPr>
          <w:rFonts w:ascii="Arial" w:hAnsi="Arial" w:cs="Arial"/>
          <w:b/>
          <w:color w:val="000000"/>
          <w:sz w:val="24"/>
          <w:szCs w:val="24"/>
        </w:rPr>
        <w:t>.</w:t>
      </w:r>
      <w:r w:rsidRPr="00112129">
        <w:rPr>
          <w:rFonts w:ascii="Arial" w:hAnsi="Arial" w:cs="Arial"/>
          <w:color w:val="000000"/>
          <w:sz w:val="24"/>
          <w:szCs w:val="24"/>
        </w:rPr>
        <w:t xml:space="preserve"> The primers for qRT-PCR.</w:t>
      </w:r>
    </w:p>
    <w:tbl>
      <w:tblPr>
        <w:tblW w:w="800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3"/>
        <w:gridCol w:w="5152"/>
      </w:tblGrid>
      <w:tr w:rsidR="00622324" w:rsidRPr="00112129" w14:paraId="2D17AE55" w14:textId="77777777" w:rsidTr="00E50D05">
        <w:trPr>
          <w:trHeight w:val="375"/>
          <w:jc w:val="center"/>
        </w:trPr>
        <w:tc>
          <w:tcPr>
            <w:tcW w:w="2853" w:type="dxa"/>
            <w:tcBorders>
              <w:top w:val="single" w:sz="18" w:space="0" w:color="auto"/>
              <w:bottom w:val="single" w:sz="12" w:space="0" w:color="auto"/>
            </w:tcBorders>
            <w:vAlign w:val="center"/>
            <w:hideMark/>
          </w:tcPr>
          <w:p w14:paraId="7AA08750" w14:textId="77777777" w:rsidR="00622324" w:rsidRPr="00112129" w:rsidRDefault="00622324" w:rsidP="00E50D05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Target</w:t>
            </w:r>
          </w:p>
        </w:tc>
        <w:tc>
          <w:tcPr>
            <w:tcW w:w="5152" w:type="dxa"/>
            <w:tcBorders>
              <w:top w:val="single" w:sz="18" w:space="0" w:color="auto"/>
              <w:bottom w:val="single" w:sz="12" w:space="0" w:color="auto"/>
            </w:tcBorders>
            <w:vAlign w:val="center"/>
            <w:hideMark/>
          </w:tcPr>
          <w:p w14:paraId="7B740603" w14:textId="77777777" w:rsidR="00622324" w:rsidRPr="00112129" w:rsidRDefault="00622324" w:rsidP="00E50D05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Sequence 5' - 3'</w:t>
            </w:r>
          </w:p>
        </w:tc>
      </w:tr>
      <w:tr w:rsidR="00622324" w:rsidRPr="00112129" w14:paraId="4E9BE73D" w14:textId="77777777" w:rsidTr="00E50D05">
        <w:trPr>
          <w:trHeight w:val="375"/>
          <w:jc w:val="center"/>
        </w:trPr>
        <w:tc>
          <w:tcPr>
            <w:tcW w:w="2853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0087B57F" w14:textId="77777777" w:rsidR="00622324" w:rsidRPr="00112129" w:rsidRDefault="00622324" w:rsidP="00E50D05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PD-1 (F)</w:t>
            </w:r>
          </w:p>
        </w:tc>
        <w:tc>
          <w:tcPr>
            <w:tcW w:w="5152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714A689B" w14:textId="77777777" w:rsidR="00622324" w:rsidRPr="00112129" w:rsidRDefault="00622324" w:rsidP="00E50D05">
            <w:pPr>
              <w:spacing w:line="480" w:lineRule="auto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CTCAGGGTGACAGAGAGAAG</w:t>
            </w:r>
          </w:p>
        </w:tc>
      </w:tr>
      <w:tr w:rsidR="00622324" w:rsidRPr="00112129" w14:paraId="0B48B368" w14:textId="77777777" w:rsidTr="00E50D05">
        <w:trPr>
          <w:trHeight w:val="375"/>
          <w:jc w:val="center"/>
        </w:trPr>
        <w:tc>
          <w:tcPr>
            <w:tcW w:w="2853" w:type="dxa"/>
            <w:vAlign w:val="center"/>
            <w:hideMark/>
          </w:tcPr>
          <w:p w14:paraId="4E02E7F3" w14:textId="77777777" w:rsidR="00622324" w:rsidRPr="00112129" w:rsidRDefault="00622324" w:rsidP="00E50D05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PD-1 (R)</w:t>
            </w:r>
          </w:p>
        </w:tc>
        <w:tc>
          <w:tcPr>
            <w:tcW w:w="5152" w:type="dxa"/>
            <w:vAlign w:val="center"/>
            <w:hideMark/>
          </w:tcPr>
          <w:p w14:paraId="6089387B" w14:textId="77777777" w:rsidR="00622324" w:rsidRPr="00112129" w:rsidRDefault="00622324" w:rsidP="00E50D05">
            <w:pPr>
              <w:spacing w:line="480" w:lineRule="auto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GACACCAACCACCAGGGTTT</w:t>
            </w:r>
          </w:p>
        </w:tc>
      </w:tr>
      <w:tr w:rsidR="00622324" w:rsidRPr="00112129" w14:paraId="21920164" w14:textId="77777777" w:rsidTr="00E50D05">
        <w:trPr>
          <w:trHeight w:val="375"/>
          <w:jc w:val="center"/>
        </w:trPr>
        <w:tc>
          <w:tcPr>
            <w:tcW w:w="2853" w:type="dxa"/>
            <w:shd w:val="clear" w:color="auto" w:fill="EEECE1" w:themeFill="background2"/>
            <w:vAlign w:val="center"/>
            <w:hideMark/>
          </w:tcPr>
          <w:p w14:paraId="7F1765C2" w14:textId="77777777" w:rsidR="00622324" w:rsidRPr="00112129" w:rsidRDefault="00622324" w:rsidP="00E50D05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PD-L1 (F)</w:t>
            </w:r>
          </w:p>
        </w:tc>
        <w:tc>
          <w:tcPr>
            <w:tcW w:w="5152" w:type="dxa"/>
            <w:shd w:val="clear" w:color="auto" w:fill="EEECE1" w:themeFill="background2"/>
            <w:vAlign w:val="center"/>
            <w:hideMark/>
          </w:tcPr>
          <w:p w14:paraId="3FA7C088" w14:textId="77777777" w:rsidR="00622324" w:rsidRPr="00112129" w:rsidRDefault="00622324" w:rsidP="00E50D05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TATGGTGGTGCCGACTACAA</w:t>
            </w:r>
          </w:p>
        </w:tc>
      </w:tr>
      <w:tr w:rsidR="00622324" w:rsidRPr="00112129" w14:paraId="21AF0C89" w14:textId="77777777" w:rsidTr="00E50D05">
        <w:trPr>
          <w:trHeight w:val="375"/>
          <w:jc w:val="center"/>
        </w:trPr>
        <w:tc>
          <w:tcPr>
            <w:tcW w:w="2853" w:type="dxa"/>
            <w:vAlign w:val="center"/>
            <w:hideMark/>
          </w:tcPr>
          <w:p w14:paraId="794C26F3" w14:textId="77777777" w:rsidR="00622324" w:rsidRPr="00112129" w:rsidRDefault="00622324" w:rsidP="00E50D05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PD-L1 (R)</w:t>
            </w:r>
          </w:p>
        </w:tc>
        <w:tc>
          <w:tcPr>
            <w:tcW w:w="5152" w:type="dxa"/>
            <w:vAlign w:val="center"/>
            <w:hideMark/>
          </w:tcPr>
          <w:p w14:paraId="797F3F5F" w14:textId="77777777" w:rsidR="00622324" w:rsidRPr="00112129" w:rsidRDefault="00622324" w:rsidP="00E50D05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3" w:name="OLE_LINK21"/>
            <w:bookmarkStart w:id="4" w:name="OLE_LINK22"/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TGCTTGTCCAGATGACTTCG</w:t>
            </w:r>
            <w:bookmarkEnd w:id="3"/>
            <w:bookmarkEnd w:id="4"/>
          </w:p>
        </w:tc>
      </w:tr>
      <w:tr w:rsidR="00622324" w:rsidRPr="00112129" w14:paraId="292B0829" w14:textId="77777777" w:rsidTr="00E50D05">
        <w:trPr>
          <w:trHeight w:val="375"/>
          <w:jc w:val="center"/>
        </w:trPr>
        <w:tc>
          <w:tcPr>
            <w:tcW w:w="2853" w:type="dxa"/>
            <w:shd w:val="clear" w:color="auto" w:fill="EEECE1" w:themeFill="background2"/>
            <w:vAlign w:val="center"/>
            <w:hideMark/>
          </w:tcPr>
          <w:p w14:paraId="5380A255" w14:textId="77777777" w:rsidR="00622324" w:rsidRPr="00112129" w:rsidRDefault="00622324" w:rsidP="00E50D05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PD-L2 (F)</w:t>
            </w:r>
          </w:p>
        </w:tc>
        <w:tc>
          <w:tcPr>
            <w:tcW w:w="5152" w:type="dxa"/>
            <w:shd w:val="clear" w:color="auto" w:fill="EEECE1" w:themeFill="background2"/>
            <w:vAlign w:val="center"/>
            <w:hideMark/>
          </w:tcPr>
          <w:p w14:paraId="08E08A6C" w14:textId="77777777" w:rsidR="00622324" w:rsidRPr="00112129" w:rsidRDefault="00622324" w:rsidP="00E50D05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ACAGTGCTATCTGAACCTGTGG</w:t>
            </w:r>
          </w:p>
        </w:tc>
      </w:tr>
      <w:tr w:rsidR="00622324" w:rsidRPr="00112129" w14:paraId="416AEC8F" w14:textId="77777777" w:rsidTr="00E50D05">
        <w:trPr>
          <w:trHeight w:val="375"/>
          <w:jc w:val="center"/>
        </w:trPr>
        <w:tc>
          <w:tcPr>
            <w:tcW w:w="2853" w:type="dxa"/>
            <w:vAlign w:val="center"/>
            <w:hideMark/>
          </w:tcPr>
          <w:p w14:paraId="72E4C5D6" w14:textId="77777777" w:rsidR="00622324" w:rsidRPr="00112129" w:rsidRDefault="00622324" w:rsidP="00E50D05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PD-L2 (R)</w:t>
            </w:r>
          </w:p>
        </w:tc>
        <w:tc>
          <w:tcPr>
            <w:tcW w:w="5152" w:type="dxa"/>
            <w:vAlign w:val="center"/>
            <w:hideMark/>
          </w:tcPr>
          <w:p w14:paraId="4D86A4BE" w14:textId="77777777" w:rsidR="00622324" w:rsidRPr="00112129" w:rsidRDefault="00622324" w:rsidP="00E50D05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CTGCAGGCCACCGAATTCTT</w:t>
            </w:r>
          </w:p>
        </w:tc>
      </w:tr>
      <w:tr w:rsidR="00622324" w:rsidRPr="00112129" w14:paraId="406F3554" w14:textId="77777777" w:rsidTr="00E50D05">
        <w:trPr>
          <w:trHeight w:val="375"/>
          <w:jc w:val="center"/>
        </w:trPr>
        <w:tc>
          <w:tcPr>
            <w:tcW w:w="2853" w:type="dxa"/>
            <w:shd w:val="clear" w:color="auto" w:fill="EEECE1" w:themeFill="background2"/>
            <w:vAlign w:val="center"/>
            <w:hideMark/>
          </w:tcPr>
          <w:p w14:paraId="3E01F421" w14:textId="77777777" w:rsidR="00622324" w:rsidRPr="00112129" w:rsidRDefault="00622324" w:rsidP="00E50D05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CTLA-4 (F)</w:t>
            </w:r>
          </w:p>
        </w:tc>
        <w:tc>
          <w:tcPr>
            <w:tcW w:w="5152" w:type="dxa"/>
            <w:shd w:val="clear" w:color="auto" w:fill="EEECE1" w:themeFill="background2"/>
            <w:vAlign w:val="center"/>
            <w:hideMark/>
          </w:tcPr>
          <w:p w14:paraId="6BFF6915" w14:textId="77777777" w:rsidR="00622324" w:rsidRPr="00112129" w:rsidRDefault="00622324" w:rsidP="00E50D05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GCCCTGCACTCTCCTGTTTTT</w:t>
            </w:r>
          </w:p>
        </w:tc>
      </w:tr>
      <w:tr w:rsidR="00622324" w:rsidRPr="00112129" w14:paraId="01D12F92" w14:textId="77777777" w:rsidTr="00E50D05">
        <w:trPr>
          <w:trHeight w:val="375"/>
          <w:jc w:val="center"/>
        </w:trPr>
        <w:tc>
          <w:tcPr>
            <w:tcW w:w="2853" w:type="dxa"/>
            <w:vAlign w:val="center"/>
            <w:hideMark/>
          </w:tcPr>
          <w:p w14:paraId="055DA42C" w14:textId="77777777" w:rsidR="00622324" w:rsidRPr="00112129" w:rsidRDefault="00622324" w:rsidP="00E50D05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CTLA-4 (R)</w:t>
            </w:r>
          </w:p>
        </w:tc>
        <w:tc>
          <w:tcPr>
            <w:tcW w:w="5152" w:type="dxa"/>
            <w:vAlign w:val="center"/>
            <w:hideMark/>
          </w:tcPr>
          <w:p w14:paraId="746FD87D" w14:textId="77777777" w:rsidR="00622324" w:rsidRPr="00112129" w:rsidRDefault="00622324" w:rsidP="00E50D05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GGTTGCCGCACAGACTTCA</w:t>
            </w:r>
          </w:p>
        </w:tc>
      </w:tr>
      <w:tr w:rsidR="00622324" w:rsidRPr="00112129" w14:paraId="722A7B9C" w14:textId="77777777" w:rsidTr="00E50D05">
        <w:trPr>
          <w:trHeight w:val="375"/>
          <w:jc w:val="center"/>
        </w:trPr>
        <w:tc>
          <w:tcPr>
            <w:tcW w:w="2853" w:type="dxa"/>
            <w:shd w:val="clear" w:color="auto" w:fill="EEECE1" w:themeFill="background2"/>
            <w:vAlign w:val="center"/>
            <w:hideMark/>
          </w:tcPr>
          <w:p w14:paraId="511AA6C4" w14:textId="77777777" w:rsidR="00622324" w:rsidRPr="00112129" w:rsidRDefault="00622324" w:rsidP="00E50D05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LAG-3 (F)</w:t>
            </w:r>
          </w:p>
        </w:tc>
        <w:tc>
          <w:tcPr>
            <w:tcW w:w="5152" w:type="dxa"/>
            <w:shd w:val="clear" w:color="auto" w:fill="EEECE1" w:themeFill="background2"/>
            <w:vAlign w:val="center"/>
            <w:hideMark/>
          </w:tcPr>
          <w:p w14:paraId="067C85ED" w14:textId="77777777" w:rsidR="00622324" w:rsidRPr="00112129" w:rsidRDefault="00622324" w:rsidP="00E50D05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CTAGCCCAGGTGCCCAACGC</w:t>
            </w:r>
          </w:p>
        </w:tc>
      </w:tr>
      <w:tr w:rsidR="00622324" w:rsidRPr="00112129" w14:paraId="064E6B44" w14:textId="77777777" w:rsidTr="00E50D05">
        <w:trPr>
          <w:trHeight w:val="375"/>
          <w:jc w:val="center"/>
        </w:trPr>
        <w:tc>
          <w:tcPr>
            <w:tcW w:w="2853" w:type="dxa"/>
            <w:vAlign w:val="center"/>
            <w:hideMark/>
          </w:tcPr>
          <w:p w14:paraId="62D4F772" w14:textId="77777777" w:rsidR="00622324" w:rsidRPr="00112129" w:rsidRDefault="00622324" w:rsidP="00E50D05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LAG-3 (R)</w:t>
            </w:r>
          </w:p>
        </w:tc>
        <w:tc>
          <w:tcPr>
            <w:tcW w:w="5152" w:type="dxa"/>
            <w:vAlign w:val="center"/>
            <w:hideMark/>
          </w:tcPr>
          <w:p w14:paraId="1F25C049" w14:textId="77777777" w:rsidR="00622324" w:rsidRPr="00112129" w:rsidRDefault="00622324" w:rsidP="00E50D05">
            <w:pPr>
              <w:spacing w:line="480" w:lineRule="auto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GCCTGCGGAGGGTGAATCCC</w:t>
            </w:r>
          </w:p>
        </w:tc>
      </w:tr>
      <w:tr w:rsidR="00622324" w:rsidRPr="00112129" w14:paraId="52EBCB40" w14:textId="77777777" w:rsidTr="00E50D05">
        <w:trPr>
          <w:trHeight w:val="375"/>
          <w:jc w:val="center"/>
        </w:trPr>
        <w:tc>
          <w:tcPr>
            <w:tcW w:w="2853" w:type="dxa"/>
            <w:tcBorders>
              <w:bottom w:val="nil"/>
            </w:tcBorders>
            <w:shd w:val="clear" w:color="auto" w:fill="EEECE1" w:themeFill="background2"/>
            <w:vAlign w:val="center"/>
            <w:hideMark/>
          </w:tcPr>
          <w:p w14:paraId="0975D2C5" w14:textId="77777777" w:rsidR="00622324" w:rsidRPr="00112129" w:rsidRDefault="00622324" w:rsidP="00E50D05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18SrRNA (F)</w:t>
            </w:r>
          </w:p>
        </w:tc>
        <w:tc>
          <w:tcPr>
            <w:tcW w:w="5152" w:type="dxa"/>
            <w:tcBorders>
              <w:bottom w:val="nil"/>
            </w:tcBorders>
            <w:shd w:val="clear" w:color="auto" w:fill="EEECE1" w:themeFill="background2"/>
            <w:vAlign w:val="center"/>
            <w:hideMark/>
          </w:tcPr>
          <w:p w14:paraId="0823727D" w14:textId="77777777" w:rsidR="00622324" w:rsidRPr="00112129" w:rsidRDefault="00622324" w:rsidP="00E50D05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CGGCGGCTTTGGTGACTCTAGA</w:t>
            </w:r>
          </w:p>
        </w:tc>
      </w:tr>
      <w:tr w:rsidR="00622324" w:rsidRPr="00112129" w14:paraId="4511CB21" w14:textId="77777777" w:rsidTr="00E50D05">
        <w:trPr>
          <w:trHeight w:val="375"/>
          <w:jc w:val="center"/>
        </w:trPr>
        <w:tc>
          <w:tcPr>
            <w:tcW w:w="2853" w:type="dxa"/>
            <w:tcBorders>
              <w:top w:val="nil"/>
              <w:bottom w:val="single" w:sz="18" w:space="0" w:color="auto"/>
            </w:tcBorders>
            <w:vAlign w:val="center"/>
            <w:hideMark/>
          </w:tcPr>
          <w:p w14:paraId="3AE125AD" w14:textId="77777777" w:rsidR="00622324" w:rsidRPr="00112129" w:rsidRDefault="00622324" w:rsidP="00E50D05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18SrRNA (R)</w:t>
            </w:r>
          </w:p>
        </w:tc>
        <w:tc>
          <w:tcPr>
            <w:tcW w:w="5152" w:type="dxa"/>
            <w:tcBorders>
              <w:top w:val="nil"/>
              <w:bottom w:val="single" w:sz="18" w:space="0" w:color="auto"/>
            </w:tcBorders>
            <w:vAlign w:val="center"/>
            <w:hideMark/>
          </w:tcPr>
          <w:p w14:paraId="6A6F2600" w14:textId="77777777" w:rsidR="00622324" w:rsidRPr="00112129" w:rsidRDefault="00622324" w:rsidP="00E50D05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2129">
              <w:rPr>
                <w:rFonts w:ascii="Arial" w:hAnsi="Arial" w:cs="Arial"/>
                <w:color w:val="000000"/>
                <w:sz w:val="24"/>
                <w:szCs w:val="24"/>
              </w:rPr>
              <w:t>CCTGCTGCCTTCCTTGGATGTG</w:t>
            </w:r>
          </w:p>
        </w:tc>
      </w:tr>
    </w:tbl>
    <w:p w14:paraId="56AA97DD" w14:textId="77777777" w:rsidR="00622324" w:rsidRPr="00112129" w:rsidRDefault="00622324" w:rsidP="00622324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14:paraId="6990E22F" w14:textId="77777777" w:rsidR="00622324" w:rsidRPr="00112129" w:rsidRDefault="00622324" w:rsidP="00622324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14:paraId="76420A4D" w14:textId="77777777" w:rsidR="00622324" w:rsidRPr="00112129" w:rsidRDefault="00622324" w:rsidP="00622324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14:paraId="5E921505" w14:textId="77777777" w:rsidR="00622324" w:rsidRPr="00112129" w:rsidRDefault="00622324" w:rsidP="00622324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14:paraId="253D5422" w14:textId="77777777" w:rsidR="00622324" w:rsidRPr="00112129" w:rsidRDefault="00622324" w:rsidP="00622324">
      <w:pPr>
        <w:spacing w:line="480" w:lineRule="auto"/>
        <w:rPr>
          <w:color w:val="000000"/>
        </w:rPr>
      </w:pPr>
    </w:p>
    <w:p w14:paraId="3CD164BC" w14:textId="77777777" w:rsidR="00622324" w:rsidRPr="00112129" w:rsidRDefault="00622324" w:rsidP="00622324">
      <w:pPr>
        <w:spacing w:line="480" w:lineRule="auto"/>
        <w:rPr>
          <w:color w:val="000000"/>
        </w:rPr>
      </w:pPr>
      <w:r w:rsidRPr="00112129">
        <w:rPr>
          <w:color w:val="000000"/>
        </w:rPr>
        <w:lastRenderedPageBreak/>
        <w:drawing>
          <wp:inline distT="0" distB="0" distL="0" distR="0" wp14:anchorId="4BBBE0DB" wp14:editId="01AE13A5">
            <wp:extent cx="5274310" cy="3092450"/>
            <wp:effectExtent l="0" t="0" r="2540" b="0"/>
            <wp:docPr id="6107302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2459B" w14:textId="77777777" w:rsidR="00622324" w:rsidRPr="00112129" w:rsidRDefault="00622324" w:rsidP="00622324">
      <w:pPr>
        <w:spacing w:line="480" w:lineRule="auto"/>
        <w:rPr>
          <w:color w:val="000000"/>
        </w:rPr>
      </w:pPr>
      <w:r w:rsidRPr="00112129">
        <w:rPr>
          <w:rFonts w:ascii="Arial" w:hAnsi="Arial" w:cs="Arial"/>
          <w:b/>
          <w:bCs/>
          <w:color w:val="000000"/>
          <w:sz w:val="24"/>
          <w:szCs w:val="24"/>
        </w:rPr>
        <w:t xml:space="preserve">Figure </w:t>
      </w:r>
      <w:r w:rsidRPr="00112129">
        <w:rPr>
          <w:rFonts w:ascii="Arial" w:hAnsi="Arial" w:cs="Arial" w:hint="eastAsia"/>
          <w:b/>
          <w:bCs/>
          <w:color w:val="000000"/>
          <w:sz w:val="24"/>
          <w:szCs w:val="24"/>
        </w:rPr>
        <w:t xml:space="preserve">S1. </w:t>
      </w:r>
      <w:r w:rsidRPr="00112129">
        <w:rPr>
          <w:rFonts w:ascii="Arial" w:hAnsi="Arial" w:cs="Arial"/>
          <w:color w:val="000000"/>
          <w:sz w:val="24"/>
          <w:szCs w:val="24"/>
        </w:rPr>
        <w:t xml:space="preserve">OS </w:t>
      </w:r>
      <w:r w:rsidRPr="00112129">
        <w:rPr>
          <w:rFonts w:ascii="Arial" w:hAnsi="Arial" w:cs="Arial" w:hint="eastAsia"/>
          <w:color w:val="000000"/>
          <w:sz w:val="24"/>
          <w:szCs w:val="24"/>
        </w:rPr>
        <w:t xml:space="preserve">analysis </w:t>
      </w:r>
      <w:r w:rsidRPr="00112129">
        <w:rPr>
          <w:rFonts w:ascii="Arial" w:hAnsi="Arial" w:cs="Arial"/>
          <w:color w:val="000000"/>
          <w:sz w:val="24"/>
          <w:szCs w:val="24"/>
        </w:rPr>
        <w:t>of ICs in AML patients</w:t>
      </w:r>
      <w:r w:rsidRPr="00112129">
        <w:rPr>
          <w:rFonts w:ascii="Arial" w:hAnsi="Arial" w:cs="Arial" w:hint="eastAsia"/>
          <w:color w:val="000000"/>
          <w:sz w:val="24"/>
          <w:szCs w:val="24"/>
        </w:rPr>
        <w:t xml:space="preserve"> receiving chemotherapy</w:t>
      </w:r>
      <w:r w:rsidRPr="00112129">
        <w:rPr>
          <w:rFonts w:ascii="Arial" w:hAnsi="Arial" w:cs="Arial"/>
          <w:color w:val="000000"/>
          <w:sz w:val="24"/>
          <w:szCs w:val="24"/>
        </w:rPr>
        <w:t>.</w:t>
      </w:r>
      <w:r w:rsidRPr="00112129">
        <w:rPr>
          <w:rFonts w:ascii="Arial" w:hAnsi="Arial" w:cs="Arial" w:hint="eastAsia"/>
          <w:color w:val="000000"/>
          <w:sz w:val="24"/>
          <w:szCs w:val="24"/>
        </w:rPr>
        <w:t xml:space="preserve"> A-E: OS</w:t>
      </w:r>
      <w:r w:rsidRPr="00112129">
        <w:rPr>
          <w:rFonts w:ascii="Arial" w:hAnsi="Arial" w:cs="Arial"/>
          <w:color w:val="000000"/>
          <w:sz w:val="24"/>
          <w:szCs w:val="24"/>
        </w:rPr>
        <w:t xml:space="preserve"> differences between AML patients with high and low expression of PD-1</w:t>
      </w:r>
      <w:r w:rsidRPr="00112129">
        <w:rPr>
          <w:rFonts w:ascii="Arial" w:hAnsi="Arial" w:cs="Arial" w:hint="eastAsia"/>
          <w:color w:val="000000"/>
          <w:sz w:val="24"/>
          <w:szCs w:val="24"/>
        </w:rPr>
        <w:t xml:space="preserve"> (A),</w:t>
      </w:r>
      <w:r w:rsidRPr="00112129">
        <w:rPr>
          <w:rFonts w:ascii="Arial" w:hAnsi="Arial" w:cs="Arial"/>
          <w:color w:val="000000"/>
          <w:sz w:val="24"/>
          <w:szCs w:val="24"/>
        </w:rPr>
        <w:t xml:space="preserve"> PD-L1</w:t>
      </w:r>
      <w:r w:rsidRPr="00112129">
        <w:rPr>
          <w:rFonts w:ascii="Arial" w:hAnsi="Arial" w:cs="Arial" w:hint="eastAsia"/>
          <w:color w:val="000000"/>
          <w:sz w:val="24"/>
          <w:szCs w:val="24"/>
        </w:rPr>
        <w:t xml:space="preserve"> (B)</w:t>
      </w:r>
      <w:r w:rsidRPr="00112129">
        <w:rPr>
          <w:rFonts w:ascii="Arial" w:hAnsi="Arial" w:cs="Arial"/>
          <w:color w:val="000000"/>
          <w:sz w:val="24"/>
          <w:szCs w:val="24"/>
        </w:rPr>
        <w:t>, PD-L2</w:t>
      </w:r>
      <w:r w:rsidRPr="00112129">
        <w:rPr>
          <w:rFonts w:ascii="Arial" w:hAnsi="Arial" w:cs="Arial" w:hint="eastAsia"/>
          <w:color w:val="000000"/>
          <w:sz w:val="24"/>
          <w:szCs w:val="24"/>
        </w:rPr>
        <w:t xml:space="preserve"> (C)</w:t>
      </w:r>
      <w:r w:rsidRPr="00112129">
        <w:rPr>
          <w:rFonts w:ascii="Arial" w:hAnsi="Arial" w:cs="Arial"/>
          <w:color w:val="000000"/>
          <w:sz w:val="24"/>
          <w:szCs w:val="24"/>
        </w:rPr>
        <w:t>, CTLA-4</w:t>
      </w:r>
      <w:r w:rsidRPr="00112129">
        <w:rPr>
          <w:rFonts w:ascii="Arial" w:hAnsi="Arial" w:cs="Arial" w:hint="eastAsia"/>
          <w:color w:val="000000"/>
          <w:sz w:val="24"/>
          <w:szCs w:val="24"/>
        </w:rPr>
        <w:t xml:space="preserve"> (D)</w:t>
      </w:r>
      <w:r w:rsidRPr="00112129">
        <w:rPr>
          <w:rFonts w:ascii="Arial" w:hAnsi="Arial" w:cs="Arial"/>
          <w:color w:val="000000"/>
          <w:sz w:val="24"/>
          <w:szCs w:val="24"/>
        </w:rPr>
        <w:t>, and LAG-3</w:t>
      </w:r>
      <w:r w:rsidRPr="00112129">
        <w:rPr>
          <w:rFonts w:ascii="Arial" w:hAnsi="Arial" w:cs="Arial" w:hint="eastAsia"/>
          <w:color w:val="000000"/>
          <w:sz w:val="24"/>
          <w:szCs w:val="24"/>
        </w:rPr>
        <w:t xml:space="preserve"> (E).</w:t>
      </w:r>
    </w:p>
    <w:p w14:paraId="000525D4" w14:textId="77777777" w:rsidR="00622324" w:rsidRPr="00112129" w:rsidRDefault="00622324" w:rsidP="00622324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14:paraId="5623CB74" w14:textId="77777777" w:rsidR="00047782" w:rsidRPr="00112129" w:rsidRDefault="00047782" w:rsidP="00622324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14:paraId="7C1F7EB9" w14:textId="77777777" w:rsidR="00622324" w:rsidRPr="00112129" w:rsidRDefault="00622324" w:rsidP="00622324">
      <w:pPr>
        <w:spacing w:line="480" w:lineRule="auto"/>
        <w:rPr>
          <w:color w:val="000000"/>
        </w:rPr>
      </w:pPr>
      <w:r w:rsidRPr="00112129">
        <w:rPr>
          <w:color w:val="000000"/>
        </w:rPr>
        <w:lastRenderedPageBreak/>
        <w:drawing>
          <wp:inline distT="0" distB="0" distL="0" distR="0" wp14:anchorId="0E344B81" wp14:editId="07414DF0">
            <wp:extent cx="4648200" cy="4305300"/>
            <wp:effectExtent l="0" t="0" r="0" b="0"/>
            <wp:docPr id="116389665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D8507" w14:textId="34149827" w:rsidR="00622324" w:rsidRPr="00112129" w:rsidRDefault="00622324" w:rsidP="00622324">
      <w:pPr>
        <w:spacing w:line="480" w:lineRule="auto"/>
        <w:rPr>
          <w:color w:val="000000"/>
          <w:sz w:val="24"/>
          <w:szCs w:val="24"/>
        </w:rPr>
      </w:pPr>
      <w:r w:rsidRPr="00112129">
        <w:rPr>
          <w:rFonts w:ascii="Arial" w:hAnsi="Arial" w:cs="Arial"/>
          <w:b/>
          <w:bCs/>
          <w:color w:val="000000"/>
          <w:sz w:val="24"/>
          <w:szCs w:val="24"/>
        </w:rPr>
        <w:t xml:space="preserve">Figure </w:t>
      </w:r>
      <w:r w:rsidRPr="00112129">
        <w:rPr>
          <w:rFonts w:ascii="Arial" w:hAnsi="Arial" w:cs="Arial" w:hint="eastAsia"/>
          <w:b/>
          <w:bCs/>
          <w:color w:val="000000"/>
          <w:sz w:val="24"/>
          <w:szCs w:val="24"/>
        </w:rPr>
        <w:t>S</w:t>
      </w:r>
      <w:r w:rsidR="0083378D" w:rsidRPr="00112129">
        <w:rPr>
          <w:rFonts w:ascii="Arial" w:hAnsi="Arial" w:cs="Arial" w:hint="eastAsia"/>
          <w:b/>
          <w:bCs/>
          <w:color w:val="000000"/>
          <w:sz w:val="24"/>
          <w:szCs w:val="24"/>
        </w:rPr>
        <w:t>2</w:t>
      </w:r>
      <w:r w:rsidRPr="00112129">
        <w:rPr>
          <w:rFonts w:ascii="Arial" w:hAnsi="Arial" w:cs="Arial" w:hint="eastAsia"/>
          <w:b/>
          <w:bCs/>
          <w:color w:val="000000"/>
          <w:sz w:val="24"/>
          <w:szCs w:val="24"/>
        </w:rPr>
        <w:t>.</w:t>
      </w:r>
      <w:r w:rsidRPr="0011212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2129">
        <w:rPr>
          <w:rFonts w:ascii="Arial" w:hAnsi="Arial" w:cs="Arial" w:hint="eastAsia"/>
          <w:color w:val="000000"/>
          <w:sz w:val="24"/>
          <w:szCs w:val="24"/>
        </w:rPr>
        <w:t>T</w:t>
      </w:r>
      <w:r w:rsidRPr="00112129">
        <w:rPr>
          <w:rFonts w:ascii="Arial" w:hAnsi="Arial" w:cs="Arial"/>
          <w:color w:val="000000"/>
          <w:sz w:val="24"/>
          <w:szCs w:val="24"/>
        </w:rPr>
        <w:t>he optimal cut</w:t>
      </w:r>
      <w:r w:rsidRPr="00112129">
        <w:rPr>
          <w:rFonts w:ascii="Arial" w:hAnsi="Arial" w:cs="Arial" w:hint="eastAsia"/>
          <w:color w:val="000000"/>
          <w:sz w:val="24"/>
          <w:szCs w:val="24"/>
        </w:rPr>
        <w:t xml:space="preserve">-point of risk score was obtained by </w:t>
      </w:r>
      <w:r w:rsidRPr="00112129">
        <w:rPr>
          <w:rFonts w:ascii="Arial" w:hAnsi="Arial" w:cs="Arial"/>
          <w:color w:val="000000"/>
          <w:sz w:val="24"/>
          <w:szCs w:val="24"/>
        </w:rPr>
        <w:t xml:space="preserve">X-tile software, which </w:t>
      </w:r>
      <w:r w:rsidRPr="00112129">
        <w:rPr>
          <w:rFonts w:ascii="Arial" w:hAnsi="Arial" w:cs="Arial" w:hint="eastAsia"/>
          <w:color w:val="000000"/>
          <w:sz w:val="24"/>
          <w:szCs w:val="24"/>
        </w:rPr>
        <w:t>wa</w:t>
      </w:r>
      <w:r w:rsidRPr="00112129">
        <w:rPr>
          <w:rFonts w:ascii="Arial" w:hAnsi="Arial" w:cs="Arial"/>
          <w:color w:val="000000"/>
          <w:sz w:val="24"/>
          <w:szCs w:val="24"/>
        </w:rPr>
        <w:t>s represented by the highest intensity pixel</w:t>
      </w:r>
      <w:r w:rsidRPr="00112129">
        <w:rPr>
          <w:rFonts w:ascii="Arial" w:hAnsi="Arial" w:cs="Arial" w:hint="eastAsia"/>
          <w:color w:val="000000"/>
          <w:sz w:val="24"/>
          <w:szCs w:val="24"/>
        </w:rPr>
        <w:t xml:space="preserve"> and showed as black dot</w:t>
      </w:r>
      <w:r w:rsidRPr="00112129">
        <w:rPr>
          <w:rFonts w:ascii="Arial" w:hAnsi="Arial" w:cs="Arial"/>
          <w:color w:val="000000"/>
          <w:sz w:val="24"/>
          <w:szCs w:val="24"/>
        </w:rPr>
        <w:t>. The black to red or green in the color scale indicates that the range of pixels was from low to high.</w:t>
      </w:r>
    </w:p>
    <w:p w14:paraId="3BF54744" w14:textId="77777777" w:rsidR="00622324" w:rsidRPr="00112129" w:rsidRDefault="00622324" w:rsidP="00622324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bookmarkEnd w:id="0"/>
    <w:p w14:paraId="23A4DDD1" w14:textId="77777777" w:rsidR="00622324" w:rsidRPr="00112129" w:rsidRDefault="00622324" w:rsidP="00622324">
      <w:pPr>
        <w:widowControl/>
        <w:spacing w:line="480" w:lineRule="auto"/>
        <w:rPr>
          <w:rFonts w:ascii="Arial" w:eastAsia="SimSun" w:hAnsi="Arial" w:cs="Arial"/>
          <w:b/>
          <w:bCs/>
          <w:color w:val="000000"/>
          <w:kern w:val="0"/>
          <w:sz w:val="24"/>
          <w:szCs w:val="24"/>
        </w:rPr>
      </w:pPr>
    </w:p>
    <w:sectPr w:rsidR="00622324" w:rsidRPr="00112129" w:rsidSect="00084D87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F2565" w14:textId="77777777" w:rsidR="00D8162D" w:rsidRDefault="00D8162D" w:rsidP="00330FCA">
      <w:r>
        <w:separator/>
      </w:r>
    </w:p>
  </w:endnote>
  <w:endnote w:type="continuationSeparator" w:id="0">
    <w:p w14:paraId="2B050E68" w14:textId="77777777" w:rsidR="00D8162D" w:rsidRDefault="00D8162D" w:rsidP="0033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bbwwpAdvTTb5929f4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EAA7" w14:textId="77777777" w:rsidR="00112129" w:rsidRDefault="00112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707402"/>
      <w:docPartObj>
        <w:docPartGallery w:val="Page Numbers (Bottom of Page)"/>
        <w:docPartUnique/>
      </w:docPartObj>
    </w:sdtPr>
    <w:sdtEndPr/>
    <w:sdtContent>
      <w:p w14:paraId="608E1858" w14:textId="71D261C3" w:rsidR="00EE6DF2" w:rsidRDefault="00EE6D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C903FE7" w14:textId="77777777" w:rsidR="00EE6DF2" w:rsidRDefault="00EE6D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C0D49" w14:textId="77777777" w:rsidR="00112129" w:rsidRDefault="00112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87196" w14:textId="77777777" w:rsidR="00D8162D" w:rsidRDefault="00D8162D" w:rsidP="00330FCA">
      <w:r>
        <w:separator/>
      </w:r>
    </w:p>
  </w:footnote>
  <w:footnote w:type="continuationSeparator" w:id="0">
    <w:p w14:paraId="61656723" w14:textId="77777777" w:rsidR="00D8162D" w:rsidRDefault="00D8162D" w:rsidP="00330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Cancer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4F148C"/>
    <w:rsid w:val="00003BB8"/>
    <w:rsid w:val="00007BAF"/>
    <w:rsid w:val="000225DB"/>
    <w:rsid w:val="00044F5D"/>
    <w:rsid w:val="00047782"/>
    <w:rsid w:val="00084D87"/>
    <w:rsid w:val="000912F1"/>
    <w:rsid w:val="000C1D3A"/>
    <w:rsid w:val="000D166B"/>
    <w:rsid w:val="000E2DE6"/>
    <w:rsid w:val="00112129"/>
    <w:rsid w:val="00120D3C"/>
    <w:rsid w:val="00141BCF"/>
    <w:rsid w:val="00143639"/>
    <w:rsid w:val="00147885"/>
    <w:rsid w:val="001670BD"/>
    <w:rsid w:val="00171D22"/>
    <w:rsid w:val="00175CE3"/>
    <w:rsid w:val="00187F4B"/>
    <w:rsid w:val="001A4034"/>
    <w:rsid w:val="001B1D23"/>
    <w:rsid w:val="001C6028"/>
    <w:rsid w:val="001D04BA"/>
    <w:rsid w:val="002360EE"/>
    <w:rsid w:val="002A2449"/>
    <w:rsid w:val="002B6B63"/>
    <w:rsid w:val="002C5349"/>
    <w:rsid w:val="00326A0A"/>
    <w:rsid w:val="00330FCA"/>
    <w:rsid w:val="0033344B"/>
    <w:rsid w:val="00354C13"/>
    <w:rsid w:val="0036080F"/>
    <w:rsid w:val="003638B6"/>
    <w:rsid w:val="003C256E"/>
    <w:rsid w:val="00401B88"/>
    <w:rsid w:val="004152B4"/>
    <w:rsid w:val="004373A1"/>
    <w:rsid w:val="004653D2"/>
    <w:rsid w:val="004961F6"/>
    <w:rsid w:val="004A6854"/>
    <w:rsid w:val="004E424B"/>
    <w:rsid w:val="004F148C"/>
    <w:rsid w:val="004F4889"/>
    <w:rsid w:val="004F5042"/>
    <w:rsid w:val="005229B7"/>
    <w:rsid w:val="00526EA4"/>
    <w:rsid w:val="0053393C"/>
    <w:rsid w:val="0058562E"/>
    <w:rsid w:val="00614969"/>
    <w:rsid w:val="00622324"/>
    <w:rsid w:val="00626FF6"/>
    <w:rsid w:val="00651612"/>
    <w:rsid w:val="00653307"/>
    <w:rsid w:val="006B0E2A"/>
    <w:rsid w:val="006D7A18"/>
    <w:rsid w:val="006F2E5E"/>
    <w:rsid w:val="00723050"/>
    <w:rsid w:val="007A3741"/>
    <w:rsid w:val="007C4736"/>
    <w:rsid w:val="007D0618"/>
    <w:rsid w:val="007D13B7"/>
    <w:rsid w:val="007D66E4"/>
    <w:rsid w:val="007F0BAD"/>
    <w:rsid w:val="0083378D"/>
    <w:rsid w:val="00873E48"/>
    <w:rsid w:val="0088134F"/>
    <w:rsid w:val="008B7589"/>
    <w:rsid w:val="00952233"/>
    <w:rsid w:val="009723D9"/>
    <w:rsid w:val="00980A9D"/>
    <w:rsid w:val="0099622A"/>
    <w:rsid w:val="009B43EC"/>
    <w:rsid w:val="009E345B"/>
    <w:rsid w:val="00A07C0A"/>
    <w:rsid w:val="00A56159"/>
    <w:rsid w:val="00A5665A"/>
    <w:rsid w:val="00A63F2E"/>
    <w:rsid w:val="00A9044D"/>
    <w:rsid w:val="00AE578E"/>
    <w:rsid w:val="00B057CA"/>
    <w:rsid w:val="00B47D2B"/>
    <w:rsid w:val="00B748CC"/>
    <w:rsid w:val="00B90292"/>
    <w:rsid w:val="00BB674E"/>
    <w:rsid w:val="00BC0079"/>
    <w:rsid w:val="00BD7F5E"/>
    <w:rsid w:val="00BE3082"/>
    <w:rsid w:val="00BF55EF"/>
    <w:rsid w:val="00C11579"/>
    <w:rsid w:val="00C12FE8"/>
    <w:rsid w:val="00C66295"/>
    <w:rsid w:val="00C95341"/>
    <w:rsid w:val="00CD62BA"/>
    <w:rsid w:val="00D075D4"/>
    <w:rsid w:val="00D25C2A"/>
    <w:rsid w:val="00D32AD7"/>
    <w:rsid w:val="00D33CEB"/>
    <w:rsid w:val="00D43444"/>
    <w:rsid w:val="00D8162D"/>
    <w:rsid w:val="00DA7CAC"/>
    <w:rsid w:val="00E035CD"/>
    <w:rsid w:val="00E13917"/>
    <w:rsid w:val="00E4251B"/>
    <w:rsid w:val="00E541C1"/>
    <w:rsid w:val="00E838AE"/>
    <w:rsid w:val="00EE6DF2"/>
    <w:rsid w:val="00F57B5A"/>
    <w:rsid w:val="00F60FA8"/>
    <w:rsid w:val="00FA7DA1"/>
    <w:rsid w:val="00FF35FD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6E645"/>
  <w15:docId w15:val="{13621983-303C-47DD-A30B-8C3F4162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48C"/>
    <w:pPr>
      <w:widowControl w:val="0"/>
      <w:jc w:val="both"/>
    </w:pPr>
  </w:style>
  <w:style w:type="paragraph" w:styleId="Heading3">
    <w:name w:val="heading 3"/>
    <w:basedOn w:val="Normal"/>
    <w:link w:val="Heading3Char"/>
    <w:uiPriority w:val="9"/>
    <w:qFormat/>
    <w:rsid w:val="004F148C"/>
    <w:pPr>
      <w:widowControl/>
      <w:spacing w:before="100" w:beforeAutospacing="1" w:after="100" w:afterAutospacing="1"/>
      <w:jc w:val="left"/>
      <w:outlineLvl w:val="2"/>
    </w:pPr>
    <w:rPr>
      <w:rFonts w:ascii="SimSun" w:eastAsia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F148C"/>
    <w:rPr>
      <w:rFonts w:ascii="SimSun" w:eastAsia="SimSun" w:hAnsi="SimSun" w:cs="SimSun"/>
      <w:b/>
      <w:bCs/>
      <w:kern w:val="0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4F148C"/>
    <w:rPr>
      <w:color w:val="0000FF" w:themeColor="hyperlink"/>
      <w:u w:val="single"/>
    </w:rPr>
  </w:style>
  <w:style w:type="paragraph" w:customStyle="1" w:styleId="p">
    <w:name w:val="p"/>
    <w:basedOn w:val="Normal"/>
    <w:link w:val="p0"/>
    <w:rsid w:val="004F148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p0">
    <w:name w:val="p 字符"/>
    <w:basedOn w:val="DefaultParagraphFont"/>
    <w:link w:val="p"/>
    <w:rsid w:val="004F148C"/>
    <w:rPr>
      <w:rFonts w:ascii="SimSun" w:eastAsia="SimSun" w:hAnsi="SimSun" w:cs="SimSu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0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30FC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30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30FCA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C2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C2A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D25C2A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p0"/>
    <w:link w:val="EndNoteBibliographyTitle"/>
    <w:rsid w:val="00D25C2A"/>
    <w:rPr>
      <w:rFonts w:ascii="Calibri" w:eastAsia="SimSun" w:hAnsi="Calibri" w:cs="Calibri"/>
      <w:noProof/>
      <w:kern w:val="0"/>
      <w:sz w:val="20"/>
      <w:szCs w:val="24"/>
    </w:rPr>
  </w:style>
  <w:style w:type="paragraph" w:customStyle="1" w:styleId="EndNoteBibliography">
    <w:name w:val="EndNote Bibliography"/>
    <w:basedOn w:val="Normal"/>
    <w:link w:val="EndNoteBibliography0"/>
    <w:rsid w:val="00D25C2A"/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p0"/>
    <w:link w:val="EndNoteBibliography"/>
    <w:rsid w:val="00D25C2A"/>
    <w:rPr>
      <w:rFonts w:ascii="Calibri" w:eastAsia="SimSun" w:hAnsi="Calibri" w:cs="Calibri"/>
      <w:noProof/>
      <w:kern w:val="0"/>
      <w:sz w:val="20"/>
      <w:szCs w:val="24"/>
    </w:rPr>
  </w:style>
  <w:style w:type="paragraph" w:styleId="Revision">
    <w:name w:val="Revision"/>
    <w:hidden/>
    <w:uiPriority w:val="99"/>
    <w:semiHidden/>
    <w:rsid w:val="00B057CA"/>
  </w:style>
  <w:style w:type="table" w:styleId="TableGrid">
    <w:name w:val="Table Grid"/>
    <w:basedOn w:val="TableNormal"/>
    <w:uiPriority w:val="39"/>
    <w:rsid w:val="0017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49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4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504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273</Words>
  <Characters>1561</Characters>
  <Application>Microsoft Office Word</Application>
  <DocSecurity>0</DocSecurity>
  <Lines>13</Lines>
  <Paragraphs>3</Paragraphs>
  <ScaleCrop>false</ScaleCrop>
  <Company>微软中国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Nicholson, Tamara</cp:lastModifiedBy>
  <cp:revision>2</cp:revision>
  <dcterms:created xsi:type="dcterms:W3CDTF">2024-12-16T20:08:00Z</dcterms:created>
  <dcterms:modified xsi:type="dcterms:W3CDTF">2024-12-16T20:08:00Z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2024-12-16T20:08:22Z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461deca4-7ac2-407f-b902-0652ba4d1f98</vt:lpwstr>
  </property>
  <property fmtid="{D5CDD505-2E9C-101B-9397-08002B2CF9AE}" pid="8" name="MSIP_Label_2bbab825-a111-45e4-86a1-18cee0005896_ContentBits">
    <vt:lpwstr>2</vt:lpwstr>
  </property>
</Properties>
</file>