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702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</w:rPr>
        <w:t>Supplementary Materials</w:t>
      </w:r>
    </w:p>
    <w:bookmarkEnd w:id="0"/>
    <w:p w14:paraId="014FDF72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Title：</w:t>
      </w:r>
      <w:r>
        <w:rPr>
          <w:rFonts w:ascii="Times New Roman" w:hAnsi="Times New Roman" w:cs="Times New Roman"/>
          <w:b/>
          <w:bCs/>
          <w:sz w:val="24"/>
        </w:rPr>
        <w:t>Association between urinary glyphosate concentrations and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the</w:t>
      </w:r>
      <w:r>
        <w:rPr>
          <w:rFonts w:ascii="Times New Roman" w:hAnsi="Times New Roman" w:cs="Times New Roman"/>
          <w:b/>
          <w:bCs/>
          <w:sz w:val="24"/>
        </w:rPr>
        <w:t xml:space="preserve"> prevalence of chronic obstructive pulmonary disease: </w:t>
      </w:r>
      <w:r>
        <w:rPr>
          <w:rFonts w:hint="eastAsia" w:ascii="Times New Roman" w:hAnsi="Times New Roman" w:cs="Times New Roman"/>
          <w:b/>
          <w:bCs/>
          <w:sz w:val="24"/>
        </w:rPr>
        <w:t>e</w:t>
      </w:r>
      <w:r>
        <w:rPr>
          <w:rFonts w:ascii="Times New Roman" w:hAnsi="Times New Roman" w:cs="Times New Roman"/>
          <w:b/>
          <w:bCs/>
          <w:sz w:val="24"/>
        </w:rPr>
        <w:t>vidence from NHANES 2013–2018</w:t>
      </w:r>
    </w:p>
    <w:p w14:paraId="511318A9">
      <w:pPr>
        <w:spacing w:line="240" w:lineRule="auto"/>
        <w:rPr>
          <w:rFonts w:hint="eastAsia"/>
          <w:b/>
          <w:bCs/>
        </w:rPr>
      </w:pPr>
    </w:p>
    <w:p w14:paraId="045E074C">
      <w:pPr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Table S1.</w:t>
      </w:r>
      <w:r>
        <w:rPr>
          <w:b/>
          <w:bCs/>
        </w:rPr>
        <w:t xml:space="preserve"> Logistic regression of the association between urine glyphosate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and COPD </w:t>
      </w:r>
      <w:r>
        <w:rPr>
          <w:rFonts w:hint="eastAsia"/>
          <w:b/>
          <w:bCs/>
        </w:rPr>
        <w:t>after</w:t>
      </w:r>
      <w:r>
        <w:fldChar w:fldCharType="begin"/>
      </w:r>
      <w:r>
        <w:instrText xml:space="preserve"> HYPERLINK "https://dl.acm.org/doi/10.1145/3654920" </w:instrText>
      </w:r>
      <w:r>
        <w:fldChar w:fldCharType="separate"/>
      </w:r>
      <w:r>
        <w:rPr>
          <w:rFonts w:hint="eastAsia"/>
          <w:b/>
          <w:bCs/>
        </w:rPr>
        <w:t xml:space="preserve"> i</w:t>
      </w:r>
      <w:r>
        <w:rPr>
          <w:b/>
          <w:bCs/>
        </w:rPr>
        <w:t>mputation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 xml:space="preserve"> for m</w:t>
      </w:r>
      <w:r>
        <w:rPr>
          <w:b/>
          <w:bCs/>
        </w:rPr>
        <w:t>issing covariates</w:t>
      </w:r>
      <w:r>
        <w:rPr>
          <w:rFonts w:hint="eastAsia"/>
          <w:b/>
          <w:bCs/>
        </w:rPr>
        <w:t xml:space="preserve"> d</w:t>
      </w:r>
      <w:r>
        <w:rPr>
          <w:b/>
          <w:bCs/>
        </w:rPr>
        <w:t>ata</w:t>
      </w:r>
      <w:r>
        <w:rPr>
          <w:rFonts w:hint="eastAsia"/>
          <w:b/>
          <w:bCs/>
        </w:rPr>
        <w:t>(n=3084)</w:t>
      </w:r>
    </w:p>
    <w:tbl>
      <w:tblPr>
        <w:tblStyle w:val="4"/>
        <w:tblW w:w="14188" w:type="dxa"/>
        <w:tblInd w:w="9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5"/>
        <w:gridCol w:w="1716"/>
        <w:gridCol w:w="756"/>
        <w:gridCol w:w="1716"/>
        <w:gridCol w:w="756"/>
        <w:gridCol w:w="1716"/>
        <w:gridCol w:w="756"/>
        <w:gridCol w:w="1716"/>
        <w:gridCol w:w="756"/>
      </w:tblGrid>
      <w:tr w14:paraId="5BB01F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264A9B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1730839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B3400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4F8C3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3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666C16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4</w:t>
            </w:r>
          </w:p>
        </w:tc>
      </w:tr>
      <w:tr w14:paraId="2177F06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EC7AE3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D721E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E00AED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B410DA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9B6AB4B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FD649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AC87A6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80D901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B5EDE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</w:tr>
      <w:tr w14:paraId="205735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14DAA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Ln-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transformed </w:t>
            </w:r>
            <w:r>
              <w:rPr>
                <w:rFonts w:ascii="Times New Roman" w:hAnsi="Times New Roman" w:cs="Times New Roman"/>
                <w:sz w:val="24"/>
              </w:rPr>
              <w:t>urinary glyphosate (ng/ml)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B93EF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1.30(1.05-1.62)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5564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0.018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962CA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1.31(1.05-1.63)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E0380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0.018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75C70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1.32(1.02-1.71)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047F5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0.038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3A9598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1.31(1.01-1.70)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2DB40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0.046</w:t>
            </w:r>
          </w:p>
        </w:tc>
      </w:tr>
      <w:tr w14:paraId="030B82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44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Categories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C497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AAA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35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05B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ACB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8AA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EB7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FCD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4FF35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8F3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Tertile1 (≤0.218ng/ml)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FF9A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8CCF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CD9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2052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CA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99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26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D3C4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14:paraId="3B8F44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66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Tertile2 (0.219-0.468ng/ml)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B80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1.57(0.82-2.99)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7CA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7CE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1.60(0.84-3.03)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A1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57F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1.43(0.75-2.73)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A2C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BE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1.44(0.76-2.71)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B67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0.249</w:t>
            </w:r>
          </w:p>
        </w:tc>
      </w:tr>
      <w:tr w14:paraId="3047C3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7FC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Tertile3 (≥ 0.469ng/ 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FEF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1.90(1.10-3.30)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205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6E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1.94(1.11-3.41)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AA0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F62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2.04(1.02-3.47)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71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48B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1.87(1.01-3.44)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818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0.046</w:t>
            </w:r>
          </w:p>
        </w:tc>
      </w:tr>
      <w:tr w14:paraId="79E715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C2A3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BA21F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59A53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C7CADB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210F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D543A3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34A09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A5C46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11125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0.045</w:t>
            </w:r>
          </w:p>
        </w:tc>
      </w:tr>
    </w:tbl>
    <w:p w14:paraId="3129591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OR, odds ratio; CI, confidence interval; COPD, chronic obstructive pulmonary disease.</w:t>
      </w:r>
    </w:p>
    <w:p w14:paraId="1A4C3FB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1 did not adjust for covariates.</w:t>
      </w:r>
    </w:p>
    <w:p w14:paraId="7A363B2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2 adjusted for covariates including age, sex, race.</w:t>
      </w:r>
    </w:p>
    <w:p w14:paraId="0D8947C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3 further adjusted for education level, marital status, body mass index, physical activity, poverty income ratio, smoking status, and drinking status.</w:t>
      </w:r>
    </w:p>
    <w:p w14:paraId="66935EB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4 further adjusted for history of hypertension, chronic kidney disease, stroke, hyperlipidemia and diabetes mellitus.</w:t>
      </w:r>
    </w:p>
    <w:p w14:paraId="4082BEB1"/>
    <w:p w14:paraId="6C3DC4ED">
      <w:pPr>
        <w:rPr>
          <w:rFonts w:hint="eastAsia"/>
        </w:rPr>
      </w:pPr>
    </w:p>
    <w:p w14:paraId="22681B58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Table S2.</w:t>
      </w:r>
      <w:r>
        <w:rPr>
          <w:b/>
          <w:bCs/>
        </w:rPr>
        <w:t xml:space="preserve"> Logistic regression of the association between urine glyphosate and COPD</w:t>
      </w:r>
      <w:r>
        <w:rPr>
          <w:rFonts w:hint="eastAsia"/>
          <w:b/>
          <w:bCs/>
        </w:rPr>
        <w:t xml:space="preserve"> without CKD participants. (n=1969)</w:t>
      </w:r>
    </w:p>
    <w:tbl>
      <w:tblPr>
        <w:tblStyle w:val="4"/>
        <w:tblW w:w="14624" w:type="dxa"/>
        <w:tblInd w:w="9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1"/>
        <w:gridCol w:w="1762"/>
        <w:gridCol w:w="776"/>
        <w:gridCol w:w="1762"/>
        <w:gridCol w:w="776"/>
        <w:gridCol w:w="1762"/>
        <w:gridCol w:w="776"/>
        <w:gridCol w:w="1762"/>
        <w:gridCol w:w="777"/>
      </w:tblGrid>
      <w:tr w14:paraId="2422C2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0EEDCF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54391F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1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E6D7C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2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3941B6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3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14:paraId="28F3983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Model 4</w:t>
            </w:r>
          </w:p>
        </w:tc>
      </w:tr>
      <w:tr w14:paraId="315F95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489D0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623BB1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3CCAC1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DF275D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99FE5F7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64610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8EBE5B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CD94B1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OR (95%CI)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721A91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</w:t>
            </w:r>
          </w:p>
        </w:tc>
      </w:tr>
      <w:tr w14:paraId="57CB60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3AE9671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Ln-transformed urinary glyphosate (ng/ml)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27257FA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1.40(1.12-1.76)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49E10E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0.004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EFAC6A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1.38(1.09-1.76)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5A3EDF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0.009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CED6C9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1.42(1.07-1.90)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4B6B650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0.018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20F69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1.45(1.09-1.92)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4478BC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0.012</w:t>
            </w:r>
          </w:p>
        </w:tc>
      </w:tr>
      <w:tr w14:paraId="2EDE17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3F3A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Categories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859A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4A77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9A93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CADA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E5B8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AE41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C7B0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98CE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1BCF7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96DA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Tertile1 (≤0.214ng/ml)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1844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B757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778B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7CF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DC97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6554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2ABC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610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9D1B0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9520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Tertile2 (0.215-0.457ng/ml)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D734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2.53(1.14-5.65)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C00E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B416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2.37(1.07-5.25)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A1D1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9AB3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2.05(0.86-4.86)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9D32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6D3F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2.14(0.95-4.79)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E7F2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0.064</w:t>
            </w:r>
          </w:p>
        </w:tc>
      </w:tr>
      <w:tr w14:paraId="2CC159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AA561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Tertile3 (≥ 0.478ng/ 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753DA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2.34(1.18-4.65)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8B55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116E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2.28(1.09-4.74)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88F8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738A9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2.27(1.05-4.89)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5869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8DE2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2.47(1.18-5.17)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EE70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0.018</w:t>
            </w:r>
          </w:p>
        </w:tc>
      </w:tr>
      <w:tr w14:paraId="69F28F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0905D54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</w:rPr>
              <w:t>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D5911D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0F4DE3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F2BC7F2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DA2578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804638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B6B268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8B300B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62FFC6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0.020</w:t>
            </w:r>
          </w:p>
        </w:tc>
      </w:tr>
    </w:tbl>
    <w:p w14:paraId="196C6F9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OR, odds ratio; CI, confidence interval; COPD, chronic obstructive pulmonary disease.</w:t>
      </w:r>
    </w:p>
    <w:p w14:paraId="7000F7E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1 did not adjust for covariates.</w:t>
      </w:r>
    </w:p>
    <w:p w14:paraId="7034084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2 adjusted for covariates including age, sex, race.</w:t>
      </w:r>
    </w:p>
    <w:p w14:paraId="172F5DA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3 further adjusted for education level, marital status, body mass index, physical activity, poverty income ratio, smoking status, and drinking status.</w:t>
      </w:r>
    </w:p>
    <w:p w14:paraId="0F285D8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4 further adjusted for history of hypertension, stroke, hyperlipidemia and diabetes mellitus.</w:t>
      </w:r>
    </w:p>
    <w:p w14:paraId="40EED4D8"/>
    <w:p w14:paraId="71756A06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8F"/>
    <w:rsid w:val="001D4407"/>
    <w:rsid w:val="004A4FA0"/>
    <w:rsid w:val="004E5931"/>
    <w:rsid w:val="005E71D2"/>
    <w:rsid w:val="00662830"/>
    <w:rsid w:val="00844D1B"/>
    <w:rsid w:val="00AC2CA2"/>
    <w:rsid w:val="00BB0367"/>
    <w:rsid w:val="00BE0CEE"/>
    <w:rsid w:val="00D6348F"/>
    <w:rsid w:val="00F557B9"/>
    <w:rsid w:val="00FA39E0"/>
    <w:rsid w:val="4B88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429</Words>
  <Characters>2917</Characters>
  <Lines>25</Lines>
  <Paragraphs>7</Paragraphs>
  <TotalTime>2</TotalTime>
  <ScaleCrop>false</ScaleCrop>
  <LinksUpToDate>false</LinksUpToDate>
  <CharactersWithSpaces>3220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2024-08-14T23:55:00Z</dcterms:created>
  <dc:creator>玉珊 石</dc:creator>
  <cp:lastModifiedBy>shan</cp:lastModifiedBy>
  <dcterms:modified xsi:type="dcterms:W3CDTF">2025-02-03T12:24:24Z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eyJoZGlkIjoiZWFjMTY0MjI3NDcxNWMyMjA1MTJjMDJkZWIwNmMxYmUiLCJ1c2VySWQiOiIzNjg4MzAyNzAifQ==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72B43661BFF34BCAAF00F87A06B6F8D7_12</vt:lpwstr>
  </property>
</Properties>
</file>