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DD9C2" w14:textId="77777777" w:rsidR="006D2E72" w:rsidRPr="0099182C" w:rsidRDefault="006D2E72" w:rsidP="006D2E7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182C">
        <w:rPr>
          <w:rFonts w:ascii="Times New Roman" w:hAnsi="Times New Roman" w:cs="Times New Roman"/>
          <w:b/>
          <w:color w:val="000000"/>
          <w:sz w:val="28"/>
          <w:szCs w:val="28"/>
        </w:rPr>
        <w:t>Supplementary</w:t>
      </w:r>
      <w:r w:rsidRPr="0099182C">
        <w:rPr>
          <w:rFonts w:ascii="Times New Roman" w:hAnsi="Times New Roman" w:cs="Times New Roman" w:hint="eastAsia"/>
          <w:b/>
          <w:color w:val="000000"/>
          <w:sz w:val="28"/>
          <w:szCs w:val="28"/>
        </w:rPr>
        <w:t xml:space="preserve"> Materials</w:t>
      </w:r>
    </w:p>
    <w:p w14:paraId="1E17D865" w14:textId="77777777" w:rsidR="006D2E72" w:rsidRPr="0099182C" w:rsidRDefault="006D2E7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3D56A45" w14:textId="77777777" w:rsidR="00E068A6" w:rsidRPr="0099182C" w:rsidRDefault="002337B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182C">
        <w:rPr>
          <w:rFonts w:ascii="Times New Roman" w:hAnsi="Times New Roman" w:cs="Times New Roman" w:hint="eastAsia"/>
          <w:b/>
          <w:color w:val="000000"/>
          <w:sz w:val="24"/>
          <w:szCs w:val="24"/>
        </w:rPr>
        <w:drawing>
          <wp:inline distT="0" distB="0" distL="114300" distR="114300" wp14:anchorId="732CD3A6" wp14:editId="19C08DF4">
            <wp:extent cx="5266690" cy="2566670"/>
            <wp:effectExtent l="0" t="0" r="635" b="5080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88CB" w14:textId="77777777" w:rsidR="00E068A6" w:rsidRPr="0099182C" w:rsidRDefault="006D2E7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182C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 </w:t>
      </w:r>
    </w:p>
    <w:p w14:paraId="153EC8A3" w14:textId="77777777" w:rsidR="006D2E72" w:rsidRPr="0099182C" w:rsidRDefault="006D2E72" w:rsidP="006D2E7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9182C">
        <w:rPr>
          <w:rFonts w:ascii="Times New Roman" w:hAnsi="Times New Roman" w:cs="Times New Roman"/>
          <w:b/>
          <w:color w:val="000000"/>
          <w:sz w:val="24"/>
          <w:szCs w:val="24"/>
        </w:rPr>
        <w:t>Figure S1</w:t>
      </w:r>
      <w:r w:rsidRPr="0099182C">
        <w:rPr>
          <w:rFonts w:ascii="Times New Roman" w:hAnsi="Times New Roman" w:cs="Times New Roman" w:hint="eastAsia"/>
          <w:b/>
          <w:color w:val="000000"/>
          <w:sz w:val="24"/>
          <w:szCs w:val="24"/>
        </w:rPr>
        <w:t>.</w:t>
      </w:r>
      <w:r w:rsidRPr="0099182C">
        <w:rPr>
          <w:rFonts w:ascii="Times New Roman" w:hAnsi="Times New Roman" w:cs="Times New Roman"/>
          <w:color w:val="000000"/>
          <w:sz w:val="24"/>
          <w:szCs w:val="24"/>
        </w:rPr>
        <w:t xml:space="preserve"> The distribution of expression of all samples before and after normalization.</w:t>
      </w:r>
      <w:r w:rsidRPr="0099182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(A)</w:t>
      </w:r>
      <w:r w:rsidRPr="0099182C">
        <w:rPr>
          <w:rFonts w:ascii="Times New Roman" w:hAnsi="Times New Roman" w:cs="Times New Roman"/>
          <w:color w:val="000000"/>
          <w:sz w:val="24"/>
          <w:szCs w:val="24"/>
        </w:rPr>
        <w:t>The distribution of expression of all samples before</w:t>
      </w:r>
      <w:r w:rsidRPr="0099182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99182C">
        <w:rPr>
          <w:rFonts w:ascii="Times New Roman" w:hAnsi="Times New Roman" w:cs="Times New Roman"/>
          <w:color w:val="000000"/>
          <w:sz w:val="24"/>
          <w:szCs w:val="24"/>
        </w:rPr>
        <w:t>normalization</w:t>
      </w:r>
      <w:r w:rsidRPr="0099182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(B) </w:t>
      </w:r>
      <w:r w:rsidRPr="0099182C">
        <w:rPr>
          <w:rFonts w:ascii="Times New Roman" w:hAnsi="Times New Roman" w:cs="Times New Roman"/>
          <w:color w:val="000000"/>
          <w:sz w:val="24"/>
          <w:szCs w:val="24"/>
        </w:rPr>
        <w:t>The distribution of expression of all samples after normalization</w:t>
      </w:r>
      <w:r w:rsidRPr="0099182C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14:paraId="24A3D67B" w14:textId="77777777" w:rsidR="006D2E72" w:rsidRPr="0099182C" w:rsidRDefault="006D2E7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182C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3C67E82D" w14:textId="77777777" w:rsidR="00E068A6" w:rsidRPr="0099182C" w:rsidRDefault="002337B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182C">
        <w:rPr>
          <w:rFonts w:ascii="Times New Roman" w:hAnsi="Times New Roman" w:cs="Times New Roman" w:hint="eastAsia"/>
          <w:b/>
          <w:color w:val="000000"/>
          <w:sz w:val="24"/>
          <w:szCs w:val="24"/>
        </w:rPr>
        <w:lastRenderedPageBreak/>
        <w:drawing>
          <wp:inline distT="0" distB="0" distL="114300" distR="114300" wp14:anchorId="0B128CDB" wp14:editId="61B25E69">
            <wp:extent cx="5266690" cy="5266690"/>
            <wp:effectExtent l="0" t="0" r="635" b="635"/>
            <wp:docPr id="1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E8BA" w14:textId="77777777" w:rsidR="006D2E72" w:rsidRPr="0099182C" w:rsidRDefault="006D2E72" w:rsidP="006D2E7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9182C">
        <w:rPr>
          <w:rFonts w:ascii="Times New Roman" w:hAnsi="Times New Roman" w:cs="Times New Roman"/>
          <w:b/>
          <w:color w:val="000000"/>
          <w:sz w:val="24"/>
          <w:szCs w:val="24"/>
        </w:rPr>
        <w:t>Figure S2</w:t>
      </w:r>
      <w:r w:rsidRPr="0099182C">
        <w:rPr>
          <w:rFonts w:ascii="Times New Roman" w:hAnsi="Times New Roman" w:cs="Times New Roman" w:hint="eastAsia"/>
          <w:b/>
          <w:color w:val="000000"/>
          <w:sz w:val="24"/>
          <w:szCs w:val="24"/>
        </w:rPr>
        <w:t>.</w:t>
      </w:r>
      <w:r w:rsidRPr="0099182C">
        <w:rPr>
          <w:rFonts w:ascii="Times New Roman" w:hAnsi="Times New Roman" w:cs="Times New Roman"/>
          <w:color w:val="000000"/>
          <w:sz w:val="24"/>
          <w:szCs w:val="24"/>
        </w:rPr>
        <w:t xml:space="preserve"> The distribution of expression of samples involving principal component analysis (PCA) for confirming biological variability between different samples</w:t>
      </w:r>
      <w:r w:rsidRPr="0099182C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Pr="0099182C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16E7145E" w14:textId="77777777" w:rsidR="00E068A6" w:rsidRPr="0099182C" w:rsidRDefault="002337B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182C">
        <w:rPr>
          <w:rFonts w:ascii="Times New Roman" w:hAnsi="Times New Roman" w:cs="Times New Roman" w:hint="eastAsia"/>
          <w:b/>
          <w:color w:val="000000"/>
          <w:sz w:val="24"/>
          <w:szCs w:val="24"/>
        </w:rPr>
        <w:lastRenderedPageBreak/>
        <w:drawing>
          <wp:inline distT="0" distB="0" distL="114300" distR="114300" wp14:anchorId="12DCCC79" wp14:editId="3B9CE7C5">
            <wp:extent cx="5266690" cy="2961640"/>
            <wp:effectExtent l="0" t="0" r="635" b="635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2A19" w14:textId="77777777" w:rsidR="00E068A6" w:rsidRPr="0099182C" w:rsidRDefault="002337B6">
      <w:pPr>
        <w:rPr>
          <w:color w:val="000000"/>
        </w:rPr>
      </w:pPr>
      <w:r w:rsidRPr="0099182C">
        <w:rPr>
          <w:rFonts w:ascii="Times New Roman" w:hAnsi="Times New Roman" w:cs="Times New Roman"/>
          <w:b/>
          <w:color w:val="000000"/>
          <w:sz w:val="24"/>
          <w:szCs w:val="24"/>
        </w:rPr>
        <w:t>Figure S3</w:t>
      </w:r>
      <w:r w:rsidRPr="0099182C">
        <w:rPr>
          <w:rFonts w:ascii="Times New Roman" w:hAnsi="Times New Roman" w:cs="Times New Roman" w:hint="eastAsia"/>
          <w:b/>
          <w:color w:val="000000"/>
          <w:sz w:val="24"/>
          <w:szCs w:val="24"/>
        </w:rPr>
        <w:t>.</w:t>
      </w:r>
      <w:r w:rsidRPr="0099182C">
        <w:rPr>
          <w:rFonts w:ascii="Times New Roman" w:hAnsi="Times New Roman" w:cs="Times New Roman"/>
          <w:color w:val="000000"/>
          <w:sz w:val="24"/>
          <w:szCs w:val="24"/>
        </w:rPr>
        <w:t xml:space="preserve"> Biological process analysis of the top 10 differentially expressed genes was constructed using BiNGO of contracted capsules compared with control group. The color depth of nodes refers to the corrected p-value of ontologies. The size of nodes refers to the number of genes that are involved in the ontologies. p &lt; 0.001 was considered statistically significant.</w:t>
      </w:r>
    </w:p>
    <w:sectPr w:rsidR="00E068A6" w:rsidRPr="0099182C">
      <w:footerReference w:type="even" r:id="rId9"/>
      <w:footerReference w:type="default" r:id="rId10"/>
      <w:footerReference w:type="first" r:id="rId11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6F829" w14:textId="77777777" w:rsidR="002337B6" w:rsidRDefault="002337B6">
      <w:r>
        <w:separator/>
      </w:r>
    </w:p>
  </w:endnote>
  <w:endnote w:type="continuationSeparator" w:id="0">
    <w:p w14:paraId="713B774F" w14:textId="77777777" w:rsidR="002337B6" w:rsidRDefault="00233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28A0C" w14:textId="1B16F012" w:rsidR="0099182C" w:rsidRDefault="009918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A0499FC" wp14:editId="4BAC3D0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2644110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8FE493" w14:textId="7840BA42" w:rsidR="0099182C" w:rsidRPr="0099182C" w:rsidRDefault="0099182C" w:rsidP="0099182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9182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499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18FE493" w14:textId="7840BA42" w:rsidR="0099182C" w:rsidRPr="0099182C" w:rsidRDefault="0099182C" w:rsidP="0099182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9182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6D4A6" w14:textId="079BF507" w:rsidR="00E068A6" w:rsidRDefault="0099182C">
    <w:pPr>
      <w:pStyle w:val="Footer"/>
      <w:jc w:val="center"/>
      <w:rPr>
        <w:rFonts w:ascii="Times New Roman" w:hAnsi="Times New Roman" w:cs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513D4BB" wp14:editId="13F40F65">
              <wp:simplePos x="1143000" y="98869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494403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E14E07" w14:textId="227B28D4" w:rsidR="0099182C" w:rsidRPr="0099182C" w:rsidRDefault="0099182C" w:rsidP="0099182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9182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13D4B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4E14E07" w14:textId="227B28D4" w:rsidR="0099182C" w:rsidRPr="0099182C" w:rsidRDefault="0099182C" w:rsidP="0099182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9182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13380524"/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r w:rsidR="002337B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337B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2337B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D2E72" w:rsidRPr="006D2E72">
          <w:rPr>
            <w:rFonts w:ascii="Times New Roman" w:hAnsi="Times New Roman" w:cs="Times New Roman"/>
            <w:noProof/>
            <w:sz w:val="24"/>
            <w:szCs w:val="24"/>
            <w:lang w:val="zh-CN"/>
          </w:rPr>
          <w:t>2</w:t>
        </w:r>
        <w:r w:rsidR="002337B6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B85F8" w14:textId="7D4AB7C7" w:rsidR="0099182C" w:rsidRDefault="009918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6793A17" wp14:editId="6AAEFE3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711598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8ED291" w14:textId="0A30C7D1" w:rsidR="0099182C" w:rsidRPr="0099182C" w:rsidRDefault="0099182C" w:rsidP="0099182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9182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793A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88ED291" w14:textId="0A30C7D1" w:rsidR="0099182C" w:rsidRPr="0099182C" w:rsidRDefault="0099182C" w:rsidP="0099182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9182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2B422" w14:textId="77777777" w:rsidR="002337B6" w:rsidRDefault="002337B6">
      <w:r>
        <w:separator/>
      </w:r>
    </w:p>
  </w:footnote>
  <w:footnote w:type="continuationSeparator" w:id="0">
    <w:p w14:paraId="66EC8CB7" w14:textId="77777777" w:rsidR="002337B6" w:rsidRDefault="002337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FD90E54"/>
    <w:rsid w:val="002337B6"/>
    <w:rsid w:val="002861B2"/>
    <w:rsid w:val="006D2E72"/>
    <w:rsid w:val="0099182C"/>
    <w:rsid w:val="00E068A6"/>
    <w:rsid w:val="174C0CCF"/>
    <w:rsid w:val="1FD90E54"/>
    <w:rsid w:val="7270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12376E"/>
  <w15:docId w15:val="{D266F8A5-CB3E-4C17-8DE3-436C14F2F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BalloonText">
    <w:name w:val="Balloon Text"/>
    <w:basedOn w:val="Normal"/>
    <w:link w:val="BalloonTextChar"/>
    <w:rsid w:val="006D2E7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D2E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LNAN</dc:creator>
  <cp:lastModifiedBy>Spence, Oliver</cp:lastModifiedBy>
  <cp:revision>2</cp:revision>
  <dcterms:created xsi:type="dcterms:W3CDTF">2024-12-18T00:24:00Z</dcterms:created>
  <dcterms:modified xsi:type="dcterms:W3CDTF">2024-12-18T00:24:00Z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675C4D42EA294897A0B0131597EDA772_11</vt:lpwstr>
  </property>
  <property fmtid="{D5CDD505-2E9C-101B-9397-08002B2CF9AE}" pid="4" name="ClassificationContentMarkingFooterShapeIds">
    <vt:lpwstr>b2729d1,5afba494,3def7a6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2024-12-18T00:24:00Z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6a052684-a931-4fec-bd11-c2cb888f459b</vt:lpwstr>
  </property>
  <property fmtid="{D5CDD505-2E9C-101B-9397-08002B2CF9AE}" pid="13" name="MSIP_Label_2bbab825-a111-45e4-86a1-18cee0005896_ContentBits">
    <vt:lpwstr>2</vt:lpwstr>
  </property>
</Properties>
</file>