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7849C7" w14:textId="77777777" w:rsidR="00913578" w:rsidRPr="00AB2AD2" w:rsidRDefault="0000000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B2AD2">
        <w:rPr>
          <w:rFonts w:ascii="Times New Roman" w:hAnsi="Times New Roman" w:cs="Times New Roman" w:hint="eastAsia"/>
          <w:noProof/>
          <w:sz w:val="20"/>
          <w:szCs w:val="20"/>
        </w:rPr>
        <w:drawing>
          <wp:inline distT="0" distB="0" distL="114300" distR="114300" wp14:anchorId="7F034770" wp14:editId="3BD88BB9">
            <wp:extent cx="5269865" cy="5271770"/>
            <wp:effectExtent l="0" t="0" r="6985" b="5080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26A5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r w:rsidRPr="00AB2AD2">
        <w:rPr>
          <w:rFonts w:ascii="Arial" w:hAnsi="Arial" w:cs="Arial"/>
          <w:b/>
          <w:bCs/>
          <w:sz w:val="20"/>
          <w:szCs w:val="20"/>
        </w:rPr>
        <w:t>Supplementary Fig</w:t>
      </w:r>
      <w:r w:rsidRPr="00AB2AD2">
        <w:rPr>
          <w:rFonts w:ascii="Arial" w:hAnsi="Arial" w:cs="Arial" w:hint="eastAsia"/>
          <w:b/>
          <w:bCs/>
          <w:sz w:val="20"/>
          <w:szCs w:val="20"/>
        </w:rPr>
        <w:t xml:space="preserve">ure </w:t>
      </w:r>
      <w:r w:rsidRPr="00AB2AD2">
        <w:rPr>
          <w:rFonts w:ascii="Arial" w:hAnsi="Arial" w:cs="Arial"/>
          <w:b/>
          <w:bCs/>
          <w:sz w:val="20"/>
          <w:szCs w:val="20"/>
        </w:rPr>
        <w:t>1</w:t>
      </w:r>
      <w:r w:rsidRPr="00AB2AD2">
        <w:rPr>
          <w:rFonts w:ascii="Arial" w:hAnsi="Arial" w:cs="Arial" w:hint="eastAsia"/>
          <w:b/>
          <w:bCs/>
          <w:sz w:val="20"/>
          <w:szCs w:val="20"/>
        </w:rPr>
        <w:t xml:space="preserve">: </w:t>
      </w:r>
      <w:r w:rsidRPr="00AB2AD2">
        <w:rPr>
          <w:rFonts w:ascii="Arial" w:hAnsi="Arial" w:cs="Arial"/>
          <w:sz w:val="20"/>
          <w:szCs w:val="20"/>
        </w:rPr>
        <w:t>Compare the differences of EATV across different levels of HT</w:t>
      </w:r>
      <w:r w:rsidRPr="00AB2AD2">
        <w:rPr>
          <w:rFonts w:ascii="Arial" w:hAnsi="Arial" w:cs="Arial" w:hint="eastAsia"/>
          <w:sz w:val="20"/>
          <w:szCs w:val="20"/>
        </w:rPr>
        <w:t>.</w:t>
      </w:r>
    </w:p>
    <w:p w14:paraId="11DE4922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r w:rsidRPr="00AB2AD2">
        <w:rPr>
          <w:rFonts w:ascii="Arial" w:hAnsi="Arial" w:cs="Arial" w:hint="eastAsia"/>
          <w:b/>
          <w:bCs/>
          <w:sz w:val="20"/>
          <w:szCs w:val="20"/>
        </w:rPr>
        <w:t>(A)</w:t>
      </w:r>
      <w:r w:rsidRPr="00AB2A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>shows HT groups exhibited significantly higher EATV compared to the non-HT group (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0.0001). </w:t>
      </w:r>
      <w:r w:rsidRPr="00AB2AD2">
        <w:rPr>
          <w:rFonts w:ascii="Arial" w:hAnsi="Arial" w:cs="Arial" w:hint="eastAsia"/>
          <w:sz w:val="20"/>
          <w:szCs w:val="20"/>
        </w:rPr>
        <w:t>(</w:t>
      </w:r>
      <w:r w:rsidRPr="00AB2AD2">
        <w:rPr>
          <w:rFonts w:ascii="Arial" w:hAnsi="Arial" w:cs="Arial" w:hint="eastAsia"/>
          <w:b/>
          <w:bCs/>
          <w:sz w:val="20"/>
          <w:szCs w:val="20"/>
        </w:rPr>
        <w:t>B)</w:t>
      </w:r>
      <w:r w:rsidRPr="00AB2A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>shows PH groups exhibited significantly higher EATV compared to the non-PH group (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0.001). </w:t>
      </w:r>
      <w:r w:rsidRPr="00AB2AD2">
        <w:rPr>
          <w:rFonts w:ascii="Arial" w:hAnsi="Arial" w:cs="Arial" w:hint="eastAsia"/>
          <w:sz w:val="20"/>
          <w:szCs w:val="20"/>
        </w:rPr>
        <w:t>(</w:t>
      </w:r>
      <w:r w:rsidRPr="00AB2AD2">
        <w:rPr>
          <w:rFonts w:ascii="Arial" w:hAnsi="Arial" w:cs="Arial" w:hint="eastAsia"/>
          <w:b/>
          <w:bCs/>
          <w:sz w:val="20"/>
          <w:szCs w:val="20"/>
        </w:rPr>
        <w:t>C)</w:t>
      </w:r>
      <w:r w:rsidRPr="00AB2A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>shows there was no statistically significant difference between the sICH and non-sICH groups (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i/>
          <w:iCs/>
          <w:sz w:val="20"/>
          <w:szCs w:val="20"/>
        </w:rPr>
        <w:t>＞</w:t>
      </w:r>
      <w:r w:rsidRPr="00AB2AD2">
        <w:rPr>
          <w:rFonts w:ascii="Arial" w:hAnsi="Arial" w:cs="Arial"/>
          <w:i/>
          <w:iCs/>
          <w:sz w:val="20"/>
          <w:szCs w:val="20"/>
        </w:rPr>
        <w:t>0.05</w:t>
      </w:r>
      <w:r w:rsidRPr="00AB2AD2">
        <w:rPr>
          <w:rFonts w:ascii="Arial" w:hAnsi="Arial" w:cs="Arial"/>
          <w:sz w:val="20"/>
          <w:szCs w:val="20"/>
        </w:rPr>
        <w:t>).</w:t>
      </w:r>
      <w:r w:rsidRPr="00AB2AD2">
        <w:rPr>
          <w:rFonts w:ascii="Arial" w:hAnsi="Arial" w:cs="Arial" w:hint="eastAsia"/>
          <w:sz w:val="20"/>
          <w:szCs w:val="20"/>
        </w:rPr>
        <w:t xml:space="preserve"> (</w:t>
      </w:r>
      <w:r w:rsidRPr="00AB2AD2">
        <w:rPr>
          <w:rFonts w:ascii="Arial" w:hAnsi="Arial" w:cs="Arial" w:hint="eastAsia"/>
          <w:b/>
          <w:bCs/>
          <w:sz w:val="20"/>
          <w:szCs w:val="20"/>
        </w:rPr>
        <w:t>D)</w:t>
      </w:r>
      <w:r w:rsidRPr="00AB2AD2">
        <w:rPr>
          <w:rFonts w:ascii="Arial" w:hAnsi="Arial" w:cs="Arial"/>
          <w:sz w:val="20"/>
          <w:szCs w:val="20"/>
        </w:rPr>
        <w:t xml:space="preserve"> shows both HI and PH groups exhibited significantly higher EATV compared to the non-HT group (both p &lt; 0.01), but there was no statistically significant difference between the HI and PH groups.</w:t>
      </w:r>
    </w:p>
    <w:p w14:paraId="17A851E1" w14:textId="77777777" w:rsidR="00913578" w:rsidRPr="00AB2AD2" w:rsidRDefault="00000000">
      <w:pPr>
        <w:rPr>
          <w:rFonts w:ascii="Arial" w:hAnsi="Arial" w:cs="Arial"/>
          <w:i/>
          <w:iCs/>
          <w:sz w:val="20"/>
          <w:szCs w:val="20"/>
        </w:rPr>
      </w:pPr>
      <w:r w:rsidRPr="00AB2AD2">
        <w:rPr>
          <w:rFonts w:cs="Arial"/>
          <w:b/>
          <w:szCs w:val="20"/>
        </w:rPr>
        <w:t>Notes:</w:t>
      </w:r>
      <w:r w:rsidRPr="00AB2AD2">
        <w:rPr>
          <w:rFonts w:cs="Arial"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 xml:space="preserve">** 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0.01, *** 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0.001, **** 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0.0001, </w:t>
      </w:r>
      <w:r w:rsidRPr="00AB2AD2">
        <w:rPr>
          <w:rFonts w:ascii="Arial" w:hAnsi="Arial" w:cs="Arial"/>
          <w:sz w:val="20"/>
          <w:szCs w:val="20"/>
          <w:vertAlign w:val="superscript"/>
        </w:rPr>
        <w:t>ns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i/>
          <w:iCs/>
          <w:sz w:val="20"/>
          <w:szCs w:val="20"/>
        </w:rPr>
        <w:t>＞</w:t>
      </w:r>
      <w:r w:rsidRPr="00AB2AD2">
        <w:rPr>
          <w:rFonts w:ascii="Arial" w:hAnsi="Arial" w:cs="Arial"/>
          <w:i/>
          <w:iCs/>
          <w:sz w:val="20"/>
          <w:szCs w:val="20"/>
        </w:rPr>
        <w:t>0.05.</w:t>
      </w:r>
    </w:p>
    <w:p w14:paraId="2F59E4E1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r w:rsidRPr="00AB2AD2">
        <w:rPr>
          <w:rFonts w:cs="Arial"/>
          <w:b/>
          <w:szCs w:val="20"/>
        </w:rPr>
        <w:t>Abbreviations:</w:t>
      </w:r>
      <w:r w:rsidRPr="00AB2AD2">
        <w:rPr>
          <w:rFonts w:cs="Arial" w:hint="eastAsia"/>
          <w:b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>EATV, epicardial adipose tissue volume; HT, hemorrhagic transformation; HI, hemorrhagic infarction; PH, parenchymal haemorrhage; sICH, symptomatic intracranial haemorrhage.</w:t>
      </w:r>
    </w:p>
    <w:p w14:paraId="26AE51CC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0884D295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6A8F5EF1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193A21F7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6635AF1C" w14:textId="77777777" w:rsidR="00913578" w:rsidRPr="00AB2AD2" w:rsidRDefault="00913578"/>
    <w:p w14:paraId="348BAFB9" w14:textId="77777777" w:rsidR="00913578" w:rsidRPr="00AB2AD2" w:rsidRDefault="00913578"/>
    <w:p w14:paraId="6DE10AEB" w14:textId="77777777" w:rsidR="00913578" w:rsidRPr="00AB2AD2" w:rsidRDefault="0000000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B2AD2">
        <w:rPr>
          <w:rFonts w:ascii="Times New Roman" w:hAnsi="Times New Roman" w:cs="Times New Roman" w:hint="eastAsia"/>
          <w:noProof/>
          <w:sz w:val="20"/>
          <w:szCs w:val="20"/>
        </w:rPr>
        <w:lastRenderedPageBreak/>
        <w:drawing>
          <wp:inline distT="0" distB="0" distL="114300" distR="114300" wp14:anchorId="7D7511BE" wp14:editId="0F36A88D">
            <wp:extent cx="5271770" cy="5269865"/>
            <wp:effectExtent l="0" t="0" r="5080" b="6985"/>
            <wp:docPr id="2" name="图片 2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DAD8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r w:rsidRPr="00AB2AD2">
        <w:rPr>
          <w:rFonts w:ascii="Arial" w:hAnsi="Arial" w:cs="Arial"/>
          <w:b/>
          <w:bCs/>
          <w:sz w:val="20"/>
          <w:szCs w:val="20"/>
        </w:rPr>
        <w:t>Supplementary Fig</w:t>
      </w:r>
      <w:r w:rsidRPr="00AB2AD2">
        <w:rPr>
          <w:rFonts w:ascii="Arial" w:hAnsi="Arial" w:cs="Arial" w:hint="eastAsia"/>
          <w:b/>
          <w:bCs/>
          <w:sz w:val="20"/>
          <w:szCs w:val="20"/>
        </w:rPr>
        <w:t xml:space="preserve">ure </w:t>
      </w:r>
      <w:r w:rsidRPr="00AB2AD2">
        <w:rPr>
          <w:rFonts w:ascii="Arial" w:hAnsi="Arial" w:cs="Arial"/>
          <w:b/>
          <w:bCs/>
          <w:sz w:val="20"/>
          <w:szCs w:val="20"/>
        </w:rPr>
        <w:t>2</w:t>
      </w:r>
      <w:r w:rsidRPr="00AB2AD2">
        <w:rPr>
          <w:rFonts w:ascii="Arial" w:hAnsi="Arial" w:cs="Arial" w:hint="eastAsia"/>
          <w:b/>
          <w:bCs/>
          <w:sz w:val="20"/>
          <w:szCs w:val="20"/>
        </w:rPr>
        <w:t>:</w:t>
      </w:r>
      <w:r w:rsidRPr="00AB2AD2">
        <w:rPr>
          <w:rFonts w:ascii="Arial" w:hAnsi="Arial" w:cs="Arial"/>
          <w:sz w:val="20"/>
          <w:szCs w:val="20"/>
        </w:rPr>
        <w:t xml:space="preserve"> Compare the differences of EAT attenuation across different levels of HT</w:t>
      </w:r>
      <w:r w:rsidRPr="00AB2AD2">
        <w:rPr>
          <w:rFonts w:ascii="Arial" w:hAnsi="Arial" w:cs="Arial" w:hint="eastAsia"/>
          <w:sz w:val="20"/>
          <w:szCs w:val="20"/>
        </w:rPr>
        <w:t>.</w:t>
      </w:r>
    </w:p>
    <w:p w14:paraId="04148BE1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r w:rsidRPr="00AB2AD2">
        <w:rPr>
          <w:rFonts w:ascii="Arial" w:hAnsi="Arial" w:cs="Arial" w:hint="eastAsia"/>
          <w:sz w:val="20"/>
          <w:szCs w:val="20"/>
        </w:rPr>
        <w:t>(</w:t>
      </w:r>
      <w:r w:rsidRPr="00AB2AD2">
        <w:rPr>
          <w:rFonts w:ascii="Arial" w:hAnsi="Arial" w:cs="Arial" w:hint="eastAsia"/>
          <w:b/>
          <w:bCs/>
          <w:sz w:val="20"/>
          <w:szCs w:val="20"/>
        </w:rPr>
        <w:t>A)</w:t>
      </w:r>
      <w:r w:rsidRPr="00AB2A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>shows HT groups exhibited significantly higher EAT attenuation compared to the non-HT group (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0.0001). </w:t>
      </w:r>
      <w:r w:rsidRPr="00AB2AD2">
        <w:rPr>
          <w:rFonts w:ascii="Arial" w:hAnsi="Arial" w:cs="Arial" w:hint="eastAsia"/>
          <w:sz w:val="20"/>
          <w:szCs w:val="20"/>
        </w:rPr>
        <w:t>(</w:t>
      </w:r>
      <w:r w:rsidRPr="00AB2AD2">
        <w:rPr>
          <w:rFonts w:ascii="Arial" w:hAnsi="Arial" w:cs="Arial" w:hint="eastAsia"/>
          <w:b/>
          <w:bCs/>
          <w:sz w:val="20"/>
          <w:szCs w:val="20"/>
        </w:rPr>
        <w:t>B)</w:t>
      </w:r>
      <w:r w:rsidRPr="00AB2A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>shows PH groups exhibited significantly higher EAT attenuation compared to the non-PH group (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0.05). </w:t>
      </w:r>
      <w:r w:rsidRPr="00AB2AD2">
        <w:rPr>
          <w:rFonts w:ascii="Arial" w:hAnsi="Arial" w:cs="Arial" w:hint="eastAsia"/>
          <w:sz w:val="20"/>
          <w:szCs w:val="20"/>
        </w:rPr>
        <w:t>(</w:t>
      </w:r>
      <w:r w:rsidRPr="00AB2AD2">
        <w:rPr>
          <w:rFonts w:ascii="Arial" w:hAnsi="Arial" w:cs="Arial" w:hint="eastAsia"/>
          <w:b/>
          <w:bCs/>
          <w:sz w:val="20"/>
          <w:szCs w:val="20"/>
        </w:rPr>
        <w:t>C)</w:t>
      </w:r>
      <w:r w:rsidRPr="00AB2A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>shows there was no statistically significant difference between the sICH and non-sICH groups (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i/>
          <w:iCs/>
          <w:sz w:val="20"/>
          <w:szCs w:val="20"/>
        </w:rPr>
        <w:t>＞</w:t>
      </w:r>
      <w:r w:rsidRPr="00AB2AD2">
        <w:rPr>
          <w:rFonts w:ascii="Arial" w:hAnsi="Arial" w:cs="Arial"/>
          <w:i/>
          <w:iCs/>
          <w:sz w:val="20"/>
          <w:szCs w:val="20"/>
        </w:rPr>
        <w:t>0.05</w:t>
      </w:r>
      <w:r w:rsidRPr="00AB2AD2">
        <w:rPr>
          <w:rFonts w:ascii="Arial" w:hAnsi="Arial" w:cs="Arial"/>
          <w:sz w:val="20"/>
          <w:szCs w:val="20"/>
        </w:rPr>
        <w:t xml:space="preserve">). </w:t>
      </w:r>
      <w:r w:rsidRPr="00AB2AD2">
        <w:rPr>
          <w:rFonts w:ascii="Arial" w:hAnsi="Arial" w:cs="Arial" w:hint="eastAsia"/>
          <w:sz w:val="20"/>
          <w:szCs w:val="20"/>
        </w:rPr>
        <w:t>(</w:t>
      </w:r>
      <w:r w:rsidRPr="00AB2AD2">
        <w:rPr>
          <w:rFonts w:ascii="Arial" w:hAnsi="Arial" w:cs="Arial" w:hint="eastAsia"/>
          <w:b/>
          <w:bCs/>
          <w:sz w:val="20"/>
          <w:szCs w:val="20"/>
        </w:rPr>
        <w:t>D)</w:t>
      </w:r>
      <w:r w:rsidRPr="00AB2AD2">
        <w:rPr>
          <w:rFonts w:ascii="Arial" w:hAnsi="Arial" w:cs="Arial"/>
          <w:sz w:val="20"/>
          <w:szCs w:val="20"/>
        </w:rPr>
        <w:t xml:space="preserve"> shows both HI and PH groups exhibited significantly higher EAT attenuation compared to the non-HT group (both p &lt; 0.05), but there was no statistically significant difference between the HI and PH groups.</w:t>
      </w:r>
    </w:p>
    <w:p w14:paraId="2346F083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r w:rsidRPr="00AB2AD2">
        <w:rPr>
          <w:rFonts w:cs="Arial"/>
          <w:b/>
          <w:szCs w:val="20"/>
        </w:rPr>
        <w:t>Notes:</w:t>
      </w:r>
      <w:r w:rsidRPr="00AB2AD2">
        <w:rPr>
          <w:rFonts w:cs="Arial" w:hint="eastAsia"/>
          <w:b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 xml:space="preserve">* 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0.05, **** 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0.0001, </w:t>
      </w:r>
      <w:r w:rsidRPr="00AB2AD2">
        <w:rPr>
          <w:rFonts w:ascii="Arial" w:hAnsi="Arial" w:cs="Arial"/>
          <w:sz w:val="20"/>
          <w:szCs w:val="20"/>
          <w:vertAlign w:val="superscript"/>
        </w:rPr>
        <w:t>ns</w:t>
      </w:r>
      <w:r w:rsidRPr="00AB2AD2">
        <w:rPr>
          <w:rFonts w:ascii="Arial" w:hAnsi="Arial" w:cs="Arial"/>
          <w:i/>
          <w:iCs/>
          <w:sz w:val="20"/>
          <w:szCs w:val="20"/>
        </w:rPr>
        <w:t>p</w:t>
      </w:r>
      <w:r w:rsidRPr="00AB2AD2">
        <w:rPr>
          <w:rFonts w:ascii="Arial" w:hAnsi="Arial" w:cs="Arial"/>
          <w:i/>
          <w:iCs/>
          <w:sz w:val="20"/>
          <w:szCs w:val="20"/>
        </w:rPr>
        <w:t>＞</w:t>
      </w:r>
      <w:r w:rsidRPr="00AB2AD2">
        <w:rPr>
          <w:rFonts w:ascii="Arial" w:hAnsi="Arial" w:cs="Arial"/>
          <w:i/>
          <w:iCs/>
          <w:sz w:val="20"/>
          <w:szCs w:val="20"/>
        </w:rPr>
        <w:t>0.05</w:t>
      </w:r>
    </w:p>
    <w:p w14:paraId="738586C9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r w:rsidRPr="00AB2AD2">
        <w:rPr>
          <w:rFonts w:cs="Arial"/>
          <w:b/>
          <w:szCs w:val="20"/>
        </w:rPr>
        <w:t>Abbreviations:</w:t>
      </w:r>
      <w:r w:rsidRPr="00AB2AD2">
        <w:rPr>
          <w:rFonts w:cs="Arial" w:hint="eastAsia"/>
          <w:b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>EAT, epicardial adipose tissue; HT, hemorrhagic transformation; HI, hemorrhagic infarction; PH, parenchymal haemorrhage; sICH, symptomatic intracranial haemorrhage.</w:t>
      </w:r>
    </w:p>
    <w:p w14:paraId="6490CBDF" w14:textId="77777777" w:rsidR="00913578" w:rsidRPr="00AB2AD2" w:rsidRDefault="00913578"/>
    <w:p w14:paraId="21EA17C9" w14:textId="77777777" w:rsidR="00913578" w:rsidRPr="00AB2AD2" w:rsidRDefault="00913578"/>
    <w:p w14:paraId="2C9F3178" w14:textId="77777777" w:rsidR="00913578" w:rsidRPr="00AB2AD2" w:rsidRDefault="00913578"/>
    <w:p w14:paraId="72398BF4" w14:textId="77777777" w:rsidR="00913578" w:rsidRPr="00AB2AD2" w:rsidRDefault="00913578"/>
    <w:p w14:paraId="24BAF4CC" w14:textId="77777777" w:rsidR="00913578" w:rsidRPr="00AB2AD2" w:rsidRDefault="00913578"/>
    <w:p w14:paraId="334DF1FA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bookmarkStart w:id="0" w:name="OLE_LINK1"/>
      <w:bookmarkStart w:id="1" w:name="OLE_LINK24"/>
      <w:r w:rsidRPr="00AB2AD2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114300" distR="114300" wp14:anchorId="3EECECE2" wp14:editId="224874C4">
            <wp:extent cx="5269865" cy="2503170"/>
            <wp:effectExtent l="0" t="0" r="6985" b="1905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" w:tgtFrame="https://www.ncbi.nlm.nih.gov/pmc/articles/PMC11300661/figure" w:history="1">
        <w:r w:rsidRPr="00AB2AD2">
          <w:rPr>
            <w:rFonts w:ascii="Arial" w:hAnsi="Arial" w:cs="Arial"/>
            <w:b/>
            <w:bCs/>
            <w:sz w:val="20"/>
            <w:szCs w:val="20"/>
          </w:rPr>
          <w:t>Supplementary Fig</w:t>
        </w:r>
        <w:r w:rsidRPr="00AB2AD2">
          <w:rPr>
            <w:rFonts w:ascii="Arial" w:hAnsi="Arial" w:cs="Arial" w:hint="eastAsia"/>
            <w:b/>
            <w:bCs/>
            <w:sz w:val="20"/>
            <w:szCs w:val="20"/>
          </w:rPr>
          <w:t xml:space="preserve">ure </w:t>
        </w:r>
        <w:r w:rsidRPr="00AB2AD2">
          <w:rPr>
            <w:rFonts w:ascii="Arial" w:hAnsi="Arial" w:cs="Arial"/>
            <w:b/>
            <w:bCs/>
            <w:sz w:val="20"/>
            <w:szCs w:val="20"/>
          </w:rPr>
          <w:t>3</w:t>
        </w:r>
      </w:hyperlink>
      <w:bookmarkEnd w:id="0"/>
      <w:bookmarkEnd w:id="1"/>
      <w:r w:rsidRPr="00AB2AD2">
        <w:rPr>
          <w:rFonts w:ascii="Arial" w:hAnsi="Arial" w:cs="Arial" w:hint="eastAsia"/>
          <w:b/>
          <w:bCs/>
          <w:sz w:val="20"/>
          <w:szCs w:val="20"/>
        </w:rPr>
        <w:t>:</w:t>
      </w:r>
      <w:r w:rsidRPr="00AB2AD2">
        <w:rPr>
          <w:rFonts w:ascii="Arial" w:hAnsi="Arial" w:cs="Arial"/>
          <w:sz w:val="20"/>
          <w:szCs w:val="20"/>
        </w:rPr>
        <w:t xml:space="preserve"> The difference in functional outcomes at 90 days with EATV and EAT attenuation</w:t>
      </w:r>
      <w:r w:rsidRPr="00AB2AD2">
        <w:rPr>
          <w:rFonts w:ascii="Arial" w:hAnsi="Arial" w:cs="Arial" w:hint="eastAsia"/>
          <w:sz w:val="20"/>
          <w:szCs w:val="20"/>
        </w:rPr>
        <w:t>.</w:t>
      </w:r>
    </w:p>
    <w:p w14:paraId="5048E2AE" w14:textId="77777777" w:rsidR="00913578" w:rsidRPr="00AB2AD2" w:rsidRDefault="00000000">
      <w:pPr>
        <w:numPr>
          <w:ilvl w:val="0"/>
          <w:numId w:val="1"/>
        </w:numPr>
        <w:jc w:val="left"/>
        <w:rPr>
          <w:rFonts w:ascii="Arial" w:hAnsi="Arial" w:cs="Arial"/>
          <w:sz w:val="20"/>
          <w:szCs w:val="20"/>
        </w:rPr>
      </w:pPr>
      <w:r w:rsidRPr="00AB2AD2">
        <w:rPr>
          <w:rFonts w:ascii="Arial" w:hAnsi="Arial" w:cs="Arial"/>
          <w:sz w:val="20"/>
          <w:szCs w:val="20"/>
        </w:rPr>
        <w:t>shows there was no significant difference observed in EATV between the two groups (</w:t>
      </w:r>
      <w:r w:rsidRPr="00AB2AD2">
        <w:rPr>
          <w:rFonts w:ascii="Arial" w:hAnsi="Arial" w:cs="Arial"/>
          <w:i/>
          <w:sz w:val="20"/>
          <w:szCs w:val="20"/>
        </w:rPr>
        <w:t>p &gt; 0.05</w:t>
      </w:r>
      <w:r w:rsidRPr="00AB2AD2">
        <w:rPr>
          <w:rFonts w:ascii="Arial" w:hAnsi="Arial" w:cs="Arial"/>
          <w:sz w:val="20"/>
          <w:szCs w:val="20"/>
        </w:rPr>
        <w:t>)</w:t>
      </w:r>
      <w:r w:rsidRPr="00AB2AD2">
        <w:rPr>
          <w:rFonts w:ascii="Arial" w:hAnsi="Arial" w:cs="Arial" w:hint="eastAsia"/>
          <w:sz w:val="20"/>
          <w:szCs w:val="20"/>
        </w:rPr>
        <w:t>.</w:t>
      </w:r>
      <w:r w:rsidRPr="00AB2AD2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2AD2">
        <w:rPr>
          <w:rFonts w:ascii="Arial" w:hAnsi="Arial" w:cs="Arial" w:hint="eastAsia"/>
          <w:b/>
          <w:bCs/>
          <w:sz w:val="20"/>
          <w:szCs w:val="20"/>
        </w:rPr>
        <w:t>(B)</w:t>
      </w:r>
      <w:r w:rsidRPr="00AB2AD2">
        <w:rPr>
          <w:rFonts w:ascii="Arial" w:hAnsi="Arial" w:cs="Arial"/>
          <w:sz w:val="20"/>
          <w:szCs w:val="20"/>
        </w:rPr>
        <w:t xml:space="preserve"> shows compared to the group of patients with excellent outcomes, those with poor outcomes exhibited higher EAT attenuation (</w:t>
      </w:r>
      <w:r w:rsidRPr="00AB2AD2">
        <w:rPr>
          <w:rFonts w:ascii="Arial" w:hAnsi="Arial" w:cs="Arial"/>
          <w:i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0.0001).</w:t>
      </w:r>
    </w:p>
    <w:p w14:paraId="172D0568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r w:rsidRPr="00AB2AD2">
        <w:rPr>
          <w:rFonts w:cs="Arial"/>
          <w:b/>
          <w:szCs w:val="20"/>
        </w:rPr>
        <w:t>Notes:</w:t>
      </w:r>
      <w:r w:rsidRPr="00AB2AD2">
        <w:rPr>
          <w:rFonts w:cs="Arial" w:hint="eastAsia"/>
          <w:b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 xml:space="preserve">**** </w:t>
      </w:r>
      <w:r w:rsidRPr="00AB2AD2">
        <w:rPr>
          <w:rFonts w:ascii="Arial" w:hAnsi="Arial" w:cs="Arial"/>
          <w:i/>
          <w:sz w:val="20"/>
          <w:szCs w:val="20"/>
        </w:rPr>
        <w:t>p</w:t>
      </w:r>
      <w:r w:rsidRPr="00AB2AD2">
        <w:rPr>
          <w:rFonts w:ascii="Arial" w:hAnsi="Arial" w:cs="Arial"/>
          <w:sz w:val="20"/>
          <w:szCs w:val="20"/>
        </w:rPr>
        <w:t xml:space="preserve"> &lt; 0.0001, </w:t>
      </w:r>
      <w:r w:rsidRPr="00AB2AD2">
        <w:rPr>
          <w:rFonts w:ascii="Arial" w:hAnsi="Arial" w:cs="Arial"/>
          <w:sz w:val="20"/>
          <w:szCs w:val="20"/>
          <w:vertAlign w:val="superscript"/>
        </w:rPr>
        <w:t>ns</w:t>
      </w:r>
      <w:r w:rsidRPr="00AB2AD2">
        <w:rPr>
          <w:rFonts w:ascii="Arial" w:hAnsi="Arial" w:cs="Arial"/>
          <w:i/>
          <w:sz w:val="20"/>
          <w:szCs w:val="20"/>
        </w:rPr>
        <w:t>p &gt; 0.05</w:t>
      </w:r>
      <w:r w:rsidRPr="00AB2AD2">
        <w:rPr>
          <w:rFonts w:ascii="Arial" w:hAnsi="Arial" w:cs="Arial"/>
          <w:sz w:val="20"/>
          <w:szCs w:val="20"/>
        </w:rPr>
        <w:t>.</w:t>
      </w:r>
    </w:p>
    <w:p w14:paraId="3535123E" w14:textId="77777777" w:rsidR="00913578" w:rsidRPr="00AB2AD2" w:rsidRDefault="00000000">
      <w:pPr>
        <w:jc w:val="left"/>
        <w:rPr>
          <w:rFonts w:ascii="Arial" w:hAnsi="Arial" w:cs="Arial"/>
          <w:sz w:val="20"/>
          <w:szCs w:val="20"/>
        </w:rPr>
      </w:pPr>
      <w:r w:rsidRPr="00AB2AD2">
        <w:rPr>
          <w:rFonts w:cs="Arial"/>
          <w:b/>
          <w:szCs w:val="20"/>
        </w:rPr>
        <w:t>Abbreviations:</w:t>
      </w:r>
      <w:r w:rsidRPr="00AB2AD2">
        <w:rPr>
          <w:rFonts w:cs="Arial" w:hint="eastAsia"/>
          <w:b/>
          <w:szCs w:val="20"/>
        </w:rPr>
        <w:t xml:space="preserve"> </w:t>
      </w:r>
      <w:r w:rsidRPr="00AB2AD2">
        <w:rPr>
          <w:rFonts w:ascii="Arial" w:hAnsi="Arial" w:cs="Arial"/>
          <w:sz w:val="20"/>
          <w:szCs w:val="20"/>
        </w:rPr>
        <w:t>EAT, epicardial adipose tissue; EATV, epicardial adipose tissue volume; mRS, modified Rankin Scale.</w:t>
      </w:r>
    </w:p>
    <w:p w14:paraId="5009957C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1AB8A265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383AC932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2454819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76EBC51D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DF5E82A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6DD86C32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22BBAB4F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14A7B3F8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00AFE267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768D2A75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20A2CEAE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20DFB81D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1A6EE47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3C0FE70B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91F7540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56E1F370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3544EBB3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30130DF7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660B91B2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64E1591D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3424AC9D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7DFEDF45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35C84AE9" w14:textId="77777777" w:rsidR="00913578" w:rsidRPr="00AB2AD2" w:rsidRDefault="00000000">
      <w:pPr>
        <w:rPr>
          <w:rFonts w:ascii="Arial" w:hAnsi="Arial" w:cs="Arial"/>
          <w:sz w:val="20"/>
          <w:szCs w:val="20"/>
        </w:rPr>
      </w:pPr>
      <w:r w:rsidRPr="00AB2AD2">
        <w:rPr>
          <w:rFonts w:ascii="Arial" w:eastAsia="SimSun" w:hAnsi="Arial" w:cs="Arial"/>
          <w:b/>
          <w:bCs/>
          <w:kern w:val="0"/>
          <w:sz w:val="20"/>
          <w:szCs w:val="20"/>
          <w:lang w:bidi="ar"/>
        </w:rPr>
        <w:lastRenderedPageBreak/>
        <w:t xml:space="preserve">Supplementary Table 1 </w:t>
      </w:r>
      <w:r w:rsidRPr="00AB2AD2">
        <w:rPr>
          <w:rStyle w:val="font21"/>
          <w:rFonts w:eastAsia="SimSun"/>
          <w:color w:val="auto"/>
          <w:lang w:bidi="ar"/>
        </w:rPr>
        <w:t>Univariate logistic regression analysis, stratified by the presence of HT, PH</w:t>
      </w:r>
    </w:p>
    <w:tbl>
      <w:tblPr>
        <w:tblW w:w="5324" w:type="pct"/>
        <w:tblInd w:w="-389" w:type="dxa"/>
        <w:tblLayout w:type="fixed"/>
        <w:tblLook w:val="04A0" w:firstRow="1" w:lastRow="0" w:firstColumn="1" w:lastColumn="0" w:noHBand="0" w:noVBand="1"/>
      </w:tblPr>
      <w:tblGrid>
        <w:gridCol w:w="3247"/>
        <w:gridCol w:w="1915"/>
        <w:gridCol w:w="1160"/>
        <w:gridCol w:w="1563"/>
        <w:gridCol w:w="1189"/>
      </w:tblGrid>
      <w:tr w:rsidR="00AB2AD2" w:rsidRPr="00AB2AD2" w14:paraId="4023EDCB" w14:textId="77777777">
        <w:trPr>
          <w:trHeight w:val="330"/>
        </w:trPr>
        <w:tc>
          <w:tcPr>
            <w:tcW w:w="1789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E9566" w14:textId="77777777" w:rsidR="00913578" w:rsidRPr="00AB2AD2" w:rsidRDefault="00000000">
            <w:pPr>
              <w:widowControl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Variables</w:t>
            </w:r>
          </w:p>
        </w:tc>
        <w:tc>
          <w:tcPr>
            <w:tcW w:w="1694" w:type="pct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EE65234" w14:textId="77777777" w:rsidR="00913578" w:rsidRPr="00AB2AD2" w:rsidRDefault="00000000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HT</w:t>
            </w:r>
          </w:p>
        </w:tc>
        <w:tc>
          <w:tcPr>
            <w:tcW w:w="1516" w:type="pct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4EC8129" w14:textId="77777777" w:rsidR="00913578" w:rsidRPr="00AB2AD2" w:rsidRDefault="00000000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PH</w:t>
            </w:r>
          </w:p>
        </w:tc>
      </w:tr>
      <w:tr w:rsidR="00AB2AD2" w:rsidRPr="00AB2AD2" w14:paraId="691122D4" w14:textId="77777777">
        <w:trPr>
          <w:trHeight w:val="300"/>
        </w:trPr>
        <w:tc>
          <w:tcPr>
            <w:tcW w:w="178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D664DCD" w14:textId="77777777" w:rsidR="00913578" w:rsidRPr="00AB2AD2" w:rsidRDefault="00913578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bottom"/>
          </w:tcPr>
          <w:p w14:paraId="18C38F23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OR (OR95%CI)</w:t>
            </w:r>
          </w:p>
        </w:tc>
        <w:tc>
          <w:tcPr>
            <w:tcW w:w="638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156E72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p</w:t>
            </w:r>
          </w:p>
        </w:tc>
        <w:tc>
          <w:tcPr>
            <w:tcW w:w="861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bottom"/>
          </w:tcPr>
          <w:p w14:paraId="1DEE171D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OR (OR95%CI)</w:t>
            </w:r>
          </w:p>
        </w:tc>
        <w:tc>
          <w:tcPr>
            <w:tcW w:w="654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1F96E81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p</w:t>
            </w:r>
          </w:p>
        </w:tc>
      </w:tr>
      <w:tr w:rsidR="00AB2AD2" w:rsidRPr="00AB2AD2" w14:paraId="58CF1A09" w14:textId="77777777">
        <w:trPr>
          <w:trHeight w:val="270"/>
        </w:trPr>
        <w:tc>
          <w:tcPr>
            <w:tcW w:w="178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2024B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Age (years), mean±SD</w:t>
            </w:r>
          </w:p>
        </w:tc>
        <w:tc>
          <w:tcPr>
            <w:tcW w:w="105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EEAF0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1.037 (1.008, 1.067)</w:t>
            </w:r>
          </w:p>
        </w:tc>
        <w:tc>
          <w:tcPr>
            <w:tcW w:w="63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7BE0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0.012*</w:t>
            </w:r>
          </w:p>
        </w:tc>
        <w:tc>
          <w:tcPr>
            <w:tcW w:w="86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2A96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1.037 (1.000, 1.076)</w:t>
            </w:r>
          </w:p>
        </w:tc>
        <w:tc>
          <w:tcPr>
            <w:tcW w:w="6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A96F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0.048*</w:t>
            </w:r>
          </w:p>
        </w:tc>
      </w:tr>
      <w:tr w:rsidR="00AB2AD2" w:rsidRPr="00AB2AD2" w14:paraId="1546A223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6B8F8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Male, (n, %)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2B29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0.695 (0.368, 1.315)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978E2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0.264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F5AE1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0.547 (0.246, 1.217)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E4F57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 xml:space="preserve">0.140 </w:t>
            </w:r>
          </w:p>
        </w:tc>
      </w:tr>
      <w:tr w:rsidR="00AB2AD2" w:rsidRPr="00AB2AD2" w14:paraId="1BD3717A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6D0E9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ONT (min),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95D5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1.000 (0.995, 1.004)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E1B7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0.873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03D5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0.998 (0.991, 1.00)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DB9F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0.477</w:t>
            </w:r>
          </w:p>
        </w:tc>
      </w:tr>
      <w:tr w:rsidR="00AB2AD2" w:rsidRPr="00AB2AD2" w14:paraId="0033C36E" w14:textId="77777777">
        <w:trPr>
          <w:trHeight w:val="315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512C4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>EATV (cm</w:t>
            </w:r>
            <w:r w:rsidRPr="00AB2AD2">
              <w:rPr>
                <w:rStyle w:val="font51"/>
                <w:rFonts w:eastAsia="SimSun"/>
                <w:color w:val="auto"/>
                <w:lang w:bidi="ar"/>
              </w:rPr>
              <w:t>3</w:t>
            </w:r>
            <w:r w:rsidRPr="00AB2AD2">
              <w:rPr>
                <w:rStyle w:val="font21"/>
                <w:rFonts w:eastAsia="SimSun"/>
                <w:color w:val="auto"/>
                <w:lang w:bidi="ar"/>
              </w:rPr>
              <w:t>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D9A9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1.023 (1.012, 1.033)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01482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F728D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1.020 (1.008, 1.032)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A755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0.001*</w:t>
            </w:r>
          </w:p>
        </w:tc>
      </w:tr>
      <w:tr w:rsidR="00AB2AD2" w:rsidRPr="00AB2AD2" w14:paraId="0DD29262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CF101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EAT attenuation (HU), mean±SD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6AD5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1.192 (1.086, 1.309)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50C78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C28F8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1.150 (1.030, 1.284)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C6F9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0.013*</w:t>
            </w:r>
          </w:p>
        </w:tc>
      </w:tr>
      <w:tr w:rsidR="00AB2AD2" w:rsidRPr="00AB2AD2" w14:paraId="41B11414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683DB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BMI (Kg/m</w:t>
            </w: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vertAlign w:val="superscript"/>
                <w:lang w:bidi="ar"/>
              </w:rPr>
              <w:t>2</w:t>
            </w: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), mean±SD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D429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0.971 (0.891, 1.059)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1B457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0.507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03AA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0.970 (0868, 1.083)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6283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0.586</w:t>
            </w:r>
          </w:p>
        </w:tc>
      </w:tr>
      <w:tr w:rsidR="00AB2AD2" w:rsidRPr="00AB2AD2" w14:paraId="1DFA2370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C1E27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Systolic blood pressure (mmHg), mean±SD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DA4A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0.992 (0.976, 1.008)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3208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0.305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447F8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0.996 (0.976, 1.016)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9B60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0.698</w:t>
            </w:r>
          </w:p>
        </w:tc>
      </w:tr>
      <w:tr w:rsidR="00AB2AD2" w:rsidRPr="00AB2AD2" w14:paraId="01C7E1D3" w14:textId="77777777">
        <w:trPr>
          <w:trHeight w:val="30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E3CD5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Diastolic blood pressure (mmHg), mean±SD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07340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1.002 (0.980, 1.025)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216B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0.865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F759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0.984 (0.956, 1.013)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E809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0.274</w:t>
            </w:r>
          </w:p>
        </w:tc>
      </w:tr>
      <w:tr w:rsidR="00AB2AD2" w:rsidRPr="00AB2AD2" w14:paraId="40201E99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EFB45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mRS score before onset,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A78E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1.010 (0.709, 1.439)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E44C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0.956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0C1C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0.949 (0.584, 1.542)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7FB4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0.832</w:t>
            </w:r>
          </w:p>
        </w:tc>
      </w:tr>
      <w:tr w:rsidR="00AB2AD2" w:rsidRPr="00AB2AD2" w14:paraId="39A22EFF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2AFD2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NIHSS score before IVT,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FD5C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1.137 (1.076, 1.203)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8AF2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5053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1.134 (1.071, 1.200)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543A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</w:tr>
      <w:tr w:rsidR="00AB2AD2" w:rsidRPr="00AB2AD2" w14:paraId="40F05230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1BCBD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TOAST, (n, %)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258CE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5AEE0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2B19F" w14:textId="77777777" w:rsidR="00913578" w:rsidRPr="00AB2AD2" w:rsidRDefault="00913578">
            <w:pPr>
              <w:jc w:val="right"/>
              <w:rPr>
                <w:rFonts w:ascii="Arial" w:eastAsia="SimSun" w:hAnsi="Arial" w:cs="Arial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5105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</w:tr>
      <w:tr w:rsidR="00AB2AD2" w:rsidRPr="00AB2AD2" w14:paraId="63FDA118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DD606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SAA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8952D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Reference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F8F87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Reference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2000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Reference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77F5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Reference</w:t>
            </w:r>
          </w:p>
        </w:tc>
      </w:tr>
      <w:tr w:rsidR="00AB2AD2" w:rsidRPr="00AB2AD2" w14:paraId="0D4C882E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A0A29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LAA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484B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8.854 (3.666, 21.384)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40E5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6D960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14.271 (3.958, 51.452)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E1370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</w:tr>
      <w:tr w:rsidR="00AB2AD2" w:rsidRPr="00AB2AD2" w14:paraId="07B7A3A7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1140B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CE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AC0D7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72.600 (21.756, 242.265)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4BF9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&lt;0.001*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6C24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26.863 (6.723, 107.328)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7B6A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&lt;0.001*</w:t>
            </w:r>
          </w:p>
        </w:tc>
      </w:tr>
      <w:tr w:rsidR="00AB2AD2" w:rsidRPr="00AB2AD2" w14:paraId="13ABD75E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DF5DE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Risk factors, (n, %)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E01F7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E430A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E9618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11127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AB2AD2" w:rsidRPr="00AB2AD2" w14:paraId="2692DFB0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1EE97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Hypertension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AEE9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1.061 (0.561, 2.004)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031F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0.856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95DB1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1.297 (0.582, 2.891)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C3967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0.524</w:t>
            </w:r>
          </w:p>
        </w:tc>
      </w:tr>
      <w:tr w:rsidR="00AB2AD2" w:rsidRPr="00AB2AD2" w14:paraId="69478DDF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C3069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Diabetes mellitus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A254D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2.530 (1.283, 4.990)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5F03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0.007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E11E7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1.752 (0.740, 4.146)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1982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0.202</w:t>
            </w:r>
          </w:p>
        </w:tc>
      </w:tr>
      <w:tr w:rsidR="00AB2AD2" w:rsidRPr="00AB2AD2" w14:paraId="3736D3FB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AA58F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Coronary artery disease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E615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1.223 (0.552, 2.712)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8891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 xml:space="preserve">0.620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00C5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0.553 (0.158, 1.932)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5A56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0.354</w:t>
            </w:r>
          </w:p>
        </w:tc>
      </w:tr>
      <w:tr w:rsidR="00AB2AD2" w:rsidRPr="00AB2AD2" w14:paraId="16FF4BAC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F1854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Atrial fibrillation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527A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10.041 (4.642, 21.716)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01DE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7B24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4.194 (1.775, 9.910)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04B8D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0.001*</w:t>
            </w:r>
          </w:p>
        </w:tc>
      </w:tr>
      <w:tr w:rsidR="00AB2AD2" w:rsidRPr="00AB2AD2" w14:paraId="3049182F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6CB17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Stroke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A27B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0.636 (0.264, 1.529)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37D90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0.312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4D97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0.719 (0.236, 2.195)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7E0D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0.563</w:t>
            </w:r>
          </w:p>
        </w:tc>
      </w:tr>
      <w:tr w:rsidR="00AB2AD2" w:rsidRPr="00AB2AD2" w14:paraId="22849FDC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F317D84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Smoking history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8A924D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0.509 (0.249, 1.039)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BF8327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0.064</w:t>
            </w:r>
          </w:p>
        </w:tc>
        <w:tc>
          <w:tcPr>
            <w:tcW w:w="8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BB5B71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0.492 (0.191, 1.270)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53D7A2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0.143</w:t>
            </w:r>
          </w:p>
        </w:tc>
      </w:tr>
    </w:tbl>
    <w:p w14:paraId="54F58566" w14:textId="77777777" w:rsidR="00913578" w:rsidRPr="00AB2AD2" w:rsidRDefault="00000000">
      <w:r w:rsidRPr="00AB2AD2">
        <w:rPr>
          <w:rFonts w:ascii="Arial" w:eastAsia="SimSun" w:hAnsi="Arial" w:cs="Arial" w:hint="eastAsia"/>
          <w:b/>
          <w:bCs/>
          <w:kern w:val="0"/>
          <w:sz w:val="20"/>
          <w:szCs w:val="20"/>
          <w:lang w:bidi="ar"/>
        </w:rPr>
        <w:lastRenderedPageBreak/>
        <w:t xml:space="preserve">Continued </w:t>
      </w:r>
      <w:r w:rsidRPr="00AB2AD2">
        <w:rPr>
          <w:rFonts w:ascii="Arial" w:eastAsia="SimSun" w:hAnsi="Arial" w:cs="Arial"/>
          <w:b/>
          <w:bCs/>
          <w:kern w:val="0"/>
          <w:sz w:val="20"/>
          <w:szCs w:val="20"/>
          <w:lang w:bidi="ar"/>
        </w:rPr>
        <w:t xml:space="preserve">Supplementary Table 1 </w:t>
      </w:r>
      <w:r w:rsidRPr="00AB2AD2">
        <w:rPr>
          <w:rStyle w:val="font21"/>
          <w:rFonts w:eastAsia="SimSun"/>
          <w:color w:val="auto"/>
          <w:lang w:bidi="ar"/>
        </w:rPr>
        <w:t>Univariate logistic regression analysis, stratified by the presence of HT, PH</w:t>
      </w:r>
    </w:p>
    <w:tbl>
      <w:tblPr>
        <w:tblW w:w="5324" w:type="pct"/>
        <w:tblInd w:w="-389" w:type="dxa"/>
        <w:tblLayout w:type="fixed"/>
        <w:tblLook w:val="04A0" w:firstRow="1" w:lastRow="0" w:firstColumn="1" w:lastColumn="0" w:noHBand="0" w:noVBand="1"/>
      </w:tblPr>
      <w:tblGrid>
        <w:gridCol w:w="3247"/>
        <w:gridCol w:w="1915"/>
        <w:gridCol w:w="1160"/>
        <w:gridCol w:w="1563"/>
        <w:gridCol w:w="1189"/>
      </w:tblGrid>
      <w:tr w:rsidR="00AB2AD2" w:rsidRPr="00AB2AD2" w14:paraId="3EC0C041" w14:textId="77777777">
        <w:trPr>
          <w:trHeight w:val="330"/>
        </w:trPr>
        <w:tc>
          <w:tcPr>
            <w:tcW w:w="1789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B8905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Variables</w:t>
            </w:r>
          </w:p>
        </w:tc>
        <w:tc>
          <w:tcPr>
            <w:tcW w:w="1694" w:type="pct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7948564" w14:textId="77777777" w:rsidR="00913578" w:rsidRPr="00AB2AD2" w:rsidRDefault="00000000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HT</w:t>
            </w:r>
          </w:p>
        </w:tc>
        <w:tc>
          <w:tcPr>
            <w:tcW w:w="1516" w:type="pct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CE41D7" w14:textId="77777777" w:rsidR="00913578" w:rsidRPr="00AB2AD2" w:rsidRDefault="00000000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PH</w:t>
            </w:r>
          </w:p>
        </w:tc>
      </w:tr>
      <w:tr w:rsidR="00AB2AD2" w:rsidRPr="00AB2AD2" w14:paraId="3708A772" w14:textId="77777777">
        <w:trPr>
          <w:trHeight w:val="300"/>
        </w:trPr>
        <w:tc>
          <w:tcPr>
            <w:tcW w:w="178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39C4DDE" w14:textId="77777777" w:rsidR="00913578" w:rsidRPr="00AB2AD2" w:rsidRDefault="00913578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bottom"/>
          </w:tcPr>
          <w:p w14:paraId="1E63DF5E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OR (OR95%CI)</w:t>
            </w:r>
          </w:p>
        </w:tc>
        <w:tc>
          <w:tcPr>
            <w:tcW w:w="638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87CE8F2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p</w:t>
            </w:r>
          </w:p>
        </w:tc>
        <w:tc>
          <w:tcPr>
            <w:tcW w:w="861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bottom"/>
          </w:tcPr>
          <w:p w14:paraId="6B0176E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OR (OR95%CI)</w:t>
            </w:r>
          </w:p>
        </w:tc>
        <w:tc>
          <w:tcPr>
            <w:tcW w:w="654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23BB12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p</w:t>
            </w:r>
          </w:p>
        </w:tc>
      </w:tr>
      <w:tr w:rsidR="00AB2AD2" w:rsidRPr="00AB2AD2" w14:paraId="6D0DEAA8" w14:textId="77777777">
        <w:trPr>
          <w:trHeight w:val="270"/>
        </w:trPr>
        <w:tc>
          <w:tcPr>
            <w:tcW w:w="178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C9EAC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Alcohol history</w:t>
            </w:r>
          </w:p>
        </w:tc>
        <w:tc>
          <w:tcPr>
            <w:tcW w:w="105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019A8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0.593 (0.277, 1.271)</w:t>
            </w:r>
          </w:p>
        </w:tc>
        <w:tc>
          <w:tcPr>
            <w:tcW w:w="63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50E7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0.179</w:t>
            </w:r>
          </w:p>
        </w:tc>
        <w:tc>
          <w:tcPr>
            <w:tcW w:w="86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882D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 xml:space="preserve">0.424 (0.141, 1.276) </w:t>
            </w:r>
          </w:p>
        </w:tc>
        <w:tc>
          <w:tcPr>
            <w:tcW w:w="6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0078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0.127</w:t>
            </w:r>
          </w:p>
        </w:tc>
      </w:tr>
      <w:tr w:rsidR="00AB2AD2" w:rsidRPr="00AB2AD2" w14:paraId="5F5E5F76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031B5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Medication history, (n, %)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FBE34" w14:textId="77777777" w:rsidR="00913578" w:rsidRPr="00AB2AD2" w:rsidRDefault="00913578">
            <w:pPr>
              <w:rPr>
                <w:rFonts w:ascii="SimSun" w:eastAsia="SimSun" w:hAnsi="SimSun" w:cs="SimSu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09560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F5E77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7C5DC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AB2AD2" w:rsidRPr="00AB2AD2" w14:paraId="3807167E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12A34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Antiplatelets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CDBC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0.844 (0.269, 2.644)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8B87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0.771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A60A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0.786 (0.172, 3.586)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B17A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0.756</w:t>
            </w:r>
          </w:p>
        </w:tc>
      </w:tr>
      <w:tr w:rsidR="00AB2AD2" w:rsidRPr="00AB2AD2" w14:paraId="43D1A813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6BBCA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Statins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EE9F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0.368 (0.046, 2.976)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230F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0.349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DB08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0.794 (0.097, 6.518)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AE0D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 xml:space="preserve">0.830 </w:t>
            </w:r>
          </w:p>
        </w:tc>
      </w:tr>
      <w:tr w:rsidR="00AB2AD2" w:rsidRPr="00AB2AD2" w14:paraId="2AFB8841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9AB4E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Anticoagulants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DB757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5.388 (0.876, 33.152)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F3C9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0.069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3C78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5.103 (0.814, 31.977)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AE7C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0.082</w:t>
            </w:r>
          </w:p>
        </w:tc>
      </w:tr>
      <w:tr w:rsidR="00AB2AD2" w:rsidRPr="00AB2AD2" w14:paraId="4098DB9C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6E4DB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Antihypertensive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664B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0.790 (0.383, 1.629)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2EBC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0.523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BA0E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 xml:space="preserve">0.424 (0.141, 1.276) 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7E06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0.127</w:t>
            </w:r>
          </w:p>
        </w:tc>
      </w:tr>
      <w:tr w:rsidR="00AB2AD2" w:rsidRPr="00AB2AD2" w14:paraId="080449F2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DCF3E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Antidiabetic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45E5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1.780 (0.779, 4.068)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3B06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0.171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445B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1.472 (0.514, 4.210)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3BB4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0.471</w:t>
            </w:r>
          </w:p>
        </w:tc>
      </w:tr>
      <w:tr w:rsidR="00AB2AD2" w:rsidRPr="00AB2AD2" w14:paraId="7A27BC8D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57067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Laboratory tests before IVT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5EEB2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2DCE3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0A91D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47D4D" w14:textId="77777777" w:rsidR="00913578" w:rsidRPr="00AB2AD2" w:rsidRDefault="00913578">
            <w:pPr>
              <w:jc w:val="righ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</w:tr>
      <w:tr w:rsidR="00AB2AD2" w:rsidRPr="00AB2AD2" w14:paraId="4A38FE69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9554C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Blood glucose (mmol/L),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A29F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1.095 (1.004, 1.193)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99F8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0.039*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A0F5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1.069 (0.962, 1.189)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AEB12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0.215</w:t>
            </w:r>
          </w:p>
        </w:tc>
      </w:tr>
      <w:tr w:rsidR="00AB2AD2" w:rsidRPr="00AB2AD2" w14:paraId="5E9C7BF3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4D911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BUN (mmol/L),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8094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1.038 (0.884, 1.220)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83000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 xml:space="preserve">0.650 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62F9D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1.052 (0.860, 1.288)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D7C0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0.622</w:t>
            </w:r>
          </w:p>
        </w:tc>
      </w:tr>
      <w:tr w:rsidR="00AB2AD2" w:rsidRPr="00AB2AD2" w14:paraId="5BB96F66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BFDD5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Creatinine (μmol/L),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5A51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0.995 (0.982, 1.009)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ABBC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0.512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3382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0.997 (0.980, 1.014)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F29F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0.724</w:t>
            </w:r>
          </w:p>
        </w:tc>
      </w:tr>
      <w:tr w:rsidR="00AB2AD2" w:rsidRPr="00AB2AD2" w14:paraId="543ACD42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37C43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Albumin (g/L),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2F8D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0.833 (0.764, 0.908)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2577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1F22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0.862 (0.786, 0.947)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9DE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0.002*</w:t>
            </w:r>
          </w:p>
        </w:tc>
      </w:tr>
      <w:tr w:rsidR="00AB2AD2" w:rsidRPr="00AB2AD2" w14:paraId="534C394C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1401B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WBC (10</w:t>
            </w:r>
            <w:r w:rsidRPr="00AB2AD2">
              <w:rPr>
                <w:rStyle w:val="font21"/>
                <w:rFonts w:eastAsia="SimSun"/>
                <w:color w:val="auto"/>
                <w:vertAlign w:val="superscript"/>
                <w:lang w:bidi="ar"/>
              </w:rPr>
              <w:t>9</w:t>
            </w:r>
            <w:r w:rsidRPr="00AB2AD2">
              <w:rPr>
                <w:rStyle w:val="font21"/>
                <w:rFonts w:eastAsia="SimSun"/>
                <w:color w:val="auto"/>
                <w:lang w:bidi="ar"/>
              </w:rPr>
              <w:t>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5318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1.015 (0.890, 1.157)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B2E91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0.825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62E92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1.062 (0.904, 1.248)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54BDD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0.463</w:t>
            </w:r>
          </w:p>
        </w:tc>
      </w:tr>
      <w:tr w:rsidR="00AB2AD2" w:rsidRPr="00AB2AD2" w14:paraId="50082EED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EF48C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Neutrophil (10</w:t>
            </w:r>
            <w:r w:rsidRPr="00AB2AD2">
              <w:rPr>
                <w:rStyle w:val="font21"/>
                <w:rFonts w:eastAsia="SimSun"/>
                <w:color w:val="auto"/>
                <w:vertAlign w:val="superscript"/>
                <w:lang w:bidi="ar"/>
              </w:rPr>
              <w:t>9</w:t>
            </w:r>
            <w:r w:rsidRPr="00AB2AD2">
              <w:rPr>
                <w:rStyle w:val="font21"/>
                <w:rFonts w:eastAsia="SimSun"/>
                <w:color w:val="auto"/>
                <w:lang w:bidi="ar"/>
              </w:rPr>
              <w:t>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873D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1.048 (0.909, 1.209)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0651B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0.516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3958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1.161 (0.982, 1.372)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C11EB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0.081</w:t>
            </w:r>
          </w:p>
        </w:tc>
      </w:tr>
      <w:tr w:rsidR="00AB2AD2" w:rsidRPr="00AB2AD2" w14:paraId="74B1DC28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D09AB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Lymphocyte (10</w:t>
            </w:r>
            <w:r w:rsidRPr="00AB2AD2">
              <w:rPr>
                <w:rStyle w:val="font21"/>
                <w:rFonts w:eastAsia="SimSun"/>
                <w:color w:val="auto"/>
                <w:vertAlign w:val="superscript"/>
                <w:lang w:bidi="ar"/>
              </w:rPr>
              <w:t>9</w:t>
            </w:r>
            <w:r w:rsidRPr="00AB2AD2">
              <w:rPr>
                <w:rStyle w:val="font21"/>
                <w:rFonts w:eastAsia="SimSun"/>
                <w:color w:val="auto"/>
                <w:lang w:bidi="ar"/>
              </w:rPr>
              <w:t>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8E19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0.534 (0.330, 0.863)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2B94B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0.011*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B3382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0.564 (0.304, 1.045)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3E41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0.069</w:t>
            </w:r>
          </w:p>
        </w:tc>
      </w:tr>
      <w:tr w:rsidR="00AB2AD2" w:rsidRPr="00AB2AD2" w14:paraId="5D05CF7D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7E543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NLR,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3298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1.165 (0.998, 1.360)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E3434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0.053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5A641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1.247 (1.045, 1.487)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7CCBB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0.014*</w:t>
            </w:r>
          </w:p>
        </w:tc>
      </w:tr>
      <w:tr w:rsidR="00AB2AD2" w:rsidRPr="00AB2AD2" w14:paraId="7D366430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5D909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Monocyte (10</w:t>
            </w:r>
            <w:r w:rsidRPr="00AB2AD2">
              <w:rPr>
                <w:rStyle w:val="font21"/>
                <w:rFonts w:eastAsia="SimSun"/>
                <w:color w:val="auto"/>
                <w:vertAlign w:val="superscript"/>
                <w:lang w:bidi="ar"/>
              </w:rPr>
              <w:t>9</w:t>
            </w:r>
            <w:r w:rsidRPr="00AB2AD2">
              <w:rPr>
                <w:rStyle w:val="font21"/>
                <w:rFonts w:eastAsia="SimSun"/>
                <w:color w:val="auto"/>
                <w:lang w:bidi="ar"/>
              </w:rPr>
              <w:t>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3F3F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1.400 (0.380, 5.154)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2AEA3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0.613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2525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2.667 (0.636, 11.196)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DDD7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 xml:space="preserve">0.180 </w:t>
            </w:r>
          </w:p>
        </w:tc>
      </w:tr>
      <w:tr w:rsidR="00AB2AD2" w:rsidRPr="00AB2AD2" w14:paraId="4598D841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E8198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PLT (10</w:t>
            </w:r>
            <w:r w:rsidRPr="00AB2AD2">
              <w:rPr>
                <w:rStyle w:val="font21"/>
                <w:rFonts w:eastAsia="SimSun"/>
                <w:color w:val="auto"/>
                <w:vertAlign w:val="superscript"/>
                <w:lang w:bidi="ar"/>
              </w:rPr>
              <w:t>12</w:t>
            </w:r>
            <w:r w:rsidRPr="00AB2AD2">
              <w:rPr>
                <w:rStyle w:val="font21"/>
                <w:rFonts w:eastAsia="SimSun"/>
                <w:color w:val="auto"/>
                <w:lang w:bidi="ar"/>
              </w:rPr>
              <w:t>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E7D50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0.987 (0.980, 0.994)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A186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&lt;0.001*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776BF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0.992 (0.985, 1.000)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347D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0.064</w:t>
            </w:r>
          </w:p>
        </w:tc>
      </w:tr>
      <w:tr w:rsidR="00AB2AD2" w:rsidRPr="00AB2AD2" w14:paraId="6750A358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D0FD4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CRP (mg/L),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5062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1.260 (1.084, 1.465)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A646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0.003*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ABA08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1.258 (1.071, 1.477)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F8CFC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0.005*</w:t>
            </w:r>
          </w:p>
        </w:tc>
      </w:tr>
      <w:tr w:rsidR="00AB2AD2" w:rsidRPr="00AB2AD2" w14:paraId="1F88EC52" w14:textId="77777777">
        <w:trPr>
          <w:trHeight w:val="270"/>
        </w:trPr>
        <w:tc>
          <w:tcPr>
            <w:tcW w:w="17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B97544B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INR (10</w:t>
            </w:r>
            <w:r w:rsidRPr="00AB2AD2">
              <w:rPr>
                <w:rStyle w:val="font21"/>
                <w:rFonts w:eastAsia="SimSun"/>
                <w:color w:val="auto"/>
                <w:vertAlign w:val="superscript"/>
                <w:lang w:bidi="ar"/>
              </w:rPr>
              <w:t>9</w:t>
            </w:r>
            <w:r w:rsidRPr="00AB2AD2">
              <w:rPr>
                <w:rStyle w:val="font21"/>
                <w:rFonts w:eastAsia="SimSun"/>
                <w:color w:val="auto"/>
                <w:lang w:bidi="ar"/>
              </w:rPr>
              <w:t>/L), median (M25, M75)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7897540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0.404 (0.021, 7.797)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F63CDF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0.548</w:t>
            </w:r>
          </w:p>
        </w:tc>
        <w:tc>
          <w:tcPr>
            <w:tcW w:w="8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2E1AC5E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0.593 (0.029, 12.275)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69E3CA2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0.735</w:t>
            </w:r>
          </w:p>
        </w:tc>
      </w:tr>
    </w:tbl>
    <w:p w14:paraId="62DECB9F" w14:textId="77777777" w:rsidR="00913578" w:rsidRPr="00AB2AD2" w:rsidRDefault="00913578">
      <w:pPr>
        <w:rPr>
          <w:rFonts w:ascii="Arial" w:eastAsia="SimSun" w:hAnsi="Arial" w:cs="Arial"/>
          <w:b/>
          <w:bCs/>
          <w:kern w:val="0"/>
          <w:sz w:val="20"/>
          <w:szCs w:val="20"/>
          <w:lang w:bidi="ar"/>
        </w:rPr>
      </w:pPr>
    </w:p>
    <w:p w14:paraId="183677B1" w14:textId="77777777" w:rsidR="00913578" w:rsidRPr="00AB2AD2" w:rsidRDefault="00000000">
      <w:r w:rsidRPr="00AB2AD2">
        <w:rPr>
          <w:rFonts w:ascii="Arial" w:eastAsia="SimSun" w:hAnsi="Arial" w:cs="Arial" w:hint="eastAsia"/>
          <w:b/>
          <w:bCs/>
          <w:kern w:val="0"/>
          <w:sz w:val="20"/>
          <w:szCs w:val="20"/>
          <w:lang w:bidi="ar"/>
        </w:rPr>
        <w:lastRenderedPageBreak/>
        <w:t xml:space="preserve">Continued </w:t>
      </w:r>
      <w:r w:rsidRPr="00AB2AD2">
        <w:rPr>
          <w:rFonts w:ascii="Arial" w:eastAsia="SimSun" w:hAnsi="Arial" w:cs="Arial"/>
          <w:b/>
          <w:bCs/>
          <w:kern w:val="0"/>
          <w:sz w:val="20"/>
          <w:szCs w:val="20"/>
          <w:lang w:bidi="ar"/>
        </w:rPr>
        <w:t xml:space="preserve">Supplementary Table 1 </w:t>
      </w:r>
      <w:r w:rsidRPr="00AB2AD2">
        <w:rPr>
          <w:rStyle w:val="font21"/>
          <w:rFonts w:eastAsia="SimSun"/>
          <w:color w:val="auto"/>
          <w:lang w:bidi="ar"/>
        </w:rPr>
        <w:t>Univariate logistic regression analysis, stratified by the presence of HT, PH</w:t>
      </w:r>
    </w:p>
    <w:tbl>
      <w:tblPr>
        <w:tblW w:w="5324" w:type="pct"/>
        <w:tblInd w:w="-389" w:type="dxa"/>
        <w:tblLayout w:type="fixed"/>
        <w:tblLook w:val="04A0" w:firstRow="1" w:lastRow="0" w:firstColumn="1" w:lastColumn="0" w:noHBand="0" w:noVBand="1"/>
      </w:tblPr>
      <w:tblGrid>
        <w:gridCol w:w="3247"/>
        <w:gridCol w:w="1915"/>
        <w:gridCol w:w="1160"/>
        <w:gridCol w:w="1563"/>
        <w:gridCol w:w="1189"/>
      </w:tblGrid>
      <w:tr w:rsidR="00AB2AD2" w:rsidRPr="00AB2AD2" w14:paraId="6FB450E7" w14:textId="77777777">
        <w:trPr>
          <w:trHeight w:val="330"/>
        </w:trPr>
        <w:tc>
          <w:tcPr>
            <w:tcW w:w="1789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A8E79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Variables</w:t>
            </w:r>
          </w:p>
        </w:tc>
        <w:tc>
          <w:tcPr>
            <w:tcW w:w="1694" w:type="pct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058BB9B" w14:textId="77777777" w:rsidR="00913578" w:rsidRPr="00AB2AD2" w:rsidRDefault="00000000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HT</w:t>
            </w:r>
          </w:p>
        </w:tc>
        <w:tc>
          <w:tcPr>
            <w:tcW w:w="1516" w:type="pct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2208B0" w14:textId="77777777" w:rsidR="00913578" w:rsidRPr="00AB2AD2" w:rsidRDefault="00000000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PH</w:t>
            </w:r>
          </w:p>
        </w:tc>
      </w:tr>
      <w:tr w:rsidR="00AB2AD2" w:rsidRPr="00AB2AD2" w14:paraId="04284D69" w14:textId="77777777">
        <w:trPr>
          <w:trHeight w:val="300"/>
        </w:trPr>
        <w:tc>
          <w:tcPr>
            <w:tcW w:w="178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390AF9E" w14:textId="77777777" w:rsidR="00913578" w:rsidRPr="00AB2AD2" w:rsidRDefault="00913578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bottom"/>
          </w:tcPr>
          <w:p w14:paraId="10AE2A6D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OR (OR95%CI)</w:t>
            </w:r>
          </w:p>
        </w:tc>
        <w:tc>
          <w:tcPr>
            <w:tcW w:w="638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49E4BF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p</w:t>
            </w:r>
          </w:p>
        </w:tc>
        <w:tc>
          <w:tcPr>
            <w:tcW w:w="861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bottom"/>
          </w:tcPr>
          <w:p w14:paraId="47D56806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OR (OR95%CI)</w:t>
            </w:r>
          </w:p>
        </w:tc>
        <w:tc>
          <w:tcPr>
            <w:tcW w:w="654" w:type="pc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1047C7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p</w:t>
            </w:r>
          </w:p>
        </w:tc>
      </w:tr>
      <w:tr w:rsidR="00AB2AD2" w:rsidRPr="00AB2AD2" w14:paraId="5D5ADAA8" w14:textId="77777777">
        <w:trPr>
          <w:trHeight w:val="285"/>
        </w:trPr>
        <w:tc>
          <w:tcPr>
            <w:tcW w:w="1789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192E56A4" w14:textId="77777777" w:rsidR="00913578" w:rsidRPr="00AB2AD2" w:rsidRDefault="00000000">
            <w:pPr>
              <w:widowControl/>
              <w:jc w:val="lef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21"/>
                <w:rFonts w:eastAsia="SimSun"/>
                <w:color w:val="auto"/>
                <w:lang w:bidi="ar"/>
              </w:rPr>
              <w:t xml:space="preserve"> Fibrinogen (g/L), median (M25, M75)</w:t>
            </w:r>
          </w:p>
        </w:tc>
        <w:tc>
          <w:tcPr>
            <w:tcW w:w="1055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21BE8C7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1.567 (1.007, 2.438)</w:t>
            </w:r>
          </w:p>
        </w:tc>
        <w:tc>
          <w:tcPr>
            <w:tcW w:w="638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261FCEF5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0.046*</w:t>
            </w:r>
          </w:p>
        </w:tc>
        <w:tc>
          <w:tcPr>
            <w:tcW w:w="861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2D534E0B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1.447 (0.962, 2.177)</w:t>
            </w:r>
          </w:p>
        </w:tc>
        <w:tc>
          <w:tcPr>
            <w:tcW w:w="654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6FE5C8F2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0.076</w:t>
            </w:r>
          </w:p>
        </w:tc>
      </w:tr>
    </w:tbl>
    <w:p w14:paraId="01834ADB" w14:textId="77777777" w:rsidR="00913578" w:rsidRPr="00AB2AD2" w:rsidRDefault="00000000">
      <w:pPr>
        <w:widowControl/>
        <w:jc w:val="left"/>
        <w:textAlignment w:val="center"/>
        <w:rPr>
          <w:rStyle w:val="font61"/>
          <w:rFonts w:eastAsia="SimSun"/>
          <w:color w:val="auto"/>
          <w:lang w:bidi="ar"/>
        </w:rPr>
      </w:pPr>
      <w:r w:rsidRPr="00AB2AD2">
        <w:rPr>
          <w:rStyle w:val="font41"/>
          <w:rFonts w:eastAsia="SimSun"/>
          <w:color w:val="auto"/>
          <w:lang w:bidi="ar"/>
        </w:rPr>
        <w:t xml:space="preserve">Notes: </w:t>
      </w:r>
      <w:r w:rsidRPr="00AB2AD2">
        <w:rPr>
          <w:rStyle w:val="font61"/>
          <w:rFonts w:eastAsia="SimSun"/>
          <w:color w:val="auto"/>
          <w:lang w:bidi="ar"/>
        </w:rPr>
        <w:t>“*” means statistically significant differences (p &lt;0.05).</w:t>
      </w:r>
      <w:r w:rsidRPr="00AB2AD2">
        <w:rPr>
          <w:rStyle w:val="font61"/>
          <w:rFonts w:eastAsia="SimSun"/>
          <w:color w:val="auto"/>
          <w:lang w:bidi="ar"/>
        </w:rPr>
        <w:br/>
      </w:r>
      <w:r w:rsidRPr="00AB2AD2">
        <w:rPr>
          <w:rStyle w:val="font41"/>
          <w:rFonts w:eastAsia="SimSun"/>
          <w:color w:val="auto"/>
          <w:lang w:bidi="ar"/>
        </w:rPr>
        <w:t>Abbreviations:</w:t>
      </w:r>
      <w:r w:rsidRPr="00AB2AD2">
        <w:rPr>
          <w:rStyle w:val="font61"/>
          <w:rFonts w:eastAsia="SimSun"/>
          <w:color w:val="auto"/>
          <w:lang w:bidi="ar"/>
        </w:rPr>
        <w:t xml:space="preserve"> HT, hemorrhagic transformation; PH, parenchymal haemorrhage; ONT, onset-to-needle time; EATV, epicardial adipose tissue volume; EAT,epicardial adipose tissue; BMI, body mass index; mRS, modified Rankin Scale; NIHSS, National Institute of Health Stroke Scale; IVT, intravenous thrombolysis; TOAST, Trial of Org 10172 in Acute Stroke Treatment; SAA, small-vessel occlusion ; LAA, large-artery atherosclerosis; CE, cardioembolism; BUN, blood urea nitrogen; WBC, white blood cells; NLR, neutrophil-to-lymphocyte ratio; PLT, platelet; CRP, C-reactive protein; INR, international normalized ratio. </w:t>
      </w:r>
    </w:p>
    <w:p w14:paraId="24DB75A6" w14:textId="77777777" w:rsidR="00913578" w:rsidRPr="00AB2AD2" w:rsidRDefault="00000000">
      <w:pPr>
        <w:rPr>
          <w:rFonts w:ascii="Arial" w:hAnsi="Arial" w:cs="Arial"/>
          <w:sz w:val="20"/>
          <w:szCs w:val="20"/>
        </w:rPr>
      </w:pPr>
      <w:r w:rsidRPr="00AB2AD2">
        <w:rPr>
          <w:rStyle w:val="font61"/>
          <w:rFonts w:eastAsia="SimSun"/>
          <w:color w:val="auto"/>
          <w:lang w:bidi="ar"/>
        </w:rPr>
        <w:t xml:space="preserve">p, significance of univariate Logistic analysis. </w:t>
      </w:r>
    </w:p>
    <w:p w14:paraId="123D1CBA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D83CC1F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543A9A77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67449740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D6B7227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2E071E55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62236663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031BD70F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5E160DEC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0F210EC6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02408BF7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01462188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7A81049E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29B2AA9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55C07993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5404D09F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57C443E5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1F6D83C2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7645B9A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701B10A3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595A3A6B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758008CA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BDE1921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2276E89F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46C6E93D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57EE9BF4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77E1D4D3" w14:textId="77777777" w:rsidR="00913578" w:rsidRPr="00AB2AD2" w:rsidRDefault="00913578">
      <w:pPr>
        <w:rPr>
          <w:rFonts w:ascii="Arial" w:hAnsi="Arial" w:cs="Arial"/>
          <w:sz w:val="20"/>
          <w:szCs w:val="20"/>
        </w:rPr>
      </w:pPr>
    </w:p>
    <w:p w14:paraId="2DAEA627" w14:textId="77777777" w:rsidR="00913578" w:rsidRPr="00AB2AD2" w:rsidRDefault="00000000">
      <w:pPr>
        <w:rPr>
          <w:rFonts w:ascii="Arial" w:hAnsi="Arial" w:cs="Arial"/>
          <w:sz w:val="20"/>
          <w:szCs w:val="20"/>
        </w:rPr>
      </w:pPr>
      <w:r w:rsidRPr="00AB2AD2">
        <w:rPr>
          <w:rFonts w:ascii="Arial" w:eastAsia="SimSun" w:hAnsi="Arial" w:cs="Arial"/>
          <w:b/>
          <w:bCs/>
          <w:kern w:val="0"/>
          <w:sz w:val="20"/>
          <w:szCs w:val="20"/>
          <w:lang w:bidi="ar"/>
        </w:rPr>
        <w:lastRenderedPageBreak/>
        <w:t xml:space="preserve">Supplementary Table 2 </w:t>
      </w:r>
      <w:r w:rsidRPr="00AB2AD2">
        <w:rPr>
          <w:rStyle w:val="font31"/>
          <w:rFonts w:eastAsia="SimSun"/>
          <w:color w:val="auto"/>
          <w:lang w:bidi="ar"/>
        </w:rPr>
        <w:t>Univariate logistic regression analysis, stratified by 90-day mRS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37"/>
        <w:gridCol w:w="2961"/>
        <w:gridCol w:w="1224"/>
      </w:tblGrid>
      <w:tr w:rsidR="00AB2AD2" w:rsidRPr="00AB2AD2" w14:paraId="27B6B4B1" w14:textId="77777777">
        <w:trPr>
          <w:trHeight w:val="300"/>
        </w:trPr>
        <w:tc>
          <w:tcPr>
            <w:tcW w:w="2544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28F79E" w14:textId="77777777" w:rsidR="00913578" w:rsidRPr="00AB2AD2" w:rsidRDefault="00000000">
            <w:pPr>
              <w:widowControl/>
              <w:textAlignment w:val="bottom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Variables</w:t>
            </w:r>
          </w:p>
        </w:tc>
        <w:tc>
          <w:tcPr>
            <w:tcW w:w="2455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B02CE2" w14:textId="77777777" w:rsidR="00913578" w:rsidRPr="00AB2AD2" w:rsidRDefault="00000000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90-day mRS 2-6</w:t>
            </w:r>
          </w:p>
        </w:tc>
      </w:tr>
      <w:tr w:rsidR="00AB2AD2" w:rsidRPr="00AB2AD2" w14:paraId="5FCB9724" w14:textId="77777777">
        <w:trPr>
          <w:trHeight w:val="277"/>
        </w:trPr>
        <w:tc>
          <w:tcPr>
            <w:tcW w:w="2544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bottom"/>
          </w:tcPr>
          <w:p w14:paraId="273EB4EE" w14:textId="77777777" w:rsidR="00913578" w:rsidRPr="00AB2AD2" w:rsidRDefault="00913578">
            <w:pPr>
              <w:jc w:val="left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14:paraId="2BAFE501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OR (OR95%CI)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14:paraId="15F12956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i/>
                <w:i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i/>
                <w:iCs/>
                <w:kern w:val="0"/>
                <w:sz w:val="20"/>
                <w:szCs w:val="20"/>
                <w:lang w:bidi="ar"/>
              </w:rPr>
              <w:t>p</w:t>
            </w:r>
          </w:p>
        </w:tc>
      </w:tr>
      <w:tr w:rsidR="00AB2AD2" w:rsidRPr="00AB2AD2" w14:paraId="412F40F8" w14:textId="77777777">
        <w:trPr>
          <w:trHeight w:val="270"/>
        </w:trPr>
        <w:tc>
          <w:tcPr>
            <w:tcW w:w="254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72242F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Age (years), (M25, M75)</w:t>
            </w:r>
          </w:p>
        </w:tc>
        <w:tc>
          <w:tcPr>
            <w:tcW w:w="173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2EC53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1.034 (1.009, 1.059)</w:t>
            </w:r>
          </w:p>
        </w:tc>
        <w:tc>
          <w:tcPr>
            <w:tcW w:w="71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911067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0.007*</w:t>
            </w:r>
          </w:p>
        </w:tc>
      </w:tr>
      <w:tr w:rsidR="00AB2AD2" w:rsidRPr="00AB2AD2" w14:paraId="007BAD5B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DC462E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Male (n, %)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97D359E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0.653 (0.373, 1.144)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7EBF40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0.136</w:t>
            </w:r>
          </w:p>
        </w:tc>
      </w:tr>
      <w:tr w:rsidR="00AB2AD2" w:rsidRPr="00AB2AD2" w14:paraId="2D0800DB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B62AE4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31"/>
                <w:rFonts w:eastAsia="SimSun"/>
                <w:color w:val="auto"/>
                <w:lang w:bidi="ar"/>
              </w:rPr>
              <w:t>ONT (min),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983477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0.998 (0.993, 1.002)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216AB8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0.255</w:t>
            </w:r>
          </w:p>
        </w:tc>
      </w:tr>
      <w:tr w:rsidR="00AB2AD2" w:rsidRPr="00AB2AD2" w14:paraId="2FEC6F74" w14:textId="77777777">
        <w:trPr>
          <w:trHeight w:val="315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71591D9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31"/>
                <w:rFonts w:eastAsia="SimSun"/>
                <w:color w:val="auto"/>
                <w:lang w:bidi="ar"/>
              </w:rPr>
              <w:t>EATV (cm</w:t>
            </w:r>
            <w:r w:rsidRPr="00AB2AD2">
              <w:rPr>
                <w:rStyle w:val="font71"/>
                <w:rFonts w:eastAsia="SimSun"/>
                <w:color w:val="auto"/>
                <w:lang w:bidi="ar"/>
              </w:rPr>
              <w:t>3</w:t>
            </w:r>
            <w:r w:rsidRPr="00AB2AD2">
              <w:rPr>
                <w:rStyle w:val="font31"/>
                <w:rFonts w:eastAsia="SimSun"/>
                <w:color w:val="auto"/>
                <w:lang w:bidi="ar"/>
              </w:rPr>
              <w:t>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8905D5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1.007 (0.998, 1.015)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B1613F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0.113</w:t>
            </w:r>
          </w:p>
        </w:tc>
      </w:tr>
      <w:tr w:rsidR="00AB2AD2" w:rsidRPr="00AB2AD2" w14:paraId="478B7ACC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7C71A5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EAT attenuation (HU), mean±SD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D20907B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1.254 (1.147, 1.372)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553B676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31"/>
                <w:rFonts w:eastAsia="SimSun"/>
                <w:color w:val="auto"/>
                <w:lang w:bidi="ar"/>
              </w:rPr>
              <w:t xml:space="preserve"> &lt; 0.001*</w:t>
            </w:r>
          </w:p>
        </w:tc>
      </w:tr>
      <w:tr w:rsidR="00AB2AD2" w:rsidRPr="00AB2AD2" w14:paraId="365D3D3D" w14:textId="77777777">
        <w:trPr>
          <w:trHeight w:val="315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F2CB36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31"/>
                <w:rFonts w:eastAsia="SimSun"/>
                <w:color w:val="auto"/>
                <w:lang w:bidi="ar"/>
              </w:rPr>
              <w:t>BMI (Kg/m</w:t>
            </w:r>
            <w:r w:rsidRPr="00AB2AD2">
              <w:rPr>
                <w:rStyle w:val="font71"/>
                <w:rFonts w:eastAsia="SimSun"/>
                <w:color w:val="auto"/>
                <w:lang w:bidi="ar"/>
              </w:rPr>
              <w:t>2</w:t>
            </w:r>
            <w:r w:rsidRPr="00AB2AD2">
              <w:rPr>
                <w:rStyle w:val="font31"/>
                <w:rFonts w:eastAsia="SimSun"/>
                <w:color w:val="auto"/>
                <w:lang w:bidi="ar"/>
              </w:rPr>
              <w:t>), mean±SD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6AAE10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0.968 (0.899, 1.044)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A44E51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0.4</w:t>
            </w:r>
          </w:p>
        </w:tc>
      </w:tr>
      <w:tr w:rsidR="00AB2AD2" w:rsidRPr="00AB2AD2" w14:paraId="5CCE4EBA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030F66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Systolic blood pressure (mmHg), mean±SD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A72856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1.009 (0.996, 1.023)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74E050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0.186</w:t>
            </w:r>
          </w:p>
        </w:tc>
      </w:tr>
      <w:tr w:rsidR="00AB2AD2" w:rsidRPr="00AB2AD2" w14:paraId="10F47981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AF2476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31"/>
                <w:rFonts w:eastAsia="SimSun"/>
                <w:color w:val="auto"/>
                <w:lang w:bidi="ar"/>
              </w:rPr>
              <w:t>Diastolic blood pressure (mmHg), mean±SD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16BC7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0.989 (0.969, 1.008)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4966AA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0.26</w:t>
            </w:r>
          </w:p>
        </w:tc>
      </w:tr>
      <w:tr w:rsidR="00AB2AD2" w:rsidRPr="00AB2AD2" w14:paraId="6BC18AB9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DE5F327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mRS score before onset,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ADD5DE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1.438 (1.045, 1.979)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F2700E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31"/>
                <w:rFonts w:eastAsia="SimSun"/>
                <w:color w:val="auto"/>
                <w:lang w:bidi="ar"/>
              </w:rPr>
              <w:t>0.026*</w:t>
            </w:r>
            <w:r w:rsidRPr="00AB2AD2">
              <w:rPr>
                <w:rStyle w:val="font11"/>
                <w:rFonts w:eastAsia="SimSun"/>
                <w:color w:val="auto"/>
                <w:lang w:bidi="ar"/>
              </w:rPr>
              <w:t xml:space="preserve"> </w:t>
            </w:r>
          </w:p>
        </w:tc>
      </w:tr>
      <w:tr w:rsidR="00AB2AD2" w:rsidRPr="00AB2AD2" w14:paraId="1F713AD7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F3B98A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31"/>
                <w:rFonts w:eastAsia="SimSun"/>
                <w:color w:val="auto"/>
                <w:lang w:bidi="ar"/>
              </w:rPr>
              <w:t>NIHSS score before IVT,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21D758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kern w:val="0"/>
                <w:sz w:val="20"/>
                <w:szCs w:val="20"/>
                <w:lang w:bidi="ar"/>
              </w:rPr>
              <w:t>1.228 (1.147, 1.315)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44F40AE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Arial" w:eastAsia="SimSun" w:hAnsi="Arial" w:cs="Arial"/>
                <w:sz w:val="20"/>
                <w:szCs w:val="20"/>
              </w:rPr>
            </w:pPr>
            <w:r w:rsidRPr="00AB2AD2">
              <w:rPr>
                <w:rStyle w:val="font31"/>
                <w:rFonts w:eastAsia="SimSun"/>
                <w:color w:val="auto"/>
                <w:lang w:bidi="ar"/>
              </w:rPr>
              <w:t xml:space="preserve"> &lt; 0.001*</w:t>
            </w:r>
          </w:p>
        </w:tc>
      </w:tr>
      <w:tr w:rsidR="00AB2AD2" w:rsidRPr="00AB2AD2" w14:paraId="7BE16D68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EB05AC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TOAST, (n, %</w:t>
            </w:r>
            <w:r w:rsidRPr="00AB2AD2">
              <w:rPr>
                <w:rStyle w:val="font81"/>
                <w:color w:val="auto"/>
                <w:lang w:bidi="ar"/>
              </w:rPr>
              <w:t>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44580D6" w14:textId="77777777" w:rsidR="00913578" w:rsidRPr="00AB2AD2" w:rsidRDefault="00913578">
            <w:pPr>
              <w:jc w:val="right"/>
              <w:rPr>
                <w:rFonts w:ascii="SimSun" w:eastAsia="SimSun" w:hAnsi="SimSun" w:cs="SimSun"/>
                <w:sz w:val="20"/>
                <w:szCs w:val="20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6C540D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0.001* </w:t>
            </w:r>
          </w:p>
        </w:tc>
      </w:tr>
      <w:tr w:rsidR="00AB2AD2" w:rsidRPr="00AB2AD2" w14:paraId="2ADB5337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2F2432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SAA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58C5DEB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Reference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FBCC5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Reference</w:t>
            </w:r>
          </w:p>
        </w:tc>
      </w:tr>
      <w:tr w:rsidR="00AB2AD2" w:rsidRPr="00AB2AD2" w14:paraId="0392474F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143980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LAA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EEB925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1.697 (0.913, 3.153)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418B86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0.094</w:t>
            </w:r>
          </w:p>
        </w:tc>
      </w:tr>
      <w:tr w:rsidR="00AB2AD2" w:rsidRPr="00AB2AD2" w14:paraId="2BA32D18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DC65AF2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CE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9BC70F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4.829 (2.005, 11.632)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307FCA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&lt; 0.001*</w:t>
            </w:r>
          </w:p>
        </w:tc>
      </w:tr>
      <w:tr w:rsidR="00AB2AD2" w:rsidRPr="00AB2AD2" w14:paraId="5EB5102D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05BADA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Risk factors</w:t>
            </w:r>
            <w:r w:rsidRPr="00AB2AD2">
              <w:rPr>
                <w:rStyle w:val="font81"/>
                <w:color w:val="auto"/>
                <w:lang w:bidi="ar"/>
              </w:rPr>
              <w:t>, (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n, %)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CDDFB76" w14:textId="77777777" w:rsidR="00913578" w:rsidRPr="00AB2AD2" w:rsidRDefault="00913578">
            <w:pPr>
              <w:jc w:val="right"/>
              <w:rPr>
                <w:rFonts w:ascii="SimSun" w:eastAsia="SimSun" w:hAnsi="SimSun" w:cs="SimSun"/>
                <w:sz w:val="20"/>
                <w:szCs w:val="20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04B588" w14:textId="77777777" w:rsidR="00913578" w:rsidRPr="00AB2AD2" w:rsidRDefault="00913578">
            <w:pPr>
              <w:jc w:val="right"/>
              <w:rPr>
                <w:rFonts w:ascii="SimSun" w:eastAsia="SimSun" w:hAnsi="SimSun" w:cs="SimSun"/>
                <w:sz w:val="20"/>
                <w:szCs w:val="20"/>
              </w:rPr>
            </w:pPr>
          </w:p>
        </w:tc>
      </w:tr>
      <w:tr w:rsidR="00AB2AD2" w:rsidRPr="00AB2AD2" w14:paraId="36135F49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3A6C28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Hypertension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542441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1.065 (0.611, 1.854)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FFB6C4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0.825</w:t>
            </w:r>
          </w:p>
        </w:tc>
      </w:tr>
      <w:tr w:rsidR="00AB2AD2" w:rsidRPr="00AB2AD2" w14:paraId="56205644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3B4472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Diabetes mellitus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BD837C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0.877 (0.459, 1.675)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69FD1F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0.691</w:t>
            </w:r>
          </w:p>
        </w:tc>
      </w:tr>
      <w:tr w:rsidR="00AB2AD2" w:rsidRPr="00AB2AD2" w14:paraId="5163881A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19A5DE6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Coronary artery disease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110950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0.826 (0.399, 1.710)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A9F03D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0.607</w:t>
            </w:r>
          </w:p>
        </w:tc>
      </w:tr>
      <w:tr w:rsidR="00AB2AD2" w:rsidRPr="00AB2AD2" w14:paraId="20F168C4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693957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Atrial fibrillation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C9AE06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2.815 (1.383, 5.732)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25F9EA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0.004* </w:t>
            </w:r>
          </w:p>
        </w:tc>
      </w:tr>
      <w:tr w:rsidR="00AB2AD2" w:rsidRPr="00AB2AD2" w14:paraId="7757FAC4" w14:textId="77777777">
        <w:trPr>
          <w:trHeight w:val="30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4CEA1D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Stroke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BE3C3D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1.527 (0.776, 3.006)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19EAF8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0.221</w:t>
            </w:r>
          </w:p>
        </w:tc>
      </w:tr>
      <w:tr w:rsidR="00AB2AD2" w:rsidRPr="00AB2AD2" w14:paraId="299D5FBB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3C26C5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Smoking history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A806E4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0.507 (0.279, 0.918)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1D42EE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0.025* </w:t>
            </w:r>
          </w:p>
        </w:tc>
      </w:tr>
      <w:tr w:rsidR="00AB2AD2" w:rsidRPr="00AB2AD2" w14:paraId="0F822804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E566A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Alcohol history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4F5CCF1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0.461 (0.239, 0.891)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C40861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0.021* </w:t>
            </w:r>
          </w:p>
        </w:tc>
      </w:tr>
      <w:tr w:rsidR="00AB2AD2" w:rsidRPr="00AB2AD2" w14:paraId="645EED56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45CC77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Medication history, (n, %)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C1AEC0" w14:textId="77777777" w:rsidR="00913578" w:rsidRPr="00AB2AD2" w:rsidRDefault="00913578">
            <w:pPr>
              <w:jc w:val="right"/>
              <w:rPr>
                <w:rFonts w:ascii="SimSun" w:eastAsia="SimSun" w:hAnsi="SimSun" w:cs="SimSun"/>
                <w:sz w:val="20"/>
                <w:szCs w:val="20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59B419" w14:textId="77777777" w:rsidR="00913578" w:rsidRPr="00AB2AD2" w:rsidRDefault="00913578">
            <w:pPr>
              <w:jc w:val="right"/>
              <w:rPr>
                <w:rFonts w:ascii="SimSun" w:eastAsia="SimSun" w:hAnsi="SimSun" w:cs="SimSun"/>
                <w:sz w:val="20"/>
                <w:szCs w:val="20"/>
              </w:rPr>
            </w:pPr>
          </w:p>
        </w:tc>
      </w:tr>
      <w:tr w:rsidR="00AB2AD2" w:rsidRPr="00AB2AD2" w14:paraId="1A74C29F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C3D64F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Antiplatelets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0154E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0.542 (0.190, 1.547)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236208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0.252</w:t>
            </w:r>
          </w:p>
        </w:tc>
      </w:tr>
      <w:tr w:rsidR="00AB2AD2" w:rsidRPr="00AB2AD2" w14:paraId="69C03EE5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5B0EF4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Statins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595B2B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0.721 (0.181, 2.866)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0B40C3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0.643</w:t>
            </w:r>
          </w:p>
        </w:tc>
      </w:tr>
      <w:tr w:rsidR="00AB2AD2" w:rsidRPr="00AB2AD2" w14:paraId="7E7DB756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39D107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Anticoagulants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14BA5B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1.141 (0.187, 6.966)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E3E137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0.887</w:t>
            </w:r>
          </w:p>
        </w:tc>
      </w:tr>
      <w:tr w:rsidR="00AB2AD2" w:rsidRPr="00AB2AD2" w14:paraId="42FF6D29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EF48CB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Antihypertensive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C8529C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0.574 (0.303, 1.087)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1613B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0.088</w:t>
            </w:r>
          </w:p>
        </w:tc>
      </w:tr>
      <w:tr w:rsidR="00AB2AD2" w:rsidRPr="00AB2AD2" w14:paraId="10711308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0B8646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Antidiabetic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2B171A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0.787 (0.352, 1.762)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221AF6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0.561</w:t>
            </w:r>
          </w:p>
        </w:tc>
      </w:tr>
      <w:tr w:rsidR="00AB2AD2" w:rsidRPr="00AB2AD2" w14:paraId="237240BF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F3CE34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Laboratory tests before IVT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3A98DB" w14:textId="77777777" w:rsidR="00913578" w:rsidRPr="00AB2AD2" w:rsidRDefault="00913578">
            <w:pPr>
              <w:jc w:val="right"/>
              <w:rPr>
                <w:rFonts w:ascii="SimSun" w:eastAsia="SimSun" w:hAnsi="SimSun" w:cs="SimSun"/>
                <w:sz w:val="20"/>
                <w:szCs w:val="20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06B59E" w14:textId="77777777" w:rsidR="00913578" w:rsidRPr="00AB2AD2" w:rsidRDefault="00913578">
            <w:pPr>
              <w:jc w:val="right"/>
              <w:rPr>
                <w:rFonts w:ascii="SimSun" w:eastAsia="SimSun" w:hAnsi="SimSun" w:cs="SimSun"/>
                <w:sz w:val="20"/>
                <w:szCs w:val="20"/>
              </w:rPr>
            </w:pPr>
          </w:p>
        </w:tc>
      </w:tr>
      <w:tr w:rsidR="00AB2AD2" w:rsidRPr="00AB2AD2" w14:paraId="53009278" w14:textId="77777777">
        <w:trPr>
          <w:trHeight w:val="30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2AAAC3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Blood glucose (mmol/L),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E5F0B5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1.034 (0.954, 1.120)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4FF896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0.417</w:t>
            </w:r>
          </w:p>
        </w:tc>
      </w:tr>
      <w:tr w:rsidR="00AB2AD2" w:rsidRPr="00AB2AD2" w14:paraId="6A2F29E9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7FFE8B9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BUN (mmol/L),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8FE6F7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1.123 (0.973,1.295) 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9C387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0.112</w:t>
            </w:r>
          </w:p>
        </w:tc>
      </w:tr>
      <w:tr w:rsidR="00AB2AD2" w:rsidRPr="00AB2AD2" w14:paraId="61F884F9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67B313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Creatinine (μmol/L),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B4DBB2A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0.997 (0.986, 1.008)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121D3D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0.603</w:t>
            </w:r>
          </w:p>
        </w:tc>
      </w:tr>
      <w:tr w:rsidR="00AB2AD2" w:rsidRPr="00AB2AD2" w14:paraId="4794CEBC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12402B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Albumin (g/L),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3460D3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0.867 (0.803, 0.936)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5736920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&lt; 0.001*</w:t>
            </w:r>
          </w:p>
        </w:tc>
      </w:tr>
      <w:tr w:rsidR="00AB2AD2" w:rsidRPr="00AB2AD2" w14:paraId="1A736EE3" w14:textId="77777777">
        <w:trPr>
          <w:trHeight w:val="30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2CBE188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WBC (10</w:t>
            </w:r>
            <w:r w:rsidRPr="00AB2AD2">
              <w:rPr>
                <w:rStyle w:val="font91"/>
                <w:rFonts w:eastAsia="SimSun"/>
                <w:color w:val="auto"/>
                <w:lang w:bidi="ar"/>
              </w:rPr>
              <w:t>9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297F313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0.995 (0.887, 1.116)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55037C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0.93</w:t>
            </w:r>
          </w:p>
        </w:tc>
      </w:tr>
      <w:tr w:rsidR="00AB2AD2" w:rsidRPr="00AB2AD2" w14:paraId="3680ABD1" w14:textId="77777777">
        <w:trPr>
          <w:trHeight w:val="30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971AED7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Neutrophil (10</w:t>
            </w:r>
            <w:r w:rsidRPr="00AB2AD2">
              <w:rPr>
                <w:rStyle w:val="font91"/>
                <w:rFonts w:eastAsia="SimSun"/>
                <w:color w:val="auto"/>
                <w:lang w:bidi="ar"/>
              </w:rPr>
              <w:t>9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4D46AB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1.001 (0.881, 1.137)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49D02C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0.987</w:t>
            </w:r>
          </w:p>
        </w:tc>
      </w:tr>
      <w:tr w:rsidR="00AB2AD2" w:rsidRPr="00AB2AD2" w14:paraId="61CDCF15" w14:textId="77777777">
        <w:trPr>
          <w:trHeight w:val="30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14C3FC1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Lymphocyte (10</w:t>
            </w:r>
            <w:r w:rsidRPr="00AB2AD2">
              <w:rPr>
                <w:rStyle w:val="font91"/>
                <w:rFonts w:eastAsia="SimSun"/>
                <w:color w:val="auto"/>
                <w:lang w:bidi="ar"/>
              </w:rPr>
              <w:t>9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3685E2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0.784 (0.546, 1.124)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BB26D6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0.186</w:t>
            </w:r>
          </w:p>
        </w:tc>
      </w:tr>
      <w:tr w:rsidR="00AB2AD2" w:rsidRPr="00AB2AD2" w14:paraId="28FDD7A7" w14:textId="77777777">
        <w:trPr>
          <w:trHeight w:val="27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8E55D6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NLR,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7FBA3A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1.064 (0.921, 1.229)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18017C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0.4</w:t>
            </w:r>
          </w:p>
        </w:tc>
      </w:tr>
      <w:tr w:rsidR="00AB2AD2" w:rsidRPr="00AB2AD2" w14:paraId="72E4AB67" w14:textId="77777777">
        <w:trPr>
          <w:trHeight w:val="30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D46F7E9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Monocyte</w:t>
            </w:r>
            <w:r w:rsidRPr="00AB2AD2">
              <w:rPr>
                <w:rStyle w:val="font81"/>
                <w:color w:val="auto"/>
                <w:lang w:bidi="ar"/>
              </w:rPr>
              <w:t xml:space="preserve"> (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10</w:t>
            </w:r>
            <w:r w:rsidRPr="00AB2AD2">
              <w:rPr>
                <w:rStyle w:val="font91"/>
                <w:rFonts w:eastAsia="SimSun"/>
                <w:color w:val="auto"/>
                <w:lang w:bidi="ar"/>
              </w:rPr>
              <w:t>9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6A1821C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1.381 (0.423, 4.510)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D092531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0.593</w:t>
            </w:r>
          </w:p>
        </w:tc>
      </w:tr>
      <w:tr w:rsidR="00AB2AD2" w:rsidRPr="00AB2AD2" w14:paraId="66B5EAA6" w14:textId="77777777">
        <w:trPr>
          <w:trHeight w:val="30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90901E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PLT (10</w:t>
            </w:r>
            <w:r w:rsidRPr="00AB2AD2">
              <w:rPr>
                <w:rStyle w:val="font91"/>
                <w:rFonts w:eastAsia="SimSun"/>
                <w:color w:val="auto"/>
                <w:lang w:bidi="ar"/>
              </w:rPr>
              <w:t>12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F5B8EC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0.992 (0.987, 0.998)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C41065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0.005* </w:t>
            </w:r>
          </w:p>
        </w:tc>
      </w:tr>
      <w:tr w:rsidR="00AB2AD2" w:rsidRPr="00AB2AD2" w14:paraId="20E98445" w14:textId="77777777">
        <w:trPr>
          <w:trHeight w:val="300"/>
        </w:trPr>
        <w:tc>
          <w:tcPr>
            <w:tcW w:w="25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F7DB29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CRP</w:t>
            </w:r>
            <w:r w:rsidRPr="00AB2AD2">
              <w:rPr>
                <w:rStyle w:val="font81"/>
                <w:color w:val="auto"/>
                <w:lang w:bidi="ar"/>
              </w:rPr>
              <w:t xml:space="preserve"> (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mg/L),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E9FB393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1.103 (0.962, 1.265)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B8D5A8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0.159</w:t>
            </w:r>
          </w:p>
        </w:tc>
      </w:tr>
      <w:tr w:rsidR="00AB2AD2" w:rsidRPr="00AB2AD2" w14:paraId="11C44E04" w14:textId="77777777">
        <w:trPr>
          <w:trHeight w:val="300"/>
        </w:trPr>
        <w:tc>
          <w:tcPr>
            <w:tcW w:w="254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noWrap/>
            <w:vAlign w:val="bottom"/>
          </w:tcPr>
          <w:p w14:paraId="398416D2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 INR</w:t>
            </w:r>
            <w:r w:rsidRPr="00AB2AD2">
              <w:rPr>
                <w:rStyle w:val="font81"/>
                <w:color w:val="auto"/>
                <w:lang w:bidi="ar"/>
              </w:rPr>
              <w:t xml:space="preserve"> (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10</w:t>
            </w:r>
            <w:r w:rsidRPr="00AB2AD2">
              <w:rPr>
                <w:rStyle w:val="font91"/>
                <w:rFonts w:eastAsia="SimSun"/>
                <w:color w:val="auto"/>
                <w:lang w:bidi="ar"/>
              </w:rPr>
              <w:t>9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/L), median (M25, M75)</w:t>
            </w:r>
          </w:p>
        </w:tc>
        <w:tc>
          <w:tcPr>
            <w:tcW w:w="17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noWrap/>
            <w:vAlign w:val="bottom"/>
          </w:tcPr>
          <w:p w14:paraId="1B6C4245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33.698 (1.140, 995.819)</w:t>
            </w:r>
          </w:p>
        </w:tc>
        <w:tc>
          <w:tcPr>
            <w:tcW w:w="7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noWrap/>
            <w:vAlign w:val="bottom"/>
          </w:tcPr>
          <w:p w14:paraId="23370B96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 xml:space="preserve">0.042* </w:t>
            </w:r>
          </w:p>
        </w:tc>
      </w:tr>
    </w:tbl>
    <w:p w14:paraId="32F19EBC" w14:textId="77777777" w:rsidR="00913578" w:rsidRPr="00AB2AD2" w:rsidRDefault="00000000">
      <w:r w:rsidRPr="00AB2AD2">
        <w:rPr>
          <w:rFonts w:ascii="Arial" w:eastAsia="SimSun" w:hAnsi="Arial" w:cs="Arial" w:hint="eastAsia"/>
          <w:b/>
          <w:bCs/>
          <w:kern w:val="0"/>
          <w:sz w:val="20"/>
          <w:szCs w:val="20"/>
          <w:lang w:bidi="ar"/>
        </w:rPr>
        <w:lastRenderedPageBreak/>
        <w:t xml:space="preserve">Continued </w:t>
      </w:r>
      <w:r w:rsidRPr="00AB2AD2">
        <w:rPr>
          <w:rFonts w:ascii="Arial" w:eastAsia="SimSun" w:hAnsi="Arial" w:cs="Arial"/>
          <w:b/>
          <w:bCs/>
          <w:kern w:val="0"/>
          <w:sz w:val="20"/>
          <w:szCs w:val="20"/>
          <w:lang w:bidi="ar"/>
        </w:rPr>
        <w:t xml:space="preserve">Supplementary Table </w:t>
      </w:r>
      <w:r w:rsidRPr="00AB2AD2">
        <w:rPr>
          <w:rFonts w:ascii="Arial" w:eastAsia="SimSun" w:hAnsi="Arial" w:cs="Arial" w:hint="eastAsia"/>
          <w:b/>
          <w:bCs/>
          <w:kern w:val="0"/>
          <w:sz w:val="20"/>
          <w:szCs w:val="20"/>
          <w:lang w:bidi="ar"/>
        </w:rPr>
        <w:t>2</w:t>
      </w:r>
      <w:r w:rsidRPr="00AB2AD2">
        <w:rPr>
          <w:rFonts w:ascii="Arial" w:eastAsia="SimSun" w:hAnsi="Arial" w:cs="Arial"/>
          <w:b/>
          <w:bCs/>
          <w:kern w:val="0"/>
          <w:sz w:val="20"/>
          <w:szCs w:val="20"/>
          <w:lang w:bidi="ar"/>
        </w:rPr>
        <w:t xml:space="preserve"> </w:t>
      </w:r>
      <w:r w:rsidRPr="00AB2AD2">
        <w:rPr>
          <w:rStyle w:val="font31"/>
          <w:rFonts w:eastAsia="SimSun"/>
          <w:color w:val="auto"/>
          <w:lang w:bidi="ar"/>
        </w:rPr>
        <w:t>Univariate logistic regression analysis, stratified by 90-day mRS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37"/>
        <w:gridCol w:w="2961"/>
        <w:gridCol w:w="1224"/>
      </w:tblGrid>
      <w:tr w:rsidR="00AB2AD2" w:rsidRPr="00AB2AD2" w14:paraId="55A7CEF8" w14:textId="77777777">
        <w:trPr>
          <w:trHeight w:val="300"/>
        </w:trPr>
        <w:tc>
          <w:tcPr>
            <w:tcW w:w="2544" w:type="pct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635D5F" w14:textId="77777777" w:rsidR="00913578" w:rsidRPr="00AB2AD2" w:rsidRDefault="00000000">
            <w:pPr>
              <w:widowControl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Variables</w:t>
            </w:r>
          </w:p>
        </w:tc>
        <w:tc>
          <w:tcPr>
            <w:tcW w:w="2455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10205DD" w14:textId="77777777" w:rsidR="00913578" w:rsidRPr="00AB2AD2" w:rsidRDefault="00000000">
            <w:pPr>
              <w:widowControl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90-day mRS 2-6</w:t>
            </w:r>
          </w:p>
        </w:tc>
      </w:tr>
      <w:tr w:rsidR="00AB2AD2" w:rsidRPr="00AB2AD2" w14:paraId="493D009B" w14:textId="77777777">
        <w:trPr>
          <w:trHeight w:val="277"/>
        </w:trPr>
        <w:tc>
          <w:tcPr>
            <w:tcW w:w="2544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bottom"/>
          </w:tcPr>
          <w:p w14:paraId="21BBD836" w14:textId="77777777" w:rsidR="00913578" w:rsidRPr="00AB2AD2" w:rsidRDefault="00913578">
            <w:pPr>
              <w:jc w:val="left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3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14:paraId="3E625A79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kern w:val="0"/>
                <w:sz w:val="20"/>
                <w:szCs w:val="20"/>
                <w:lang w:bidi="ar"/>
              </w:rPr>
              <w:t>OR (OR95%CI)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noWrap/>
            <w:vAlign w:val="center"/>
          </w:tcPr>
          <w:p w14:paraId="5E35990A" w14:textId="77777777" w:rsidR="00913578" w:rsidRPr="00AB2AD2" w:rsidRDefault="00000000">
            <w:pPr>
              <w:widowControl/>
              <w:jc w:val="right"/>
              <w:textAlignment w:val="center"/>
              <w:rPr>
                <w:rFonts w:ascii="Arial" w:eastAsia="SimSun" w:hAnsi="Arial" w:cs="Arial"/>
                <w:b/>
                <w:bCs/>
                <w:i/>
                <w:iCs/>
                <w:sz w:val="20"/>
                <w:szCs w:val="20"/>
              </w:rPr>
            </w:pPr>
            <w:r w:rsidRPr="00AB2AD2">
              <w:rPr>
                <w:rFonts w:ascii="Arial" w:eastAsia="SimSun" w:hAnsi="Arial" w:cs="Arial"/>
                <w:b/>
                <w:bCs/>
                <w:i/>
                <w:iCs/>
                <w:kern w:val="0"/>
                <w:sz w:val="20"/>
                <w:szCs w:val="20"/>
                <w:lang w:bidi="ar"/>
              </w:rPr>
              <w:t>p</w:t>
            </w:r>
          </w:p>
        </w:tc>
      </w:tr>
      <w:tr w:rsidR="00AB2AD2" w:rsidRPr="00AB2AD2" w14:paraId="16B145C8" w14:textId="77777777">
        <w:trPr>
          <w:trHeight w:val="278"/>
        </w:trPr>
        <w:tc>
          <w:tcPr>
            <w:tcW w:w="2544" w:type="pct"/>
            <w:tcBorders>
              <w:top w:val="single" w:sz="8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44D0A55" w14:textId="77777777" w:rsidR="00913578" w:rsidRPr="00AB2AD2" w:rsidRDefault="00000000">
            <w:pPr>
              <w:widowControl/>
              <w:jc w:val="lef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Fibrinogen</w:t>
            </w:r>
            <w:r w:rsidRPr="00AB2AD2">
              <w:rPr>
                <w:rStyle w:val="font81"/>
                <w:color w:val="auto"/>
                <w:lang w:bidi="ar"/>
              </w:rPr>
              <w:t xml:space="preserve"> (</w:t>
            </w: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g/L), median (M25, M75)</w:t>
            </w:r>
          </w:p>
        </w:tc>
        <w:tc>
          <w:tcPr>
            <w:tcW w:w="1737" w:type="pct"/>
            <w:tcBorders>
              <w:top w:val="single" w:sz="8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A92386B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1.318 (0.921, 1.886)</w:t>
            </w:r>
          </w:p>
        </w:tc>
        <w:tc>
          <w:tcPr>
            <w:tcW w:w="718" w:type="pct"/>
            <w:tcBorders>
              <w:top w:val="single" w:sz="8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368B3D09" w14:textId="77777777" w:rsidR="00913578" w:rsidRPr="00AB2AD2" w:rsidRDefault="00000000">
            <w:pPr>
              <w:widowControl/>
              <w:jc w:val="right"/>
              <w:textAlignment w:val="bottom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AB2AD2">
              <w:rPr>
                <w:rFonts w:ascii="Times New Roman" w:eastAsia="SimSun" w:hAnsi="Times New Roman" w:cs="Times New Roman"/>
                <w:kern w:val="0"/>
                <w:sz w:val="20"/>
                <w:szCs w:val="20"/>
                <w:lang w:bidi="ar"/>
              </w:rPr>
              <w:t>0.131</w:t>
            </w:r>
          </w:p>
        </w:tc>
      </w:tr>
    </w:tbl>
    <w:p w14:paraId="29CED662" w14:textId="77777777" w:rsidR="00913578" w:rsidRPr="00AB2AD2" w:rsidRDefault="00000000">
      <w:pPr>
        <w:rPr>
          <w:rFonts w:ascii="Arial" w:hAnsi="Arial" w:cs="Arial"/>
          <w:sz w:val="20"/>
          <w:szCs w:val="20"/>
        </w:rPr>
      </w:pPr>
      <w:r w:rsidRPr="00AB2AD2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bidi="ar"/>
        </w:rPr>
        <w:t>Notes:</w:t>
      </w:r>
      <w:r w:rsidRPr="00AB2AD2">
        <w:rPr>
          <w:rFonts w:ascii="Times New Roman" w:eastAsia="SimSun" w:hAnsi="Times New Roman" w:cs="Times New Roman"/>
          <w:kern w:val="0"/>
          <w:sz w:val="20"/>
          <w:szCs w:val="20"/>
          <w:lang w:bidi="ar"/>
        </w:rPr>
        <w:t xml:space="preserve"> “*” means statistically significant differences (p &lt; 0.05).</w:t>
      </w:r>
      <w:r w:rsidRPr="00AB2AD2">
        <w:rPr>
          <w:rFonts w:ascii="Times New Roman" w:eastAsia="SimSun" w:hAnsi="Times New Roman" w:cs="Times New Roman"/>
          <w:b/>
          <w:bCs/>
          <w:kern w:val="0"/>
          <w:sz w:val="20"/>
          <w:szCs w:val="20"/>
          <w:lang w:bidi="ar"/>
        </w:rPr>
        <w:br/>
        <w:t xml:space="preserve">Abbreviations: </w:t>
      </w:r>
      <w:r w:rsidRPr="00AB2AD2">
        <w:rPr>
          <w:rFonts w:ascii="Times New Roman" w:eastAsia="SimSun" w:hAnsi="Times New Roman" w:cs="Times New Roman"/>
          <w:kern w:val="0"/>
          <w:sz w:val="20"/>
          <w:szCs w:val="20"/>
          <w:lang w:bidi="ar"/>
        </w:rPr>
        <w:t xml:space="preserve">HT, hemorrhagic transformation; PH, parenchymal haemorrhage; ONT, onset-to-needle time; EATV, epicardial adipose tissue volume; EAT,epicardial adipose tissue; BMI, body mass index; mRS, modified Rankin Scale; NIHSS, National Institute of Health Stroke Scale; IVT, intravenous thrombolysis; TOAST, Trial of Org 10172 in Acute Stroke Treatment; SAA, small-vessel occlusion ; LAA, large-artery atherosclerosis; CE, cardioembolism; BUN, blood urea nitrogen; WBC, white blood cells; NLR, neutrophil-to-lymphocyte ratio; PLT, platelet; CRP, C-reactive protein; INR, international normalized ratio. </w:t>
      </w:r>
      <w:r w:rsidRPr="00AB2AD2">
        <w:rPr>
          <w:rFonts w:ascii="Times New Roman" w:eastAsia="SimSun" w:hAnsi="Times New Roman" w:cs="Times New Roman"/>
          <w:kern w:val="0"/>
          <w:sz w:val="20"/>
          <w:szCs w:val="20"/>
          <w:lang w:bidi="ar"/>
        </w:rPr>
        <w:br/>
        <w:t>p, significance of univariate Logistic analysis.</w:t>
      </w:r>
    </w:p>
    <w:sectPr w:rsidR="00913578" w:rsidRPr="00AB2AD2">
      <w:footerReference w:type="even" r:id="rId12"/>
      <w:footerReference w:type="default" r:id="rId13"/>
      <w:footerReference w:type="first" r:id="rId14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B22FDF" w14:textId="77777777" w:rsidR="00C7606F" w:rsidRDefault="00C7606F">
      <w:r>
        <w:separator/>
      </w:r>
    </w:p>
  </w:endnote>
  <w:endnote w:type="continuationSeparator" w:id="0">
    <w:p w14:paraId="1D6154E9" w14:textId="77777777" w:rsidR="00C7606F" w:rsidRDefault="00C76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8BD03" w14:textId="388A641F" w:rsidR="00AB2AD2" w:rsidRDefault="00AB2AD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02FDBA5" wp14:editId="5982EB7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02636742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26239" w14:textId="092F04FE" w:rsidR="00AB2AD2" w:rsidRPr="00AB2AD2" w:rsidRDefault="00AB2AD2" w:rsidP="00AB2AD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B2AD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2FDB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52726239" w14:textId="092F04FE" w:rsidR="00AB2AD2" w:rsidRPr="00AB2AD2" w:rsidRDefault="00AB2AD2" w:rsidP="00AB2AD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B2AD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BD8A4" w14:textId="28D41B25" w:rsidR="00913578" w:rsidRDefault="00AB2AD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C221362" wp14:editId="6C368B34">
              <wp:simplePos x="1143000" y="99250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17372921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2DD7EF" w14:textId="28C1EC41" w:rsidR="00AB2AD2" w:rsidRPr="00AB2AD2" w:rsidRDefault="00AB2AD2" w:rsidP="00AB2AD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B2AD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2213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General" style="position:absolute;margin-left:0;margin-top:0;width:163.55pt;height:25.5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B2DD7EF" w14:textId="28C1EC41" w:rsidR="00AB2AD2" w:rsidRPr="00AB2AD2" w:rsidRDefault="00AB2AD2" w:rsidP="00AB2AD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B2AD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960D7C" wp14:editId="6D902DE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3CF6CA" w14:textId="77777777" w:rsidR="00913578" w:rsidRDefault="00000000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960D7C" id="文本框 4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4F3CF6CA" w14:textId="77777777" w:rsidR="00913578" w:rsidRDefault="00000000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AAB81" w14:textId="2BB41988" w:rsidR="00AB2AD2" w:rsidRDefault="00AB2AD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7442FCD" wp14:editId="4062760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9837382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0D5D08" w14:textId="14B6E45C" w:rsidR="00AB2AD2" w:rsidRPr="00AB2AD2" w:rsidRDefault="00AB2AD2" w:rsidP="00AB2AD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B2AD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442F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MBSGIg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D0D5D08" w14:textId="14B6E45C" w:rsidR="00AB2AD2" w:rsidRPr="00AB2AD2" w:rsidRDefault="00AB2AD2" w:rsidP="00AB2AD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B2AD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61BF2" w14:textId="77777777" w:rsidR="00C7606F" w:rsidRDefault="00C7606F">
      <w:r>
        <w:separator/>
      </w:r>
    </w:p>
  </w:footnote>
  <w:footnote w:type="continuationSeparator" w:id="0">
    <w:p w14:paraId="48A4F31E" w14:textId="77777777" w:rsidR="00C7606F" w:rsidRDefault="00C760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2A3BF4"/>
    <w:multiLevelType w:val="singleLevel"/>
    <w:tmpl w:val="B02A3BF4"/>
    <w:lvl w:ilvl="0">
      <w:start w:val="1"/>
      <w:numFmt w:val="upperLetter"/>
      <w:suff w:val="space"/>
      <w:lvlText w:val="(%1)"/>
      <w:lvlJc w:val="left"/>
      <w:rPr>
        <w:rFonts w:ascii="Arial" w:hAnsi="Arial" w:cs="Arial" w:hint="default"/>
        <w:b/>
        <w:bCs/>
      </w:rPr>
    </w:lvl>
  </w:abstractNum>
  <w:num w:numId="1" w16cid:durableId="40057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U1ODdhZWE5NDI2MmY3MDdmODk3YTYwNTJmYjgxOTcifQ=="/>
  </w:docVars>
  <w:rsids>
    <w:rsidRoot w:val="004D076D"/>
    <w:rsid w:val="00105ACC"/>
    <w:rsid w:val="00193A46"/>
    <w:rsid w:val="002B5E7F"/>
    <w:rsid w:val="004D076D"/>
    <w:rsid w:val="00913578"/>
    <w:rsid w:val="00AB2AD2"/>
    <w:rsid w:val="00C7606F"/>
    <w:rsid w:val="00E9467C"/>
    <w:rsid w:val="02E86C07"/>
    <w:rsid w:val="0BE5389A"/>
    <w:rsid w:val="0F3038CF"/>
    <w:rsid w:val="18E03DF2"/>
    <w:rsid w:val="1FDD7B10"/>
    <w:rsid w:val="24E7388C"/>
    <w:rsid w:val="29E22774"/>
    <w:rsid w:val="2BBD7A00"/>
    <w:rsid w:val="2C0851BD"/>
    <w:rsid w:val="3B7C7F6B"/>
    <w:rsid w:val="407E3C07"/>
    <w:rsid w:val="471B0AAB"/>
    <w:rsid w:val="48D1058C"/>
    <w:rsid w:val="53426A7F"/>
    <w:rsid w:val="5EE53160"/>
    <w:rsid w:val="6B1033F2"/>
    <w:rsid w:val="6ED86981"/>
    <w:rsid w:val="7940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F8DED3"/>
  <w15:docId w15:val="{696D6ADA-AE0A-45A6-9916-FE81028E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qFormat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kern w:val="2"/>
      <w:sz w:val="18"/>
      <w:szCs w:val="18"/>
    </w:rPr>
  </w:style>
  <w:style w:type="paragraph" w:customStyle="1" w:styleId="Revision1">
    <w:name w:val="Revision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customStyle="1" w:styleId="font21">
    <w:name w:val="font21"/>
    <w:basedOn w:val="DefaultParagraphFont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51">
    <w:name w:val="font51"/>
    <w:basedOn w:val="DefaultParagraphFont"/>
    <w:qFormat/>
    <w:rPr>
      <w:rFonts w:ascii="Arial" w:hAnsi="Arial" w:cs="Arial" w:hint="default"/>
      <w:color w:val="000000"/>
      <w:sz w:val="20"/>
      <w:szCs w:val="20"/>
      <w:u w:val="none"/>
      <w:vertAlign w:val="superscript"/>
    </w:rPr>
  </w:style>
  <w:style w:type="character" w:customStyle="1" w:styleId="font41">
    <w:name w:val="font41"/>
    <w:basedOn w:val="DefaultParagraphFont"/>
    <w:qFormat/>
    <w:rPr>
      <w:rFonts w:ascii="Arial" w:hAnsi="Arial" w:cs="Arial" w:hint="default"/>
      <w:b/>
      <w:bCs/>
      <w:color w:val="000000"/>
      <w:sz w:val="22"/>
      <w:szCs w:val="22"/>
      <w:u w:val="none"/>
    </w:rPr>
  </w:style>
  <w:style w:type="character" w:customStyle="1" w:styleId="font61">
    <w:name w:val="font61"/>
    <w:basedOn w:val="DefaultParagraphFont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font31">
    <w:name w:val="font31"/>
    <w:basedOn w:val="DefaultParagraphFont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DefaultParagraphFont"/>
    <w:qFormat/>
    <w:rPr>
      <w:rFonts w:ascii="Arial" w:hAnsi="Arial" w:cs="Arial" w:hint="default"/>
      <w:color w:val="000000"/>
      <w:sz w:val="20"/>
      <w:szCs w:val="20"/>
      <w:u w:val="none"/>
      <w:vertAlign w:val="superscript"/>
    </w:rPr>
  </w:style>
  <w:style w:type="character" w:customStyle="1" w:styleId="font11">
    <w:name w:val="font11"/>
    <w:basedOn w:val="DefaultParagraphFont"/>
    <w:qFormat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81">
    <w:name w:val="font81"/>
    <w:basedOn w:val="DefaultParagraphFont"/>
    <w:qFormat/>
    <w:rPr>
      <w:rFonts w:ascii="DengXian" w:eastAsia="DengXian" w:hAnsi="DengXian" w:cs="DengXian"/>
      <w:color w:val="000000"/>
      <w:sz w:val="20"/>
      <w:szCs w:val="20"/>
      <w:u w:val="none"/>
    </w:rPr>
  </w:style>
  <w:style w:type="character" w:customStyle="1" w:styleId="font91">
    <w:name w:val="font91"/>
    <w:basedOn w:val="DefaultParagraphFont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perscript"/>
    </w:rPr>
  </w:style>
  <w:style w:type="character" w:styleId="LineNumber">
    <w:name w:val="line number"/>
    <w:basedOn w:val="DefaultParagraphFont"/>
    <w:rsid w:val="00AB2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pmc/articles/PMC11300661/figure/X10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1489</Words>
  <Characters>8491</Characters>
  <Application>Microsoft Office Word</Application>
  <DocSecurity>0</DocSecurity>
  <Lines>70</Lines>
  <Paragraphs>19</Paragraphs>
  <ScaleCrop>false</ScaleCrop>
  <Company/>
  <LinksUpToDate>false</LinksUpToDate>
  <CharactersWithSpaces>9961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Aleioy</dc:creator>
  <cp:lastModifiedBy>Khanapur, Soumya</cp:lastModifiedBy>
  <cp:revision>3</cp:revision>
  <dcterms:created xsi:type="dcterms:W3CDTF">2024-09-14T14:23:00Z</dcterms:created>
  <dcterms:modified xsi:type="dcterms:W3CDTF">2024-12-10T00:58:00Z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5B0D6EFE232042EB97511EFCA17EFFC4_13</vt:lpwstr>
  </property>
  <property fmtid="{D5CDD505-2E9C-101B-9397-08002B2CF9AE}" pid="4" name="ClassificationContentMarkingFooterShapeIds">
    <vt:lpwstr>653b20be,78c7e9c4,36adfff9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2024-12-10T00:58:22Z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086017af-0e11-4353-8034-7f0779d6aa46</vt:lpwstr>
  </property>
  <property fmtid="{D5CDD505-2E9C-101B-9397-08002B2CF9AE}" pid="13" name="MSIP_Label_2bbab825-a111-45e4-86a1-18cee0005896_ContentBits">
    <vt:lpwstr>2</vt:lpwstr>
  </property>
</Properties>
</file>