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656FE" w14:textId="46302E70" w:rsidR="00557150" w:rsidRPr="00B75D81" w:rsidRDefault="00557150" w:rsidP="00557150">
      <w:pPr>
        <w:rPr>
          <w:rFonts w:ascii="Arial" w:hAnsi="Arial" w:cs="Arial" w:hint="eastAsia"/>
          <w:b/>
          <w:bCs/>
          <w:snapToGrid w:val="0"/>
          <w:color w:val="000000"/>
          <w:kern w:val="0"/>
          <w:sz w:val="20"/>
          <w:lang w:bidi="en-US"/>
        </w:rPr>
      </w:pPr>
      <w:r w:rsidRPr="00D13E45">
        <w:rPr>
          <w:rFonts w:ascii="Arial" w:eastAsia="Times New Roman" w:hAnsi="Arial" w:cs="Arial"/>
          <w:b/>
          <w:bCs/>
          <w:snapToGrid w:val="0"/>
          <w:color w:val="000000"/>
          <w:kern w:val="0"/>
          <w:sz w:val="20"/>
          <w:lang w:eastAsia="de-DE" w:bidi="en-US"/>
        </w:rPr>
        <w:t>Supplementary Table 1</w:t>
      </w:r>
      <w:r w:rsidRPr="00D13E45">
        <w:rPr>
          <w:rFonts w:ascii="Arial" w:hAnsi="Arial" w:cs="Arial"/>
          <w:b/>
          <w:bCs/>
          <w:snapToGrid w:val="0"/>
          <w:color w:val="000000"/>
          <w:kern w:val="0"/>
          <w:sz w:val="20"/>
          <w:lang w:bidi="en-US"/>
        </w:rPr>
        <w:t xml:space="preserve">. </w:t>
      </w:r>
      <w:r w:rsidRPr="00D13E45">
        <w:rPr>
          <w:rFonts w:ascii="Arial" w:eastAsia="Times New Roman" w:hAnsi="Arial" w:cs="Arial"/>
          <w:snapToGrid w:val="0"/>
          <w:color w:val="000000"/>
          <w:kern w:val="0"/>
          <w:sz w:val="20"/>
          <w:lang w:eastAsia="de-DE" w:bidi="en-US"/>
        </w:rPr>
        <w:t>CURB-65 scoring system</w:t>
      </w:r>
    </w:p>
    <w:tbl>
      <w:tblPr>
        <w:tblStyle w:val="a3"/>
        <w:tblW w:w="8364" w:type="dxa"/>
        <w:tblLook w:val="04A0" w:firstRow="1" w:lastRow="0" w:firstColumn="1" w:lastColumn="0" w:noHBand="0" w:noVBand="1"/>
      </w:tblPr>
      <w:tblGrid>
        <w:gridCol w:w="7503"/>
        <w:gridCol w:w="861"/>
      </w:tblGrid>
      <w:tr w:rsidR="00557150" w:rsidRPr="00D13E45" w14:paraId="68DB7456" w14:textId="77777777" w:rsidTr="00BC4345">
        <w:trPr>
          <w:cnfStyle w:val="100000000000" w:firstRow="1" w:lastRow="0" w:firstColumn="0" w:lastColumn="0" w:oddVBand="0" w:evenVBand="0" w:oddHBand="0" w:evenHBand="0" w:firstRowFirstColumn="0" w:firstRowLastColumn="0" w:lastRowFirstColumn="0" w:lastRowLastColumn="0"/>
          <w:trHeight w:val="403"/>
        </w:trPr>
        <w:tc>
          <w:tcPr>
            <w:tcW w:w="7503" w:type="dxa"/>
            <w:vAlign w:val="center"/>
          </w:tcPr>
          <w:p w14:paraId="2182518B" w14:textId="77777777" w:rsidR="00557150" w:rsidRPr="00D13E45" w:rsidRDefault="00557150" w:rsidP="00BC4345">
            <w:pPr>
              <w:spacing w:line="360" w:lineRule="atLeast"/>
              <w:rPr>
                <w:rFonts w:ascii="Arial" w:hAnsi="Arial" w:cs="Arial"/>
                <w:b/>
                <w:bCs/>
                <w:sz w:val="20"/>
                <w:szCs w:val="20"/>
              </w:rPr>
            </w:pPr>
            <w:r w:rsidRPr="00D13E45">
              <w:rPr>
                <w:rFonts w:ascii="Arial" w:hAnsi="Arial" w:cs="Arial"/>
                <w:b/>
                <w:bCs/>
                <w:sz w:val="20"/>
                <w:szCs w:val="20"/>
              </w:rPr>
              <w:t>Clinical feature</w:t>
            </w:r>
          </w:p>
        </w:tc>
        <w:tc>
          <w:tcPr>
            <w:tcW w:w="861" w:type="dxa"/>
            <w:vAlign w:val="center"/>
          </w:tcPr>
          <w:p w14:paraId="1F7F11D2" w14:textId="77777777" w:rsidR="00557150" w:rsidRPr="00D13E45" w:rsidRDefault="00557150" w:rsidP="00BC4345">
            <w:pPr>
              <w:spacing w:line="360" w:lineRule="atLeast"/>
              <w:jc w:val="center"/>
              <w:rPr>
                <w:rFonts w:ascii="Arial" w:hAnsi="Arial" w:cs="Arial"/>
                <w:b/>
                <w:bCs/>
                <w:sz w:val="20"/>
                <w:szCs w:val="20"/>
              </w:rPr>
            </w:pPr>
            <w:r w:rsidRPr="00D13E45">
              <w:rPr>
                <w:rFonts w:ascii="Arial" w:hAnsi="Arial" w:cs="Arial"/>
                <w:b/>
                <w:bCs/>
                <w:sz w:val="20"/>
                <w:szCs w:val="20"/>
              </w:rPr>
              <w:t>Points</w:t>
            </w:r>
          </w:p>
        </w:tc>
      </w:tr>
      <w:tr w:rsidR="00557150" w:rsidRPr="00D13E45" w14:paraId="570E620C" w14:textId="77777777" w:rsidTr="00BC4345">
        <w:trPr>
          <w:trHeight w:val="403"/>
        </w:trPr>
        <w:tc>
          <w:tcPr>
            <w:tcW w:w="7503" w:type="dxa"/>
            <w:vAlign w:val="center"/>
          </w:tcPr>
          <w:p w14:paraId="460AF948"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Confusion</w:t>
            </w:r>
          </w:p>
        </w:tc>
        <w:tc>
          <w:tcPr>
            <w:tcW w:w="861" w:type="dxa"/>
            <w:vAlign w:val="center"/>
          </w:tcPr>
          <w:p w14:paraId="2E0A2A88" w14:textId="77777777" w:rsidR="00557150" w:rsidRPr="00D13E45" w:rsidRDefault="00557150" w:rsidP="00BC4345">
            <w:pPr>
              <w:spacing w:line="360" w:lineRule="atLeast"/>
              <w:jc w:val="center"/>
              <w:rPr>
                <w:rFonts w:ascii="Arial" w:hAnsi="Arial" w:cs="Arial"/>
                <w:sz w:val="20"/>
                <w:szCs w:val="20"/>
              </w:rPr>
            </w:pPr>
            <w:r w:rsidRPr="00D13E45">
              <w:rPr>
                <w:rFonts w:ascii="Arial" w:hAnsi="Arial" w:cs="Arial"/>
                <w:sz w:val="20"/>
                <w:szCs w:val="20"/>
              </w:rPr>
              <w:t>1</w:t>
            </w:r>
          </w:p>
        </w:tc>
      </w:tr>
      <w:tr w:rsidR="00557150" w:rsidRPr="00D13E45" w14:paraId="5D062C3A" w14:textId="77777777" w:rsidTr="00BC4345">
        <w:trPr>
          <w:trHeight w:val="403"/>
        </w:trPr>
        <w:tc>
          <w:tcPr>
            <w:tcW w:w="7503" w:type="dxa"/>
            <w:vAlign w:val="center"/>
          </w:tcPr>
          <w:p w14:paraId="5DD43A81"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Uremia &gt; 7 mmol/L</w:t>
            </w:r>
          </w:p>
        </w:tc>
        <w:tc>
          <w:tcPr>
            <w:tcW w:w="861" w:type="dxa"/>
            <w:vAlign w:val="center"/>
          </w:tcPr>
          <w:p w14:paraId="31D54007" w14:textId="77777777" w:rsidR="00557150" w:rsidRPr="00D13E45" w:rsidRDefault="00557150" w:rsidP="00BC4345">
            <w:pPr>
              <w:spacing w:line="360" w:lineRule="atLeast"/>
              <w:jc w:val="center"/>
              <w:rPr>
                <w:rFonts w:ascii="Arial" w:hAnsi="Arial" w:cs="Arial"/>
                <w:sz w:val="20"/>
                <w:szCs w:val="20"/>
              </w:rPr>
            </w:pPr>
            <w:r w:rsidRPr="00D13E45">
              <w:rPr>
                <w:rFonts w:ascii="Arial" w:hAnsi="Arial" w:cs="Arial"/>
                <w:sz w:val="20"/>
                <w:szCs w:val="20"/>
              </w:rPr>
              <w:t>1</w:t>
            </w:r>
          </w:p>
        </w:tc>
      </w:tr>
      <w:tr w:rsidR="00557150" w:rsidRPr="00D13E45" w14:paraId="314EFB55" w14:textId="77777777" w:rsidTr="00BC4345">
        <w:trPr>
          <w:trHeight w:val="403"/>
        </w:trPr>
        <w:tc>
          <w:tcPr>
            <w:tcW w:w="7503" w:type="dxa"/>
            <w:vAlign w:val="center"/>
          </w:tcPr>
          <w:p w14:paraId="50DB852F"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Respiratory frequency ≥ 30</w:t>
            </w:r>
          </w:p>
        </w:tc>
        <w:tc>
          <w:tcPr>
            <w:tcW w:w="861" w:type="dxa"/>
            <w:vAlign w:val="center"/>
          </w:tcPr>
          <w:p w14:paraId="10914D4B" w14:textId="77777777" w:rsidR="00557150" w:rsidRPr="00D13E45" w:rsidRDefault="00557150" w:rsidP="00BC4345">
            <w:pPr>
              <w:spacing w:line="360" w:lineRule="atLeast"/>
              <w:jc w:val="center"/>
              <w:rPr>
                <w:rFonts w:ascii="Arial" w:hAnsi="Arial" w:cs="Arial"/>
                <w:sz w:val="20"/>
                <w:szCs w:val="20"/>
              </w:rPr>
            </w:pPr>
            <w:r w:rsidRPr="00D13E45">
              <w:rPr>
                <w:rFonts w:ascii="Arial" w:hAnsi="Arial" w:cs="Arial"/>
                <w:sz w:val="20"/>
                <w:szCs w:val="20"/>
              </w:rPr>
              <w:t>1</w:t>
            </w:r>
          </w:p>
        </w:tc>
      </w:tr>
      <w:tr w:rsidR="00557150" w:rsidRPr="00D13E45" w14:paraId="49D8F3DD" w14:textId="77777777" w:rsidTr="00BC4345">
        <w:trPr>
          <w:trHeight w:val="403"/>
        </w:trPr>
        <w:tc>
          <w:tcPr>
            <w:tcW w:w="7503" w:type="dxa"/>
            <w:vAlign w:val="center"/>
          </w:tcPr>
          <w:p w14:paraId="3E0CB17D"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Systolic blood pressure ≤ 90 mmHg or diastolic blood pressure ≤ 60 mmHg</w:t>
            </w:r>
          </w:p>
        </w:tc>
        <w:tc>
          <w:tcPr>
            <w:tcW w:w="861" w:type="dxa"/>
            <w:vAlign w:val="center"/>
          </w:tcPr>
          <w:p w14:paraId="0801D870" w14:textId="77777777" w:rsidR="00557150" w:rsidRPr="00D13E45" w:rsidRDefault="00557150" w:rsidP="00BC4345">
            <w:pPr>
              <w:spacing w:line="360" w:lineRule="atLeast"/>
              <w:jc w:val="center"/>
              <w:rPr>
                <w:rFonts w:ascii="Arial" w:hAnsi="Arial" w:cs="Arial"/>
                <w:sz w:val="20"/>
                <w:szCs w:val="20"/>
              </w:rPr>
            </w:pPr>
            <w:r w:rsidRPr="00D13E45">
              <w:rPr>
                <w:rFonts w:ascii="Arial" w:hAnsi="Arial" w:cs="Arial"/>
                <w:sz w:val="20"/>
                <w:szCs w:val="20"/>
              </w:rPr>
              <w:t>1</w:t>
            </w:r>
          </w:p>
        </w:tc>
      </w:tr>
      <w:tr w:rsidR="00557150" w:rsidRPr="00D13E45" w14:paraId="6F978F9B" w14:textId="77777777" w:rsidTr="00BC4345">
        <w:trPr>
          <w:trHeight w:val="403"/>
        </w:trPr>
        <w:tc>
          <w:tcPr>
            <w:tcW w:w="7503" w:type="dxa"/>
            <w:vAlign w:val="center"/>
          </w:tcPr>
          <w:p w14:paraId="23104173"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Age &gt; 65 (years)</w:t>
            </w:r>
          </w:p>
        </w:tc>
        <w:tc>
          <w:tcPr>
            <w:tcW w:w="861" w:type="dxa"/>
            <w:vAlign w:val="center"/>
          </w:tcPr>
          <w:p w14:paraId="41AB9C4A" w14:textId="77777777" w:rsidR="00557150" w:rsidRPr="00D13E45" w:rsidRDefault="00557150" w:rsidP="00BC4345">
            <w:pPr>
              <w:spacing w:line="360" w:lineRule="atLeast"/>
              <w:jc w:val="center"/>
              <w:rPr>
                <w:rFonts w:ascii="Arial" w:hAnsi="Arial" w:cs="Arial"/>
                <w:sz w:val="20"/>
                <w:szCs w:val="20"/>
              </w:rPr>
            </w:pPr>
            <w:r w:rsidRPr="00D13E45">
              <w:rPr>
                <w:rFonts w:ascii="Arial" w:hAnsi="Arial" w:cs="Arial"/>
                <w:sz w:val="20"/>
                <w:szCs w:val="20"/>
              </w:rPr>
              <w:t>1</w:t>
            </w:r>
          </w:p>
        </w:tc>
      </w:tr>
    </w:tbl>
    <w:p w14:paraId="246D2D83" w14:textId="77777777" w:rsidR="00557150" w:rsidRPr="00D13E45" w:rsidRDefault="00557150" w:rsidP="00557150">
      <w:pPr>
        <w:rPr>
          <w:rFonts w:ascii="Arial" w:hAnsi="Arial" w:cs="Arial"/>
          <w:sz w:val="20"/>
          <w:szCs w:val="20"/>
        </w:rPr>
      </w:pPr>
    </w:p>
    <w:tbl>
      <w:tblPr>
        <w:tblStyle w:val="a3"/>
        <w:tblW w:w="0" w:type="auto"/>
        <w:tblLook w:val="04A0" w:firstRow="1" w:lastRow="0" w:firstColumn="1" w:lastColumn="0" w:noHBand="0" w:noVBand="1"/>
      </w:tblPr>
      <w:tblGrid>
        <w:gridCol w:w="2694"/>
        <w:gridCol w:w="1984"/>
      </w:tblGrid>
      <w:tr w:rsidR="00557150" w:rsidRPr="00D13E45" w14:paraId="6D1CE10C" w14:textId="77777777" w:rsidTr="00BC4345">
        <w:trPr>
          <w:cnfStyle w:val="100000000000" w:firstRow="1" w:lastRow="0" w:firstColumn="0" w:lastColumn="0" w:oddVBand="0" w:evenVBand="0" w:oddHBand="0" w:evenHBand="0" w:firstRowFirstColumn="0" w:firstRowLastColumn="0" w:lastRowFirstColumn="0" w:lastRowLastColumn="0"/>
          <w:trHeight w:val="403"/>
        </w:trPr>
        <w:tc>
          <w:tcPr>
            <w:tcW w:w="2694" w:type="dxa"/>
            <w:vAlign w:val="center"/>
          </w:tcPr>
          <w:p w14:paraId="0B77CC57" w14:textId="77777777" w:rsidR="00557150" w:rsidRPr="00D13E45" w:rsidRDefault="00557150" w:rsidP="00BC4345">
            <w:pPr>
              <w:spacing w:line="360" w:lineRule="atLeast"/>
              <w:rPr>
                <w:rFonts w:ascii="Arial" w:hAnsi="Arial" w:cs="Arial"/>
                <w:b/>
                <w:bCs/>
                <w:sz w:val="20"/>
                <w:szCs w:val="20"/>
              </w:rPr>
            </w:pPr>
            <w:r w:rsidRPr="00D13E45">
              <w:rPr>
                <w:rFonts w:ascii="Arial" w:hAnsi="Arial" w:cs="Arial"/>
                <w:b/>
                <w:bCs/>
                <w:sz w:val="20"/>
                <w:szCs w:val="20"/>
              </w:rPr>
              <w:t>CURB-65 score</w:t>
            </w:r>
          </w:p>
        </w:tc>
        <w:tc>
          <w:tcPr>
            <w:tcW w:w="1984" w:type="dxa"/>
            <w:vAlign w:val="center"/>
          </w:tcPr>
          <w:p w14:paraId="0DE6DF9A" w14:textId="747301C3" w:rsidR="00557150" w:rsidRPr="00D13E45" w:rsidRDefault="00D13E45" w:rsidP="00D13E45">
            <w:pPr>
              <w:spacing w:line="360" w:lineRule="atLeast"/>
              <w:jc w:val="center"/>
              <w:rPr>
                <w:rFonts w:ascii="Arial" w:hAnsi="Arial" w:cs="Arial"/>
                <w:b/>
                <w:bCs/>
                <w:sz w:val="20"/>
                <w:szCs w:val="20"/>
              </w:rPr>
            </w:pPr>
            <w:r w:rsidRPr="00D13E45">
              <w:rPr>
                <w:rFonts w:ascii="Arial" w:hAnsi="Arial" w:cs="Arial" w:hint="eastAsia"/>
                <w:b/>
                <w:bCs/>
                <w:sz w:val="20"/>
                <w:szCs w:val="20"/>
              </w:rPr>
              <w:t>Mortality risk</w:t>
            </w:r>
          </w:p>
        </w:tc>
      </w:tr>
      <w:tr w:rsidR="00557150" w:rsidRPr="00D13E45" w14:paraId="40EC2CF2" w14:textId="77777777" w:rsidTr="00BC4345">
        <w:trPr>
          <w:trHeight w:val="403"/>
        </w:trPr>
        <w:tc>
          <w:tcPr>
            <w:tcW w:w="2694" w:type="dxa"/>
            <w:vAlign w:val="center"/>
          </w:tcPr>
          <w:p w14:paraId="07F27BDB" w14:textId="77777777" w:rsidR="00557150" w:rsidRPr="00D13E45" w:rsidRDefault="00557150" w:rsidP="00BC4345">
            <w:pPr>
              <w:spacing w:line="360" w:lineRule="atLeast"/>
              <w:jc w:val="left"/>
              <w:rPr>
                <w:rFonts w:ascii="Arial" w:eastAsia="宋体" w:hAnsi="Arial" w:cs="Arial"/>
                <w:sz w:val="20"/>
                <w:szCs w:val="20"/>
              </w:rPr>
            </w:pPr>
            <w:r w:rsidRPr="00D13E45">
              <w:rPr>
                <w:rFonts w:ascii="Arial" w:eastAsia="宋体" w:hAnsi="Arial" w:cs="Arial"/>
                <w:sz w:val="20"/>
                <w:szCs w:val="20"/>
              </w:rPr>
              <w:t>&lt; 3</w:t>
            </w:r>
          </w:p>
        </w:tc>
        <w:tc>
          <w:tcPr>
            <w:tcW w:w="1984" w:type="dxa"/>
            <w:vAlign w:val="center"/>
          </w:tcPr>
          <w:p w14:paraId="7C8622A6" w14:textId="77777777" w:rsidR="00557150" w:rsidRPr="00D13E45" w:rsidRDefault="00557150" w:rsidP="00D13E45">
            <w:pPr>
              <w:spacing w:line="360" w:lineRule="atLeast"/>
              <w:jc w:val="center"/>
              <w:rPr>
                <w:rFonts w:ascii="Arial" w:eastAsia="宋体" w:hAnsi="Arial" w:cs="Arial"/>
                <w:sz w:val="20"/>
                <w:szCs w:val="20"/>
              </w:rPr>
            </w:pPr>
            <w:r w:rsidRPr="00D13E45">
              <w:rPr>
                <w:rFonts w:ascii="Arial" w:eastAsia="宋体" w:hAnsi="Arial" w:cs="Arial"/>
                <w:sz w:val="20"/>
                <w:szCs w:val="20"/>
              </w:rPr>
              <w:t>Low risk</w:t>
            </w:r>
          </w:p>
        </w:tc>
      </w:tr>
      <w:tr w:rsidR="00557150" w:rsidRPr="00D13E45" w14:paraId="013E0F39" w14:textId="77777777" w:rsidTr="00BC4345">
        <w:trPr>
          <w:trHeight w:val="403"/>
        </w:trPr>
        <w:tc>
          <w:tcPr>
            <w:tcW w:w="2694" w:type="dxa"/>
            <w:vAlign w:val="center"/>
          </w:tcPr>
          <w:p w14:paraId="3F851675" w14:textId="77777777" w:rsidR="00557150" w:rsidRPr="00D13E45" w:rsidRDefault="00557150" w:rsidP="00BC4345">
            <w:pPr>
              <w:spacing w:line="360" w:lineRule="atLeast"/>
              <w:jc w:val="left"/>
              <w:rPr>
                <w:rFonts w:ascii="Arial" w:eastAsia="宋体" w:hAnsi="Arial" w:cs="Arial"/>
                <w:sz w:val="20"/>
                <w:szCs w:val="20"/>
              </w:rPr>
            </w:pPr>
            <w:r w:rsidRPr="00D13E45">
              <w:rPr>
                <w:rFonts w:ascii="Arial" w:eastAsia="宋体" w:hAnsi="Arial" w:cs="Arial"/>
                <w:sz w:val="20"/>
                <w:szCs w:val="20"/>
              </w:rPr>
              <w:t>≥ 3</w:t>
            </w:r>
          </w:p>
        </w:tc>
        <w:tc>
          <w:tcPr>
            <w:tcW w:w="1984" w:type="dxa"/>
            <w:vAlign w:val="center"/>
          </w:tcPr>
          <w:p w14:paraId="6FBB5879" w14:textId="77777777" w:rsidR="00557150" w:rsidRPr="00D13E45" w:rsidRDefault="00557150" w:rsidP="00D13E45">
            <w:pPr>
              <w:spacing w:line="360" w:lineRule="atLeast"/>
              <w:jc w:val="center"/>
              <w:rPr>
                <w:rFonts w:ascii="Arial" w:eastAsia="宋体" w:hAnsi="Arial" w:cs="Arial"/>
                <w:sz w:val="20"/>
                <w:szCs w:val="20"/>
              </w:rPr>
            </w:pPr>
            <w:r w:rsidRPr="00D13E45">
              <w:rPr>
                <w:rFonts w:ascii="Arial" w:eastAsia="宋体" w:hAnsi="Arial" w:cs="Arial"/>
                <w:sz w:val="20"/>
                <w:szCs w:val="20"/>
              </w:rPr>
              <w:t>High risk</w:t>
            </w:r>
          </w:p>
        </w:tc>
      </w:tr>
    </w:tbl>
    <w:p w14:paraId="5626EB67" w14:textId="77777777" w:rsidR="00557150" w:rsidRPr="00D13E45" w:rsidRDefault="00557150">
      <w:pPr>
        <w:rPr>
          <w:rFonts w:ascii="Arial" w:hAnsi="Arial" w:cs="Arial"/>
        </w:rPr>
      </w:pPr>
    </w:p>
    <w:p w14:paraId="5BC24356" w14:textId="77777777" w:rsidR="00557150" w:rsidRPr="00D13E45" w:rsidRDefault="00557150">
      <w:pPr>
        <w:rPr>
          <w:rFonts w:ascii="Arial" w:hAnsi="Arial" w:cs="Arial"/>
        </w:rPr>
      </w:pPr>
    </w:p>
    <w:p w14:paraId="5FE264F4" w14:textId="417267D0" w:rsidR="00557150" w:rsidRPr="00B75D81" w:rsidRDefault="00557150" w:rsidP="00557150">
      <w:pPr>
        <w:rPr>
          <w:rFonts w:ascii="Arial" w:hAnsi="Arial" w:cs="Arial" w:hint="eastAsia"/>
          <w:b/>
          <w:bCs/>
          <w:snapToGrid w:val="0"/>
          <w:color w:val="000000"/>
          <w:kern w:val="0"/>
          <w:sz w:val="20"/>
          <w:lang w:bidi="en-US"/>
        </w:rPr>
      </w:pPr>
      <w:r w:rsidRPr="00D13E45">
        <w:rPr>
          <w:rFonts w:ascii="Arial" w:eastAsia="Times New Roman" w:hAnsi="Arial" w:cs="Arial"/>
          <w:b/>
          <w:bCs/>
          <w:snapToGrid w:val="0"/>
          <w:color w:val="000000"/>
          <w:kern w:val="0"/>
          <w:sz w:val="20"/>
          <w:lang w:eastAsia="de-DE" w:bidi="en-US"/>
        </w:rPr>
        <w:t xml:space="preserve">Supplementary Table </w:t>
      </w:r>
      <w:r w:rsidRPr="00D13E45">
        <w:rPr>
          <w:rFonts w:ascii="Arial" w:hAnsi="Arial" w:cs="Arial"/>
          <w:b/>
          <w:bCs/>
          <w:snapToGrid w:val="0"/>
          <w:color w:val="000000"/>
          <w:kern w:val="0"/>
          <w:sz w:val="20"/>
          <w:lang w:bidi="en-US"/>
        </w:rPr>
        <w:t xml:space="preserve">2. </w:t>
      </w:r>
      <w:r w:rsidRPr="00D13E45">
        <w:rPr>
          <w:rFonts w:ascii="Arial" w:eastAsia="Times New Roman" w:hAnsi="Arial" w:cs="Arial"/>
          <w:snapToGrid w:val="0"/>
          <w:color w:val="000000"/>
          <w:kern w:val="0"/>
          <w:sz w:val="20"/>
          <w:lang w:eastAsia="de-DE" w:bidi="en-US"/>
        </w:rPr>
        <w:t>Pneumonia severity index</w:t>
      </w:r>
    </w:p>
    <w:tbl>
      <w:tblPr>
        <w:tblStyle w:val="a3"/>
        <w:tblW w:w="0" w:type="auto"/>
        <w:tblLook w:val="04A0" w:firstRow="1" w:lastRow="0" w:firstColumn="1" w:lastColumn="0" w:noHBand="0" w:noVBand="1"/>
      </w:tblPr>
      <w:tblGrid>
        <w:gridCol w:w="6237"/>
        <w:gridCol w:w="2059"/>
      </w:tblGrid>
      <w:tr w:rsidR="00557150" w:rsidRPr="00D13E45" w14:paraId="526C864D" w14:textId="77777777" w:rsidTr="00BC4345">
        <w:trPr>
          <w:cnfStyle w:val="100000000000" w:firstRow="1" w:lastRow="0" w:firstColumn="0" w:lastColumn="0" w:oddVBand="0" w:evenVBand="0" w:oddHBand="0" w:evenHBand="0" w:firstRowFirstColumn="0" w:firstRowLastColumn="0" w:lastRowFirstColumn="0" w:lastRowLastColumn="0"/>
          <w:trHeight w:val="403"/>
        </w:trPr>
        <w:tc>
          <w:tcPr>
            <w:tcW w:w="6237" w:type="dxa"/>
            <w:vAlign w:val="center"/>
          </w:tcPr>
          <w:p w14:paraId="0B47D483" w14:textId="77777777" w:rsidR="00557150" w:rsidRPr="00D13E45" w:rsidRDefault="00557150" w:rsidP="00BC4345">
            <w:pPr>
              <w:spacing w:line="360" w:lineRule="atLeast"/>
              <w:rPr>
                <w:rFonts w:ascii="Arial" w:hAnsi="Arial" w:cs="Arial"/>
                <w:b/>
                <w:bCs/>
                <w:sz w:val="20"/>
                <w:szCs w:val="20"/>
              </w:rPr>
            </w:pPr>
            <w:r w:rsidRPr="00D13E45">
              <w:rPr>
                <w:rFonts w:ascii="Arial" w:hAnsi="Arial" w:cs="Arial"/>
                <w:b/>
                <w:bCs/>
                <w:sz w:val="20"/>
                <w:szCs w:val="20"/>
              </w:rPr>
              <w:t>Factor</w:t>
            </w:r>
          </w:p>
        </w:tc>
        <w:tc>
          <w:tcPr>
            <w:tcW w:w="2059" w:type="dxa"/>
            <w:vAlign w:val="center"/>
          </w:tcPr>
          <w:p w14:paraId="5DB06055" w14:textId="77777777" w:rsidR="00557150" w:rsidRPr="00D13E45" w:rsidRDefault="00557150" w:rsidP="00BC4345">
            <w:pPr>
              <w:spacing w:line="360" w:lineRule="atLeast"/>
              <w:jc w:val="center"/>
              <w:rPr>
                <w:rFonts w:ascii="Arial" w:hAnsi="Arial" w:cs="Arial"/>
                <w:b/>
                <w:bCs/>
                <w:sz w:val="20"/>
                <w:szCs w:val="20"/>
              </w:rPr>
            </w:pPr>
            <w:r w:rsidRPr="00D13E45">
              <w:rPr>
                <w:rFonts w:ascii="Arial" w:hAnsi="Arial" w:cs="Arial"/>
                <w:b/>
                <w:bCs/>
                <w:sz w:val="20"/>
                <w:szCs w:val="20"/>
              </w:rPr>
              <w:t>Points</w:t>
            </w:r>
          </w:p>
        </w:tc>
      </w:tr>
      <w:tr w:rsidR="00557150" w:rsidRPr="00D13E45" w14:paraId="56B4775E" w14:textId="77777777" w:rsidTr="00BC4345">
        <w:trPr>
          <w:trHeight w:val="403"/>
        </w:trPr>
        <w:tc>
          <w:tcPr>
            <w:tcW w:w="6237" w:type="dxa"/>
            <w:vAlign w:val="center"/>
          </w:tcPr>
          <w:p w14:paraId="2869279E"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b/>
                <w:bCs/>
                <w:sz w:val="20"/>
                <w:szCs w:val="20"/>
              </w:rPr>
              <w:t>Patient age</w:t>
            </w:r>
          </w:p>
        </w:tc>
        <w:tc>
          <w:tcPr>
            <w:tcW w:w="2059" w:type="dxa"/>
            <w:vAlign w:val="center"/>
          </w:tcPr>
          <w:p w14:paraId="6521A499" w14:textId="77777777" w:rsidR="00557150" w:rsidRPr="00D13E45" w:rsidRDefault="00557150" w:rsidP="00BC4345">
            <w:pPr>
              <w:spacing w:line="360" w:lineRule="atLeast"/>
              <w:jc w:val="center"/>
              <w:rPr>
                <w:rFonts w:ascii="Arial" w:eastAsia="宋体" w:hAnsi="Arial" w:cs="Arial"/>
                <w:sz w:val="20"/>
                <w:szCs w:val="20"/>
              </w:rPr>
            </w:pPr>
          </w:p>
        </w:tc>
      </w:tr>
      <w:tr w:rsidR="00557150" w:rsidRPr="00D13E45" w14:paraId="27544058" w14:textId="77777777" w:rsidTr="00BC4345">
        <w:trPr>
          <w:trHeight w:val="403"/>
        </w:trPr>
        <w:tc>
          <w:tcPr>
            <w:tcW w:w="6237" w:type="dxa"/>
            <w:vAlign w:val="center"/>
          </w:tcPr>
          <w:p w14:paraId="64543FAA" w14:textId="77777777" w:rsidR="00557150" w:rsidRPr="00D13E45" w:rsidRDefault="00557150" w:rsidP="00BC4345">
            <w:pPr>
              <w:spacing w:line="360" w:lineRule="atLeast"/>
              <w:rPr>
                <w:rFonts w:ascii="Arial" w:eastAsia="宋体" w:hAnsi="Arial" w:cs="Arial"/>
                <w:b/>
                <w:bCs/>
                <w:sz w:val="20"/>
                <w:szCs w:val="20"/>
              </w:rPr>
            </w:pPr>
            <w:r w:rsidRPr="00D13E45">
              <w:rPr>
                <w:rFonts w:ascii="Arial" w:eastAsia="宋体" w:hAnsi="Arial" w:cs="Arial"/>
                <w:b/>
                <w:bCs/>
                <w:sz w:val="20"/>
                <w:szCs w:val="20"/>
              </w:rPr>
              <w:t>Male</w:t>
            </w:r>
          </w:p>
        </w:tc>
        <w:tc>
          <w:tcPr>
            <w:tcW w:w="2059" w:type="dxa"/>
            <w:vAlign w:val="center"/>
          </w:tcPr>
          <w:p w14:paraId="0F1B59E4"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Age</w:t>
            </w:r>
          </w:p>
        </w:tc>
      </w:tr>
      <w:tr w:rsidR="00557150" w:rsidRPr="00D13E45" w14:paraId="120FAF68" w14:textId="77777777" w:rsidTr="00BC4345">
        <w:trPr>
          <w:trHeight w:val="403"/>
        </w:trPr>
        <w:tc>
          <w:tcPr>
            <w:tcW w:w="6237" w:type="dxa"/>
            <w:vAlign w:val="center"/>
          </w:tcPr>
          <w:p w14:paraId="66353281" w14:textId="77777777" w:rsidR="00557150" w:rsidRPr="00D13E45" w:rsidRDefault="00557150" w:rsidP="00BC4345">
            <w:pPr>
              <w:spacing w:line="360" w:lineRule="atLeast"/>
              <w:rPr>
                <w:rFonts w:ascii="Arial" w:eastAsia="宋体" w:hAnsi="Arial" w:cs="Arial"/>
                <w:b/>
                <w:bCs/>
                <w:sz w:val="20"/>
                <w:szCs w:val="20"/>
              </w:rPr>
            </w:pPr>
            <w:r w:rsidRPr="00D13E45">
              <w:rPr>
                <w:rFonts w:ascii="Arial" w:eastAsia="宋体" w:hAnsi="Arial" w:cs="Arial"/>
                <w:b/>
                <w:bCs/>
                <w:sz w:val="20"/>
                <w:szCs w:val="20"/>
              </w:rPr>
              <w:t>Female</w:t>
            </w:r>
          </w:p>
        </w:tc>
        <w:tc>
          <w:tcPr>
            <w:tcW w:w="2059" w:type="dxa"/>
            <w:vAlign w:val="center"/>
          </w:tcPr>
          <w:p w14:paraId="21DF6418"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Age - 10</w:t>
            </w:r>
          </w:p>
        </w:tc>
      </w:tr>
      <w:tr w:rsidR="00557150" w:rsidRPr="00D13E45" w14:paraId="645C05BD" w14:textId="77777777" w:rsidTr="00BC4345">
        <w:trPr>
          <w:trHeight w:val="403"/>
        </w:trPr>
        <w:tc>
          <w:tcPr>
            <w:tcW w:w="6237" w:type="dxa"/>
            <w:vAlign w:val="center"/>
          </w:tcPr>
          <w:p w14:paraId="7EC8F594"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b/>
                <w:bCs/>
                <w:sz w:val="20"/>
                <w:szCs w:val="20"/>
              </w:rPr>
              <w:t>Long-term care facility resident</w:t>
            </w:r>
          </w:p>
        </w:tc>
        <w:tc>
          <w:tcPr>
            <w:tcW w:w="2059" w:type="dxa"/>
            <w:vAlign w:val="center"/>
          </w:tcPr>
          <w:p w14:paraId="7E8235EF"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+ 10</w:t>
            </w:r>
          </w:p>
        </w:tc>
      </w:tr>
      <w:tr w:rsidR="00557150" w:rsidRPr="00D13E45" w14:paraId="3B371660" w14:textId="77777777" w:rsidTr="00BC4345">
        <w:trPr>
          <w:trHeight w:val="403"/>
        </w:trPr>
        <w:tc>
          <w:tcPr>
            <w:tcW w:w="6237" w:type="dxa"/>
            <w:vAlign w:val="center"/>
          </w:tcPr>
          <w:p w14:paraId="3954FD80" w14:textId="77777777" w:rsidR="00557150" w:rsidRPr="00D13E45" w:rsidRDefault="00557150" w:rsidP="00BC4345">
            <w:pPr>
              <w:spacing w:line="360" w:lineRule="atLeast"/>
              <w:rPr>
                <w:rFonts w:ascii="Arial" w:hAnsi="Arial" w:cs="Arial"/>
                <w:sz w:val="20"/>
                <w:szCs w:val="20"/>
              </w:rPr>
            </w:pPr>
            <w:r w:rsidRPr="00D13E45">
              <w:rPr>
                <w:rFonts w:ascii="Arial" w:hAnsi="Arial" w:cs="Arial"/>
                <w:b/>
                <w:bCs/>
                <w:sz w:val="20"/>
                <w:szCs w:val="20"/>
              </w:rPr>
              <w:t>Chronic complication</w:t>
            </w:r>
          </w:p>
        </w:tc>
        <w:tc>
          <w:tcPr>
            <w:tcW w:w="2059" w:type="dxa"/>
            <w:vAlign w:val="center"/>
          </w:tcPr>
          <w:p w14:paraId="0C8DE92D" w14:textId="77777777" w:rsidR="00557150" w:rsidRPr="00D13E45" w:rsidRDefault="00557150" w:rsidP="00BC4345">
            <w:pPr>
              <w:spacing w:line="360" w:lineRule="atLeast"/>
              <w:jc w:val="center"/>
              <w:rPr>
                <w:rFonts w:ascii="Arial" w:eastAsia="宋体" w:hAnsi="Arial" w:cs="Arial"/>
                <w:sz w:val="20"/>
                <w:szCs w:val="20"/>
              </w:rPr>
            </w:pPr>
          </w:p>
        </w:tc>
      </w:tr>
      <w:tr w:rsidR="00557150" w:rsidRPr="00D13E45" w14:paraId="2834A482" w14:textId="77777777" w:rsidTr="00BC4345">
        <w:trPr>
          <w:trHeight w:val="403"/>
        </w:trPr>
        <w:tc>
          <w:tcPr>
            <w:tcW w:w="6237" w:type="dxa"/>
            <w:vAlign w:val="center"/>
          </w:tcPr>
          <w:p w14:paraId="4B622F1A" w14:textId="77777777" w:rsidR="00557150" w:rsidRPr="00D13E45" w:rsidRDefault="00557150" w:rsidP="00BC4345">
            <w:pPr>
              <w:spacing w:line="360" w:lineRule="atLeast"/>
              <w:rPr>
                <w:rFonts w:ascii="Arial" w:hAnsi="Arial" w:cs="Arial"/>
                <w:sz w:val="20"/>
                <w:szCs w:val="20"/>
              </w:rPr>
            </w:pPr>
            <w:r w:rsidRPr="00D13E45">
              <w:rPr>
                <w:rFonts w:ascii="Arial" w:hAnsi="Arial" w:cs="Arial"/>
                <w:sz w:val="20"/>
                <w:szCs w:val="20"/>
              </w:rPr>
              <w:t>Malignancy</w:t>
            </w:r>
          </w:p>
        </w:tc>
        <w:tc>
          <w:tcPr>
            <w:tcW w:w="2059" w:type="dxa"/>
            <w:vAlign w:val="center"/>
          </w:tcPr>
          <w:p w14:paraId="10B5C433"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+ 30</w:t>
            </w:r>
          </w:p>
        </w:tc>
      </w:tr>
      <w:tr w:rsidR="00557150" w:rsidRPr="00D13E45" w14:paraId="53E231EC" w14:textId="77777777" w:rsidTr="00BC4345">
        <w:trPr>
          <w:trHeight w:val="403"/>
        </w:trPr>
        <w:tc>
          <w:tcPr>
            <w:tcW w:w="6237" w:type="dxa"/>
            <w:vAlign w:val="center"/>
          </w:tcPr>
          <w:p w14:paraId="0697C9C0"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Liver disease</w:t>
            </w:r>
          </w:p>
        </w:tc>
        <w:tc>
          <w:tcPr>
            <w:tcW w:w="2059" w:type="dxa"/>
            <w:vAlign w:val="center"/>
          </w:tcPr>
          <w:p w14:paraId="082378E9"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+ 20</w:t>
            </w:r>
          </w:p>
        </w:tc>
      </w:tr>
      <w:tr w:rsidR="00557150" w:rsidRPr="00D13E45" w14:paraId="0ABBF6DB" w14:textId="77777777" w:rsidTr="00BC4345">
        <w:trPr>
          <w:trHeight w:val="403"/>
        </w:trPr>
        <w:tc>
          <w:tcPr>
            <w:tcW w:w="6237" w:type="dxa"/>
            <w:vAlign w:val="center"/>
          </w:tcPr>
          <w:p w14:paraId="27A21C2D" w14:textId="77777777" w:rsidR="00557150" w:rsidRPr="00D13E45" w:rsidRDefault="00557150" w:rsidP="00BC4345">
            <w:pPr>
              <w:spacing w:line="360" w:lineRule="atLeast"/>
              <w:rPr>
                <w:rFonts w:ascii="Arial" w:hAnsi="Arial" w:cs="Arial"/>
                <w:sz w:val="20"/>
                <w:szCs w:val="20"/>
              </w:rPr>
            </w:pPr>
            <w:r w:rsidRPr="00D13E45">
              <w:rPr>
                <w:rFonts w:ascii="Arial" w:hAnsi="Arial" w:cs="Arial"/>
                <w:sz w:val="20"/>
                <w:szCs w:val="20"/>
              </w:rPr>
              <w:t>Cardiovascular disease</w:t>
            </w:r>
          </w:p>
        </w:tc>
        <w:tc>
          <w:tcPr>
            <w:tcW w:w="2059" w:type="dxa"/>
            <w:vAlign w:val="center"/>
          </w:tcPr>
          <w:p w14:paraId="111FC457"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+ 10</w:t>
            </w:r>
          </w:p>
        </w:tc>
      </w:tr>
      <w:tr w:rsidR="00557150" w:rsidRPr="00D13E45" w14:paraId="0E7478A0" w14:textId="77777777" w:rsidTr="00BC4345">
        <w:trPr>
          <w:trHeight w:val="403"/>
        </w:trPr>
        <w:tc>
          <w:tcPr>
            <w:tcW w:w="6237" w:type="dxa"/>
            <w:vAlign w:val="center"/>
          </w:tcPr>
          <w:p w14:paraId="67F9DA57"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Cerebrovascular disease</w:t>
            </w:r>
          </w:p>
        </w:tc>
        <w:tc>
          <w:tcPr>
            <w:tcW w:w="2059" w:type="dxa"/>
            <w:vAlign w:val="center"/>
          </w:tcPr>
          <w:p w14:paraId="773A30F1"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+ 10</w:t>
            </w:r>
          </w:p>
        </w:tc>
      </w:tr>
      <w:tr w:rsidR="00557150" w:rsidRPr="00D13E45" w14:paraId="5B7BD914" w14:textId="77777777" w:rsidTr="00BC4345">
        <w:trPr>
          <w:trHeight w:val="403"/>
        </w:trPr>
        <w:tc>
          <w:tcPr>
            <w:tcW w:w="6237" w:type="dxa"/>
            <w:vAlign w:val="center"/>
          </w:tcPr>
          <w:p w14:paraId="25445B55" w14:textId="77777777" w:rsidR="00557150" w:rsidRPr="00D13E45" w:rsidRDefault="00557150" w:rsidP="00BC4345">
            <w:pPr>
              <w:spacing w:line="360" w:lineRule="atLeast"/>
              <w:rPr>
                <w:rFonts w:ascii="Arial" w:hAnsi="Arial" w:cs="Arial"/>
                <w:sz w:val="20"/>
                <w:szCs w:val="20"/>
              </w:rPr>
            </w:pPr>
            <w:r w:rsidRPr="00D13E45">
              <w:rPr>
                <w:rFonts w:ascii="Arial" w:hAnsi="Arial" w:cs="Arial"/>
                <w:sz w:val="20"/>
                <w:szCs w:val="20"/>
              </w:rPr>
              <w:t>Renal disease</w:t>
            </w:r>
          </w:p>
        </w:tc>
        <w:tc>
          <w:tcPr>
            <w:tcW w:w="2059" w:type="dxa"/>
            <w:vAlign w:val="center"/>
          </w:tcPr>
          <w:p w14:paraId="4A70911D"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+ 10</w:t>
            </w:r>
          </w:p>
        </w:tc>
      </w:tr>
      <w:tr w:rsidR="00557150" w:rsidRPr="00D13E45" w14:paraId="6D314771" w14:textId="77777777" w:rsidTr="00BC4345">
        <w:trPr>
          <w:trHeight w:val="403"/>
        </w:trPr>
        <w:tc>
          <w:tcPr>
            <w:tcW w:w="6237" w:type="dxa"/>
            <w:vAlign w:val="center"/>
          </w:tcPr>
          <w:p w14:paraId="3943C269"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b/>
                <w:bCs/>
                <w:sz w:val="20"/>
                <w:szCs w:val="20"/>
              </w:rPr>
              <w:t>Symptoms at diagnosis</w:t>
            </w:r>
          </w:p>
        </w:tc>
        <w:tc>
          <w:tcPr>
            <w:tcW w:w="2059" w:type="dxa"/>
            <w:vAlign w:val="center"/>
          </w:tcPr>
          <w:p w14:paraId="7786106E" w14:textId="77777777" w:rsidR="00557150" w:rsidRPr="00D13E45" w:rsidRDefault="00557150" w:rsidP="00BC4345">
            <w:pPr>
              <w:spacing w:line="360" w:lineRule="atLeast"/>
              <w:jc w:val="center"/>
              <w:rPr>
                <w:rFonts w:ascii="Arial" w:eastAsia="宋体" w:hAnsi="Arial" w:cs="Arial"/>
                <w:sz w:val="20"/>
                <w:szCs w:val="20"/>
              </w:rPr>
            </w:pPr>
          </w:p>
        </w:tc>
      </w:tr>
      <w:tr w:rsidR="00557150" w:rsidRPr="00D13E45" w14:paraId="6A7DAB84" w14:textId="77777777" w:rsidTr="00BC4345">
        <w:trPr>
          <w:trHeight w:val="403"/>
        </w:trPr>
        <w:tc>
          <w:tcPr>
            <w:tcW w:w="6237" w:type="dxa"/>
            <w:vAlign w:val="center"/>
          </w:tcPr>
          <w:p w14:paraId="168EA114" w14:textId="77777777" w:rsidR="00557150" w:rsidRPr="00D13E45" w:rsidRDefault="00557150" w:rsidP="00BC4345">
            <w:pPr>
              <w:spacing w:line="360" w:lineRule="atLeast"/>
              <w:rPr>
                <w:rFonts w:ascii="Arial" w:hAnsi="Arial" w:cs="Arial"/>
                <w:sz w:val="20"/>
                <w:szCs w:val="20"/>
              </w:rPr>
            </w:pPr>
            <w:r w:rsidRPr="00D13E45">
              <w:rPr>
                <w:rFonts w:ascii="Arial" w:hAnsi="Arial" w:cs="Arial"/>
                <w:sz w:val="20"/>
                <w:szCs w:val="20"/>
              </w:rPr>
              <w:t>Confusion</w:t>
            </w:r>
          </w:p>
        </w:tc>
        <w:tc>
          <w:tcPr>
            <w:tcW w:w="2059" w:type="dxa"/>
            <w:vAlign w:val="center"/>
          </w:tcPr>
          <w:p w14:paraId="78C64CCF"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+ 20</w:t>
            </w:r>
          </w:p>
        </w:tc>
      </w:tr>
      <w:tr w:rsidR="00557150" w:rsidRPr="00D13E45" w14:paraId="0669F9EC" w14:textId="77777777" w:rsidTr="00BC4345">
        <w:trPr>
          <w:trHeight w:val="403"/>
        </w:trPr>
        <w:tc>
          <w:tcPr>
            <w:tcW w:w="6237" w:type="dxa"/>
            <w:vAlign w:val="center"/>
          </w:tcPr>
          <w:p w14:paraId="7229CCC7" w14:textId="77777777" w:rsidR="00557150" w:rsidRPr="00D13E45" w:rsidRDefault="00557150" w:rsidP="00BC4345">
            <w:pPr>
              <w:spacing w:line="360" w:lineRule="atLeast"/>
              <w:rPr>
                <w:rFonts w:ascii="Arial" w:hAnsi="Arial" w:cs="Arial"/>
                <w:sz w:val="20"/>
                <w:szCs w:val="20"/>
              </w:rPr>
            </w:pPr>
            <w:r w:rsidRPr="00D13E45">
              <w:rPr>
                <w:rFonts w:ascii="Arial" w:hAnsi="Arial" w:cs="Arial"/>
                <w:sz w:val="20"/>
                <w:szCs w:val="20"/>
              </w:rPr>
              <w:t>Respiratory frequency</w:t>
            </w:r>
            <w:r w:rsidRPr="00D13E45">
              <w:rPr>
                <w:rFonts w:ascii="Arial" w:eastAsia="宋体" w:hAnsi="Arial" w:cs="Arial"/>
                <w:sz w:val="20"/>
                <w:szCs w:val="20"/>
              </w:rPr>
              <w:t xml:space="preserve"> ≥ 30/min</w:t>
            </w:r>
          </w:p>
        </w:tc>
        <w:tc>
          <w:tcPr>
            <w:tcW w:w="2059" w:type="dxa"/>
            <w:vAlign w:val="center"/>
          </w:tcPr>
          <w:p w14:paraId="48A1E8BA"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+ 20</w:t>
            </w:r>
          </w:p>
        </w:tc>
      </w:tr>
      <w:tr w:rsidR="00557150" w:rsidRPr="00D13E45" w14:paraId="1314F661" w14:textId="77777777" w:rsidTr="00BC4345">
        <w:trPr>
          <w:trHeight w:val="403"/>
        </w:trPr>
        <w:tc>
          <w:tcPr>
            <w:tcW w:w="6237" w:type="dxa"/>
            <w:vAlign w:val="center"/>
          </w:tcPr>
          <w:p w14:paraId="2AA577C0"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Systolic pressure &lt; 90 mmHg</w:t>
            </w:r>
          </w:p>
        </w:tc>
        <w:tc>
          <w:tcPr>
            <w:tcW w:w="2059" w:type="dxa"/>
            <w:vAlign w:val="center"/>
          </w:tcPr>
          <w:p w14:paraId="28EFD040"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+ 15</w:t>
            </w:r>
          </w:p>
        </w:tc>
      </w:tr>
      <w:tr w:rsidR="00557150" w:rsidRPr="00D13E45" w14:paraId="40C46C0E" w14:textId="77777777" w:rsidTr="00BC4345">
        <w:trPr>
          <w:trHeight w:val="403"/>
        </w:trPr>
        <w:tc>
          <w:tcPr>
            <w:tcW w:w="6237" w:type="dxa"/>
            <w:vAlign w:val="center"/>
          </w:tcPr>
          <w:p w14:paraId="263C9386"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Body temperature &lt; 35 °C or ≥ 40 °C</w:t>
            </w:r>
          </w:p>
        </w:tc>
        <w:tc>
          <w:tcPr>
            <w:tcW w:w="2059" w:type="dxa"/>
            <w:vAlign w:val="center"/>
          </w:tcPr>
          <w:p w14:paraId="7CF43C90"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+ 15</w:t>
            </w:r>
          </w:p>
        </w:tc>
      </w:tr>
      <w:tr w:rsidR="00557150" w:rsidRPr="00D13E45" w14:paraId="2C64E74C" w14:textId="77777777" w:rsidTr="00BC4345">
        <w:trPr>
          <w:trHeight w:val="403"/>
        </w:trPr>
        <w:tc>
          <w:tcPr>
            <w:tcW w:w="6237" w:type="dxa"/>
            <w:vAlign w:val="center"/>
          </w:tcPr>
          <w:p w14:paraId="4A7225C9"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Heart rate ≥ 125/min</w:t>
            </w:r>
          </w:p>
        </w:tc>
        <w:tc>
          <w:tcPr>
            <w:tcW w:w="2059" w:type="dxa"/>
            <w:vAlign w:val="center"/>
          </w:tcPr>
          <w:p w14:paraId="18205B8D"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+ 10</w:t>
            </w:r>
          </w:p>
        </w:tc>
      </w:tr>
      <w:tr w:rsidR="00557150" w:rsidRPr="00D13E45" w14:paraId="34E18FD4" w14:textId="77777777" w:rsidTr="00BC4345">
        <w:trPr>
          <w:trHeight w:val="403"/>
        </w:trPr>
        <w:tc>
          <w:tcPr>
            <w:tcW w:w="6237" w:type="dxa"/>
            <w:vAlign w:val="center"/>
          </w:tcPr>
          <w:p w14:paraId="360A157E" w14:textId="77777777" w:rsidR="00557150" w:rsidRPr="00D13E45" w:rsidRDefault="00557150" w:rsidP="00BC4345">
            <w:pPr>
              <w:spacing w:line="360" w:lineRule="atLeast"/>
              <w:rPr>
                <w:rFonts w:ascii="Arial" w:hAnsi="Arial" w:cs="Arial"/>
                <w:sz w:val="20"/>
                <w:szCs w:val="20"/>
              </w:rPr>
            </w:pPr>
            <w:r w:rsidRPr="00D13E45">
              <w:rPr>
                <w:rFonts w:ascii="Arial" w:eastAsia="宋体" w:hAnsi="Arial" w:cs="Arial"/>
                <w:b/>
                <w:bCs/>
                <w:sz w:val="20"/>
                <w:szCs w:val="20"/>
              </w:rPr>
              <w:t xml:space="preserve">Laboratory </w:t>
            </w:r>
            <w:r w:rsidRPr="00D13E45">
              <w:rPr>
                <w:rFonts w:ascii="Arial" w:hAnsi="Arial" w:cs="Arial"/>
                <w:b/>
                <w:bCs/>
                <w:sz w:val="20"/>
                <w:szCs w:val="20"/>
              </w:rPr>
              <w:t>index</w:t>
            </w:r>
          </w:p>
        </w:tc>
        <w:tc>
          <w:tcPr>
            <w:tcW w:w="2059" w:type="dxa"/>
            <w:vAlign w:val="center"/>
          </w:tcPr>
          <w:p w14:paraId="3BE7562B" w14:textId="77777777" w:rsidR="00557150" w:rsidRPr="00D13E45" w:rsidRDefault="00557150" w:rsidP="00BC4345">
            <w:pPr>
              <w:spacing w:line="360" w:lineRule="atLeast"/>
              <w:jc w:val="center"/>
              <w:rPr>
                <w:rFonts w:ascii="Arial" w:eastAsia="宋体" w:hAnsi="Arial" w:cs="Arial"/>
                <w:sz w:val="20"/>
                <w:szCs w:val="20"/>
              </w:rPr>
            </w:pPr>
          </w:p>
        </w:tc>
      </w:tr>
      <w:tr w:rsidR="00557150" w:rsidRPr="00D13E45" w14:paraId="7E91BC23" w14:textId="77777777" w:rsidTr="00BC4345">
        <w:trPr>
          <w:trHeight w:val="403"/>
        </w:trPr>
        <w:tc>
          <w:tcPr>
            <w:tcW w:w="6237" w:type="dxa"/>
            <w:vAlign w:val="center"/>
          </w:tcPr>
          <w:p w14:paraId="4C579A8C"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Arterial blood PH &lt; 7.73</w:t>
            </w:r>
          </w:p>
        </w:tc>
        <w:tc>
          <w:tcPr>
            <w:tcW w:w="2059" w:type="dxa"/>
            <w:vAlign w:val="center"/>
          </w:tcPr>
          <w:p w14:paraId="57D0C13A"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+ 30</w:t>
            </w:r>
          </w:p>
        </w:tc>
      </w:tr>
      <w:tr w:rsidR="00557150" w:rsidRPr="00D13E45" w14:paraId="65BB21E5" w14:textId="77777777" w:rsidTr="00BC4345">
        <w:trPr>
          <w:trHeight w:val="403"/>
        </w:trPr>
        <w:tc>
          <w:tcPr>
            <w:tcW w:w="6237" w:type="dxa"/>
            <w:vAlign w:val="center"/>
          </w:tcPr>
          <w:p w14:paraId="37EB8466"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Blood urea nitrogen ≥ 30 mg/dL</w:t>
            </w:r>
          </w:p>
        </w:tc>
        <w:tc>
          <w:tcPr>
            <w:tcW w:w="2059" w:type="dxa"/>
            <w:vAlign w:val="center"/>
          </w:tcPr>
          <w:p w14:paraId="6143164B"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+ 20</w:t>
            </w:r>
          </w:p>
        </w:tc>
      </w:tr>
      <w:tr w:rsidR="00557150" w:rsidRPr="00D13E45" w14:paraId="186967B5" w14:textId="77777777" w:rsidTr="00BC4345">
        <w:trPr>
          <w:trHeight w:val="403"/>
        </w:trPr>
        <w:tc>
          <w:tcPr>
            <w:tcW w:w="6237" w:type="dxa"/>
            <w:vAlign w:val="center"/>
          </w:tcPr>
          <w:p w14:paraId="5710488C" w14:textId="77777777" w:rsidR="00557150" w:rsidRPr="00D13E45" w:rsidRDefault="00557150" w:rsidP="00BC4345">
            <w:pPr>
              <w:spacing w:line="360" w:lineRule="atLeast"/>
              <w:rPr>
                <w:rFonts w:ascii="Arial" w:eastAsia="宋体" w:hAnsi="Arial" w:cs="Arial"/>
                <w:sz w:val="20"/>
                <w:szCs w:val="20"/>
              </w:rPr>
            </w:pPr>
            <w:r w:rsidRPr="00D13E45">
              <w:rPr>
                <w:rFonts w:ascii="Arial" w:hAnsi="Arial" w:cs="Arial"/>
                <w:sz w:val="20"/>
                <w:szCs w:val="20"/>
              </w:rPr>
              <w:t>Na</w:t>
            </w:r>
            <w:r w:rsidRPr="00D13E45">
              <w:rPr>
                <w:rFonts w:ascii="Arial" w:eastAsia="宋体" w:hAnsi="Arial" w:cs="Arial"/>
                <w:sz w:val="20"/>
                <w:szCs w:val="20"/>
              </w:rPr>
              <w:t xml:space="preserve"> &lt; 130 mmol/L</w:t>
            </w:r>
          </w:p>
        </w:tc>
        <w:tc>
          <w:tcPr>
            <w:tcW w:w="2059" w:type="dxa"/>
            <w:vAlign w:val="center"/>
          </w:tcPr>
          <w:p w14:paraId="26BC1474"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+ 20</w:t>
            </w:r>
          </w:p>
        </w:tc>
      </w:tr>
      <w:tr w:rsidR="00557150" w:rsidRPr="00D13E45" w14:paraId="4F8451CE" w14:textId="77777777" w:rsidTr="00BC4345">
        <w:trPr>
          <w:trHeight w:val="403"/>
        </w:trPr>
        <w:tc>
          <w:tcPr>
            <w:tcW w:w="6237" w:type="dxa"/>
            <w:vAlign w:val="center"/>
          </w:tcPr>
          <w:p w14:paraId="1EBC3BC2" w14:textId="77777777" w:rsidR="00557150" w:rsidRPr="00D13E45" w:rsidRDefault="00557150" w:rsidP="00BC4345">
            <w:pPr>
              <w:spacing w:line="360" w:lineRule="atLeast"/>
              <w:rPr>
                <w:rFonts w:ascii="Arial" w:hAnsi="Arial" w:cs="Arial"/>
                <w:sz w:val="20"/>
                <w:szCs w:val="20"/>
              </w:rPr>
            </w:pPr>
            <w:r w:rsidRPr="00D13E45">
              <w:rPr>
                <w:rFonts w:ascii="Arial" w:hAnsi="Arial" w:cs="Arial"/>
                <w:sz w:val="20"/>
                <w:szCs w:val="20"/>
              </w:rPr>
              <w:lastRenderedPageBreak/>
              <w:t>Glucose</w:t>
            </w:r>
            <w:r w:rsidRPr="00D13E45">
              <w:rPr>
                <w:rFonts w:ascii="Arial" w:eastAsia="宋体" w:hAnsi="Arial" w:cs="Arial"/>
                <w:sz w:val="20"/>
                <w:szCs w:val="20"/>
              </w:rPr>
              <w:t xml:space="preserve"> &gt; 13.89 mmol/L</w:t>
            </w:r>
          </w:p>
        </w:tc>
        <w:tc>
          <w:tcPr>
            <w:tcW w:w="2059" w:type="dxa"/>
            <w:vAlign w:val="center"/>
          </w:tcPr>
          <w:p w14:paraId="364D5360"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+ 10</w:t>
            </w:r>
          </w:p>
        </w:tc>
      </w:tr>
      <w:tr w:rsidR="00557150" w:rsidRPr="00D13E45" w14:paraId="014045B8" w14:textId="77777777" w:rsidTr="00BC4345">
        <w:trPr>
          <w:trHeight w:val="403"/>
        </w:trPr>
        <w:tc>
          <w:tcPr>
            <w:tcW w:w="6237" w:type="dxa"/>
            <w:vAlign w:val="center"/>
          </w:tcPr>
          <w:p w14:paraId="22433410"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Hemoglobin &lt; 9 mg/dL</w:t>
            </w:r>
          </w:p>
        </w:tc>
        <w:tc>
          <w:tcPr>
            <w:tcW w:w="2059" w:type="dxa"/>
            <w:vAlign w:val="center"/>
          </w:tcPr>
          <w:p w14:paraId="073116B1"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+ 10</w:t>
            </w:r>
          </w:p>
        </w:tc>
      </w:tr>
      <w:tr w:rsidR="00557150" w:rsidRPr="00D13E45" w14:paraId="3A791BB4" w14:textId="77777777" w:rsidTr="00BC4345">
        <w:trPr>
          <w:trHeight w:val="403"/>
        </w:trPr>
        <w:tc>
          <w:tcPr>
            <w:tcW w:w="6237" w:type="dxa"/>
            <w:vAlign w:val="center"/>
          </w:tcPr>
          <w:p w14:paraId="19BF46EA"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Partial pressure of oxygen &lt; 60 mmHg</w:t>
            </w:r>
          </w:p>
        </w:tc>
        <w:tc>
          <w:tcPr>
            <w:tcW w:w="2059" w:type="dxa"/>
            <w:vAlign w:val="center"/>
          </w:tcPr>
          <w:p w14:paraId="5A1032C8"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+ 10</w:t>
            </w:r>
          </w:p>
        </w:tc>
      </w:tr>
      <w:tr w:rsidR="00557150" w:rsidRPr="00D13E45" w14:paraId="76FFA996" w14:textId="77777777" w:rsidTr="00BC4345">
        <w:trPr>
          <w:trHeight w:val="403"/>
        </w:trPr>
        <w:tc>
          <w:tcPr>
            <w:tcW w:w="6237" w:type="dxa"/>
            <w:vAlign w:val="center"/>
          </w:tcPr>
          <w:p w14:paraId="53289FE8"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Pleural effusion</w:t>
            </w:r>
          </w:p>
        </w:tc>
        <w:tc>
          <w:tcPr>
            <w:tcW w:w="2059" w:type="dxa"/>
            <w:vAlign w:val="center"/>
          </w:tcPr>
          <w:p w14:paraId="588B671D"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+ 10</w:t>
            </w:r>
          </w:p>
        </w:tc>
      </w:tr>
    </w:tbl>
    <w:p w14:paraId="7D2C6980" w14:textId="77777777" w:rsidR="00557150" w:rsidRPr="00D13E45" w:rsidRDefault="00557150" w:rsidP="00557150">
      <w:pPr>
        <w:rPr>
          <w:rFonts w:ascii="Arial" w:eastAsia="宋体" w:hAnsi="Arial" w:cs="Arial"/>
          <w:sz w:val="20"/>
          <w:szCs w:val="20"/>
        </w:rPr>
      </w:pPr>
    </w:p>
    <w:tbl>
      <w:tblPr>
        <w:tblStyle w:val="a3"/>
        <w:tblW w:w="0" w:type="auto"/>
        <w:tblLook w:val="04A0" w:firstRow="1" w:lastRow="0" w:firstColumn="1" w:lastColumn="0" w:noHBand="0" w:noVBand="1"/>
      </w:tblPr>
      <w:tblGrid>
        <w:gridCol w:w="1843"/>
        <w:gridCol w:w="4394"/>
        <w:gridCol w:w="2069"/>
      </w:tblGrid>
      <w:tr w:rsidR="00557150" w:rsidRPr="00D13E45" w14:paraId="225E972B" w14:textId="77777777" w:rsidTr="00BC4345">
        <w:trPr>
          <w:cnfStyle w:val="100000000000" w:firstRow="1" w:lastRow="0" w:firstColumn="0" w:lastColumn="0" w:oddVBand="0" w:evenVBand="0" w:oddHBand="0" w:evenHBand="0" w:firstRowFirstColumn="0" w:firstRowLastColumn="0" w:lastRowFirstColumn="0" w:lastRowLastColumn="0"/>
          <w:trHeight w:val="403"/>
        </w:trPr>
        <w:tc>
          <w:tcPr>
            <w:tcW w:w="1843" w:type="dxa"/>
            <w:vAlign w:val="center"/>
          </w:tcPr>
          <w:p w14:paraId="2BD83F66" w14:textId="77777777" w:rsidR="00557150" w:rsidRPr="00D13E45" w:rsidRDefault="00557150" w:rsidP="00BC4345">
            <w:pPr>
              <w:spacing w:line="360" w:lineRule="atLeast"/>
              <w:rPr>
                <w:rFonts w:ascii="Arial" w:hAnsi="Arial" w:cs="Arial"/>
                <w:b/>
                <w:bCs/>
                <w:sz w:val="20"/>
                <w:szCs w:val="20"/>
              </w:rPr>
            </w:pPr>
            <w:r w:rsidRPr="00D13E45">
              <w:rPr>
                <w:rFonts w:ascii="Arial" w:hAnsi="Arial" w:cs="Arial"/>
                <w:b/>
                <w:bCs/>
                <w:sz w:val="20"/>
                <w:szCs w:val="20"/>
              </w:rPr>
              <w:t>PSI group</w:t>
            </w:r>
          </w:p>
        </w:tc>
        <w:tc>
          <w:tcPr>
            <w:tcW w:w="4394" w:type="dxa"/>
            <w:vAlign w:val="center"/>
          </w:tcPr>
          <w:p w14:paraId="2204F51D" w14:textId="77777777" w:rsidR="00557150" w:rsidRPr="00D13E45" w:rsidRDefault="00557150" w:rsidP="00BC4345">
            <w:pPr>
              <w:spacing w:line="360" w:lineRule="atLeast"/>
              <w:rPr>
                <w:rFonts w:ascii="Arial" w:hAnsi="Arial" w:cs="Arial"/>
                <w:b/>
                <w:bCs/>
                <w:sz w:val="20"/>
                <w:szCs w:val="20"/>
              </w:rPr>
            </w:pPr>
            <w:r w:rsidRPr="00D13E45">
              <w:rPr>
                <w:rFonts w:ascii="Arial" w:hAnsi="Arial" w:cs="Arial"/>
                <w:b/>
                <w:bCs/>
                <w:sz w:val="20"/>
                <w:szCs w:val="20"/>
              </w:rPr>
              <w:t>PSI score</w:t>
            </w:r>
          </w:p>
        </w:tc>
        <w:tc>
          <w:tcPr>
            <w:tcW w:w="2069" w:type="dxa"/>
            <w:vAlign w:val="center"/>
          </w:tcPr>
          <w:p w14:paraId="333C10D5" w14:textId="5E781EE7" w:rsidR="00557150" w:rsidRPr="00D13E45" w:rsidRDefault="00D13E45" w:rsidP="00BC4345">
            <w:pPr>
              <w:spacing w:line="360" w:lineRule="atLeast"/>
              <w:jc w:val="center"/>
              <w:rPr>
                <w:rFonts w:ascii="Arial" w:hAnsi="Arial" w:cs="Arial"/>
                <w:b/>
                <w:bCs/>
                <w:sz w:val="20"/>
                <w:szCs w:val="20"/>
              </w:rPr>
            </w:pPr>
            <w:r w:rsidRPr="00D13E45">
              <w:rPr>
                <w:rFonts w:ascii="Arial" w:hAnsi="Arial" w:cs="Arial" w:hint="eastAsia"/>
                <w:b/>
                <w:bCs/>
                <w:sz w:val="20"/>
                <w:szCs w:val="20"/>
              </w:rPr>
              <w:t>Mortality risk</w:t>
            </w:r>
          </w:p>
        </w:tc>
      </w:tr>
      <w:tr w:rsidR="00557150" w:rsidRPr="00D13E45" w14:paraId="06809EBC" w14:textId="77777777" w:rsidTr="00BC4345">
        <w:trPr>
          <w:trHeight w:val="403"/>
        </w:trPr>
        <w:tc>
          <w:tcPr>
            <w:tcW w:w="1843" w:type="dxa"/>
            <w:vAlign w:val="center"/>
          </w:tcPr>
          <w:p w14:paraId="21DA13A8" w14:textId="77777777" w:rsidR="00557150" w:rsidRPr="00D13E45" w:rsidRDefault="00557150" w:rsidP="00BC4345">
            <w:pPr>
              <w:spacing w:line="360" w:lineRule="atLeast"/>
              <w:ind w:firstLineChars="50" w:firstLine="100"/>
              <w:rPr>
                <w:rFonts w:ascii="Arial" w:eastAsia="宋体" w:hAnsi="Arial" w:cs="Arial"/>
                <w:sz w:val="20"/>
                <w:szCs w:val="20"/>
              </w:rPr>
            </w:pPr>
            <w:r w:rsidRPr="00D13E45">
              <w:rPr>
                <w:rFonts w:ascii="Arial" w:eastAsia="宋体" w:hAnsi="Arial" w:cs="Arial"/>
                <w:sz w:val="20"/>
                <w:szCs w:val="20"/>
              </w:rPr>
              <w:t>I</w:t>
            </w:r>
          </w:p>
        </w:tc>
        <w:tc>
          <w:tcPr>
            <w:tcW w:w="4394" w:type="dxa"/>
            <w:vAlign w:val="center"/>
          </w:tcPr>
          <w:p w14:paraId="4630CF00"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Age &lt; 50,</w:t>
            </w:r>
            <w:r w:rsidRPr="00D13E45">
              <w:rPr>
                <w:rFonts w:ascii="Arial" w:hAnsi="Arial" w:cs="Arial"/>
                <w:sz w:val="20"/>
                <w:szCs w:val="20"/>
              </w:rPr>
              <w:t xml:space="preserve"> </w:t>
            </w:r>
            <w:r w:rsidRPr="00D13E45">
              <w:rPr>
                <w:rFonts w:ascii="Arial" w:eastAsia="宋体" w:hAnsi="Arial" w:cs="Arial"/>
                <w:sz w:val="20"/>
                <w:szCs w:val="20"/>
              </w:rPr>
              <w:t>no underlying disease</w:t>
            </w:r>
          </w:p>
        </w:tc>
        <w:tc>
          <w:tcPr>
            <w:tcW w:w="2069" w:type="dxa"/>
            <w:vMerge w:val="restart"/>
            <w:vAlign w:val="center"/>
          </w:tcPr>
          <w:p w14:paraId="59820AF7"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Low risk</w:t>
            </w:r>
          </w:p>
          <w:p w14:paraId="6CEB8902"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Low risk</w:t>
            </w:r>
          </w:p>
          <w:p w14:paraId="22F4056B"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Low risk</w:t>
            </w:r>
          </w:p>
        </w:tc>
      </w:tr>
      <w:tr w:rsidR="00557150" w:rsidRPr="00D13E45" w14:paraId="5989B0F7" w14:textId="77777777" w:rsidTr="00BC4345">
        <w:trPr>
          <w:trHeight w:val="403"/>
        </w:trPr>
        <w:tc>
          <w:tcPr>
            <w:tcW w:w="1843" w:type="dxa"/>
            <w:vAlign w:val="center"/>
          </w:tcPr>
          <w:p w14:paraId="0F564301" w14:textId="77777777" w:rsidR="00557150" w:rsidRPr="00D13E45" w:rsidRDefault="00557150" w:rsidP="00BC4345">
            <w:pPr>
              <w:spacing w:line="360" w:lineRule="atLeast"/>
              <w:ind w:firstLineChars="50" w:firstLine="100"/>
              <w:rPr>
                <w:rFonts w:ascii="Arial" w:eastAsia="宋体" w:hAnsi="Arial" w:cs="Arial"/>
                <w:sz w:val="20"/>
                <w:szCs w:val="20"/>
              </w:rPr>
            </w:pPr>
            <w:r w:rsidRPr="00D13E45">
              <w:rPr>
                <w:rFonts w:ascii="Arial" w:eastAsia="宋体" w:hAnsi="Arial" w:cs="Arial"/>
                <w:sz w:val="20"/>
                <w:szCs w:val="20"/>
              </w:rPr>
              <w:t>II</w:t>
            </w:r>
          </w:p>
        </w:tc>
        <w:tc>
          <w:tcPr>
            <w:tcW w:w="4394" w:type="dxa"/>
            <w:vAlign w:val="center"/>
          </w:tcPr>
          <w:p w14:paraId="7B553362"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 70</w:t>
            </w:r>
          </w:p>
        </w:tc>
        <w:tc>
          <w:tcPr>
            <w:tcW w:w="2069" w:type="dxa"/>
            <w:vMerge/>
            <w:vAlign w:val="center"/>
          </w:tcPr>
          <w:p w14:paraId="0EA13562" w14:textId="77777777" w:rsidR="00557150" w:rsidRPr="00D13E45" w:rsidRDefault="00557150" w:rsidP="00BC4345">
            <w:pPr>
              <w:spacing w:line="360" w:lineRule="atLeast"/>
              <w:jc w:val="center"/>
              <w:rPr>
                <w:rFonts w:ascii="Arial" w:eastAsia="宋体" w:hAnsi="Arial" w:cs="Arial"/>
                <w:sz w:val="20"/>
                <w:szCs w:val="20"/>
              </w:rPr>
            </w:pPr>
          </w:p>
        </w:tc>
      </w:tr>
      <w:tr w:rsidR="00557150" w:rsidRPr="00D13E45" w14:paraId="7B48027D" w14:textId="77777777" w:rsidTr="00BC4345">
        <w:trPr>
          <w:trHeight w:val="403"/>
        </w:trPr>
        <w:tc>
          <w:tcPr>
            <w:tcW w:w="1843" w:type="dxa"/>
            <w:vAlign w:val="center"/>
          </w:tcPr>
          <w:p w14:paraId="1256CEB2" w14:textId="77777777" w:rsidR="00557150" w:rsidRPr="00D13E45" w:rsidRDefault="00557150" w:rsidP="00BC4345">
            <w:pPr>
              <w:spacing w:line="360" w:lineRule="atLeast"/>
              <w:ind w:firstLineChars="50" w:firstLine="100"/>
              <w:rPr>
                <w:rFonts w:ascii="Arial" w:eastAsia="宋体" w:hAnsi="Arial" w:cs="Arial"/>
                <w:sz w:val="20"/>
                <w:szCs w:val="20"/>
              </w:rPr>
            </w:pPr>
            <w:r w:rsidRPr="00D13E45">
              <w:rPr>
                <w:rFonts w:ascii="Arial" w:eastAsia="宋体" w:hAnsi="Arial" w:cs="Arial"/>
                <w:sz w:val="20"/>
                <w:szCs w:val="20"/>
              </w:rPr>
              <w:t>III</w:t>
            </w:r>
          </w:p>
        </w:tc>
        <w:tc>
          <w:tcPr>
            <w:tcW w:w="4394" w:type="dxa"/>
            <w:vAlign w:val="center"/>
          </w:tcPr>
          <w:p w14:paraId="274449C6"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71–90</w:t>
            </w:r>
          </w:p>
        </w:tc>
        <w:tc>
          <w:tcPr>
            <w:tcW w:w="2069" w:type="dxa"/>
            <w:vMerge/>
            <w:vAlign w:val="center"/>
          </w:tcPr>
          <w:p w14:paraId="01CEF2DF" w14:textId="77777777" w:rsidR="00557150" w:rsidRPr="00D13E45" w:rsidRDefault="00557150" w:rsidP="00BC4345">
            <w:pPr>
              <w:spacing w:line="360" w:lineRule="atLeast"/>
              <w:jc w:val="center"/>
              <w:rPr>
                <w:rFonts w:ascii="Arial" w:eastAsia="宋体" w:hAnsi="Arial" w:cs="Arial"/>
                <w:sz w:val="20"/>
                <w:szCs w:val="20"/>
              </w:rPr>
            </w:pPr>
          </w:p>
        </w:tc>
      </w:tr>
      <w:tr w:rsidR="00557150" w:rsidRPr="00D13E45" w14:paraId="3F1932AA" w14:textId="77777777" w:rsidTr="00BC4345">
        <w:trPr>
          <w:trHeight w:val="403"/>
        </w:trPr>
        <w:tc>
          <w:tcPr>
            <w:tcW w:w="1843" w:type="dxa"/>
            <w:vAlign w:val="center"/>
          </w:tcPr>
          <w:p w14:paraId="14947F6F" w14:textId="77777777" w:rsidR="00557150" w:rsidRPr="00D13E45" w:rsidRDefault="00557150" w:rsidP="00BC4345">
            <w:pPr>
              <w:spacing w:line="360" w:lineRule="atLeast"/>
              <w:ind w:firstLineChars="50" w:firstLine="100"/>
              <w:rPr>
                <w:rFonts w:ascii="Arial" w:eastAsia="宋体" w:hAnsi="Arial" w:cs="Arial"/>
                <w:sz w:val="20"/>
                <w:szCs w:val="20"/>
              </w:rPr>
            </w:pPr>
            <w:r w:rsidRPr="00D13E45">
              <w:rPr>
                <w:rFonts w:ascii="Arial" w:eastAsia="宋体" w:hAnsi="Arial" w:cs="Arial"/>
                <w:sz w:val="20"/>
                <w:szCs w:val="20"/>
              </w:rPr>
              <w:t>IV</w:t>
            </w:r>
          </w:p>
        </w:tc>
        <w:tc>
          <w:tcPr>
            <w:tcW w:w="4394" w:type="dxa"/>
            <w:vAlign w:val="center"/>
          </w:tcPr>
          <w:p w14:paraId="1FE97FD8"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91–130</w:t>
            </w:r>
          </w:p>
        </w:tc>
        <w:tc>
          <w:tcPr>
            <w:tcW w:w="2069" w:type="dxa"/>
            <w:vMerge w:val="restart"/>
            <w:vAlign w:val="center"/>
          </w:tcPr>
          <w:p w14:paraId="5BDA55FD" w14:textId="04A60952" w:rsidR="00557150" w:rsidRPr="00D13E45" w:rsidRDefault="00D13E45" w:rsidP="00BC4345">
            <w:pPr>
              <w:spacing w:line="360" w:lineRule="atLeast"/>
              <w:jc w:val="center"/>
              <w:rPr>
                <w:rFonts w:ascii="Arial" w:eastAsia="宋体" w:hAnsi="Arial" w:cs="Arial"/>
                <w:sz w:val="20"/>
                <w:szCs w:val="20"/>
              </w:rPr>
            </w:pPr>
            <w:r w:rsidRPr="00D13E45">
              <w:rPr>
                <w:rFonts w:ascii="Arial" w:eastAsia="宋体" w:hAnsi="Arial" w:cs="Arial" w:hint="eastAsia"/>
                <w:sz w:val="20"/>
                <w:szCs w:val="20"/>
              </w:rPr>
              <w:t>Moderate</w:t>
            </w:r>
            <w:r w:rsidR="00557150" w:rsidRPr="00D13E45">
              <w:rPr>
                <w:rFonts w:ascii="Arial" w:eastAsia="宋体" w:hAnsi="Arial" w:cs="Arial"/>
                <w:sz w:val="20"/>
                <w:szCs w:val="20"/>
              </w:rPr>
              <w:t xml:space="preserve"> risk</w:t>
            </w:r>
          </w:p>
          <w:p w14:paraId="6221A08D" w14:textId="77777777" w:rsidR="00557150" w:rsidRPr="00D13E45" w:rsidRDefault="00557150" w:rsidP="00BC4345">
            <w:pPr>
              <w:spacing w:line="360" w:lineRule="atLeast"/>
              <w:jc w:val="center"/>
              <w:rPr>
                <w:rFonts w:ascii="Arial" w:eastAsia="宋体" w:hAnsi="Arial" w:cs="Arial"/>
                <w:sz w:val="20"/>
                <w:szCs w:val="20"/>
              </w:rPr>
            </w:pPr>
            <w:r w:rsidRPr="00D13E45">
              <w:rPr>
                <w:rFonts w:ascii="Arial" w:eastAsia="宋体" w:hAnsi="Arial" w:cs="Arial"/>
                <w:sz w:val="20"/>
                <w:szCs w:val="20"/>
              </w:rPr>
              <w:t>High risk</w:t>
            </w:r>
          </w:p>
        </w:tc>
      </w:tr>
      <w:tr w:rsidR="00557150" w:rsidRPr="00D13E45" w14:paraId="4F9FD7FE" w14:textId="77777777" w:rsidTr="00BC4345">
        <w:trPr>
          <w:trHeight w:val="403"/>
        </w:trPr>
        <w:tc>
          <w:tcPr>
            <w:tcW w:w="1843" w:type="dxa"/>
            <w:vAlign w:val="center"/>
          </w:tcPr>
          <w:p w14:paraId="44B97DBF" w14:textId="77777777" w:rsidR="00557150" w:rsidRPr="00D13E45" w:rsidRDefault="00557150" w:rsidP="00BC4345">
            <w:pPr>
              <w:spacing w:line="360" w:lineRule="atLeast"/>
              <w:ind w:firstLineChars="50" w:firstLine="100"/>
              <w:rPr>
                <w:rFonts w:ascii="Arial" w:eastAsia="宋体" w:hAnsi="Arial" w:cs="Arial"/>
                <w:sz w:val="20"/>
                <w:szCs w:val="20"/>
              </w:rPr>
            </w:pPr>
            <w:r w:rsidRPr="00D13E45">
              <w:rPr>
                <w:rFonts w:ascii="Arial" w:eastAsia="宋体" w:hAnsi="Arial" w:cs="Arial"/>
                <w:sz w:val="20"/>
                <w:szCs w:val="20"/>
              </w:rPr>
              <w:t>V</w:t>
            </w:r>
          </w:p>
        </w:tc>
        <w:tc>
          <w:tcPr>
            <w:tcW w:w="4394" w:type="dxa"/>
            <w:vAlign w:val="center"/>
          </w:tcPr>
          <w:p w14:paraId="1B19E7FF" w14:textId="77777777" w:rsidR="00557150" w:rsidRPr="00D13E45" w:rsidRDefault="00557150" w:rsidP="00BC4345">
            <w:pPr>
              <w:spacing w:line="360" w:lineRule="atLeast"/>
              <w:rPr>
                <w:rFonts w:ascii="Arial" w:eastAsia="宋体" w:hAnsi="Arial" w:cs="Arial"/>
                <w:sz w:val="20"/>
                <w:szCs w:val="20"/>
              </w:rPr>
            </w:pPr>
            <w:r w:rsidRPr="00D13E45">
              <w:rPr>
                <w:rFonts w:ascii="Arial" w:eastAsia="宋体" w:hAnsi="Arial" w:cs="Arial"/>
                <w:sz w:val="20"/>
                <w:szCs w:val="20"/>
              </w:rPr>
              <w:t>&gt; 130</w:t>
            </w:r>
          </w:p>
        </w:tc>
        <w:tc>
          <w:tcPr>
            <w:tcW w:w="2069" w:type="dxa"/>
            <w:vMerge/>
            <w:vAlign w:val="center"/>
          </w:tcPr>
          <w:p w14:paraId="4BE5F2C9" w14:textId="77777777" w:rsidR="00557150" w:rsidRPr="00D13E45" w:rsidRDefault="00557150" w:rsidP="00BC4345">
            <w:pPr>
              <w:spacing w:line="360" w:lineRule="atLeast"/>
              <w:jc w:val="center"/>
              <w:rPr>
                <w:rFonts w:ascii="Arial" w:eastAsia="宋体" w:hAnsi="Arial" w:cs="Arial"/>
                <w:sz w:val="20"/>
                <w:szCs w:val="20"/>
              </w:rPr>
            </w:pPr>
          </w:p>
        </w:tc>
      </w:tr>
    </w:tbl>
    <w:p w14:paraId="347266FA" w14:textId="77777777" w:rsidR="00D13E45" w:rsidRDefault="00D13E45">
      <w:pPr>
        <w:rPr>
          <w:rFonts w:hint="eastAsia"/>
        </w:rPr>
      </w:pPr>
    </w:p>
    <w:p w14:paraId="1633B1F2" w14:textId="77777777" w:rsidR="0044511D" w:rsidRDefault="0044511D">
      <w:pPr>
        <w:rPr>
          <w:rFonts w:hint="eastAsia"/>
        </w:rPr>
      </w:pPr>
    </w:p>
    <w:p w14:paraId="6A538528" w14:textId="77777777" w:rsidR="0044511D" w:rsidRDefault="0044511D">
      <w:pPr>
        <w:rPr>
          <w:rFonts w:hint="eastAsia"/>
        </w:rPr>
      </w:pPr>
    </w:p>
    <w:p w14:paraId="22B88EC6" w14:textId="77777777" w:rsidR="0044511D" w:rsidRDefault="0044511D">
      <w:pPr>
        <w:rPr>
          <w:rFonts w:hint="eastAsia"/>
        </w:rPr>
      </w:pPr>
    </w:p>
    <w:p w14:paraId="3A46FDB8" w14:textId="77777777" w:rsidR="0044511D" w:rsidRDefault="0044511D">
      <w:pPr>
        <w:rPr>
          <w:rFonts w:hint="eastAsia"/>
        </w:rPr>
      </w:pPr>
    </w:p>
    <w:p w14:paraId="49707E89" w14:textId="77777777" w:rsidR="0044511D" w:rsidRPr="0044511D" w:rsidRDefault="0044511D" w:rsidP="0044511D">
      <w:pPr>
        <w:rPr>
          <w:rFonts w:ascii="Arial" w:hAnsi="Arial" w:cs="Arial"/>
          <w:bCs/>
          <w:sz w:val="20"/>
          <w:szCs w:val="20"/>
          <w:shd w:val="clear" w:color="auto" w:fill="FFFFFF"/>
        </w:rPr>
      </w:pPr>
      <w:r w:rsidRPr="0044511D">
        <w:rPr>
          <w:rFonts w:ascii="Arial" w:hAnsi="Arial" w:cs="Arial"/>
          <w:b/>
          <w:bCs/>
          <w:sz w:val="20"/>
          <w:szCs w:val="20"/>
        </w:rPr>
        <w:t>Supplementary Table 3</w:t>
      </w:r>
      <w:r w:rsidRPr="0044511D">
        <w:rPr>
          <w:rFonts w:ascii="Arial" w:hAnsi="Arial" w:cs="Arial"/>
          <w:bCs/>
          <w:sz w:val="20"/>
          <w:szCs w:val="20"/>
          <w:shd w:val="clear" w:color="auto" w:fill="FFFFFF"/>
        </w:rPr>
        <w:t xml:space="preserve"> </w:t>
      </w:r>
      <w:r w:rsidRPr="0044511D">
        <w:rPr>
          <w:rFonts w:ascii="Arial" w:hAnsi="Arial" w:cs="Arial" w:hint="eastAsia"/>
          <w:bCs/>
          <w:sz w:val="20"/>
          <w:szCs w:val="20"/>
          <w:shd w:val="clear" w:color="auto" w:fill="FFFFFF"/>
        </w:rPr>
        <w:t>Comparative analysis of HA levels in different comorbidity subgroups</w:t>
      </w:r>
    </w:p>
    <w:tbl>
      <w:tblPr>
        <w:tblStyle w:val="a3"/>
        <w:tblW w:w="5985" w:type="pct"/>
        <w:tblInd w:w="-812" w:type="dxa"/>
        <w:tblLook w:val="04A0" w:firstRow="1" w:lastRow="0" w:firstColumn="1" w:lastColumn="0" w:noHBand="0" w:noVBand="1"/>
      </w:tblPr>
      <w:tblGrid>
        <w:gridCol w:w="3484"/>
        <w:gridCol w:w="2541"/>
        <w:gridCol w:w="2726"/>
        <w:gridCol w:w="1191"/>
      </w:tblGrid>
      <w:tr w:rsidR="0044511D" w:rsidRPr="0044511D" w14:paraId="1A506109" w14:textId="77777777" w:rsidTr="000E6412">
        <w:trPr>
          <w:cnfStyle w:val="100000000000" w:firstRow="1" w:lastRow="0" w:firstColumn="0" w:lastColumn="0" w:oddVBand="0" w:evenVBand="0" w:oddHBand="0" w:evenHBand="0" w:firstRowFirstColumn="0" w:firstRowLastColumn="0" w:lastRowFirstColumn="0" w:lastRowLastColumn="0"/>
          <w:trHeight w:val="371"/>
        </w:trPr>
        <w:tc>
          <w:tcPr>
            <w:tcW w:w="1752" w:type="pct"/>
          </w:tcPr>
          <w:p w14:paraId="7BB324FC" w14:textId="77777777" w:rsidR="0044511D" w:rsidRPr="0044511D" w:rsidRDefault="0044511D" w:rsidP="000E6412">
            <w:pPr>
              <w:jc w:val="left"/>
              <w:rPr>
                <w:rFonts w:ascii="Arial" w:eastAsiaTheme="minorEastAsia" w:hAnsi="Arial" w:cs="Arial"/>
                <w:b/>
                <w:sz w:val="20"/>
                <w:szCs w:val="20"/>
                <w:shd w:val="clear" w:color="auto" w:fill="FFFFFF"/>
              </w:rPr>
            </w:pPr>
            <w:bookmarkStart w:id="0" w:name="_Hlk177922852"/>
            <w:r w:rsidRPr="0044511D">
              <w:rPr>
                <w:rFonts w:ascii="Arial" w:eastAsiaTheme="minorEastAsia" w:hAnsi="Arial" w:cs="Arial"/>
                <w:b/>
                <w:sz w:val="20"/>
                <w:szCs w:val="20"/>
                <w:shd w:val="clear" w:color="auto" w:fill="FFFFFF"/>
              </w:rPr>
              <w:t>Comorbidities</w:t>
            </w:r>
          </w:p>
        </w:tc>
        <w:tc>
          <w:tcPr>
            <w:tcW w:w="1278" w:type="pct"/>
          </w:tcPr>
          <w:p w14:paraId="229EC1DF" w14:textId="77777777" w:rsidR="0044511D" w:rsidRPr="0044511D" w:rsidRDefault="0044511D" w:rsidP="000E6412">
            <w:pPr>
              <w:jc w:val="center"/>
              <w:rPr>
                <w:rFonts w:ascii="Arial" w:eastAsiaTheme="minorEastAsia" w:hAnsi="Arial" w:cs="Arial"/>
                <w:b/>
                <w:sz w:val="20"/>
                <w:szCs w:val="20"/>
                <w:shd w:val="clear" w:color="auto" w:fill="FFFFFF"/>
              </w:rPr>
            </w:pPr>
            <w:r w:rsidRPr="0044511D">
              <w:rPr>
                <w:rFonts w:ascii="Arial" w:eastAsiaTheme="minorEastAsia" w:hAnsi="Arial" w:cs="Arial"/>
                <w:b/>
                <w:sz w:val="20"/>
                <w:szCs w:val="20"/>
                <w:shd w:val="clear" w:color="auto" w:fill="FFFFFF"/>
              </w:rPr>
              <w:t>No</w:t>
            </w:r>
          </w:p>
        </w:tc>
        <w:tc>
          <w:tcPr>
            <w:tcW w:w="1371" w:type="pct"/>
          </w:tcPr>
          <w:p w14:paraId="3F805843" w14:textId="77777777" w:rsidR="0044511D" w:rsidRPr="0044511D" w:rsidRDefault="0044511D" w:rsidP="000E6412">
            <w:pPr>
              <w:jc w:val="center"/>
              <w:rPr>
                <w:rFonts w:ascii="Arial" w:eastAsiaTheme="minorEastAsia" w:hAnsi="Arial" w:cs="Arial"/>
                <w:b/>
                <w:sz w:val="20"/>
                <w:szCs w:val="20"/>
                <w:shd w:val="clear" w:color="auto" w:fill="FFFFFF"/>
              </w:rPr>
            </w:pPr>
            <w:r w:rsidRPr="0044511D">
              <w:rPr>
                <w:rFonts w:ascii="Arial" w:eastAsiaTheme="minorEastAsia" w:hAnsi="Arial" w:cs="Arial"/>
                <w:b/>
                <w:sz w:val="20"/>
                <w:szCs w:val="20"/>
                <w:shd w:val="clear" w:color="auto" w:fill="FFFFFF"/>
              </w:rPr>
              <w:t>Yes</w:t>
            </w:r>
          </w:p>
        </w:tc>
        <w:tc>
          <w:tcPr>
            <w:tcW w:w="599" w:type="pct"/>
          </w:tcPr>
          <w:p w14:paraId="39C6CA6C" w14:textId="77777777" w:rsidR="0044511D" w:rsidRPr="0044511D" w:rsidRDefault="0044511D" w:rsidP="000E6412">
            <w:pPr>
              <w:jc w:val="center"/>
              <w:rPr>
                <w:rFonts w:ascii="Arial" w:eastAsiaTheme="minorEastAsia" w:hAnsi="Arial" w:cs="Arial"/>
                <w:b/>
                <w:sz w:val="20"/>
                <w:szCs w:val="20"/>
                <w:shd w:val="clear" w:color="auto" w:fill="FFFFFF"/>
              </w:rPr>
            </w:pPr>
            <w:r w:rsidRPr="0044511D">
              <w:rPr>
                <w:rFonts w:ascii="Arial" w:eastAsiaTheme="minorEastAsia" w:hAnsi="Arial" w:cs="Arial"/>
                <w:b/>
                <w:sz w:val="20"/>
                <w:szCs w:val="20"/>
                <w:shd w:val="clear" w:color="auto" w:fill="FFFFFF"/>
              </w:rPr>
              <w:t>P-value</w:t>
            </w:r>
          </w:p>
        </w:tc>
      </w:tr>
      <w:tr w:rsidR="0044511D" w:rsidRPr="0044511D" w14:paraId="7CD40421" w14:textId="77777777" w:rsidTr="000E6412">
        <w:trPr>
          <w:trHeight w:val="396"/>
        </w:trPr>
        <w:tc>
          <w:tcPr>
            <w:tcW w:w="1752" w:type="pct"/>
          </w:tcPr>
          <w:p w14:paraId="18A75AE8" w14:textId="77777777" w:rsidR="0044511D" w:rsidRPr="0044511D" w:rsidRDefault="0044511D" w:rsidP="000E6412">
            <w:pPr>
              <w:spacing w:line="360" w:lineRule="exact"/>
              <w:ind w:firstLineChars="100" w:firstLine="200"/>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Hypertension</w:t>
            </w:r>
          </w:p>
        </w:tc>
        <w:tc>
          <w:tcPr>
            <w:tcW w:w="1278" w:type="pct"/>
          </w:tcPr>
          <w:p w14:paraId="67573871"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102.7 (63.9–154.9)</w:t>
            </w:r>
          </w:p>
        </w:tc>
        <w:tc>
          <w:tcPr>
            <w:tcW w:w="1371" w:type="pct"/>
          </w:tcPr>
          <w:p w14:paraId="181D2FCE"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107.0 (88.0–136.1)</w:t>
            </w:r>
          </w:p>
        </w:tc>
        <w:tc>
          <w:tcPr>
            <w:tcW w:w="599" w:type="pct"/>
          </w:tcPr>
          <w:p w14:paraId="32BFA2C4"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0.659</w:t>
            </w:r>
          </w:p>
        </w:tc>
      </w:tr>
      <w:tr w:rsidR="0044511D" w:rsidRPr="0044511D" w14:paraId="123C61E7" w14:textId="77777777" w:rsidTr="000E6412">
        <w:trPr>
          <w:trHeight w:val="396"/>
        </w:trPr>
        <w:tc>
          <w:tcPr>
            <w:tcW w:w="1752" w:type="pct"/>
          </w:tcPr>
          <w:p w14:paraId="6CAF5867" w14:textId="77777777" w:rsidR="0044511D" w:rsidRPr="0044511D" w:rsidRDefault="0044511D" w:rsidP="000E6412">
            <w:pPr>
              <w:spacing w:line="360" w:lineRule="exact"/>
              <w:ind w:firstLineChars="100" w:firstLine="200"/>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Diabetes mellitus</w:t>
            </w:r>
          </w:p>
        </w:tc>
        <w:tc>
          <w:tcPr>
            <w:tcW w:w="1278" w:type="pct"/>
          </w:tcPr>
          <w:p w14:paraId="1DDF4F59"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100.8 (65.7–140.2)</w:t>
            </w:r>
          </w:p>
        </w:tc>
        <w:tc>
          <w:tcPr>
            <w:tcW w:w="1371" w:type="pct"/>
          </w:tcPr>
          <w:p w14:paraId="1AF3BA6A"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112.3 (99.2–148.8)</w:t>
            </w:r>
          </w:p>
        </w:tc>
        <w:tc>
          <w:tcPr>
            <w:tcW w:w="599" w:type="pct"/>
          </w:tcPr>
          <w:p w14:paraId="13432703"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0.096</w:t>
            </w:r>
          </w:p>
        </w:tc>
      </w:tr>
      <w:tr w:rsidR="0044511D" w:rsidRPr="0044511D" w14:paraId="73BCEDD8" w14:textId="77777777" w:rsidTr="000E6412">
        <w:trPr>
          <w:trHeight w:val="396"/>
        </w:trPr>
        <w:tc>
          <w:tcPr>
            <w:tcW w:w="1752" w:type="pct"/>
          </w:tcPr>
          <w:p w14:paraId="31849D28" w14:textId="77777777" w:rsidR="0044511D" w:rsidRPr="0044511D" w:rsidRDefault="0044511D" w:rsidP="000E6412">
            <w:pPr>
              <w:spacing w:line="360" w:lineRule="exact"/>
              <w:ind w:firstLineChars="100" w:firstLine="200"/>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Cardiovascular disease</w:t>
            </w:r>
          </w:p>
        </w:tc>
        <w:tc>
          <w:tcPr>
            <w:tcW w:w="1278" w:type="pct"/>
          </w:tcPr>
          <w:p w14:paraId="478DD0E3"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101.4 (64.6–139.7)</w:t>
            </w:r>
          </w:p>
        </w:tc>
        <w:tc>
          <w:tcPr>
            <w:tcW w:w="1371" w:type="pct"/>
          </w:tcPr>
          <w:p w14:paraId="269367A3"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115.0 (88.0–155.9)</w:t>
            </w:r>
          </w:p>
        </w:tc>
        <w:tc>
          <w:tcPr>
            <w:tcW w:w="599" w:type="pct"/>
          </w:tcPr>
          <w:p w14:paraId="7FFBA384"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0.090</w:t>
            </w:r>
          </w:p>
        </w:tc>
      </w:tr>
      <w:tr w:rsidR="0044511D" w:rsidRPr="0044511D" w14:paraId="12EB7DEE" w14:textId="77777777" w:rsidTr="000E6412">
        <w:trPr>
          <w:trHeight w:val="396"/>
        </w:trPr>
        <w:tc>
          <w:tcPr>
            <w:tcW w:w="1752" w:type="pct"/>
          </w:tcPr>
          <w:p w14:paraId="31FD7114" w14:textId="77777777" w:rsidR="0044511D" w:rsidRPr="0044511D" w:rsidRDefault="0044511D" w:rsidP="000E6412">
            <w:pPr>
              <w:spacing w:line="360" w:lineRule="exact"/>
              <w:ind w:firstLineChars="100" w:firstLine="200"/>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Cerebrovascular disease</w:t>
            </w:r>
          </w:p>
        </w:tc>
        <w:tc>
          <w:tcPr>
            <w:tcW w:w="1278" w:type="pct"/>
          </w:tcPr>
          <w:p w14:paraId="62E7DE9C"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103.7 (67.0–139.1)</w:t>
            </w:r>
          </w:p>
        </w:tc>
        <w:tc>
          <w:tcPr>
            <w:tcW w:w="1371" w:type="pct"/>
          </w:tcPr>
          <w:p w14:paraId="7453F869"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120.9 (86.7–159.3)</w:t>
            </w:r>
          </w:p>
        </w:tc>
        <w:tc>
          <w:tcPr>
            <w:tcW w:w="599" w:type="pct"/>
          </w:tcPr>
          <w:p w14:paraId="546DCA01"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0.175</w:t>
            </w:r>
          </w:p>
        </w:tc>
      </w:tr>
      <w:tr w:rsidR="0044511D" w:rsidRPr="0044511D" w14:paraId="42CF2C6B" w14:textId="77777777" w:rsidTr="000E6412">
        <w:trPr>
          <w:trHeight w:val="396"/>
        </w:trPr>
        <w:tc>
          <w:tcPr>
            <w:tcW w:w="1752" w:type="pct"/>
          </w:tcPr>
          <w:p w14:paraId="6F4AC6B6" w14:textId="77777777" w:rsidR="0044511D" w:rsidRPr="0044511D" w:rsidRDefault="0044511D" w:rsidP="000E6412">
            <w:pPr>
              <w:spacing w:line="360" w:lineRule="exact"/>
              <w:ind w:firstLineChars="100" w:firstLine="200"/>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Liver disease</w:t>
            </w:r>
          </w:p>
        </w:tc>
        <w:tc>
          <w:tcPr>
            <w:tcW w:w="1278" w:type="pct"/>
          </w:tcPr>
          <w:p w14:paraId="22B61740"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104.3 (66.2–149.0)</w:t>
            </w:r>
          </w:p>
        </w:tc>
        <w:tc>
          <w:tcPr>
            <w:tcW w:w="1371" w:type="pct"/>
          </w:tcPr>
          <w:p w14:paraId="3EA6B1B7"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112.0 (84.0–138.1)</w:t>
            </w:r>
          </w:p>
        </w:tc>
        <w:tc>
          <w:tcPr>
            <w:tcW w:w="599" w:type="pct"/>
          </w:tcPr>
          <w:p w14:paraId="1BFC8D8D"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0.851</w:t>
            </w:r>
          </w:p>
        </w:tc>
      </w:tr>
      <w:tr w:rsidR="0044511D" w:rsidRPr="0044511D" w14:paraId="7B91FF19" w14:textId="77777777" w:rsidTr="000E6412">
        <w:trPr>
          <w:trHeight w:val="396"/>
        </w:trPr>
        <w:tc>
          <w:tcPr>
            <w:tcW w:w="1752" w:type="pct"/>
          </w:tcPr>
          <w:p w14:paraId="20E7E8AE" w14:textId="77777777" w:rsidR="0044511D" w:rsidRPr="0044511D" w:rsidRDefault="0044511D" w:rsidP="000E6412">
            <w:pPr>
              <w:spacing w:line="360" w:lineRule="exact"/>
              <w:ind w:firstLineChars="100" w:firstLine="200"/>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Renal disease</w:t>
            </w:r>
          </w:p>
        </w:tc>
        <w:tc>
          <w:tcPr>
            <w:tcW w:w="1278" w:type="pct"/>
          </w:tcPr>
          <w:p w14:paraId="7BD60C96"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104.4 (67.9–146.7)</w:t>
            </w:r>
          </w:p>
        </w:tc>
        <w:tc>
          <w:tcPr>
            <w:tcW w:w="1371" w:type="pct"/>
          </w:tcPr>
          <w:p w14:paraId="5DADCB3B"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114.6 (91.3–140.2)</w:t>
            </w:r>
          </w:p>
        </w:tc>
        <w:tc>
          <w:tcPr>
            <w:tcW w:w="599" w:type="pct"/>
          </w:tcPr>
          <w:p w14:paraId="6F5A7045"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0.725</w:t>
            </w:r>
          </w:p>
        </w:tc>
      </w:tr>
      <w:tr w:rsidR="0044511D" w:rsidRPr="0044511D" w14:paraId="33D29DC4" w14:textId="77777777" w:rsidTr="000E6412">
        <w:trPr>
          <w:trHeight w:val="396"/>
        </w:trPr>
        <w:tc>
          <w:tcPr>
            <w:tcW w:w="1752" w:type="pct"/>
          </w:tcPr>
          <w:p w14:paraId="2AF461FC" w14:textId="77777777" w:rsidR="0044511D" w:rsidRPr="0044511D" w:rsidRDefault="0044511D" w:rsidP="000E6412">
            <w:pPr>
              <w:spacing w:line="360" w:lineRule="exact"/>
              <w:ind w:firstLineChars="100" w:firstLine="200"/>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Malignancy</w:t>
            </w:r>
          </w:p>
        </w:tc>
        <w:tc>
          <w:tcPr>
            <w:tcW w:w="1278" w:type="pct"/>
          </w:tcPr>
          <w:p w14:paraId="7C5FDCC8"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107.0 (70.2–144.7)</w:t>
            </w:r>
          </w:p>
        </w:tc>
        <w:tc>
          <w:tcPr>
            <w:tcW w:w="1371" w:type="pct"/>
          </w:tcPr>
          <w:p w14:paraId="04A5D581"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84.0 (79.5–142.3)</w:t>
            </w:r>
          </w:p>
        </w:tc>
        <w:tc>
          <w:tcPr>
            <w:tcW w:w="599" w:type="pct"/>
          </w:tcPr>
          <w:p w14:paraId="68FC5841" w14:textId="77777777" w:rsidR="0044511D" w:rsidRPr="0044511D" w:rsidRDefault="0044511D" w:rsidP="000E6412">
            <w:pPr>
              <w:spacing w:line="360" w:lineRule="exact"/>
              <w:jc w:val="center"/>
              <w:rPr>
                <w:rFonts w:ascii="Arial" w:eastAsiaTheme="minorEastAsia" w:hAnsi="Arial" w:cs="Arial"/>
                <w:bCs/>
                <w:sz w:val="20"/>
                <w:szCs w:val="20"/>
                <w:shd w:val="clear" w:color="auto" w:fill="FFFFFF"/>
              </w:rPr>
            </w:pPr>
            <w:r w:rsidRPr="0044511D">
              <w:rPr>
                <w:rFonts w:ascii="Arial" w:eastAsiaTheme="minorEastAsia" w:hAnsi="Arial" w:cs="Arial"/>
                <w:bCs/>
                <w:sz w:val="20"/>
                <w:szCs w:val="20"/>
                <w:shd w:val="clear" w:color="auto" w:fill="FFFFFF"/>
              </w:rPr>
              <w:t>0.979</w:t>
            </w:r>
          </w:p>
        </w:tc>
      </w:tr>
    </w:tbl>
    <w:p w14:paraId="31FB2E1D" w14:textId="77777777" w:rsidR="0044511D" w:rsidRPr="0044511D" w:rsidRDefault="0044511D" w:rsidP="0044511D">
      <w:pPr>
        <w:rPr>
          <w:rFonts w:ascii="Arial" w:hAnsi="Arial" w:cs="Arial"/>
          <w:sz w:val="18"/>
          <w:szCs w:val="18"/>
        </w:rPr>
      </w:pPr>
      <w:bookmarkStart w:id="1" w:name="_Hlk183392669"/>
      <w:bookmarkEnd w:id="0"/>
      <w:r w:rsidRPr="0044511D">
        <w:rPr>
          <w:rFonts w:ascii="Arial" w:hAnsi="Arial" w:cs="Arial"/>
          <w:b/>
          <w:sz w:val="18"/>
          <w:szCs w:val="18"/>
        </w:rPr>
        <w:t>Notes:</w:t>
      </w:r>
      <w:r w:rsidRPr="0044511D">
        <w:rPr>
          <w:rFonts w:ascii="Arial" w:hAnsi="Arial" w:cs="Arial"/>
          <w:sz w:val="18"/>
          <w:szCs w:val="18"/>
        </w:rPr>
        <w:t xml:space="preserve"> </w:t>
      </w:r>
      <w:r w:rsidRPr="0044511D">
        <w:rPr>
          <w:rFonts w:ascii="Arial" w:hAnsi="Arial" w:cs="Arial" w:hint="eastAsia"/>
          <w:sz w:val="18"/>
          <w:szCs w:val="18"/>
        </w:rPr>
        <w:t>We categorized CAP patients into distinct subgroups based on the presence or absence of various comorbidities. Subsequently, we compared HA levels across these comorbidity-defined subgroups. Data are presented as median (interquartile range).</w:t>
      </w:r>
    </w:p>
    <w:p w14:paraId="0C24D412" w14:textId="77777777" w:rsidR="0044511D" w:rsidRPr="0044511D" w:rsidRDefault="0044511D" w:rsidP="0044511D">
      <w:pPr>
        <w:rPr>
          <w:rFonts w:ascii="Arial" w:hAnsi="Arial" w:cs="Arial"/>
          <w:bCs/>
          <w:sz w:val="18"/>
          <w:szCs w:val="18"/>
          <w:shd w:val="clear" w:color="auto" w:fill="FFFFFF"/>
        </w:rPr>
      </w:pPr>
      <w:r w:rsidRPr="0044511D">
        <w:rPr>
          <w:rFonts w:ascii="Arial" w:hAnsi="Arial" w:cs="Arial"/>
          <w:b/>
          <w:sz w:val="18"/>
          <w:szCs w:val="18"/>
        </w:rPr>
        <w:t>Abbreviations:</w:t>
      </w:r>
      <w:r w:rsidRPr="0044511D">
        <w:rPr>
          <w:rFonts w:ascii="Arial" w:hAnsi="Arial" w:cs="Arial"/>
          <w:sz w:val="18"/>
          <w:szCs w:val="18"/>
        </w:rPr>
        <w:t xml:space="preserve"> HA, hyaluronic acid; CAP, community-acquired pneumonia</w:t>
      </w:r>
      <w:bookmarkEnd w:id="1"/>
      <w:r w:rsidRPr="0044511D">
        <w:rPr>
          <w:rFonts w:ascii="Arial" w:hAnsi="Arial" w:cs="Arial" w:hint="eastAsia"/>
          <w:bCs/>
          <w:sz w:val="18"/>
          <w:szCs w:val="18"/>
          <w:shd w:val="clear" w:color="auto" w:fill="FFFFFF"/>
        </w:rPr>
        <w:t>.</w:t>
      </w:r>
    </w:p>
    <w:p w14:paraId="7BE87F97" w14:textId="77777777" w:rsidR="0044511D" w:rsidRDefault="0044511D" w:rsidP="0044511D">
      <w:pPr>
        <w:rPr>
          <w:rFonts w:ascii="Times New Roman" w:hAnsi="Times New Roman" w:cs="Times New Roman"/>
          <w:bCs/>
          <w:sz w:val="24"/>
          <w:szCs w:val="24"/>
          <w:shd w:val="clear" w:color="auto" w:fill="FFFFFF"/>
        </w:rPr>
      </w:pPr>
    </w:p>
    <w:p w14:paraId="535FBFD7" w14:textId="77777777" w:rsidR="0044511D" w:rsidRDefault="0044511D" w:rsidP="0044511D">
      <w:pPr>
        <w:rPr>
          <w:rFonts w:ascii="Times New Roman" w:hAnsi="Times New Roman" w:cs="Times New Roman"/>
          <w:bCs/>
          <w:sz w:val="24"/>
          <w:szCs w:val="24"/>
          <w:shd w:val="clear" w:color="auto" w:fill="FFFFFF"/>
        </w:rPr>
      </w:pPr>
    </w:p>
    <w:p w14:paraId="66CE4775" w14:textId="77777777" w:rsidR="0044511D" w:rsidRDefault="0044511D" w:rsidP="0044511D">
      <w:pPr>
        <w:rPr>
          <w:rFonts w:ascii="Times New Roman" w:hAnsi="Times New Roman" w:cs="Times New Roman"/>
          <w:bCs/>
          <w:sz w:val="24"/>
          <w:szCs w:val="24"/>
          <w:shd w:val="clear" w:color="auto" w:fill="FFFFFF"/>
        </w:rPr>
      </w:pPr>
    </w:p>
    <w:p w14:paraId="78E43784" w14:textId="77777777" w:rsidR="0044511D" w:rsidRDefault="0044511D" w:rsidP="0044511D">
      <w:pPr>
        <w:rPr>
          <w:rFonts w:ascii="Times New Roman" w:hAnsi="Times New Roman" w:cs="Times New Roman"/>
          <w:bCs/>
          <w:sz w:val="24"/>
          <w:szCs w:val="24"/>
          <w:shd w:val="clear" w:color="auto" w:fill="FFFFFF"/>
        </w:rPr>
      </w:pPr>
    </w:p>
    <w:p w14:paraId="45D1778E" w14:textId="77777777" w:rsidR="0044511D" w:rsidRDefault="0044511D" w:rsidP="0044511D">
      <w:pPr>
        <w:rPr>
          <w:rFonts w:ascii="Times New Roman" w:hAnsi="Times New Roman" w:cs="Times New Roman"/>
          <w:bCs/>
          <w:sz w:val="24"/>
          <w:szCs w:val="24"/>
          <w:shd w:val="clear" w:color="auto" w:fill="FFFFFF"/>
        </w:rPr>
      </w:pPr>
    </w:p>
    <w:p w14:paraId="46AC33EB" w14:textId="77777777" w:rsidR="0044511D" w:rsidRDefault="0044511D" w:rsidP="0044511D">
      <w:pPr>
        <w:rPr>
          <w:rFonts w:ascii="Times New Roman" w:hAnsi="Times New Roman" w:cs="Times New Roman"/>
          <w:bCs/>
          <w:sz w:val="24"/>
          <w:szCs w:val="24"/>
          <w:shd w:val="clear" w:color="auto" w:fill="FFFFFF"/>
        </w:rPr>
      </w:pPr>
    </w:p>
    <w:p w14:paraId="4731A0B7" w14:textId="77777777" w:rsidR="0044511D" w:rsidRDefault="0044511D" w:rsidP="0044511D">
      <w:pPr>
        <w:rPr>
          <w:rFonts w:ascii="Times New Roman" w:hAnsi="Times New Roman" w:cs="Times New Roman"/>
          <w:bCs/>
          <w:sz w:val="24"/>
          <w:szCs w:val="24"/>
          <w:shd w:val="clear" w:color="auto" w:fill="FFFFFF"/>
        </w:rPr>
      </w:pPr>
    </w:p>
    <w:p w14:paraId="5CBC4362" w14:textId="77777777" w:rsidR="0044511D" w:rsidRDefault="0044511D" w:rsidP="0044511D">
      <w:pPr>
        <w:rPr>
          <w:rFonts w:ascii="Times New Roman" w:hAnsi="Times New Roman" w:cs="Times New Roman"/>
          <w:bCs/>
          <w:sz w:val="24"/>
          <w:szCs w:val="24"/>
          <w:shd w:val="clear" w:color="auto" w:fill="FFFFFF"/>
        </w:rPr>
      </w:pPr>
    </w:p>
    <w:p w14:paraId="546304BB" w14:textId="77777777" w:rsidR="0044511D" w:rsidRDefault="0044511D" w:rsidP="0044511D">
      <w:pPr>
        <w:rPr>
          <w:rFonts w:ascii="Times New Roman" w:hAnsi="Times New Roman" w:cs="Times New Roman"/>
          <w:bCs/>
          <w:sz w:val="24"/>
          <w:szCs w:val="24"/>
          <w:shd w:val="clear" w:color="auto" w:fill="FFFFFF"/>
        </w:rPr>
      </w:pPr>
    </w:p>
    <w:p w14:paraId="63A42F85" w14:textId="77777777" w:rsidR="0044511D" w:rsidRPr="005828AF" w:rsidRDefault="0044511D" w:rsidP="0044511D">
      <w:pPr>
        <w:rPr>
          <w:rFonts w:ascii="Times New Roman" w:hAnsi="Times New Roman" w:cs="Times New Roman"/>
          <w:bCs/>
          <w:sz w:val="24"/>
          <w:szCs w:val="24"/>
          <w:shd w:val="clear" w:color="auto" w:fill="FFFFFF"/>
        </w:rPr>
      </w:pPr>
    </w:p>
    <w:p w14:paraId="117305EF" w14:textId="77777777" w:rsidR="0044511D" w:rsidRPr="0044511D" w:rsidRDefault="0044511D" w:rsidP="0044511D">
      <w:pPr>
        <w:rPr>
          <w:rFonts w:ascii="Arial" w:hAnsi="Arial" w:cs="Arial"/>
          <w:sz w:val="20"/>
          <w:szCs w:val="20"/>
        </w:rPr>
      </w:pPr>
      <w:r w:rsidRPr="0044511D">
        <w:rPr>
          <w:rFonts w:ascii="Arial" w:hAnsi="Arial" w:cs="Arial"/>
          <w:b/>
          <w:bCs/>
          <w:sz w:val="20"/>
          <w:szCs w:val="20"/>
        </w:rPr>
        <w:lastRenderedPageBreak/>
        <w:t>Supplementary Table 4</w:t>
      </w:r>
      <w:r w:rsidRPr="0044511D">
        <w:rPr>
          <w:rFonts w:ascii="Arial" w:hAnsi="Arial" w:cs="Arial"/>
          <w:sz w:val="20"/>
          <w:szCs w:val="20"/>
        </w:rPr>
        <w:t xml:space="preserve"> ROC analysis of HA in predicting SCAP across subgroups</w:t>
      </w:r>
    </w:p>
    <w:tbl>
      <w:tblPr>
        <w:tblStyle w:val="a3"/>
        <w:tblpPr w:leftFromText="180" w:rightFromText="180" w:vertAnchor="page" w:horzAnchor="margin" w:tblpXSpec="center" w:tblpY="1779"/>
        <w:tblW w:w="10773" w:type="dxa"/>
        <w:tblLayout w:type="fixed"/>
        <w:tblLook w:val="04A0" w:firstRow="1" w:lastRow="0" w:firstColumn="1" w:lastColumn="0" w:noHBand="0" w:noVBand="1"/>
      </w:tblPr>
      <w:tblGrid>
        <w:gridCol w:w="1560"/>
        <w:gridCol w:w="2134"/>
        <w:gridCol w:w="2229"/>
        <w:gridCol w:w="1464"/>
        <w:gridCol w:w="2111"/>
        <w:gridCol w:w="1275"/>
      </w:tblGrid>
      <w:tr w:rsidR="0044511D" w:rsidRPr="0044511D" w14:paraId="642C65F6" w14:textId="77777777" w:rsidTr="0044511D">
        <w:trPr>
          <w:cnfStyle w:val="100000000000" w:firstRow="1" w:lastRow="0" w:firstColumn="0" w:lastColumn="0" w:oddVBand="0" w:evenVBand="0" w:oddHBand="0" w:evenHBand="0" w:firstRowFirstColumn="0" w:firstRowLastColumn="0" w:lastRowFirstColumn="0" w:lastRowLastColumn="0"/>
          <w:trHeight w:val="31"/>
        </w:trPr>
        <w:tc>
          <w:tcPr>
            <w:tcW w:w="1560" w:type="dxa"/>
            <w:vAlign w:val="center"/>
          </w:tcPr>
          <w:p w14:paraId="42199842" w14:textId="77777777" w:rsidR="0044511D" w:rsidRPr="0044511D" w:rsidRDefault="0044511D" w:rsidP="0044511D">
            <w:pPr>
              <w:autoSpaceDE w:val="0"/>
              <w:autoSpaceDN w:val="0"/>
              <w:adjustRightInd w:val="0"/>
              <w:snapToGrid w:val="0"/>
              <w:spacing w:line="240" w:lineRule="auto"/>
              <w:rPr>
                <w:rFonts w:ascii="Arial" w:eastAsia="Times New Roman" w:hAnsi="Arial" w:cs="Arial"/>
                <w:spacing w:val="3"/>
                <w:sz w:val="20"/>
                <w:szCs w:val="20"/>
              </w:rPr>
            </w:pPr>
            <w:bookmarkStart w:id="2" w:name="_Hlk183548451"/>
          </w:p>
        </w:tc>
        <w:tc>
          <w:tcPr>
            <w:tcW w:w="2134" w:type="dxa"/>
            <w:vAlign w:val="center"/>
          </w:tcPr>
          <w:p w14:paraId="6AF30240" w14:textId="77777777" w:rsidR="0044511D" w:rsidRPr="000E1715" w:rsidRDefault="0044511D" w:rsidP="000E1715">
            <w:pPr>
              <w:ind w:firstLineChars="100" w:firstLine="200"/>
              <w:jc w:val="center"/>
              <w:rPr>
                <w:rFonts w:ascii="Arial" w:eastAsiaTheme="minorEastAsia" w:hAnsi="Arial" w:cs="Arial"/>
                <w:b/>
                <w:sz w:val="20"/>
                <w:szCs w:val="20"/>
                <w:shd w:val="clear" w:color="auto" w:fill="FFFFFF"/>
              </w:rPr>
            </w:pPr>
            <w:r w:rsidRPr="000E1715">
              <w:rPr>
                <w:rFonts w:ascii="Arial" w:eastAsiaTheme="minorEastAsia" w:hAnsi="Arial" w:cs="Arial"/>
                <w:b/>
                <w:sz w:val="20"/>
                <w:szCs w:val="20"/>
                <w:shd w:val="clear" w:color="auto" w:fill="FFFFFF"/>
              </w:rPr>
              <w:t>Subgroups</w:t>
            </w:r>
          </w:p>
        </w:tc>
        <w:tc>
          <w:tcPr>
            <w:tcW w:w="2229" w:type="dxa"/>
            <w:vAlign w:val="center"/>
          </w:tcPr>
          <w:p w14:paraId="07AA4F22" w14:textId="77777777" w:rsidR="0044511D" w:rsidRPr="000E1715" w:rsidRDefault="0044511D" w:rsidP="000E1715">
            <w:pPr>
              <w:ind w:firstLineChars="100" w:firstLine="200"/>
              <w:jc w:val="center"/>
              <w:rPr>
                <w:rFonts w:ascii="Arial" w:eastAsiaTheme="minorEastAsia" w:hAnsi="Arial" w:cs="Arial"/>
                <w:b/>
                <w:sz w:val="20"/>
                <w:szCs w:val="20"/>
                <w:shd w:val="clear" w:color="auto" w:fill="FFFFFF"/>
              </w:rPr>
            </w:pPr>
            <w:r w:rsidRPr="000E1715">
              <w:rPr>
                <w:rFonts w:ascii="Arial" w:eastAsiaTheme="minorEastAsia" w:hAnsi="Arial" w:cs="Arial"/>
                <w:b/>
                <w:sz w:val="20"/>
                <w:szCs w:val="20"/>
                <w:shd w:val="clear" w:color="auto" w:fill="FFFFFF"/>
              </w:rPr>
              <w:t>AUC (95% CI)</w:t>
            </w:r>
          </w:p>
        </w:tc>
        <w:tc>
          <w:tcPr>
            <w:tcW w:w="1464" w:type="dxa"/>
            <w:vAlign w:val="center"/>
          </w:tcPr>
          <w:p w14:paraId="2BAA84D3" w14:textId="77777777" w:rsidR="0044511D" w:rsidRPr="000E1715" w:rsidRDefault="0044511D" w:rsidP="000E1715">
            <w:pPr>
              <w:ind w:firstLineChars="100" w:firstLine="200"/>
              <w:jc w:val="center"/>
              <w:rPr>
                <w:rFonts w:ascii="Arial" w:eastAsiaTheme="minorEastAsia" w:hAnsi="Arial" w:cs="Arial"/>
                <w:b/>
                <w:sz w:val="20"/>
                <w:szCs w:val="20"/>
                <w:shd w:val="clear" w:color="auto" w:fill="FFFFFF"/>
              </w:rPr>
            </w:pPr>
            <w:r w:rsidRPr="000E1715">
              <w:rPr>
                <w:rFonts w:ascii="Arial" w:eastAsiaTheme="minorEastAsia" w:hAnsi="Arial" w:cs="Arial"/>
                <w:b/>
                <w:sz w:val="20"/>
                <w:szCs w:val="20"/>
                <w:shd w:val="clear" w:color="auto" w:fill="FFFFFF"/>
              </w:rPr>
              <w:t>P-value</w:t>
            </w:r>
          </w:p>
        </w:tc>
        <w:tc>
          <w:tcPr>
            <w:tcW w:w="2111" w:type="dxa"/>
            <w:vAlign w:val="center"/>
          </w:tcPr>
          <w:p w14:paraId="47B65257" w14:textId="77777777" w:rsidR="0044511D" w:rsidRPr="000E1715" w:rsidRDefault="0044511D" w:rsidP="000E1715">
            <w:pPr>
              <w:ind w:firstLineChars="100" w:firstLine="200"/>
              <w:jc w:val="center"/>
              <w:rPr>
                <w:rFonts w:ascii="Arial" w:eastAsiaTheme="minorEastAsia" w:hAnsi="Arial" w:cs="Arial"/>
                <w:b/>
                <w:sz w:val="20"/>
                <w:szCs w:val="20"/>
                <w:shd w:val="clear" w:color="auto" w:fill="FFFFFF"/>
              </w:rPr>
            </w:pPr>
            <w:r w:rsidRPr="000E1715">
              <w:rPr>
                <w:rFonts w:ascii="Arial" w:eastAsiaTheme="minorEastAsia" w:hAnsi="Arial" w:cs="Arial"/>
                <w:b/>
                <w:sz w:val="20"/>
                <w:szCs w:val="20"/>
                <w:shd w:val="clear" w:color="auto" w:fill="FFFFFF"/>
              </w:rPr>
              <w:t>Δ AUC (95% CI)</w:t>
            </w:r>
          </w:p>
        </w:tc>
        <w:tc>
          <w:tcPr>
            <w:tcW w:w="1275" w:type="dxa"/>
            <w:vAlign w:val="center"/>
          </w:tcPr>
          <w:p w14:paraId="3881BC95" w14:textId="77777777" w:rsidR="0044511D" w:rsidRPr="000E1715" w:rsidRDefault="0044511D" w:rsidP="000E1715">
            <w:pPr>
              <w:ind w:firstLineChars="100" w:firstLine="200"/>
              <w:jc w:val="center"/>
              <w:rPr>
                <w:rFonts w:ascii="Arial" w:eastAsiaTheme="minorEastAsia" w:hAnsi="Arial" w:cs="Arial"/>
                <w:b/>
                <w:sz w:val="20"/>
                <w:szCs w:val="20"/>
                <w:shd w:val="clear" w:color="auto" w:fill="FFFFFF"/>
              </w:rPr>
            </w:pPr>
            <w:r w:rsidRPr="000E1715">
              <w:rPr>
                <w:rFonts w:ascii="Arial" w:eastAsiaTheme="minorEastAsia" w:hAnsi="Arial" w:cs="Arial"/>
                <w:b/>
                <w:sz w:val="20"/>
                <w:szCs w:val="20"/>
                <w:shd w:val="clear" w:color="auto" w:fill="FFFFFF"/>
              </w:rPr>
              <w:t>P-value</w:t>
            </w:r>
          </w:p>
        </w:tc>
      </w:tr>
      <w:tr w:rsidR="0044511D" w:rsidRPr="0044511D" w14:paraId="35E05C48" w14:textId="77777777" w:rsidTr="0044511D">
        <w:trPr>
          <w:trHeight w:val="31"/>
        </w:trPr>
        <w:tc>
          <w:tcPr>
            <w:tcW w:w="1560" w:type="dxa"/>
            <w:vMerge w:val="restart"/>
            <w:vAlign w:val="center"/>
          </w:tcPr>
          <w:p w14:paraId="1650734C"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Age</w:t>
            </w:r>
          </w:p>
        </w:tc>
        <w:tc>
          <w:tcPr>
            <w:tcW w:w="2134" w:type="dxa"/>
            <w:vAlign w:val="center"/>
          </w:tcPr>
          <w:p w14:paraId="2763F7CA"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 xml:space="preserve"> &lt; 65 (n = 57)</w:t>
            </w:r>
          </w:p>
        </w:tc>
        <w:tc>
          <w:tcPr>
            <w:tcW w:w="2229" w:type="dxa"/>
            <w:vAlign w:val="center"/>
          </w:tcPr>
          <w:p w14:paraId="4125B74E"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0.757 (0.627-0.886)</w:t>
            </w:r>
          </w:p>
        </w:tc>
        <w:tc>
          <w:tcPr>
            <w:tcW w:w="1464" w:type="dxa"/>
            <w:vAlign w:val="center"/>
          </w:tcPr>
          <w:p w14:paraId="5EF60AA5"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&lt; 0.001</w:t>
            </w:r>
          </w:p>
        </w:tc>
        <w:tc>
          <w:tcPr>
            <w:tcW w:w="2111" w:type="dxa"/>
            <w:vMerge w:val="restart"/>
            <w:vAlign w:val="center"/>
          </w:tcPr>
          <w:p w14:paraId="20033795"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0.082 (-0.095-0.258)</w:t>
            </w:r>
          </w:p>
        </w:tc>
        <w:tc>
          <w:tcPr>
            <w:tcW w:w="1275" w:type="dxa"/>
            <w:vMerge w:val="restart"/>
            <w:vAlign w:val="center"/>
          </w:tcPr>
          <w:p w14:paraId="3678083A"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0.364</w:t>
            </w:r>
          </w:p>
        </w:tc>
      </w:tr>
      <w:tr w:rsidR="0044511D" w:rsidRPr="0044511D" w14:paraId="24FF2DE5" w14:textId="77777777" w:rsidTr="0044511D">
        <w:trPr>
          <w:trHeight w:val="31"/>
        </w:trPr>
        <w:tc>
          <w:tcPr>
            <w:tcW w:w="1560" w:type="dxa"/>
            <w:vMerge/>
            <w:vAlign w:val="center"/>
          </w:tcPr>
          <w:p w14:paraId="7B410D5F"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p>
        </w:tc>
        <w:tc>
          <w:tcPr>
            <w:tcW w:w="2134" w:type="dxa"/>
            <w:vAlign w:val="center"/>
          </w:tcPr>
          <w:p w14:paraId="09AADFD7"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 xml:space="preserve"> ≥ 65 (n = 78)</w:t>
            </w:r>
          </w:p>
        </w:tc>
        <w:tc>
          <w:tcPr>
            <w:tcW w:w="2229" w:type="dxa"/>
            <w:vAlign w:val="center"/>
          </w:tcPr>
          <w:p w14:paraId="7B59E4FD"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bookmarkStart w:id="3" w:name="OLE_LINK1"/>
            <w:r w:rsidRPr="0044511D">
              <w:rPr>
                <w:rFonts w:ascii="Arial" w:eastAsiaTheme="minorEastAsia" w:hAnsi="Arial" w:cs="Arial"/>
                <w:spacing w:val="3"/>
                <w:sz w:val="20"/>
                <w:szCs w:val="20"/>
              </w:rPr>
              <w:t>0.675</w:t>
            </w:r>
            <w:bookmarkEnd w:id="3"/>
            <w:r w:rsidRPr="0044511D">
              <w:rPr>
                <w:rFonts w:ascii="Arial" w:eastAsiaTheme="minorEastAsia" w:hAnsi="Arial" w:cs="Arial"/>
                <w:spacing w:val="3"/>
                <w:sz w:val="20"/>
                <w:szCs w:val="20"/>
              </w:rPr>
              <w:t xml:space="preserve"> (0.555-0.795)</w:t>
            </w:r>
          </w:p>
        </w:tc>
        <w:tc>
          <w:tcPr>
            <w:tcW w:w="1464" w:type="dxa"/>
            <w:vAlign w:val="center"/>
          </w:tcPr>
          <w:p w14:paraId="42B2AC5B"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0.004</w:t>
            </w:r>
          </w:p>
        </w:tc>
        <w:tc>
          <w:tcPr>
            <w:tcW w:w="2111" w:type="dxa"/>
            <w:vMerge/>
            <w:vAlign w:val="center"/>
          </w:tcPr>
          <w:p w14:paraId="5B8AEF01"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p>
        </w:tc>
        <w:tc>
          <w:tcPr>
            <w:tcW w:w="1275" w:type="dxa"/>
            <w:vMerge/>
            <w:vAlign w:val="center"/>
          </w:tcPr>
          <w:p w14:paraId="7BFFF24B"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p>
        </w:tc>
      </w:tr>
      <w:tr w:rsidR="0044511D" w:rsidRPr="0044511D" w14:paraId="7A300E95" w14:textId="77777777" w:rsidTr="0044511D">
        <w:trPr>
          <w:trHeight w:val="31"/>
        </w:trPr>
        <w:tc>
          <w:tcPr>
            <w:tcW w:w="1560" w:type="dxa"/>
            <w:vMerge w:val="restart"/>
            <w:vAlign w:val="center"/>
          </w:tcPr>
          <w:p w14:paraId="6C906D66"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bookmarkStart w:id="4" w:name="_Hlk178081202"/>
            <w:r w:rsidRPr="0044511D">
              <w:rPr>
                <w:rFonts w:ascii="Arial" w:eastAsiaTheme="minorEastAsia" w:hAnsi="Arial" w:cs="Arial"/>
                <w:spacing w:val="3"/>
                <w:sz w:val="20"/>
                <w:szCs w:val="20"/>
              </w:rPr>
              <w:t>Sex</w:t>
            </w:r>
          </w:p>
        </w:tc>
        <w:tc>
          <w:tcPr>
            <w:tcW w:w="2134" w:type="dxa"/>
            <w:vAlign w:val="center"/>
          </w:tcPr>
          <w:p w14:paraId="7BC1DFA2"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Male (n = 79)</w:t>
            </w:r>
          </w:p>
        </w:tc>
        <w:tc>
          <w:tcPr>
            <w:tcW w:w="2229" w:type="dxa"/>
            <w:vAlign w:val="center"/>
          </w:tcPr>
          <w:p w14:paraId="57AD342C"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0.731 (0.618-0.843)</w:t>
            </w:r>
          </w:p>
        </w:tc>
        <w:tc>
          <w:tcPr>
            <w:tcW w:w="1464" w:type="dxa"/>
            <w:vAlign w:val="center"/>
          </w:tcPr>
          <w:p w14:paraId="2AB77299"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&lt; 0.001</w:t>
            </w:r>
          </w:p>
        </w:tc>
        <w:tc>
          <w:tcPr>
            <w:tcW w:w="2111" w:type="dxa"/>
            <w:vMerge w:val="restart"/>
            <w:vAlign w:val="center"/>
          </w:tcPr>
          <w:p w14:paraId="5AB41FA9"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0.069 (-0.111-0.249)</w:t>
            </w:r>
          </w:p>
        </w:tc>
        <w:tc>
          <w:tcPr>
            <w:tcW w:w="1275" w:type="dxa"/>
            <w:vMerge w:val="restart"/>
            <w:vAlign w:val="center"/>
          </w:tcPr>
          <w:p w14:paraId="4B2F8C8E"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0.455</w:t>
            </w:r>
          </w:p>
        </w:tc>
      </w:tr>
      <w:tr w:rsidR="0044511D" w:rsidRPr="0044511D" w14:paraId="48008CB8" w14:textId="77777777" w:rsidTr="0044511D">
        <w:trPr>
          <w:trHeight w:val="31"/>
        </w:trPr>
        <w:tc>
          <w:tcPr>
            <w:tcW w:w="1560" w:type="dxa"/>
            <w:vMerge/>
            <w:vAlign w:val="center"/>
          </w:tcPr>
          <w:p w14:paraId="20AC52A8"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p>
        </w:tc>
        <w:tc>
          <w:tcPr>
            <w:tcW w:w="2134" w:type="dxa"/>
            <w:vAlign w:val="center"/>
          </w:tcPr>
          <w:p w14:paraId="0DEBB97F"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Female (n = 56)</w:t>
            </w:r>
          </w:p>
        </w:tc>
        <w:tc>
          <w:tcPr>
            <w:tcW w:w="2229" w:type="dxa"/>
            <w:vAlign w:val="center"/>
          </w:tcPr>
          <w:p w14:paraId="2737F509"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0.662 (0.521-0.803)</w:t>
            </w:r>
          </w:p>
        </w:tc>
        <w:tc>
          <w:tcPr>
            <w:tcW w:w="1464" w:type="dxa"/>
            <w:vAlign w:val="center"/>
          </w:tcPr>
          <w:p w14:paraId="28C02114"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0.025</w:t>
            </w:r>
          </w:p>
        </w:tc>
        <w:tc>
          <w:tcPr>
            <w:tcW w:w="2111" w:type="dxa"/>
            <w:vMerge/>
            <w:vAlign w:val="center"/>
          </w:tcPr>
          <w:p w14:paraId="6DC1C8B1"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p>
        </w:tc>
        <w:tc>
          <w:tcPr>
            <w:tcW w:w="1275" w:type="dxa"/>
            <w:vMerge/>
            <w:vAlign w:val="center"/>
          </w:tcPr>
          <w:p w14:paraId="3E3D12A1"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p>
        </w:tc>
      </w:tr>
      <w:bookmarkEnd w:id="4"/>
      <w:tr w:rsidR="0044511D" w:rsidRPr="0044511D" w14:paraId="5FAC9BAF" w14:textId="77777777" w:rsidTr="0044511D">
        <w:trPr>
          <w:trHeight w:val="31"/>
        </w:trPr>
        <w:tc>
          <w:tcPr>
            <w:tcW w:w="1560" w:type="dxa"/>
            <w:vMerge w:val="restart"/>
            <w:vAlign w:val="center"/>
          </w:tcPr>
          <w:p w14:paraId="58234DB4"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BMI</w:t>
            </w:r>
          </w:p>
        </w:tc>
        <w:tc>
          <w:tcPr>
            <w:tcW w:w="2134" w:type="dxa"/>
            <w:vAlign w:val="center"/>
          </w:tcPr>
          <w:p w14:paraId="5D68CA94"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 xml:space="preserve"> &lt; 24 (n = 79)</w:t>
            </w:r>
          </w:p>
        </w:tc>
        <w:tc>
          <w:tcPr>
            <w:tcW w:w="2229" w:type="dxa"/>
            <w:vAlign w:val="center"/>
          </w:tcPr>
          <w:p w14:paraId="183087F4"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0.734 (0.624-0.845)</w:t>
            </w:r>
          </w:p>
        </w:tc>
        <w:tc>
          <w:tcPr>
            <w:tcW w:w="1464" w:type="dxa"/>
            <w:vAlign w:val="center"/>
          </w:tcPr>
          <w:p w14:paraId="18DC5C9B"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&lt; 0.001</w:t>
            </w:r>
          </w:p>
        </w:tc>
        <w:tc>
          <w:tcPr>
            <w:tcW w:w="2111" w:type="dxa"/>
            <w:vMerge w:val="restart"/>
            <w:vAlign w:val="center"/>
          </w:tcPr>
          <w:p w14:paraId="58D96C4A"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0.061 (-0.121-0.244)</w:t>
            </w:r>
          </w:p>
        </w:tc>
        <w:tc>
          <w:tcPr>
            <w:tcW w:w="1275" w:type="dxa"/>
            <w:vMerge w:val="restart"/>
            <w:vAlign w:val="center"/>
          </w:tcPr>
          <w:p w14:paraId="281C45C0"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0.509</w:t>
            </w:r>
          </w:p>
        </w:tc>
      </w:tr>
      <w:tr w:rsidR="0044511D" w:rsidRPr="0044511D" w14:paraId="3A91CC30" w14:textId="77777777" w:rsidTr="0044511D">
        <w:trPr>
          <w:trHeight w:val="31"/>
        </w:trPr>
        <w:tc>
          <w:tcPr>
            <w:tcW w:w="1560" w:type="dxa"/>
            <w:vMerge/>
            <w:vAlign w:val="center"/>
          </w:tcPr>
          <w:p w14:paraId="7BDD669B"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p>
        </w:tc>
        <w:tc>
          <w:tcPr>
            <w:tcW w:w="2134" w:type="dxa"/>
            <w:vAlign w:val="center"/>
          </w:tcPr>
          <w:p w14:paraId="77B646EF"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 xml:space="preserve"> ≥ 24 (n = 56)</w:t>
            </w:r>
          </w:p>
        </w:tc>
        <w:tc>
          <w:tcPr>
            <w:tcW w:w="2229" w:type="dxa"/>
            <w:vAlign w:val="center"/>
          </w:tcPr>
          <w:p w14:paraId="26CC3E21"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0.673 (0.528-0.818)</w:t>
            </w:r>
          </w:p>
        </w:tc>
        <w:tc>
          <w:tcPr>
            <w:tcW w:w="1464" w:type="dxa"/>
            <w:vAlign w:val="center"/>
          </w:tcPr>
          <w:p w14:paraId="047842D8"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0.019</w:t>
            </w:r>
          </w:p>
        </w:tc>
        <w:tc>
          <w:tcPr>
            <w:tcW w:w="2111" w:type="dxa"/>
            <w:vMerge/>
            <w:vAlign w:val="center"/>
          </w:tcPr>
          <w:p w14:paraId="14A91D8E"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p>
        </w:tc>
        <w:tc>
          <w:tcPr>
            <w:tcW w:w="1275" w:type="dxa"/>
            <w:vMerge/>
            <w:vAlign w:val="center"/>
          </w:tcPr>
          <w:p w14:paraId="36DF9632"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p>
        </w:tc>
      </w:tr>
      <w:tr w:rsidR="0044511D" w:rsidRPr="0044511D" w14:paraId="696B8D8F" w14:textId="77777777" w:rsidTr="0044511D">
        <w:trPr>
          <w:trHeight w:val="31"/>
        </w:trPr>
        <w:tc>
          <w:tcPr>
            <w:tcW w:w="1560" w:type="dxa"/>
            <w:vMerge w:val="restart"/>
            <w:vAlign w:val="center"/>
          </w:tcPr>
          <w:p w14:paraId="065326FB"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Smoking</w:t>
            </w:r>
          </w:p>
        </w:tc>
        <w:tc>
          <w:tcPr>
            <w:tcW w:w="2134" w:type="dxa"/>
            <w:vAlign w:val="center"/>
          </w:tcPr>
          <w:p w14:paraId="3F0B20FC"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No (n = 93)</w:t>
            </w:r>
          </w:p>
        </w:tc>
        <w:tc>
          <w:tcPr>
            <w:tcW w:w="2229" w:type="dxa"/>
            <w:vAlign w:val="center"/>
          </w:tcPr>
          <w:p w14:paraId="28FD270F"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0.718 (0.614-0.823)</w:t>
            </w:r>
          </w:p>
        </w:tc>
        <w:tc>
          <w:tcPr>
            <w:tcW w:w="1464" w:type="dxa"/>
            <w:vAlign w:val="center"/>
          </w:tcPr>
          <w:p w14:paraId="12D0372E"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&lt; 0.001</w:t>
            </w:r>
          </w:p>
        </w:tc>
        <w:tc>
          <w:tcPr>
            <w:tcW w:w="2111" w:type="dxa"/>
            <w:vMerge w:val="restart"/>
            <w:vAlign w:val="center"/>
          </w:tcPr>
          <w:p w14:paraId="58E1932F"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0.017 (-0.177-0.212)</w:t>
            </w:r>
          </w:p>
        </w:tc>
        <w:tc>
          <w:tcPr>
            <w:tcW w:w="1275" w:type="dxa"/>
            <w:vMerge w:val="restart"/>
            <w:vAlign w:val="center"/>
          </w:tcPr>
          <w:p w14:paraId="60D86A1C"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0.862</w:t>
            </w:r>
          </w:p>
        </w:tc>
      </w:tr>
      <w:tr w:rsidR="0044511D" w:rsidRPr="0044511D" w14:paraId="71505384" w14:textId="77777777" w:rsidTr="0044511D">
        <w:trPr>
          <w:trHeight w:val="31"/>
        </w:trPr>
        <w:tc>
          <w:tcPr>
            <w:tcW w:w="1560" w:type="dxa"/>
            <w:vMerge/>
            <w:vAlign w:val="center"/>
          </w:tcPr>
          <w:p w14:paraId="5E229B89"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p>
        </w:tc>
        <w:tc>
          <w:tcPr>
            <w:tcW w:w="2134" w:type="dxa"/>
            <w:vAlign w:val="center"/>
          </w:tcPr>
          <w:p w14:paraId="70B5C8E2"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Yes (n = 42)</w:t>
            </w:r>
          </w:p>
        </w:tc>
        <w:tc>
          <w:tcPr>
            <w:tcW w:w="2229" w:type="dxa"/>
            <w:vAlign w:val="center"/>
          </w:tcPr>
          <w:p w14:paraId="08E87872"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0.701 (0.537-0.865)</w:t>
            </w:r>
          </w:p>
        </w:tc>
        <w:tc>
          <w:tcPr>
            <w:tcW w:w="1464" w:type="dxa"/>
            <w:vAlign w:val="center"/>
          </w:tcPr>
          <w:p w14:paraId="59616815"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0.016</w:t>
            </w:r>
          </w:p>
        </w:tc>
        <w:tc>
          <w:tcPr>
            <w:tcW w:w="2111" w:type="dxa"/>
            <w:vMerge/>
            <w:vAlign w:val="center"/>
          </w:tcPr>
          <w:p w14:paraId="08E2D017"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p>
        </w:tc>
        <w:tc>
          <w:tcPr>
            <w:tcW w:w="1275" w:type="dxa"/>
            <w:vMerge/>
            <w:vAlign w:val="center"/>
          </w:tcPr>
          <w:p w14:paraId="0055A966"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p>
        </w:tc>
      </w:tr>
      <w:tr w:rsidR="0044511D" w:rsidRPr="0044511D" w14:paraId="404645E3" w14:textId="77777777" w:rsidTr="0044511D">
        <w:trPr>
          <w:trHeight w:val="31"/>
        </w:trPr>
        <w:tc>
          <w:tcPr>
            <w:tcW w:w="1560" w:type="dxa"/>
            <w:vMerge w:val="restart"/>
            <w:vAlign w:val="center"/>
          </w:tcPr>
          <w:p w14:paraId="31A0E844"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bookmarkStart w:id="5" w:name="OLE_LINK2"/>
            <w:r w:rsidRPr="0044511D">
              <w:rPr>
                <w:rFonts w:ascii="Arial" w:hAnsi="Arial" w:cs="Arial"/>
                <w:spacing w:val="3"/>
                <w:sz w:val="20"/>
                <w:szCs w:val="20"/>
              </w:rPr>
              <w:t>Comorbidities</w:t>
            </w:r>
            <w:bookmarkEnd w:id="5"/>
          </w:p>
        </w:tc>
        <w:tc>
          <w:tcPr>
            <w:tcW w:w="2134" w:type="dxa"/>
            <w:vAlign w:val="center"/>
          </w:tcPr>
          <w:p w14:paraId="04FB3D91"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&lt; 2 (n = 78)</w:t>
            </w:r>
          </w:p>
        </w:tc>
        <w:tc>
          <w:tcPr>
            <w:tcW w:w="2229" w:type="dxa"/>
            <w:vAlign w:val="center"/>
          </w:tcPr>
          <w:p w14:paraId="35759461" w14:textId="77777777" w:rsidR="0044511D" w:rsidRPr="0044511D" w:rsidRDefault="0044511D" w:rsidP="0044511D">
            <w:pPr>
              <w:autoSpaceDE w:val="0"/>
              <w:autoSpaceDN w:val="0"/>
              <w:adjustRightInd w:val="0"/>
              <w:snapToGrid w:val="0"/>
              <w:ind w:firstLine="103"/>
              <w:jc w:val="center"/>
              <w:rPr>
                <w:rFonts w:ascii="Arial" w:hAnsi="Arial" w:cs="Arial"/>
                <w:spacing w:val="3"/>
                <w:sz w:val="20"/>
                <w:szCs w:val="20"/>
              </w:rPr>
            </w:pPr>
            <w:r w:rsidRPr="0044511D">
              <w:rPr>
                <w:rFonts w:ascii="Arial" w:eastAsiaTheme="minorEastAsia" w:hAnsi="Arial" w:cs="Arial"/>
                <w:spacing w:val="3"/>
                <w:sz w:val="20"/>
                <w:szCs w:val="20"/>
              </w:rPr>
              <w:t>0.748 (0.633-0.862)</w:t>
            </w:r>
          </w:p>
        </w:tc>
        <w:tc>
          <w:tcPr>
            <w:tcW w:w="1464" w:type="dxa"/>
            <w:vAlign w:val="center"/>
          </w:tcPr>
          <w:p w14:paraId="7ACA299F"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&lt; 0.001</w:t>
            </w:r>
          </w:p>
        </w:tc>
        <w:tc>
          <w:tcPr>
            <w:tcW w:w="2111" w:type="dxa"/>
            <w:vMerge w:val="restart"/>
            <w:vAlign w:val="center"/>
          </w:tcPr>
          <w:p w14:paraId="38ABB78B"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0.116 (-0.069-0.301)</w:t>
            </w:r>
          </w:p>
        </w:tc>
        <w:tc>
          <w:tcPr>
            <w:tcW w:w="1275" w:type="dxa"/>
            <w:vMerge w:val="restart"/>
            <w:vAlign w:val="center"/>
          </w:tcPr>
          <w:p w14:paraId="2EAD0FDC"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0.218</w:t>
            </w:r>
          </w:p>
        </w:tc>
      </w:tr>
      <w:tr w:rsidR="0044511D" w:rsidRPr="0044511D" w14:paraId="2DE3F42E" w14:textId="77777777" w:rsidTr="0044511D">
        <w:trPr>
          <w:trHeight w:val="31"/>
        </w:trPr>
        <w:tc>
          <w:tcPr>
            <w:tcW w:w="1560" w:type="dxa"/>
            <w:vMerge/>
            <w:vAlign w:val="center"/>
          </w:tcPr>
          <w:p w14:paraId="62F3DC92"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p>
        </w:tc>
        <w:tc>
          <w:tcPr>
            <w:tcW w:w="2134" w:type="dxa"/>
            <w:vAlign w:val="center"/>
          </w:tcPr>
          <w:p w14:paraId="4061B557"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 2 (n = 57)</w:t>
            </w:r>
          </w:p>
        </w:tc>
        <w:tc>
          <w:tcPr>
            <w:tcW w:w="2229" w:type="dxa"/>
            <w:vAlign w:val="center"/>
          </w:tcPr>
          <w:p w14:paraId="7F769E72" w14:textId="77777777" w:rsidR="0044511D" w:rsidRPr="0044511D" w:rsidRDefault="0044511D" w:rsidP="0044511D">
            <w:pPr>
              <w:autoSpaceDE w:val="0"/>
              <w:autoSpaceDN w:val="0"/>
              <w:adjustRightInd w:val="0"/>
              <w:snapToGrid w:val="0"/>
              <w:ind w:firstLine="103"/>
              <w:jc w:val="center"/>
              <w:rPr>
                <w:rFonts w:ascii="Arial" w:hAnsi="Arial" w:cs="Arial"/>
                <w:spacing w:val="3"/>
                <w:sz w:val="20"/>
                <w:szCs w:val="20"/>
              </w:rPr>
            </w:pPr>
            <w:r w:rsidRPr="0044511D">
              <w:rPr>
                <w:rFonts w:ascii="Arial" w:eastAsiaTheme="minorEastAsia" w:hAnsi="Arial" w:cs="Arial"/>
                <w:spacing w:val="3"/>
                <w:sz w:val="20"/>
                <w:szCs w:val="20"/>
              </w:rPr>
              <w:t>0.632 (0.486-0.777)</w:t>
            </w:r>
          </w:p>
        </w:tc>
        <w:tc>
          <w:tcPr>
            <w:tcW w:w="1464" w:type="dxa"/>
            <w:vAlign w:val="center"/>
          </w:tcPr>
          <w:p w14:paraId="04A98570"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0.076</w:t>
            </w:r>
          </w:p>
        </w:tc>
        <w:tc>
          <w:tcPr>
            <w:tcW w:w="2111" w:type="dxa"/>
            <w:vMerge/>
            <w:vAlign w:val="center"/>
          </w:tcPr>
          <w:p w14:paraId="7670BD47"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p>
        </w:tc>
        <w:tc>
          <w:tcPr>
            <w:tcW w:w="1275" w:type="dxa"/>
            <w:vMerge/>
            <w:vAlign w:val="center"/>
          </w:tcPr>
          <w:p w14:paraId="5E1A3158"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p>
        </w:tc>
      </w:tr>
      <w:tr w:rsidR="0044511D" w:rsidRPr="0044511D" w14:paraId="6B6B773E" w14:textId="77777777" w:rsidTr="0044511D">
        <w:trPr>
          <w:trHeight w:val="31"/>
        </w:trPr>
        <w:tc>
          <w:tcPr>
            <w:tcW w:w="1560" w:type="dxa"/>
            <w:vMerge w:val="restart"/>
            <w:vAlign w:val="center"/>
          </w:tcPr>
          <w:p w14:paraId="1D1B622E"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hAnsi="Arial" w:cs="Arial"/>
                <w:spacing w:val="3"/>
                <w:sz w:val="20"/>
                <w:szCs w:val="20"/>
              </w:rPr>
              <w:t>Pathogens</w:t>
            </w:r>
          </w:p>
        </w:tc>
        <w:tc>
          <w:tcPr>
            <w:tcW w:w="2134" w:type="dxa"/>
            <w:vAlign w:val="center"/>
          </w:tcPr>
          <w:p w14:paraId="3E922D8B"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r w:rsidRPr="000E1715">
              <w:rPr>
                <w:rFonts w:ascii="Arial" w:eastAsiaTheme="minorEastAsia" w:hAnsi="Arial" w:cs="Arial"/>
                <w:bCs/>
                <w:sz w:val="20"/>
                <w:szCs w:val="20"/>
                <w:shd w:val="clear" w:color="auto" w:fill="FFFFFF"/>
              </w:rPr>
              <w:t>Bacteria (n = 47)</w:t>
            </w:r>
          </w:p>
        </w:tc>
        <w:tc>
          <w:tcPr>
            <w:tcW w:w="2229" w:type="dxa"/>
            <w:vAlign w:val="center"/>
          </w:tcPr>
          <w:p w14:paraId="08E9F522" w14:textId="77777777" w:rsidR="0044511D" w:rsidRPr="0044511D" w:rsidRDefault="0044511D" w:rsidP="0044511D">
            <w:pPr>
              <w:autoSpaceDE w:val="0"/>
              <w:autoSpaceDN w:val="0"/>
              <w:adjustRightInd w:val="0"/>
              <w:snapToGrid w:val="0"/>
              <w:ind w:firstLine="103"/>
              <w:jc w:val="center"/>
              <w:rPr>
                <w:rFonts w:ascii="Arial" w:hAnsi="Arial" w:cs="Arial"/>
                <w:spacing w:val="3"/>
                <w:sz w:val="20"/>
                <w:szCs w:val="20"/>
              </w:rPr>
            </w:pPr>
            <w:r w:rsidRPr="0044511D">
              <w:rPr>
                <w:rFonts w:ascii="Arial" w:eastAsiaTheme="minorEastAsia" w:hAnsi="Arial" w:cs="Arial"/>
                <w:spacing w:val="3"/>
                <w:sz w:val="20"/>
                <w:szCs w:val="20"/>
              </w:rPr>
              <w:t>0.688 (0.537-0.839)</w:t>
            </w:r>
          </w:p>
        </w:tc>
        <w:tc>
          <w:tcPr>
            <w:tcW w:w="1464" w:type="dxa"/>
            <w:vAlign w:val="center"/>
          </w:tcPr>
          <w:p w14:paraId="126DBF58"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0.015</w:t>
            </w:r>
          </w:p>
        </w:tc>
        <w:tc>
          <w:tcPr>
            <w:tcW w:w="2111" w:type="dxa"/>
            <w:vAlign w:val="center"/>
          </w:tcPr>
          <w:p w14:paraId="175249F8"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0.034 (-0.153-0.221)</w:t>
            </w:r>
          </w:p>
        </w:tc>
        <w:tc>
          <w:tcPr>
            <w:tcW w:w="1275" w:type="dxa"/>
            <w:vAlign w:val="center"/>
          </w:tcPr>
          <w:p w14:paraId="4AEC6F02"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0.722</w:t>
            </w:r>
          </w:p>
        </w:tc>
      </w:tr>
      <w:tr w:rsidR="0044511D" w:rsidRPr="0044511D" w14:paraId="758BA17A" w14:textId="77777777" w:rsidTr="0044511D">
        <w:trPr>
          <w:trHeight w:val="31"/>
        </w:trPr>
        <w:tc>
          <w:tcPr>
            <w:tcW w:w="1560" w:type="dxa"/>
            <w:vMerge/>
            <w:vAlign w:val="center"/>
          </w:tcPr>
          <w:p w14:paraId="14CA655C" w14:textId="77777777" w:rsidR="0044511D" w:rsidRPr="0044511D" w:rsidRDefault="0044511D" w:rsidP="0044511D">
            <w:pPr>
              <w:autoSpaceDE w:val="0"/>
              <w:autoSpaceDN w:val="0"/>
              <w:adjustRightInd w:val="0"/>
              <w:snapToGrid w:val="0"/>
              <w:rPr>
                <w:rFonts w:ascii="Arial" w:hAnsi="Arial" w:cs="Arial"/>
                <w:spacing w:val="3"/>
                <w:sz w:val="20"/>
                <w:szCs w:val="20"/>
              </w:rPr>
            </w:pPr>
          </w:p>
        </w:tc>
        <w:tc>
          <w:tcPr>
            <w:tcW w:w="2134" w:type="dxa"/>
            <w:vAlign w:val="center"/>
          </w:tcPr>
          <w:p w14:paraId="339F3A30"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bookmarkStart w:id="6" w:name="OLE_LINK3"/>
            <w:r w:rsidRPr="000E1715">
              <w:rPr>
                <w:rFonts w:ascii="Arial" w:eastAsiaTheme="minorEastAsia" w:hAnsi="Arial" w:cs="Arial"/>
                <w:bCs/>
                <w:sz w:val="20"/>
                <w:szCs w:val="20"/>
                <w:shd w:val="clear" w:color="auto" w:fill="FFFFFF"/>
              </w:rPr>
              <w:t>Virus</w:t>
            </w:r>
            <w:bookmarkEnd w:id="6"/>
            <w:r w:rsidRPr="000E1715">
              <w:rPr>
                <w:rFonts w:ascii="Arial" w:eastAsiaTheme="minorEastAsia" w:hAnsi="Arial" w:cs="Arial"/>
                <w:bCs/>
                <w:sz w:val="20"/>
                <w:szCs w:val="20"/>
                <w:shd w:val="clear" w:color="auto" w:fill="FFFFFF"/>
              </w:rPr>
              <w:t xml:space="preserve"> (n = 47)</w:t>
            </w:r>
          </w:p>
        </w:tc>
        <w:tc>
          <w:tcPr>
            <w:tcW w:w="2229" w:type="dxa"/>
            <w:vAlign w:val="center"/>
          </w:tcPr>
          <w:p w14:paraId="7E880D03" w14:textId="77777777" w:rsidR="0044511D" w:rsidRPr="0044511D" w:rsidRDefault="0044511D" w:rsidP="0044511D">
            <w:pPr>
              <w:autoSpaceDE w:val="0"/>
              <w:autoSpaceDN w:val="0"/>
              <w:adjustRightInd w:val="0"/>
              <w:snapToGrid w:val="0"/>
              <w:ind w:firstLine="103"/>
              <w:jc w:val="center"/>
              <w:rPr>
                <w:rFonts w:ascii="Arial" w:hAnsi="Arial" w:cs="Arial"/>
                <w:spacing w:val="3"/>
                <w:sz w:val="20"/>
                <w:szCs w:val="20"/>
              </w:rPr>
            </w:pPr>
            <w:r w:rsidRPr="0044511D">
              <w:rPr>
                <w:rFonts w:ascii="Arial" w:eastAsiaTheme="minorEastAsia" w:hAnsi="Arial" w:cs="Arial"/>
                <w:spacing w:val="3"/>
                <w:sz w:val="20"/>
                <w:szCs w:val="20"/>
              </w:rPr>
              <w:t>0.675 (0.510-0.840)</w:t>
            </w:r>
          </w:p>
        </w:tc>
        <w:tc>
          <w:tcPr>
            <w:tcW w:w="1464" w:type="dxa"/>
            <w:vAlign w:val="center"/>
          </w:tcPr>
          <w:p w14:paraId="44683A87"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0.037</w:t>
            </w:r>
          </w:p>
        </w:tc>
        <w:tc>
          <w:tcPr>
            <w:tcW w:w="2111" w:type="dxa"/>
            <w:vAlign w:val="center"/>
          </w:tcPr>
          <w:p w14:paraId="6D9A326B"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0.043 (-0.153-0.238)</w:t>
            </w:r>
          </w:p>
        </w:tc>
        <w:tc>
          <w:tcPr>
            <w:tcW w:w="1275" w:type="dxa"/>
            <w:vAlign w:val="center"/>
          </w:tcPr>
          <w:p w14:paraId="4F8D29DB"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0.671</w:t>
            </w:r>
          </w:p>
        </w:tc>
      </w:tr>
      <w:tr w:rsidR="0044511D" w:rsidRPr="0044511D" w14:paraId="03B5080F" w14:textId="77777777" w:rsidTr="0044511D">
        <w:trPr>
          <w:trHeight w:val="31"/>
        </w:trPr>
        <w:tc>
          <w:tcPr>
            <w:tcW w:w="1560" w:type="dxa"/>
            <w:vMerge/>
            <w:vAlign w:val="center"/>
          </w:tcPr>
          <w:p w14:paraId="08BECD3E" w14:textId="77777777" w:rsidR="0044511D" w:rsidRPr="0044511D" w:rsidRDefault="0044511D" w:rsidP="0044511D">
            <w:pPr>
              <w:autoSpaceDE w:val="0"/>
              <w:autoSpaceDN w:val="0"/>
              <w:adjustRightInd w:val="0"/>
              <w:snapToGrid w:val="0"/>
              <w:rPr>
                <w:rFonts w:ascii="Arial" w:hAnsi="Arial" w:cs="Arial"/>
                <w:spacing w:val="3"/>
                <w:sz w:val="20"/>
                <w:szCs w:val="20"/>
              </w:rPr>
            </w:pPr>
          </w:p>
        </w:tc>
        <w:tc>
          <w:tcPr>
            <w:tcW w:w="2134" w:type="dxa"/>
            <w:vAlign w:val="center"/>
          </w:tcPr>
          <w:p w14:paraId="1AD48A2F" w14:textId="77777777" w:rsidR="0044511D" w:rsidRPr="000E1715" w:rsidRDefault="0044511D" w:rsidP="000E1715">
            <w:pPr>
              <w:spacing w:line="360" w:lineRule="exact"/>
              <w:ind w:firstLineChars="100" w:firstLine="200"/>
              <w:rPr>
                <w:rFonts w:ascii="Arial" w:eastAsiaTheme="minorEastAsia" w:hAnsi="Arial" w:cs="Arial"/>
                <w:bCs/>
                <w:sz w:val="20"/>
                <w:szCs w:val="20"/>
                <w:shd w:val="clear" w:color="auto" w:fill="FFFFFF"/>
              </w:rPr>
            </w:pPr>
            <w:bookmarkStart w:id="7" w:name="OLE_LINK4"/>
            <w:r w:rsidRPr="000E1715">
              <w:rPr>
                <w:rFonts w:ascii="Arial" w:eastAsiaTheme="minorEastAsia" w:hAnsi="Arial" w:cs="Arial"/>
                <w:bCs/>
                <w:sz w:val="20"/>
                <w:szCs w:val="20"/>
                <w:shd w:val="clear" w:color="auto" w:fill="FFFFFF"/>
              </w:rPr>
              <w:t>Mixed</w:t>
            </w:r>
            <w:bookmarkEnd w:id="7"/>
            <w:r w:rsidRPr="000E1715">
              <w:rPr>
                <w:rFonts w:ascii="Arial" w:eastAsiaTheme="minorEastAsia" w:hAnsi="Arial" w:cs="Arial"/>
                <w:bCs/>
                <w:sz w:val="20"/>
                <w:szCs w:val="20"/>
                <w:shd w:val="clear" w:color="auto" w:fill="FFFFFF"/>
              </w:rPr>
              <w:t xml:space="preserve"> (n = 41)</w:t>
            </w:r>
          </w:p>
        </w:tc>
        <w:tc>
          <w:tcPr>
            <w:tcW w:w="2229" w:type="dxa"/>
            <w:vAlign w:val="center"/>
          </w:tcPr>
          <w:p w14:paraId="66C5EB90" w14:textId="77777777" w:rsidR="0044511D" w:rsidRPr="0044511D" w:rsidRDefault="0044511D" w:rsidP="0044511D">
            <w:pPr>
              <w:autoSpaceDE w:val="0"/>
              <w:autoSpaceDN w:val="0"/>
              <w:adjustRightInd w:val="0"/>
              <w:snapToGrid w:val="0"/>
              <w:ind w:firstLine="103"/>
              <w:jc w:val="center"/>
              <w:rPr>
                <w:rFonts w:ascii="Arial" w:hAnsi="Arial" w:cs="Arial"/>
                <w:spacing w:val="3"/>
                <w:sz w:val="20"/>
                <w:szCs w:val="20"/>
              </w:rPr>
            </w:pPr>
            <w:r w:rsidRPr="0044511D">
              <w:rPr>
                <w:rFonts w:ascii="Arial" w:eastAsiaTheme="minorEastAsia" w:hAnsi="Arial" w:cs="Arial"/>
                <w:spacing w:val="3"/>
                <w:sz w:val="20"/>
                <w:szCs w:val="20"/>
              </w:rPr>
              <w:t>0.754 (0.603-0.904)</w:t>
            </w:r>
          </w:p>
        </w:tc>
        <w:tc>
          <w:tcPr>
            <w:tcW w:w="1464" w:type="dxa"/>
            <w:vAlign w:val="center"/>
          </w:tcPr>
          <w:p w14:paraId="51EADFE2"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0.001</w:t>
            </w:r>
          </w:p>
        </w:tc>
        <w:tc>
          <w:tcPr>
            <w:tcW w:w="2111" w:type="dxa"/>
            <w:vAlign w:val="center"/>
          </w:tcPr>
          <w:p w14:paraId="3A9BC282" w14:textId="77777777" w:rsidR="0044511D" w:rsidRPr="0044511D" w:rsidRDefault="0044511D" w:rsidP="0044511D">
            <w:pPr>
              <w:autoSpaceDE w:val="0"/>
              <w:autoSpaceDN w:val="0"/>
              <w:adjustRightInd w:val="0"/>
              <w:snapToGrid w:val="0"/>
              <w:jc w:val="center"/>
              <w:rPr>
                <w:rFonts w:ascii="Arial" w:hAnsi="Arial" w:cs="Arial"/>
                <w:spacing w:val="3"/>
                <w:sz w:val="20"/>
                <w:szCs w:val="20"/>
              </w:rPr>
            </w:pPr>
            <w:r w:rsidRPr="0044511D">
              <w:rPr>
                <w:rFonts w:ascii="Arial" w:eastAsiaTheme="minorEastAsia" w:hAnsi="Arial" w:cs="Arial"/>
                <w:spacing w:val="3"/>
                <w:sz w:val="20"/>
                <w:szCs w:val="20"/>
              </w:rPr>
              <w:t>0.067 (-0.252-0.117)</w:t>
            </w:r>
          </w:p>
        </w:tc>
        <w:tc>
          <w:tcPr>
            <w:tcW w:w="1275" w:type="dxa"/>
            <w:vAlign w:val="center"/>
          </w:tcPr>
          <w:p w14:paraId="0481D42A" w14:textId="77777777" w:rsidR="0044511D" w:rsidRPr="0044511D" w:rsidRDefault="0044511D" w:rsidP="0044511D">
            <w:pPr>
              <w:autoSpaceDE w:val="0"/>
              <w:autoSpaceDN w:val="0"/>
              <w:adjustRightInd w:val="0"/>
              <w:snapToGrid w:val="0"/>
              <w:jc w:val="center"/>
              <w:rPr>
                <w:rFonts w:ascii="Arial" w:eastAsiaTheme="minorEastAsia" w:hAnsi="Arial" w:cs="Arial"/>
                <w:spacing w:val="3"/>
                <w:sz w:val="20"/>
                <w:szCs w:val="20"/>
              </w:rPr>
            </w:pPr>
            <w:r w:rsidRPr="0044511D">
              <w:rPr>
                <w:rFonts w:ascii="Arial" w:eastAsiaTheme="minorEastAsia" w:hAnsi="Arial" w:cs="Arial"/>
                <w:spacing w:val="3"/>
                <w:sz w:val="20"/>
                <w:szCs w:val="20"/>
              </w:rPr>
              <w:t>0.474</w:t>
            </w:r>
          </w:p>
        </w:tc>
      </w:tr>
    </w:tbl>
    <w:bookmarkEnd w:id="2"/>
    <w:p w14:paraId="4EE4886D" w14:textId="77777777" w:rsidR="0044511D" w:rsidRPr="0044511D" w:rsidRDefault="0044511D" w:rsidP="0044511D">
      <w:pPr>
        <w:rPr>
          <w:rFonts w:ascii="Arial" w:hAnsi="Arial" w:cs="Arial"/>
          <w:sz w:val="18"/>
          <w:szCs w:val="18"/>
        </w:rPr>
      </w:pPr>
      <w:r w:rsidRPr="0044511D">
        <w:rPr>
          <w:rFonts w:ascii="Arial" w:hAnsi="Arial" w:cs="Arial"/>
          <w:b/>
          <w:sz w:val="18"/>
          <w:szCs w:val="18"/>
        </w:rPr>
        <w:t>Notes:</w:t>
      </w:r>
      <w:r w:rsidRPr="0044511D">
        <w:rPr>
          <w:rFonts w:ascii="Arial" w:hAnsi="Arial" w:cs="Arial"/>
          <w:sz w:val="18"/>
          <w:szCs w:val="18"/>
        </w:rPr>
        <w:t xml:space="preserve"> CAP patients were stratified into subgroups based on age, sex, BMI, smoking habits, comorbidities, and pathogens. ROC analyses were conducted to evaluate the predictive power of HA for SCAP within each subgroup.</w:t>
      </w:r>
    </w:p>
    <w:p w14:paraId="30529531" w14:textId="77777777" w:rsidR="0044511D" w:rsidRPr="0044511D" w:rsidRDefault="0044511D" w:rsidP="0044511D">
      <w:pPr>
        <w:rPr>
          <w:rFonts w:ascii="Arial" w:hAnsi="Arial" w:cs="Arial"/>
          <w:sz w:val="18"/>
          <w:szCs w:val="18"/>
        </w:rPr>
      </w:pPr>
      <w:r w:rsidRPr="0044511D">
        <w:rPr>
          <w:rFonts w:ascii="Arial" w:hAnsi="Arial" w:cs="Arial"/>
          <w:b/>
          <w:sz w:val="18"/>
          <w:szCs w:val="18"/>
        </w:rPr>
        <w:t>Abbreviations:</w:t>
      </w:r>
      <w:r w:rsidRPr="0044511D">
        <w:rPr>
          <w:rFonts w:ascii="Arial" w:hAnsi="Arial" w:cs="Arial"/>
          <w:sz w:val="18"/>
          <w:szCs w:val="18"/>
        </w:rPr>
        <w:t xml:space="preserve"> ROC, receiver operating characteristic; HA, hyaluronic acid; CAP, community-acquired pneumonia; SCAP, severe CAP; AUC, areas under the curve; CI, confidence interval; BMI, body mass index.</w:t>
      </w:r>
    </w:p>
    <w:p w14:paraId="6B32393D" w14:textId="77777777" w:rsidR="0044511D" w:rsidRDefault="0044511D" w:rsidP="0044511D">
      <w:pPr>
        <w:rPr>
          <w:rFonts w:hint="eastAsia"/>
        </w:rPr>
      </w:pPr>
    </w:p>
    <w:p w14:paraId="2EF73ED2" w14:textId="77777777" w:rsidR="0044511D" w:rsidRDefault="0044511D">
      <w:pPr>
        <w:rPr>
          <w:rFonts w:hint="eastAsia"/>
        </w:rPr>
      </w:pPr>
    </w:p>
    <w:p w14:paraId="3699BA0D" w14:textId="77777777" w:rsidR="0044511D" w:rsidRPr="0044511D" w:rsidRDefault="0044511D">
      <w:pPr>
        <w:rPr>
          <w:rFonts w:hint="eastAsia"/>
        </w:rPr>
      </w:pPr>
    </w:p>
    <w:p w14:paraId="6A71ECB8" w14:textId="77777777" w:rsidR="00D13E45" w:rsidRDefault="00D13E45" w:rsidP="0044511D">
      <w:pPr>
        <w:jc w:val="center"/>
        <w:rPr>
          <w:rFonts w:hint="eastAsia"/>
        </w:rPr>
      </w:pPr>
      <w:r>
        <w:rPr>
          <w:rFonts w:hint="eastAsia"/>
          <w:noProof/>
        </w:rPr>
        <w:lastRenderedPageBreak/>
        <w:drawing>
          <wp:inline distT="0" distB="0" distL="0" distR="0" wp14:anchorId="3D6C9DA6" wp14:editId="09569D2E">
            <wp:extent cx="3962400" cy="4082409"/>
            <wp:effectExtent l="0" t="0" r="0" b="0"/>
            <wp:docPr id="908925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25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974687" cy="4095068"/>
                    </a:xfrm>
                    <a:prstGeom prst="rect">
                      <a:avLst/>
                    </a:prstGeom>
                    <a:noFill/>
                    <a:ln>
                      <a:noFill/>
                    </a:ln>
                  </pic:spPr>
                </pic:pic>
              </a:graphicData>
            </a:graphic>
          </wp:inline>
        </w:drawing>
      </w:r>
    </w:p>
    <w:p w14:paraId="2F933532" w14:textId="77777777" w:rsidR="00D13E45" w:rsidRPr="00D13E45" w:rsidRDefault="00D13E45" w:rsidP="00D13E45">
      <w:pPr>
        <w:rPr>
          <w:rFonts w:ascii="Arial" w:hAnsi="Arial" w:cs="Arial"/>
          <w:snapToGrid w:val="0"/>
          <w:color w:val="000000"/>
          <w:kern w:val="0"/>
          <w:sz w:val="20"/>
          <w:lang w:bidi="en-US"/>
        </w:rPr>
      </w:pPr>
      <w:r w:rsidRPr="00D13E45">
        <w:rPr>
          <w:rFonts w:ascii="Arial" w:eastAsia="Times New Roman" w:hAnsi="Arial" w:cs="Arial"/>
          <w:b/>
          <w:bCs/>
          <w:snapToGrid w:val="0"/>
          <w:color w:val="000000"/>
          <w:kern w:val="0"/>
          <w:sz w:val="20"/>
          <w:lang w:eastAsia="de-DE" w:bidi="en-US"/>
        </w:rPr>
        <w:t>Supplementary Figure 1:</w:t>
      </w:r>
      <w:r w:rsidRPr="00D13E45">
        <w:rPr>
          <w:rFonts w:ascii="Arial" w:eastAsia="Times New Roman" w:hAnsi="Arial" w:cs="Arial"/>
          <w:snapToGrid w:val="0"/>
          <w:color w:val="000000"/>
          <w:kern w:val="0"/>
          <w:sz w:val="20"/>
          <w:lang w:eastAsia="de-DE" w:bidi="en-US"/>
        </w:rPr>
        <w:t xml:space="preserve"> Distribution of mortality in different HA groups. (A) Distribution of 30-day mortality in patients with different HA levels. (B) Mortality distribution of patients in different HA groups. </w:t>
      </w:r>
      <w:r w:rsidRPr="00BC3BED">
        <w:rPr>
          <w:rFonts w:ascii="Arial" w:eastAsia="Times New Roman" w:hAnsi="Arial" w:cs="Arial"/>
          <w:b/>
          <w:bCs/>
          <w:snapToGrid w:val="0"/>
          <w:color w:val="000000"/>
          <w:kern w:val="0"/>
          <w:sz w:val="20"/>
          <w:lang w:eastAsia="de-DE" w:bidi="en-US"/>
        </w:rPr>
        <w:t>Abbreviations:</w:t>
      </w:r>
      <w:r w:rsidRPr="00D13E45">
        <w:rPr>
          <w:rFonts w:ascii="Arial" w:eastAsia="Times New Roman" w:hAnsi="Arial" w:cs="Arial"/>
          <w:snapToGrid w:val="0"/>
          <w:color w:val="000000"/>
          <w:kern w:val="0"/>
          <w:sz w:val="20"/>
          <w:lang w:eastAsia="de-DE" w:bidi="en-US"/>
        </w:rPr>
        <w:t xml:space="preserve"> HA, hyaluronic acid.</w:t>
      </w:r>
    </w:p>
    <w:p w14:paraId="31000FFB" w14:textId="0A944264" w:rsidR="00D13E45" w:rsidRDefault="0044511D">
      <w:pPr>
        <w:rPr>
          <w:rFonts w:hint="eastAsia"/>
        </w:rPr>
      </w:pPr>
      <w:r>
        <w:rPr>
          <w:rFonts w:hint="eastAsia"/>
          <w:noProof/>
        </w:rPr>
        <w:drawing>
          <wp:inline distT="0" distB="0" distL="0" distR="0" wp14:anchorId="3C8D978F" wp14:editId="66161B68">
            <wp:extent cx="5264785" cy="3602355"/>
            <wp:effectExtent l="0" t="0" r="0" b="0"/>
            <wp:docPr id="20102492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4785" cy="3602355"/>
                    </a:xfrm>
                    <a:prstGeom prst="rect">
                      <a:avLst/>
                    </a:prstGeom>
                    <a:noFill/>
                    <a:ln>
                      <a:noFill/>
                    </a:ln>
                  </pic:spPr>
                </pic:pic>
              </a:graphicData>
            </a:graphic>
          </wp:inline>
        </w:drawing>
      </w:r>
    </w:p>
    <w:p w14:paraId="6372B64A" w14:textId="4E668F5F" w:rsidR="00AE0636" w:rsidRDefault="0044511D">
      <w:pPr>
        <w:rPr>
          <w:rFonts w:ascii="Arial" w:hAnsi="Arial" w:cs="Arial"/>
          <w:sz w:val="20"/>
          <w:szCs w:val="20"/>
        </w:rPr>
      </w:pPr>
      <w:r w:rsidRPr="00BC3BED">
        <w:rPr>
          <w:rFonts w:ascii="Arial" w:hAnsi="Arial" w:cs="Arial"/>
          <w:b/>
          <w:bCs/>
          <w:sz w:val="20"/>
          <w:szCs w:val="20"/>
        </w:rPr>
        <w:t>Supplementary Figure 2.</w:t>
      </w:r>
      <w:r w:rsidRPr="00BC3BED">
        <w:rPr>
          <w:rFonts w:ascii="Arial" w:hAnsi="Arial" w:cs="Arial"/>
          <w:sz w:val="20"/>
          <w:szCs w:val="20"/>
        </w:rPr>
        <w:t xml:space="preserve"> ROC curve analysis for HA-predicted SCAP across demographic </w:t>
      </w:r>
      <w:r w:rsidRPr="00BC3BED">
        <w:rPr>
          <w:rFonts w:ascii="Arial" w:hAnsi="Arial" w:cs="Arial"/>
          <w:sz w:val="20"/>
          <w:szCs w:val="20"/>
        </w:rPr>
        <w:lastRenderedPageBreak/>
        <w:t xml:space="preserve">subgroups. This figure presents the results of the ROC analysis assessing the predictive accuracy of HA for SCAP in subgroups defined by (A) age, (B) sex, (C) BMI, (D) smoking habits, (E) comorbidities, and (F) pathogens. </w:t>
      </w:r>
      <w:r w:rsidRPr="00BC3BED">
        <w:rPr>
          <w:rFonts w:ascii="Arial" w:hAnsi="Arial" w:cs="Arial"/>
          <w:b/>
          <w:bCs/>
          <w:sz w:val="20"/>
          <w:szCs w:val="20"/>
        </w:rPr>
        <w:t xml:space="preserve">Abbreviations: </w:t>
      </w:r>
      <w:r w:rsidRPr="00BC3BED">
        <w:rPr>
          <w:rFonts w:ascii="Arial" w:hAnsi="Arial" w:cs="Arial"/>
          <w:sz w:val="20"/>
          <w:szCs w:val="20"/>
        </w:rPr>
        <w:t>ROC, receiver operating characteristic; CAP, community-acquired pneumonia; SCAP, severe CAP; BMI, body mass index; AUC, areas under the curve.</w:t>
      </w:r>
    </w:p>
    <w:p w14:paraId="721D5E8B" w14:textId="77777777" w:rsidR="00BC3BED" w:rsidRDefault="00BC3BED">
      <w:pPr>
        <w:rPr>
          <w:rFonts w:ascii="Arial" w:hAnsi="Arial" w:cs="Arial"/>
          <w:sz w:val="20"/>
          <w:szCs w:val="20"/>
        </w:rPr>
      </w:pPr>
    </w:p>
    <w:p w14:paraId="639B2B27" w14:textId="77777777" w:rsidR="00BC3BED" w:rsidRPr="00BC3BED" w:rsidRDefault="00BC3BED">
      <w:pPr>
        <w:rPr>
          <w:rFonts w:ascii="Arial" w:hAnsi="Arial" w:cs="Arial"/>
          <w:sz w:val="20"/>
          <w:szCs w:val="20"/>
        </w:rPr>
      </w:pPr>
    </w:p>
    <w:p w14:paraId="71FBFD64" w14:textId="77777777" w:rsidR="00AE0636" w:rsidRDefault="00AE0636" w:rsidP="00AE0636">
      <w:pPr>
        <w:pStyle w:val="a8"/>
        <w:spacing w:before="30" w:line="198" w:lineRule="auto"/>
        <w:ind w:right="764"/>
        <w:rPr>
          <w:rFonts w:eastAsiaTheme="minorEastAsia"/>
          <w:b/>
          <w:bCs/>
          <w:color w:val="808080"/>
          <w:spacing w:val="-5"/>
          <w:lang w:eastAsia="zh-CN"/>
        </w:rPr>
      </w:pPr>
    </w:p>
    <w:p w14:paraId="2CD9A681" w14:textId="77777777" w:rsidR="00AE0636" w:rsidRDefault="00AE0636" w:rsidP="00AE0636">
      <w:pPr>
        <w:pStyle w:val="a8"/>
        <w:spacing w:before="30" w:line="198" w:lineRule="auto"/>
        <w:ind w:right="764"/>
        <w:rPr>
          <w:rFonts w:eastAsiaTheme="minorEastAsia"/>
          <w:b/>
          <w:bCs/>
          <w:color w:val="808080"/>
          <w:spacing w:val="-5"/>
          <w:lang w:eastAsia="zh-CN"/>
        </w:rPr>
      </w:pPr>
    </w:p>
    <w:p w14:paraId="17EC282E" w14:textId="1CB569D1" w:rsidR="00AE0636" w:rsidRPr="00AE0636" w:rsidRDefault="00AE0636" w:rsidP="00AE0636">
      <w:pPr>
        <w:pStyle w:val="a8"/>
        <w:spacing w:before="30" w:line="199" w:lineRule="auto"/>
        <w:rPr>
          <w:rFonts w:eastAsiaTheme="minorEastAsia"/>
          <w:b/>
          <w:bCs/>
          <w:color w:val="808080"/>
          <w:spacing w:val="3"/>
          <w:lang w:eastAsia="zh-CN"/>
        </w:rPr>
      </w:pPr>
      <w:r>
        <w:rPr>
          <w:b/>
          <w:bCs/>
          <w:color w:val="808080"/>
          <w:spacing w:val="-5"/>
        </w:rPr>
        <w:t>PASS</w:t>
      </w:r>
      <w:r>
        <w:rPr>
          <w:b/>
          <w:bCs/>
          <w:color w:val="808080"/>
          <w:spacing w:val="24"/>
        </w:rPr>
        <w:t xml:space="preserve"> </w:t>
      </w:r>
      <w:r>
        <w:rPr>
          <w:b/>
          <w:bCs/>
          <w:color w:val="808080"/>
          <w:spacing w:val="-5"/>
        </w:rPr>
        <w:t>15.0.5</w:t>
      </w:r>
      <w:r>
        <w:rPr>
          <w:b/>
          <w:bCs/>
          <w:color w:val="808080"/>
          <w:spacing w:val="1"/>
        </w:rPr>
        <w:t xml:space="preserve">             </w:t>
      </w:r>
      <w:r>
        <w:rPr>
          <w:b/>
          <w:bCs/>
          <w:color w:val="808080"/>
        </w:rPr>
        <w:t xml:space="preserve">                        </w:t>
      </w:r>
      <w:r>
        <w:rPr>
          <w:rFonts w:eastAsiaTheme="minorEastAsia" w:hint="eastAsia"/>
          <w:b/>
          <w:bCs/>
          <w:color w:val="808080"/>
          <w:lang w:eastAsia="zh-CN"/>
        </w:rPr>
        <w:t xml:space="preserve">        </w:t>
      </w:r>
      <w:r>
        <w:rPr>
          <w:b/>
          <w:bCs/>
          <w:color w:val="808080"/>
        </w:rPr>
        <w:t xml:space="preserve">     </w:t>
      </w:r>
      <w:r>
        <w:rPr>
          <w:b/>
          <w:bCs/>
          <w:color w:val="808080"/>
          <w:spacing w:val="-5"/>
        </w:rPr>
        <w:t>2024/11/24</w:t>
      </w:r>
      <w:r>
        <w:rPr>
          <w:b/>
          <w:bCs/>
          <w:color w:val="808080"/>
          <w:spacing w:val="22"/>
        </w:rPr>
        <w:t xml:space="preserve"> </w:t>
      </w:r>
      <w:r>
        <w:rPr>
          <w:b/>
          <w:bCs/>
          <w:color w:val="808080"/>
          <w:spacing w:val="-5"/>
        </w:rPr>
        <w:t>17:29:171</w:t>
      </w:r>
    </w:p>
    <w:p w14:paraId="59CE1B9D" w14:textId="77777777" w:rsidR="00AE0636" w:rsidRDefault="00AE0636" w:rsidP="00AE0636">
      <w:pPr>
        <w:pStyle w:val="a8"/>
        <w:spacing w:before="203" w:line="236" w:lineRule="auto"/>
        <w:ind w:left="6" w:firstLine="11"/>
        <w:jc w:val="center"/>
        <w:rPr>
          <w:b/>
          <w:bCs/>
          <w:spacing w:val="-1"/>
          <w:position w:val="1"/>
        </w:rPr>
      </w:pPr>
      <w:r>
        <w:rPr>
          <w:rFonts w:hint="eastAsia"/>
          <w:b/>
          <w:bCs/>
          <w:spacing w:val="-1"/>
          <w:position w:val="1"/>
        </w:rPr>
        <w:t>One ROC Curve Power Analysis</w:t>
      </w:r>
    </w:p>
    <w:p w14:paraId="53064AFF" w14:textId="77777777" w:rsidR="00AE0636" w:rsidRDefault="00AE0636" w:rsidP="00AE0636">
      <w:pPr>
        <w:pStyle w:val="a8"/>
        <w:spacing w:before="203" w:line="235" w:lineRule="auto"/>
        <w:ind w:left="4" w:right="4024" w:firstLine="10"/>
      </w:pPr>
      <w:r>
        <w:rPr>
          <w:b/>
          <w:bCs/>
          <w:spacing w:val="-1"/>
        </w:rPr>
        <w:t>Numeric</w:t>
      </w:r>
      <w:r>
        <w:rPr>
          <w:b/>
          <w:bCs/>
          <w:spacing w:val="18"/>
        </w:rPr>
        <w:t xml:space="preserve"> </w:t>
      </w:r>
      <w:r>
        <w:rPr>
          <w:b/>
          <w:bCs/>
          <w:spacing w:val="-1"/>
        </w:rPr>
        <w:t>Results for Testing AUC0 = AUC1 with Continuous Data</w:t>
      </w:r>
      <w:r>
        <w:rPr>
          <w:b/>
          <w:bCs/>
        </w:rPr>
        <w:t xml:space="preserve"> </w:t>
      </w:r>
      <w:r>
        <w:rPr>
          <w:spacing w:val="-5"/>
        </w:rPr>
        <w:t>Test Type</w:t>
      </w:r>
      <w:r>
        <w:rPr>
          <w:spacing w:val="11"/>
        </w:rPr>
        <w:t xml:space="preserve"> </w:t>
      </w:r>
      <w:r>
        <w:rPr>
          <w:spacing w:val="-5"/>
        </w:rPr>
        <w:t>= Two-Sided.  FPR1 =</w:t>
      </w:r>
      <w:r>
        <w:rPr>
          <w:spacing w:val="7"/>
        </w:rPr>
        <w:t xml:space="preserve"> </w:t>
      </w:r>
      <w:r>
        <w:rPr>
          <w:spacing w:val="-5"/>
        </w:rPr>
        <w:t>0.00.</w:t>
      </w:r>
      <w:r>
        <w:rPr>
          <w:spacing w:val="8"/>
        </w:rPr>
        <w:t xml:space="preserve">  </w:t>
      </w:r>
      <w:r>
        <w:rPr>
          <w:spacing w:val="-5"/>
        </w:rPr>
        <w:t>FPR2</w:t>
      </w:r>
      <w:r>
        <w:rPr>
          <w:spacing w:val="11"/>
        </w:rPr>
        <w:t xml:space="preserve"> </w:t>
      </w:r>
      <w:r>
        <w:rPr>
          <w:spacing w:val="-5"/>
        </w:rPr>
        <w:t>=</w:t>
      </w:r>
      <w:r>
        <w:rPr>
          <w:spacing w:val="19"/>
        </w:rPr>
        <w:t xml:space="preserve"> </w:t>
      </w:r>
      <w:r>
        <w:rPr>
          <w:spacing w:val="-5"/>
        </w:rPr>
        <w:t>1.00.</w:t>
      </w:r>
      <w:r>
        <w:rPr>
          <w:spacing w:val="6"/>
        </w:rPr>
        <w:t xml:space="preserve">  </w:t>
      </w:r>
      <w:r>
        <w:rPr>
          <w:spacing w:val="-5"/>
        </w:rPr>
        <w:t>B</w:t>
      </w:r>
      <w:r>
        <w:rPr>
          <w:spacing w:val="11"/>
        </w:rPr>
        <w:t xml:space="preserve"> </w:t>
      </w:r>
      <w:r>
        <w:rPr>
          <w:spacing w:val="-5"/>
        </w:rPr>
        <w:t>=</w:t>
      </w:r>
      <w:r>
        <w:rPr>
          <w:spacing w:val="21"/>
        </w:rPr>
        <w:t xml:space="preserve"> </w:t>
      </w:r>
      <w:r>
        <w:rPr>
          <w:spacing w:val="-6"/>
        </w:rPr>
        <w:t>1.00.</w:t>
      </w:r>
    </w:p>
    <w:p w14:paraId="3378073B" w14:textId="77777777" w:rsidR="00AE0636" w:rsidRDefault="00AE0636" w:rsidP="00AE0636">
      <w:pPr>
        <w:spacing w:before="34"/>
        <w:rPr>
          <w:rFonts w:hint="eastAsia"/>
        </w:rPr>
      </w:pPr>
    </w:p>
    <w:tbl>
      <w:tblPr>
        <w:tblStyle w:val="TableNormal"/>
        <w:tblW w:w="9781" w:type="dxa"/>
        <w:tblInd w:w="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204"/>
        <w:gridCol w:w="677"/>
        <w:gridCol w:w="747"/>
        <w:gridCol w:w="726"/>
        <w:gridCol w:w="943"/>
        <w:gridCol w:w="943"/>
        <w:gridCol w:w="979"/>
        <w:gridCol w:w="942"/>
        <w:gridCol w:w="907"/>
        <w:gridCol w:w="969"/>
        <w:gridCol w:w="744"/>
      </w:tblGrid>
      <w:tr w:rsidR="00AE0636" w14:paraId="370E4A02" w14:textId="77777777" w:rsidTr="000E6412">
        <w:trPr>
          <w:trHeight w:val="208"/>
        </w:trPr>
        <w:tc>
          <w:tcPr>
            <w:tcW w:w="1204" w:type="dxa"/>
          </w:tcPr>
          <w:p w14:paraId="1EBA402C" w14:textId="77777777" w:rsidR="00AE0636" w:rsidRDefault="00AE0636" w:rsidP="000E6412">
            <w:pPr>
              <w:pStyle w:val="TableText"/>
              <w:spacing w:before="2" w:line="196" w:lineRule="auto"/>
              <w:ind w:left="6"/>
            </w:pPr>
            <w:r>
              <w:rPr>
                <w:b/>
                <w:bCs/>
                <w:spacing w:val="-3"/>
              </w:rPr>
              <w:t>Power</w:t>
            </w:r>
          </w:p>
        </w:tc>
        <w:tc>
          <w:tcPr>
            <w:tcW w:w="677" w:type="dxa"/>
          </w:tcPr>
          <w:p w14:paraId="6A3C9460" w14:textId="77777777" w:rsidR="00AE0636" w:rsidRDefault="00AE0636" w:rsidP="000E6412">
            <w:pPr>
              <w:pStyle w:val="TableText"/>
              <w:spacing w:before="2" w:line="196" w:lineRule="auto"/>
              <w:ind w:left="139"/>
            </w:pPr>
            <w:r>
              <w:rPr>
                <w:b/>
                <w:bCs/>
                <w:spacing w:val="-8"/>
              </w:rPr>
              <w:t>N+</w:t>
            </w:r>
          </w:p>
        </w:tc>
        <w:tc>
          <w:tcPr>
            <w:tcW w:w="747" w:type="dxa"/>
          </w:tcPr>
          <w:p w14:paraId="31151027" w14:textId="77777777" w:rsidR="00AE0636" w:rsidRDefault="00AE0636" w:rsidP="000E6412">
            <w:pPr>
              <w:pStyle w:val="TableText"/>
              <w:spacing w:before="2" w:line="196" w:lineRule="auto"/>
              <w:ind w:left="307"/>
            </w:pPr>
            <w:r>
              <w:rPr>
                <w:b/>
                <w:bCs/>
                <w:spacing w:val="-8"/>
              </w:rPr>
              <w:t>N-</w:t>
            </w:r>
          </w:p>
        </w:tc>
        <w:tc>
          <w:tcPr>
            <w:tcW w:w="726" w:type="dxa"/>
          </w:tcPr>
          <w:p w14:paraId="10196384" w14:textId="77777777" w:rsidR="00AE0636" w:rsidRDefault="00AE0636" w:rsidP="000E6412">
            <w:pPr>
              <w:pStyle w:val="TableText"/>
              <w:spacing w:before="2" w:line="196" w:lineRule="auto"/>
              <w:ind w:left="423"/>
            </w:pPr>
            <w:r>
              <w:rPr>
                <w:b/>
                <w:bCs/>
              </w:rPr>
              <w:t>N</w:t>
            </w:r>
          </w:p>
        </w:tc>
        <w:tc>
          <w:tcPr>
            <w:tcW w:w="943" w:type="dxa"/>
          </w:tcPr>
          <w:p w14:paraId="390B6D09" w14:textId="77777777" w:rsidR="00AE0636" w:rsidRDefault="00AE0636" w:rsidP="000E6412">
            <w:pPr>
              <w:pStyle w:val="TableText"/>
              <w:spacing w:line="198" w:lineRule="auto"/>
              <w:ind w:left="187"/>
            </w:pPr>
            <w:r>
              <w:rPr>
                <w:b/>
                <w:bCs/>
                <w:spacing w:val="-2"/>
              </w:rPr>
              <w:t>AUC0'</w:t>
            </w:r>
          </w:p>
        </w:tc>
        <w:tc>
          <w:tcPr>
            <w:tcW w:w="943" w:type="dxa"/>
          </w:tcPr>
          <w:p w14:paraId="0662C0F3" w14:textId="77777777" w:rsidR="00AE0636" w:rsidRDefault="00AE0636" w:rsidP="000E6412">
            <w:pPr>
              <w:pStyle w:val="TableText"/>
              <w:spacing w:line="198" w:lineRule="auto"/>
              <w:ind w:left="186"/>
            </w:pPr>
            <w:r>
              <w:rPr>
                <w:b/>
                <w:bCs/>
                <w:spacing w:val="-2"/>
              </w:rPr>
              <w:t>AUC1'</w:t>
            </w:r>
          </w:p>
        </w:tc>
        <w:tc>
          <w:tcPr>
            <w:tcW w:w="979" w:type="dxa"/>
          </w:tcPr>
          <w:p w14:paraId="1590D31E" w14:textId="77777777" w:rsidR="00AE0636" w:rsidRDefault="00AE0636" w:rsidP="000E6412">
            <w:pPr>
              <w:pStyle w:val="TableText"/>
              <w:spacing w:line="198" w:lineRule="auto"/>
              <w:ind w:left="400"/>
            </w:pPr>
            <w:r>
              <w:rPr>
                <w:b/>
                <w:bCs/>
                <w:spacing w:val="-2"/>
              </w:rPr>
              <w:t>Diff'</w:t>
            </w:r>
          </w:p>
        </w:tc>
        <w:tc>
          <w:tcPr>
            <w:tcW w:w="942" w:type="dxa"/>
          </w:tcPr>
          <w:p w14:paraId="6FFFD926" w14:textId="77777777" w:rsidR="00AE0636" w:rsidRDefault="00AE0636" w:rsidP="000E6412">
            <w:pPr>
              <w:pStyle w:val="TableText"/>
              <w:spacing w:line="198" w:lineRule="auto"/>
              <w:ind w:left="268"/>
            </w:pPr>
            <w:r>
              <w:rPr>
                <w:b/>
                <w:bCs/>
                <w:spacing w:val="-2"/>
              </w:rPr>
              <w:t>AUC0</w:t>
            </w:r>
          </w:p>
        </w:tc>
        <w:tc>
          <w:tcPr>
            <w:tcW w:w="907" w:type="dxa"/>
          </w:tcPr>
          <w:p w14:paraId="453A69EF" w14:textId="77777777" w:rsidR="00AE0636" w:rsidRDefault="00AE0636" w:rsidP="000E6412">
            <w:pPr>
              <w:pStyle w:val="TableText"/>
              <w:spacing w:line="198" w:lineRule="auto"/>
              <w:ind w:left="199"/>
            </w:pPr>
            <w:r>
              <w:rPr>
                <w:b/>
                <w:bCs/>
                <w:spacing w:val="-3"/>
              </w:rPr>
              <w:t>AUC1</w:t>
            </w:r>
          </w:p>
        </w:tc>
        <w:tc>
          <w:tcPr>
            <w:tcW w:w="969" w:type="dxa"/>
          </w:tcPr>
          <w:p w14:paraId="6CFEDBA6" w14:textId="77777777" w:rsidR="00AE0636" w:rsidRDefault="00AE0636" w:rsidP="000E6412">
            <w:pPr>
              <w:pStyle w:val="TableText"/>
              <w:spacing w:line="198" w:lineRule="auto"/>
              <w:ind w:left="447"/>
            </w:pPr>
            <w:r>
              <w:rPr>
                <w:b/>
                <w:bCs/>
                <w:spacing w:val="-2"/>
              </w:rPr>
              <w:t>Diff</w:t>
            </w:r>
          </w:p>
        </w:tc>
        <w:tc>
          <w:tcPr>
            <w:tcW w:w="744" w:type="dxa"/>
          </w:tcPr>
          <w:p w14:paraId="083D69BE" w14:textId="77777777" w:rsidR="00AE0636" w:rsidRDefault="00AE0636" w:rsidP="000E6412">
            <w:pPr>
              <w:pStyle w:val="TableText"/>
              <w:spacing w:before="2" w:line="196" w:lineRule="auto"/>
              <w:jc w:val="right"/>
            </w:pPr>
            <w:r>
              <w:rPr>
                <w:b/>
                <w:bCs/>
                <w:spacing w:val="-2"/>
              </w:rPr>
              <w:t>Alpha</w:t>
            </w:r>
          </w:p>
        </w:tc>
      </w:tr>
      <w:tr w:rsidR="00AE0636" w14:paraId="0EC912F7" w14:textId="77777777" w:rsidTr="000E6412">
        <w:trPr>
          <w:trHeight w:val="331"/>
        </w:trPr>
        <w:tc>
          <w:tcPr>
            <w:tcW w:w="1204" w:type="dxa"/>
          </w:tcPr>
          <w:p w14:paraId="3A39FA1B" w14:textId="77777777" w:rsidR="00AE0636" w:rsidRDefault="00AE0636" w:rsidP="000E6412">
            <w:pPr>
              <w:pStyle w:val="TableText"/>
              <w:spacing w:before="22" w:line="196" w:lineRule="auto"/>
            </w:pPr>
            <w:r>
              <w:rPr>
                <w:spacing w:val="-2"/>
              </w:rPr>
              <w:t>0.98857</w:t>
            </w:r>
          </w:p>
        </w:tc>
        <w:tc>
          <w:tcPr>
            <w:tcW w:w="677" w:type="dxa"/>
          </w:tcPr>
          <w:p w14:paraId="5D3CAD4E" w14:textId="77777777" w:rsidR="00AE0636" w:rsidRDefault="00AE0636" w:rsidP="000E6412">
            <w:pPr>
              <w:pStyle w:val="TableText"/>
              <w:spacing w:before="22" w:line="196" w:lineRule="auto"/>
              <w:ind w:left="170"/>
            </w:pPr>
            <w:r>
              <w:rPr>
                <w:spacing w:val="-5"/>
              </w:rPr>
              <w:t>50</w:t>
            </w:r>
          </w:p>
        </w:tc>
        <w:tc>
          <w:tcPr>
            <w:tcW w:w="747" w:type="dxa"/>
          </w:tcPr>
          <w:p w14:paraId="7BD17ED2" w14:textId="77777777" w:rsidR="00AE0636" w:rsidRDefault="00AE0636" w:rsidP="000E6412">
            <w:pPr>
              <w:pStyle w:val="TableText"/>
              <w:spacing w:before="22" w:line="196" w:lineRule="auto"/>
              <w:ind w:left="291"/>
            </w:pPr>
            <w:r>
              <w:rPr>
                <w:spacing w:val="-5"/>
              </w:rPr>
              <w:t>85</w:t>
            </w:r>
          </w:p>
        </w:tc>
        <w:tc>
          <w:tcPr>
            <w:tcW w:w="726" w:type="dxa"/>
          </w:tcPr>
          <w:p w14:paraId="2EFB374D" w14:textId="77777777" w:rsidR="00AE0636" w:rsidRDefault="00AE0636" w:rsidP="000E6412">
            <w:pPr>
              <w:pStyle w:val="TableText"/>
              <w:spacing w:before="21" w:line="197" w:lineRule="auto"/>
              <w:ind w:left="243"/>
            </w:pPr>
            <w:r>
              <w:rPr>
                <w:spacing w:val="-8"/>
              </w:rPr>
              <w:t>135</w:t>
            </w:r>
          </w:p>
        </w:tc>
        <w:tc>
          <w:tcPr>
            <w:tcW w:w="943" w:type="dxa"/>
          </w:tcPr>
          <w:p w14:paraId="768545EF" w14:textId="77777777" w:rsidR="00AE0636" w:rsidRDefault="00AE0636" w:rsidP="000E6412">
            <w:pPr>
              <w:pStyle w:val="TableText"/>
              <w:spacing w:before="22" w:line="196" w:lineRule="auto"/>
              <w:ind w:left="171"/>
            </w:pPr>
            <w:r>
              <w:rPr>
                <w:spacing w:val="-2"/>
              </w:rPr>
              <w:t>0.5000</w:t>
            </w:r>
          </w:p>
        </w:tc>
        <w:tc>
          <w:tcPr>
            <w:tcW w:w="943" w:type="dxa"/>
          </w:tcPr>
          <w:p w14:paraId="71D8CE2B" w14:textId="77777777" w:rsidR="00AE0636" w:rsidRDefault="00AE0636" w:rsidP="000E6412">
            <w:pPr>
              <w:pStyle w:val="TableText"/>
              <w:spacing w:before="22" w:line="196" w:lineRule="auto"/>
              <w:ind w:left="171"/>
            </w:pPr>
            <w:r>
              <w:rPr>
                <w:spacing w:val="-2"/>
              </w:rPr>
              <w:t>0.7090</w:t>
            </w:r>
          </w:p>
        </w:tc>
        <w:tc>
          <w:tcPr>
            <w:tcW w:w="979" w:type="dxa"/>
          </w:tcPr>
          <w:p w14:paraId="256A3AA3" w14:textId="77777777" w:rsidR="00AE0636" w:rsidRDefault="00AE0636" w:rsidP="000E6412">
            <w:pPr>
              <w:pStyle w:val="TableText"/>
              <w:spacing w:before="22" w:line="196" w:lineRule="auto"/>
              <w:ind w:left="171"/>
            </w:pPr>
            <w:r>
              <w:rPr>
                <w:spacing w:val="-2"/>
              </w:rPr>
              <w:t>0.2090</w:t>
            </w:r>
          </w:p>
        </w:tc>
        <w:tc>
          <w:tcPr>
            <w:tcW w:w="942" w:type="dxa"/>
          </w:tcPr>
          <w:p w14:paraId="77585228" w14:textId="77777777" w:rsidR="00AE0636" w:rsidRDefault="00AE0636" w:rsidP="000E6412">
            <w:pPr>
              <w:pStyle w:val="TableText"/>
              <w:spacing w:before="22" w:line="196" w:lineRule="auto"/>
              <w:ind w:left="206"/>
            </w:pPr>
            <w:r>
              <w:rPr>
                <w:spacing w:val="-3"/>
              </w:rPr>
              <w:t>0.5000</w:t>
            </w:r>
          </w:p>
        </w:tc>
        <w:tc>
          <w:tcPr>
            <w:tcW w:w="907" w:type="dxa"/>
          </w:tcPr>
          <w:p w14:paraId="1254CBA9" w14:textId="77777777" w:rsidR="00AE0636" w:rsidRDefault="00AE0636" w:rsidP="000E6412">
            <w:pPr>
              <w:pStyle w:val="TableText"/>
              <w:spacing w:before="22" w:line="196" w:lineRule="auto"/>
              <w:ind w:left="134"/>
            </w:pPr>
            <w:r>
              <w:rPr>
                <w:spacing w:val="-3"/>
              </w:rPr>
              <w:t>0.7090</w:t>
            </w:r>
          </w:p>
        </w:tc>
        <w:tc>
          <w:tcPr>
            <w:tcW w:w="969" w:type="dxa"/>
          </w:tcPr>
          <w:p w14:paraId="5A15C113" w14:textId="77777777" w:rsidR="00AE0636" w:rsidRDefault="00AE0636" w:rsidP="000E6412">
            <w:pPr>
              <w:pStyle w:val="TableText"/>
              <w:spacing w:before="22" w:line="196" w:lineRule="auto"/>
              <w:ind w:left="170"/>
            </w:pPr>
            <w:r>
              <w:rPr>
                <w:spacing w:val="-2"/>
              </w:rPr>
              <w:t>0.2090</w:t>
            </w:r>
          </w:p>
        </w:tc>
        <w:tc>
          <w:tcPr>
            <w:tcW w:w="744" w:type="dxa"/>
          </w:tcPr>
          <w:p w14:paraId="0F9CD5F7" w14:textId="77777777" w:rsidR="00AE0636" w:rsidRDefault="00AE0636" w:rsidP="000E6412">
            <w:pPr>
              <w:pStyle w:val="TableText"/>
              <w:spacing w:before="22" w:line="196" w:lineRule="auto"/>
              <w:jc w:val="right"/>
            </w:pPr>
            <w:r>
              <w:rPr>
                <w:spacing w:val="-3"/>
              </w:rPr>
              <w:t>0.050</w:t>
            </w:r>
          </w:p>
        </w:tc>
      </w:tr>
      <w:tr w:rsidR="00AE0636" w14:paraId="17D7BFA0" w14:textId="77777777" w:rsidTr="000E6412">
        <w:trPr>
          <w:trHeight w:val="311"/>
        </w:trPr>
        <w:tc>
          <w:tcPr>
            <w:tcW w:w="1204" w:type="dxa"/>
          </w:tcPr>
          <w:p w14:paraId="52E943FA" w14:textId="77777777" w:rsidR="00AE0636" w:rsidRDefault="00AE0636" w:rsidP="000E6412">
            <w:pPr>
              <w:pStyle w:val="TableText"/>
              <w:spacing w:before="161" w:line="139" w:lineRule="exact"/>
              <w:ind w:left="6"/>
            </w:pPr>
            <w:r>
              <w:rPr>
                <w:b/>
                <w:bCs/>
                <w:spacing w:val="-2"/>
                <w:position w:val="-3"/>
              </w:rPr>
              <w:t>References</w:t>
            </w:r>
          </w:p>
        </w:tc>
        <w:tc>
          <w:tcPr>
            <w:tcW w:w="677" w:type="dxa"/>
          </w:tcPr>
          <w:p w14:paraId="59E1BB24" w14:textId="77777777" w:rsidR="00AE0636" w:rsidRDefault="00AE0636" w:rsidP="000E6412">
            <w:pPr>
              <w:pStyle w:val="TableText"/>
              <w:rPr>
                <w:sz w:val="21"/>
              </w:rPr>
            </w:pPr>
          </w:p>
        </w:tc>
        <w:tc>
          <w:tcPr>
            <w:tcW w:w="747" w:type="dxa"/>
          </w:tcPr>
          <w:p w14:paraId="43D52E71" w14:textId="77777777" w:rsidR="00AE0636" w:rsidRDefault="00AE0636" w:rsidP="000E6412">
            <w:pPr>
              <w:pStyle w:val="TableText"/>
              <w:rPr>
                <w:sz w:val="21"/>
              </w:rPr>
            </w:pPr>
          </w:p>
        </w:tc>
        <w:tc>
          <w:tcPr>
            <w:tcW w:w="726" w:type="dxa"/>
          </w:tcPr>
          <w:p w14:paraId="64638123" w14:textId="77777777" w:rsidR="00AE0636" w:rsidRDefault="00AE0636" w:rsidP="000E6412">
            <w:pPr>
              <w:pStyle w:val="TableText"/>
              <w:rPr>
                <w:sz w:val="21"/>
              </w:rPr>
            </w:pPr>
          </w:p>
        </w:tc>
        <w:tc>
          <w:tcPr>
            <w:tcW w:w="943" w:type="dxa"/>
          </w:tcPr>
          <w:p w14:paraId="585DFE9E" w14:textId="77777777" w:rsidR="00AE0636" w:rsidRDefault="00AE0636" w:rsidP="000E6412">
            <w:pPr>
              <w:pStyle w:val="TableText"/>
              <w:rPr>
                <w:sz w:val="21"/>
              </w:rPr>
            </w:pPr>
          </w:p>
        </w:tc>
        <w:tc>
          <w:tcPr>
            <w:tcW w:w="943" w:type="dxa"/>
          </w:tcPr>
          <w:p w14:paraId="28FDEA9C" w14:textId="77777777" w:rsidR="00AE0636" w:rsidRDefault="00AE0636" w:rsidP="000E6412">
            <w:pPr>
              <w:pStyle w:val="TableText"/>
              <w:rPr>
                <w:sz w:val="21"/>
              </w:rPr>
            </w:pPr>
          </w:p>
        </w:tc>
        <w:tc>
          <w:tcPr>
            <w:tcW w:w="979" w:type="dxa"/>
          </w:tcPr>
          <w:p w14:paraId="301E3C23" w14:textId="77777777" w:rsidR="00AE0636" w:rsidRDefault="00AE0636" w:rsidP="000E6412">
            <w:pPr>
              <w:pStyle w:val="TableText"/>
              <w:rPr>
                <w:sz w:val="21"/>
              </w:rPr>
            </w:pPr>
          </w:p>
        </w:tc>
        <w:tc>
          <w:tcPr>
            <w:tcW w:w="942" w:type="dxa"/>
          </w:tcPr>
          <w:p w14:paraId="12F5DFE9" w14:textId="77777777" w:rsidR="00AE0636" w:rsidRDefault="00AE0636" w:rsidP="000E6412">
            <w:pPr>
              <w:pStyle w:val="TableText"/>
              <w:rPr>
                <w:sz w:val="21"/>
              </w:rPr>
            </w:pPr>
          </w:p>
        </w:tc>
        <w:tc>
          <w:tcPr>
            <w:tcW w:w="907" w:type="dxa"/>
          </w:tcPr>
          <w:p w14:paraId="7D9BB546" w14:textId="77777777" w:rsidR="00AE0636" w:rsidRDefault="00AE0636" w:rsidP="000E6412">
            <w:pPr>
              <w:pStyle w:val="TableText"/>
              <w:rPr>
                <w:sz w:val="21"/>
              </w:rPr>
            </w:pPr>
          </w:p>
        </w:tc>
        <w:tc>
          <w:tcPr>
            <w:tcW w:w="969" w:type="dxa"/>
          </w:tcPr>
          <w:p w14:paraId="59863125" w14:textId="77777777" w:rsidR="00AE0636" w:rsidRDefault="00AE0636" w:rsidP="000E6412">
            <w:pPr>
              <w:pStyle w:val="TableText"/>
              <w:rPr>
                <w:sz w:val="21"/>
              </w:rPr>
            </w:pPr>
          </w:p>
        </w:tc>
        <w:tc>
          <w:tcPr>
            <w:tcW w:w="744" w:type="dxa"/>
          </w:tcPr>
          <w:p w14:paraId="0C1835E1" w14:textId="77777777" w:rsidR="00AE0636" w:rsidRDefault="00AE0636" w:rsidP="000E6412">
            <w:pPr>
              <w:pStyle w:val="TableText"/>
              <w:rPr>
                <w:sz w:val="21"/>
              </w:rPr>
            </w:pPr>
          </w:p>
        </w:tc>
      </w:tr>
    </w:tbl>
    <w:p w14:paraId="4ADF0A28" w14:textId="77777777" w:rsidR="00AE0636" w:rsidRDefault="00AE0636" w:rsidP="00AE0636">
      <w:pPr>
        <w:pStyle w:val="a8"/>
        <w:spacing w:before="45" w:line="233" w:lineRule="auto"/>
        <w:ind w:left="16"/>
        <w:outlineLvl w:val="0"/>
      </w:pPr>
      <w:r>
        <w:rPr>
          <w:spacing w:val="-8"/>
        </w:rPr>
        <w:t>Hanley, J. A. and</w:t>
      </w:r>
      <w:r>
        <w:rPr>
          <w:spacing w:val="14"/>
        </w:rPr>
        <w:t xml:space="preserve"> </w:t>
      </w:r>
      <w:r>
        <w:rPr>
          <w:spacing w:val="-8"/>
        </w:rPr>
        <w:t>McNeil,</w:t>
      </w:r>
      <w:r>
        <w:rPr>
          <w:spacing w:val="13"/>
        </w:rPr>
        <w:t xml:space="preserve"> </w:t>
      </w:r>
      <w:r>
        <w:rPr>
          <w:spacing w:val="-8"/>
        </w:rPr>
        <w:t>B. J.</w:t>
      </w:r>
      <w:r>
        <w:rPr>
          <w:spacing w:val="20"/>
          <w:w w:val="101"/>
        </w:rPr>
        <w:t xml:space="preserve"> </w:t>
      </w:r>
      <w:r>
        <w:rPr>
          <w:spacing w:val="-8"/>
        </w:rPr>
        <w:t>1983.</w:t>
      </w:r>
      <w:r>
        <w:rPr>
          <w:spacing w:val="9"/>
        </w:rPr>
        <w:t xml:space="preserve"> </w:t>
      </w:r>
      <w:r>
        <w:rPr>
          <w:spacing w:val="-8"/>
        </w:rPr>
        <w:t>'A</w:t>
      </w:r>
      <w:r>
        <w:rPr>
          <w:spacing w:val="11"/>
        </w:rPr>
        <w:t xml:space="preserve"> </w:t>
      </w:r>
      <w:r>
        <w:rPr>
          <w:spacing w:val="-8"/>
        </w:rPr>
        <w:t>Method of</w:t>
      </w:r>
      <w:r>
        <w:rPr>
          <w:spacing w:val="4"/>
        </w:rPr>
        <w:t xml:space="preserve"> </w:t>
      </w:r>
      <w:r>
        <w:rPr>
          <w:spacing w:val="-8"/>
        </w:rPr>
        <w:t>Comparing</w:t>
      </w:r>
      <w:r>
        <w:rPr>
          <w:spacing w:val="4"/>
        </w:rPr>
        <w:t xml:space="preserve"> </w:t>
      </w:r>
      <w:r>
        <w:rPr>
          <w:spacing w:val="-8"/>
        </w:rPr>
        <w:t>the Areas</w:t>
      </w:r>
      <w:r>
        <w:rPr>
          <w:spacing w:val="13"/>
        </w:rPr>
        <w:t xml:space="preserve"> </w:t>
      </w:r>
      <w:r>
        <w:rPr>
          <w:spacing w:val="-8"/>
        </w:rPr>
        <w:t>under</w:t>
      </w:r>
      <w:r>
        <w:rPr>
          <w:spacing w:val="14"/>
          <w:w w:val="101"/>
        </w:rPr>
        <w:t xml:space="preserve"> </w:t>
      </w:r>
      <w:r>
        <w:rPr>
          <w:spacing w:val="-8"/>
        </w:rPr>
        <w:t>Receiver</w:t>
      </w:r>
      <w:r>
        <w:rPr>
          <w:spacing w:val="6"/>
        </w:rPr>
        <w:t xml:space="preserve"> </w:t>
      </w:r>
      <w:r>
        <w:rPr>
          <w:spacing w:val="-8"/>
        </w:rPr>
        <w:t>Operating</w:t>
      </w:r>
      <w:r>
        <w:rPr>
          <w:spacing w:val="10"/>
        </w:rPr>
        <w:t xml:space="preserve"> </w:t>
      </w:r>
      <w:r>
        <w:rPr>
          <w:spacing w:val="-8"/>
        </w:rPr>
        <w:t>Charac</w:t>
      </w:r>
      <w:r>
        <w:rPr>
          <w:spacing w:val="-9"/>
        </w:rPr>
        <w:t>teristic</w:t>
      </w:r>
    </w:p>
    <w:p w14:paraId="699580BD" w14:textId="77777777" w:rsidR="00AE0636" w:rsidRDefault="00AE0636" w:rsidP="00AE0636">
      <w:pPr>
        <w:pStyle w:val="a8"/>
        <w:spacing w:before="4" w:line="233" w:lineRule="auto"/>
        <w:ind w:left="175"/>
      </w:pPr>
      <w:r>
        <w:rPr>
          <w:spacing w:val="-6"/>
        </w:rPr>
        <w:t>Curves</w:t>
      </w:r>
      <w:r>
        <w:rPr>
          <w:spacing w:val="16"/>
          <w:w w:val="101"/>
        </w:rPr>
        <w:t xml:space="preserve"> </w:t>
      </w:r>
      <w:r>
        <w:rPr>
          <w:spacing w:val="-6"/>
        </w:rPr>
        <w:t>Derived from the Same Cases.'</w:t>
      </w:r>
      <w:r>
        <w:rPr>
          <w:spacing w:val="16"/>
        </w:rPr>
        <w:t xml:space="preserve"> </w:t>
      </w:r>
      <w:r>
        <w:rPr>
          <w:spacing w:val="-6"/>
        </w:rPr>
        <w:t>Radiology,</w:t>
      </w:r>
      <w:r>
        <w:rPr>
          <w:spacing w:val="20"/>
        </w:rPr>
        <w:t xml:space="preserve"> </w:t>
      </w:r>
      <w:r>
        <w:rPr>
          <w:spacing w:val="-6"/>
        </w:rPr>
        <w:t>148, 839</w:t>
      </w:r>
      <w:r>
        <w:rPr>
          <w:spacing w:val="-7"/>
        </w:rPr>
        <w:t>-843.</w:t>
      </w:r>
      <w:r>
        <w:rPr>
          <w:spacing w:val="9"/>
        </w:rPr>
        <w:t xml:space="preserve"> </w:t>
      </w:r>
      <w:r>
        <w:rPr>
          <w:spacing w:val="-7"/>
        </w:rPr>
        <w:t>September,</w:t>
      </w:r>
      <w:r>
        <w:rPr>
          <w:spacing w:val="21"/>
        </w:rPr>
        <w:t xml:space="preserve"> </w:t>
      </w:r>
      <w:r>
        <w:rPr>
          <w:spacing w:val="-7"/>
        </w:rPr>
        <w:t>1983.</w:t>
      </w:r>
    </w:p>
    <w:p w14:paraId="2778B531" w14:textId="77777777" w:rsidR="00AE0636" w:rsidRDefault="00AE0636" w:rsidP="00AE0636">
      <w:pPr>
        <w:pStyle w:val="a8"/>
        <w:spacing w:before="3" w:line="236" w:lineRule="auto"/>
        <w:ind w:left="179" w:right="540" w:hanging="170"/>
      </w:pPr>
      <w:r>
        <w:rPr>
          <w:spacing w:val="-9"/>
        </w:rPr>
        <w:t>Obuchowski,</w:t>
      </w:r>
      <w:r>
        <w:rPr>
          <w:spacing w:val="32"/>
        </w:rPr>
        <w:t xml:space="preserve"> </w:t>
      </w:r>
      <w:r>
        <w:rPr>
          <w:spacing w:val="-9"/>
        </w:rPr>
        <w:t>N. and</w:t>
      </w:r>
      <w:r>
        <w:rPr>
          <w:spacing w:val="15"/>
        </w:rPr>
        <w:t xml:space="preserve"> </w:t>
      </w:r>
      <w:r>
        <w:rPr>
          <w:spacing w:val="-9"/>
        </w:rPr>
        <w:t>McClish,</w:t>
      </w:r>
      <w:r>
        <w:rPr>
          <w:spacing w:val="14"/>
        </w:rPr>
        <w:t xml:space="preserve"> </w:t>
      </w:r>
      <w:r>
        <w:rPr>
          <w:spacing w:val="-9"/>
        </w:rPr>
        <w:t>D.</w:t>
      </w:r>
      <w:r>
        <w:rPr>
          <w:spacing w:val="22"/>
        </w:rPr>
        <w:t xml:space="preserve"> </w:t>
      </w:r>
      <w:r>
        <w:rPr>
          <w:spacing w:val="-9"/>
        </w:rPr>
        <w:t>1997. 'Sample Size</w:t>
      </w:r>
      <w:r>
        <w:rPr>
          <w:spacing w:val="14"/>
        </w:rPr>
        <w:t xml:space="preserve"> </w:t>
      </w:r>
      <w:r>
        <w:rPr>
          <w:spacing w:val="-9"/>
        </w:rPr>
        <w:t>Determination for</w:t>
      </w:r>
      <w:r>
        <w:rPr>
          <w:spacing w:val="14"/>
        </w:rPr>
        <w:t xml:space="preserve"> </w:t>
      </w:r>
      <w:r>
        <w:rPr>
          <w:spacing w:val="-9"/>
        </w:rPr>
        <w:t>Diagnostic Accuracy</w:t>
      </w:r>
      <w:r>
        <w:rPr>
          <w:spacing w:val="3"/>
        </w:rPr>
        <w:t xml:space="preserve"> </w:t>
      </w:r>
      <w:r>
        <w:rPr>
          <w:spacing w:val="-9"/>
        </w:rPr>
        <w:t>Studies</w:t>
      </w:r>
      <w:r>
        <w:rPr>
          <w:spacing w:val="19"/>
        </w:rPr>
        <w:t xml:space="preserve"> </w:t>
      </w:r>
      <w:r>
        <w:rPr>
          <w:spacing w:val="-9"/>
        </w:rPr>
        <w:t>Involving</w:t>
      </w:r>
      <w:r>
        <w:t xml:space="preserve"> </w:t>
      </w:r>
      <w:r>
        <w:rPr>
          <w:spacing w:val="-8"/>
        </w:rPr>
        <w:t>Binormal</w:t>
      </w:r>
      <w:r>
        <w:rPr>
          <w:spacing w:val="14"/>
          <w:w w:val="101"/>
        </w:rPr>
        <w:t xml:space="preserve"> </w:t>
      </w:r>
      <w:r>
        <w:rPr>
          <w:spacing w:val="-8"/>
        </w:rPr>
        <w:t>ROC</w:t>
      </w:r>
      <w:r>
        <w:rPr>
          <w:spacing w:val="8"/>
        </w:rPr>
        <w:t xml:space="preserve"> </w:t>
      </w:r>
      <w:r>
        <w:rPr>
          <w:spacing w:val="-8"/>
        </w:rPr>
        <w:t>Curve</w:t>
      </w:r>
      <w:r>
        <w:rPr>
          <w:spacing w:val="17"/>
          <w:w w:val="101"/>
        </w:rPr>
        <w:t xml:space="preserve"> </w:t>
      </w:r>
      <w:r>
        <w:rPr>
          <w:spacing w:val="-8"/>
        </w:rPr>
        <w:t>Indices</w:t>
      </w:r>
      <w:r>
        <w:rPr>
          <w:spacing w:val="-9"/>
        </w:rPr>
        <w:t>.'</w:t>
      </w:r>
      <w:r>
        <w:rPr>
          <w:spacing w:val="9"/>
        </w:rPr>
        <w:t xml:space="preserve"> </w:t>
      </w:r>
      <w:r>
        <w:rPr>
          <w:spacing w:val="-9"/>
        </w:rPr>
        <w:t>Statistics</w:t>
      </w:r>
      <w:r>
        <w:rPr>
          <w:spacing w:val="14"/>
        </w:rPr>
        <w:t xml:space="preserve"> </w:t>
      </w:r>
      <w:r>
        <w:rPr>
          <w:spacing w:val="-9"/>
        </w:rPr>
        <w:t>in</w:t>
      </w:r>
      <w:r>
        <w:rPr>
          <w:spacing w:val="12"/>
        </w:rPr>
        <w:t xml:space="preserve"> </w:t>
      </w:r>
      <w:r>
        <w:rPr>
          <w:spacing w:val="-9"/>
        </w:rPr>
        <w:t>Medicine,</w:t>
      </w:r>
      <w:r>
        <w:rPr>
          <w:spacing w:val="20"/>
          <w:w w:val="101"/>
        </w:rPr>
        <w:t xml:space="preserve"> </w:t>
      </w:r>
      <w:r>
        <w:rPr>
          <w:spacing w:val="-9"/>
        </w:rPr>
        <w:t>16,</w:t>
      </w:r>
      <w:r>
        <w:rPr>
          <w:spacing w:val="12"/>
        </w:rPr>
        <w:t xml:space="preserve"> </w:t>
      </w:r>
      <w:r>
        <w:rPr>
          <w:spacing w:val="-9"/>
        </w:rPr>
        <w:t>pages</w:t>
      </w:r>
      <w:r>
        <w:rPr>
          <w:spacing w:val="21"/>
          <w:w w:val="101"/>
        </w:rPr>
        <w:t xml:space="preserve"> </w:t>
      </w:r>
      <w:r>
        <w:rPr>
          <w:spacing w:val="-9"/>
        </w:rPr>
        <w:t>1529-1542.</w:t>
      </w:r>
    </w:p>
    <w:p w14:paraId="5CCBED2B" w14:textId="77777777" w:rsidR="00AE0636" w:rsidRDefault="00AE0636" w:rsidP="00AE0636">
      <w:pPr>
        <w:pStyle w:val="a8"/>
        <w:spacing w:before="285" w:line="198" w:lineRule="auto"/>
        <w:ind w:left="14"/>
      </w:pPr>
      <w:r>
        <w:rPr>
          <w:b/>
          <w:bCs/>
          <w:spacing w:val="-2"/>
        </w:rPr>
        <w:t>Report</w:t>
      </w:r>
      <w:r>
        <w:rPr>
          <w:b/>
          <w:bCs/>
          <w:spacing w:val="15"/>
          <w:w w:val="101"/>
        </w:rPr>
        <w:t xml:space="preserve"> </w:t>
      </w:r>
      <w:r>
        <w:rPr>
          <w:b/>
          <w:bCs/>
          <w:spacing w:val="-2"/>
        </w:rPr>
        <w:t>Definitions</w:t>
      </w:r>
    </w:p>
    <w:p w14:paraId="165678B2" w14:textId="77777777" w:rsidR="00AE0636" w:rsidRDefault="00AE0636" w:rsidP="00AE0636">
      <w:pPr>
        <w:pStyle w:val="a8"/>
        <w:spacing w:before="5" w:line="233" w:lineRule="auto"/>
        <w:ind w:left="15"/>
      </w:pPr>
      <w:r>
        <w:rPr>
          <w:spacing w:val="-10"/>
        </w:rPr>
        <w:t>Power</w:t>
      </w:r>
      <w:r>
        <w:rPr>
          <w:spacing w:val="10"/>
        </w:rPr>
        <w:t xml:space="preserve"> </w:t>
      </w:r>
      <w:r>
        <w:rPr>
          <w:spacing w:val="-10"/>
        </w:rPr>
        <w:t>is the</w:t>
      </w:r>
      <w:r>
        <w:rPr>
          <w:spacing w:val="12"/>
        </w:rPr>
        <w:t xml:space="preserve"> </w:t>
      </w:r>
      <w:r>
        <w:rPr>
          <w:spacing w:val="-10"/>
        </w:rPr>
        <w:t>probability of</w:t>
      </w:r>
      <w:r>
        <w:rPr>
          <w:spacing w:val="7"/>
        </w:rPr>
        <w:t xml:space="preserve"> </w:t>
      </w:r>
      <w:r>
        <w:rPr>
          <w:spacing w:val="-10"/>
        </w:rPr>
        <w:t>rejecting a false</w:t>
      </w:r>
      <w:r>
        <w:rPr>
          <w:spacing w:val="12"/>
        </w:rPr>
        <w:t xml:space="preserve"> </w:t>
      </w:r>
      <w:r>
        <w:rPr>
          <w:spacing w:val="-10"/>
        </w:rPr>
        <w:t>null</w:t>
      </w:r>
      <w:r>
        <w:rPr>
          <w:spacing w:val="11"/>
        </w:rPr>
        <w:t xml:space="preserve"> </w:t>
      </w:r>
      <w:r>
        <w:rPr>
          <w:spacing w:val="-10"/>
        </w:rPr>
        <w:t>hypot</w:t>
      </w:r>
      <w:r>
        <w:rPr>
          <w:spacing w:val="-11"/>
        </w:rPr>
        <w:t>hesis.</w:t>
      </w:r>
    </w:p>
    <w:p w14:paraId="0E60F1A0" w14:textId="77777777" w:rsidR="00AE0636" w:rsidRDefault="00AE0636" w:rsidP="00AE0636">
      <w:pPr>
        <w:pStyle w:val="a8"/>
        <w:spacing w:before="5" w:line="237" w:lineRule="auto"/>
        <w:ind w:left="15" w:right="4287"/>
      </w:pPr>
      <w:r>
        <w:rPr>
          <w:spacing w:val="-8"/>
        </w:rPr>
        <w:t>N+ and</w:t>
      </w:r>
      <w:r>
        <w:rPr>
          <w:spacing w:val="14"/>
        </w:rPr>
        <w:t xml:space="preserve"> </w:t>
      </w:r>
      <w:r>
        <w:rPr>
          <w:spacing w:val="-8"/>
        </w:rPr>
        <w:t>N- are the</w:t>
      </w:r>
      <w:r>
        <w:rPr>
          <w:spacing w:val="12"/>
        </w:rPr>
        <w:t xml:space="preserve"> </w:t>
      </w:r>
      <w:r>
        <w:rPr>
          <w:spacing w:val="-8"/>
        </w:rPr>
        <w:t>number of item</w:t>
      </w:r>
      <w:r>
        <w:rPr>
          <w:spacing w:val="-9"/>
        </w:rPr>
        <w:t>s</w:t>
      </w:r>
      <w:r>
        <w:rPr>
          <w:spacing w:val="7"/>
        </w:rPr>
        <w:t xml:space="preserve"> </w:t>
      </w:r>
      <w:r>
        <w:rPr>
          <w:spacing w:val="-9"/>
        </w:rPr>
        <w:t>sampled</w:t>
      </w:r>
      <w:r>
        <w:t xml:space="preserve"> </w:t>
      </w:r>
      <w:r>
        <w:rPr>
          <w:spacing w:val="-9"/>
        </w:rPr>
        <w:t>from</w:t>
      </w:r>
      <w:r>
        <w:rPr>
          <w:spacing w:val="11"/>
        </w:rPr>
        <w:t xml:space="preserve"> </w:t>
      </w:r>
      <w:r>
        <w:rPr>
          <w:spacing w:val="-9"/>
        </w:rPr>
        <w:t>each</w:t>
      </w:r>
      <w:r>
        <w:rPr>
          <w:spacing w:val="12"/>
        </w:rPr>
        <w:t xml:space="preserve"> </w:t>
      </w:r>
      <w:r>
        <w:rPr>
          <w:spacing w:val="-9"/>
        </w:rPr>
        <w:t>population.</w:t>
      </w:r>
      <w:r>
        <w:t xml:space="preserve"> </w:t>
      </w:r>
      <w:r>
        <w:rPr>
          <w:spacing w:val="-7"/>
        </w:rPr>
        <w:t>N</w:t>
      </w:r>
      <w:r>
        <w:rPr>
          <w:spacing w:val="12"/>
        </w:rPr>
        <w:t xml:space="preserve"> </w:t>
      </w:r>
      <w:r>
        <w:rPr>
          <w:spacing w:val="-7"/>
        </w:rPr>
        <w:t>is the total sample</w:t>
      </w:r>
      <w:r>
        <w:rPr>
          <w:spacing w:val="5"/>
        </w:rPr>
        <w:t xml:space="preserve"> </w:t>
      </w:r>
      <w:r>
        <w:rPr>
          <w:spacing w:val="-7"/>
        </w:rPr>
        <w:t>size</w:t>
      </w:r>
      <w:r>
        <w:rPr>
          <w:spacing w:val="-8"/>
        </w:rPr>
        <w:t>,</w:t>
      </w:r>
      <w:r>
        <w:rPr>
          <w:spacing w:val="14"/>
        </w:rPr>
        <w:t xml:space="preserve"> </w:t>
      </w:r>
      <w:r>
        <w:rPr>
          <w:spacing w:val="-8"/>
        </w:rPr>
        <w:t>N+</w:t>
      </w:r>
      <w:r>
        <w:rPr>
          <w:spacing w:val="10"/>
        </w:rPr>
        <w:t xml:space="preserve"> </w:t>
      </w:r>
      <w:r>
        <w:rPr>
          <w:spacing w:val="-8"/>
        </w:rPr>
        <w:t>+</w:t>
      </w:r>
      <w:r>
        <w:rPr>
          <w:spacing w:val="12"/>
        </w:rPr>
        <w:t xml:space="preserve"> </w:t>
      </w:r>
      <w:r>
        <w:rPr>
          <w:spacing w:val="-8"/>
        </w:rPr>
        <w:t>N-.</w:t>
      </w:r>
    </w:p>
    <w:p w14:paraId="38223A01" w14:textId="77777777" w:rsidR="00AE0636" w:rsidRDefault="00AE0636" w:rsidP="00AE0636">
      <w:pPr>
        <w:pStyle w:val="a8"/>
        <w:spacing w:before="1" w:line="236" w:lineRule="auto"/>
        <w:ind w:left="177" w:right="1134" w:hanging="178"/>
      </w:pPr>
      <w:r>
        <w:rPr>
          <w:spacing w:val="-8"/>
        </w:rPr>
        <w:t>AUC0' and AUC1' are the adjusted</w:t>
      </w:r>
      <w:r>
        <w:rPr>
          <w:spacing w:val="6"/>
        </w:rPr>
        <w:t xml:space="preserve"> </w:t>
      </w:r>
      <w:r>
        <w:rPr>
          <w:spacing w:val="-8"/>
        </w:rPr>
        <w:t>areas</w:t>
      </w:r>
      <w:r>
        <w:rPr>
          <w:spacing w:val="14"/>
        </w:rPr>
        <w:t xml:space="preserve"> </w:t>
      </w:r>
      <w:r>
        <w:rPr>
          <w:spacing w:val="-8"/>
        </w:rPr>
        <w:t>under the</w:t>
      </w:r>
      <w:r>
        <w:rPr>
          <w:spacing w:val="14"/>
          <w:w w:val="101"/>
        </w:rPr>
        <w:t xml:space="preserve"> </w:t>
      </w:r>
      <w:r>
        <w:rPr>
          <w:spacing w:val="-8"/>
        </w:rPr>
        <w:t>ROC</w:t>
      </w:r>
      <w:r>
        <w:rPr>
          <w:spacing w:val="6"/>
        </w:rPr>
        <w:t xml:space="preserve"> </w:t>
      </w:r>
      <w:r>
        <w:rPr>
          <w:spacing w:val="-8"/>
        </w:rPr>
        <w:t>curve</w:t>
      </w:r>
      <w:r>
        <w:rPr>
          <w:spacing w:val="1"/>
        </w:rPr>
        <w:t xml:space="preserve"> </w:t>
      </w:r>
      <w:r>
        <w:rPr>
          <w:spacing w:val="-8"/>
        </w:rPr>
        <w:t>for</w:t>
      </w:r>
      <w:r>
        <w:t xml:space="preserve"> </w:t>
      </w:r>
      <w:r>
        <w:rPr>
          <w:spacing w:val="-8"/>
        </w:rPr>
        <w:t>the</w:t>
      </w:r>
      <w:r>
        <w:rPr>
          <w:spacing w:val="12"/>
        </w:rPr>
        <w:t xml:space="preserve"> </w:t>
      </w:r>
      <w:r>
        <w:rPr>
          <w:spacing w:val="-8"/>
        </w:rPr>
        <w:t>null</w:t>
      </w:r>
      <w:r>
        <w:rPr>
          <w:spacing w:val="5"/>
        </w:rPr>
        <w:t xml:space="preserve"> </w:t>
      </w:r>
      <w:r>
        <w:rPr>
          <w:spacing w:val="-8"/>
        </w:rPr>
        <w:t>and</w:t>
      </w:r>
      <w:r>
        <w:rPr>
          <w:spacing w:val="6"/>
        </w:rPr>
        <w:t xml:space="preserve"> </w:t>
      </w:r>
      <w:r>
        <w:rPr>
          <w:spacing w:val="-8"/>
        </w:rPr>
        <w:t>alternative</w:t>
      </w:r>
      <w:r>
        <w:rPr>
          <w:spacing w:val="12"/>
        </w:rPr>
        <w:t xml:space="preserve"> </w:t>
      </w:r>
      <w:r>
        <w:rPr>
          <w:spacing w:val="-8"/>
        </w:rPr>
        <w:t>hypothes</w:t>
      </w:r>
      <w:r>
        <w:rPr>
          <w:spacing w:val="-9"/>
        </w:rPr>
        <w:t>es,</w:t>
      </w:r>
      <w:r>
        <w:t xml:space="preserve"> </w:t>
      </w:r>
      <w:r>
        <w:rPr>
          <w:spacing w:val="-10"/>
        </w:rPr>
        <w:t>respectively.</w:t>
      </w:r>
    </w:p>
    <w:p w14:paraId="1417F8A8" w14:textId="77777777" w:rsidR="00AE0636" w:rsidRDefault="00AE0636" w:rsidP="00AE0636">
      <w:pPr>
        <w:pStyle w:val="a8"/>
        <w:spacing w:before="5" w:line="233" w:lineRule="auto"/>
        <w:ind w:left="15"/>
      </w:pPr>
      <w:r>
        <w:rPr>
          <w:spacing w:val="-8"/>
        </w:rPr>
        <w:t>Diff'</w:t>
      </w:r>
      <w:r>
        <w:rPr>
          <w:spacing w:val="31"/>
          <w:w w:val="101"/>
        </w:rPr>
        <w:t xml:space="preserve"> </w:t>
      </w:r>
      <w:r>
        <w:rPr>
          <w:spacing w:val="-8"/>
        </w:rPr>
        <w:t>is AUC1 - AUC0. This</w:t>
      </w:r>
      <w:r>
        <w:rPr>
          <w:spacing w:val="14"/>
        </w:rPr>
        <w:t xml:space="preserve"> </w:t>
      </w:r>
      <w:r>
        <w:rPr>
          <w:spacing w:val="-8"/>
        </w:rPr>
        <w:t>is the adjusted</w:t>
      </w:r>
      <w:r>
        <w:rPr>
          <w:spacing w:val="5"/>
        </w:rPr>
        <w:t xml:space="preserve"> </w:t>
      </w:r>
      <w:r>
        <w:rPr>
          <w:spacing w:val="-8"/>
        </w:rPr>
        <w:t>difference</w:t>
      </w:r>
      <w:r>
        <w:rPr>
          <w:spacing w:val="4"/>
        </w:rPr>
        <w:t xml:space="preserve"> </w:t>
      </w:r>
      <w:r>
        <w:rPr>
          <w:spacing w:val="-8"/>
        </w:rPr>
        <w:t>to</w:t>
      </w:r>
      <w:r>
        <w:rPr>
          <w:spacing w:val="13"/>
        </w:rPr>
        <w:t xml:space="preserve"> </w:t>
      </w:r>
      <w:r>
        <w:rPr>
          <w:spacing w:val="-8"/>
        </w:rPr>
        <w:t>be</w:t>
      </w:r>
      <w:r>
        <w:rPr>
          <w:spacing w:val="5"/>
        </w:rPr>
        <w:t xml:space="preserve"> </w:t>
      </w:r>
      <w:r>
        <w:rPr>
          <w:spacing w:val="-8"/>
        </w:rPr>
        <w:t>detected.</w:t>
      </w:r>
    </w:p>
    <w:p w14:paraId="76AAF2A9" w14:textId="77777777" w:rsidR="00AE0636" w:rsidRDefault="00AE0636" w:rsidP="00AE0636">
      <w:pPr>
        <w:pStyle w:val="a8"/>
        <w:spacing w:before="4" w:line="238" w:lineRule="auto"/>
        <w:ind w:left="15" w:right="279" w:hanging="15"/>
      </w:pPr>
      <w:r>
        <w:rPr>
          <w:spacing w:val="-8"/>
        </w:rPr>
        <w:t>AUC0 and AUC1 are the actual</w:t>
      </w:r>
      <w:r>
        <w:rPr>
          <w:spacing w:val="6"/>
        </w:rPr>
        <w:t xml:space="preserve"> </w:t>
      </w:r>
      <w:r>
        <w:rPr>
          <w:spacing w:val="-8"/>
        </w:rPr>
        <w:t>areas</w:t>
      </w:r>
      <w:r>
        <w:rPr>
          <w:spacing w:val="13"/>
        </w:rPr>
        <w:t xml:space="preserve"> </w:t>
      </w:r>
      <w:r>
        <w:rPr>
          <w:spacing w:val="-8"/>
        </w:rPr>
        <w:t>under the</w:t>
      </w:r>
      <w:r>
        <w:rPr>
          <w:spacing w:val="15"/>
        </w:rPr>
        <w:t xml:space="preserve"> </w:t>
      </w:r>
      <w:r>
        <w:rPr>
          <w:spacing w:val="-8"/>
        </w:rPr>
        <w:t>ROC</w:t>
      </w:r>
      <w:r>
        <w:rPr>
          <w:spacing w:val="6"/>
        </w:rPr>
        <w:t xml:space="preserve"> </w:t>
      </w:r>
      <w:r>
        <w:rPr>
          <w:spacing w:val="-8"/>
        </w:rPr>
        <w:t>curve</w:t>
      </w:r>
      <w:r>
        <w:rPr>
          <w:spacing w:val="2"/>
        </w:rPr>
        <w:t xml:space="preserve"> </w:t>
      </w:r>
      <w:r>
        <w:rPr>
          <w:spacing w:val="-8"/>
        </w:rPr>
        <w:t>for</w:t>
      </w:r>
      <w:r>
        <w:rPr>
          <w:spacing w:val="1"/>
        </w:rPr>
        <w:t xml:space="preserve"> </w:t>
      </w:r>
      <w:r>
        <w:rPr>
          <w:spacing w:val="-8"/>
        </w:rPr>
        <w:t>the</w:t>
      </w:r>
      <w:r>
        <w:rPr>
          <w:spacing w:val="12"/>
        </w:rPr>
        <w:t xml:space="preserve"> </w:t>
      </w:r>
      <w:r>
        <w:rPr>
          <w:spacing w:val="-8"/>
        </w:rPr>
        <w:t>null</w:t>
      </w:r>
      <w:r>
        <w:rPr>
          <w:spacing w:val="4"/>
        </w:rPr>
        <w:t xml:space="preserve"> </w:t>
      </w:r>
      <w:r>
        <w:rPr>
          <w:spacing w:val="-8"/>
        </w:rPr>
        <w:t>and</w:t>
      </w:r>
      <w:r>
        <w:rPr>
          <w:spacing w:val="6"/>
        </w:rPr>
        <w:t xml:space="preserve"> </w:t>
      </w:r>
      <w:r>
        <w:rPr>
          <w:spacing w:val="-8"/>
        </w:rPr>
        <w:t>alternative</w:t>
      </w:r>
      <w:r>
        <w:rPr>
          <w:spacing w:val="12"/>
        </w:rPr>
        <w:t xml:space="preserve"> </w:t>
      </w:r>
      <w:r>
        <w:rPr>
          <w:spacing w:val="-8"/>
        </w:rPr>
        <w:t>hypoth</w:t>
      </w:r>
      <w:r>
        <w:rPr>
          <w:spacing w:val="-9"/>
        </w:rPr>
        <w:t>eses,</w:t>
      </w:r>
      <w:r>
        <w:rPr>
          <w:spacing w:val="13"/>
          <w:w w:val="101"/>
        </w:rPr>
        <w:t xml:space="preserve"> </w:t>
      </w:r>
      <w:r>
        <w:rPr>
          <w:spacing w:val="-9"/>
        </w:rPr>
        <w:t>respectively.</w:t>
      </w:r>
      <w:r>
        <w:t xml:space="preserve"> </w:t>
      </w:r>
      <w:r>
        <w:rPr>
          <w:spacing w:val="-7"/>
        </w:rPr>
        <w:t>Diff</w:t>
      </w:r>
      <w:r>
        <w:rPr>
          <w:spacing w:val="8"/>
        </w:rPr>
        <w:t xml:space="preserve"> </w:t>
      </w:r>
      <w:r>
        <w:rPr>
          <w:spacing w:val="-7"/>
        </w:rPr>
        <w:t>is AUC1 - AUC0. This</w:t>
      </w:r>
      <w:r>
        <w:rPr>
          <w:spacing w:val="12"/>
        </w:rPr>
        <w:t xml:space="preserve"> </w:t>
      </w:r>
      <w:r>
        <w:rPr>
          <w:spacing w:val="-7"/>
        </w:rPr>
        <w:t>is the differ</w:t>
      </w:r>
      <w:r>
        <w:rPr>
          <w:spacing w:val="-8"/>
        </w:rPr>
        <w:t>ence</w:t>
      </w:r>
      <w:r>
        <w:rPr>
          <w:spacing w:val="4"/>
        </w:rPr>
        <w:t xml:space="preserve"> </w:t>
      </w:r>
      <w:r>
        <w:rPr>
          <w:spacing w:val="-8"/>
        </w:rPr>
        <w:t>to</w:t>
      </w:r>
      <w:r>
        <w:rPr>
          <w:spacing w:val="13"/>
        </w:rPr>
        <w:t xml:space="preserve"> </w:t>
      </w:r>
      <w:r>
        <w:rPr>
          <w:spacing w:val="-8"/>
        </w:rPr>
        <w:t>be</w:t>
      </w:r>
      <w:r>
        <w:rPr>
          <w:spacing w:val="5"/>
        </w:rPr>
        <w:t xml:space="preserve"> </w:t>
      </w:r>
      <w:r>
        <w:rPr>
          <w:spacing w:val="-8"/>
        </w:rPr>
        <w:t>detected.</w:t>
      </w:r>
    </w:p>
    <w:p w14:paraId="172C2EFD" w14:textId="77777777" w:rsidR="00AE0636" w:rsidRDefault="00AE0636" w:rsidP="00AE0636">
      <w:pPr>
        <w:pStyle w:val="a8"/>
        <w:spacing w:line="233" w:lineRule="auto"/>
      </w:pPr>
      <w:r>
        <w:rPr>
          <w:spacing w:val="-10"/>
        </w:rPr>
        <w:t>Alpha</w:t>
      </w:r>
      <w:r>
        <w:rPr>
          <w:spacing w:val="12"/>
        </w:rPr>
        <w:t xml:space="preserve"> </w:t>
      </w:r>
      <w:r>
        <w:rPr>
          <w:spacing w:val="-10"/>
        </w:rPr>
        <w:t>is the</w:t>
      </w:r>
      <w:r>
        <w:rPr>
          <w:spacing w:val="13"/>
        </w:rPr>
        <w:t xml:space="preserve"> </w:t>
      </w:r>
      <w:r>
        <w:rPr>
          <w:spacing w:val="-10"/>
        </w:rPr>
        <w:t>probability of</w:t>
      </w:r>
      <w:r>
        <w:rPr>
          <w:spacing w:val="8"/>
        </w:rPr>
        <w:t xml:space="preserve"> </w:t>
      </w:r>
      <w:r>
        <w:rPr>
          <w:spacing w:val="-10"/>
        </w:rPr>
        <w:t>rejecting a tru</w:t>
      </w:r>
      <w:r>
        <w:rPr>
          <w:spacing w:val="-11"/>
        </w:rPr>
        <w:t>e</w:t>
      </w:r>
      <w:r>
        <w:rPr>
          <w:spacing w:val="12"/>
        </w:rPr>
        <w:t xml:space="preserve"> </w:t>
      </w:r>
      <w:r>
        <w:rPr>
          <w:spacing w:val="-11"/>
        </w:rPr>
        <w:t>null</w:t>
      </w:r>
      <w:r>
        <w:rPr>
          <w:spacing w:val="11"/>
        </w:rPr>
        <w:t xml:space="preserve"> </w:t>
      </w:r>
      <w:r>
        <w:rPr>
          <w:spacing w:val="-11"/>
        </w:rPr>
        <w:t>hypothesis.</w:t>
      </w:r>
    </w:p>
    <w:p w14:paraId="1513617A" w14:textId="77777777" w:rsidR="00AE0636" w:rsidRDefault="00AE0636" w:rsidP="00AE0636">
      <w:pPr>
        <w:pStyle w:val="a8"/>
        <w:spacing w:before="5" w:line="236" w:lineRule="auto"/>
        <w:ind w:left="16"/>
      </w:pPr>
      <w:r>
        <w:rPr>
          <w:spacing w:val="-8"/>
        </w:rPr>
        <w:t>FPR1,</w:t>
      </w:r>
      <w:r>
        <w:rPr>
          <w:spacing w:val="17"/>
        </w:rPr>
        <w:t xml:space="preserve"> </w:t>
      </w:r>
      <w:r>
        <w:rPr>
          <w:spacing w:val="-8"/>
        </w:rPr>
        <w:t>FPR2 are the</w:t>
      </w:r>
      <w:r>
        <w:rPr>
          <w:spacing w:val="12"/>
        </w:rPr>
        <w:t xml:space="preserve"> </w:t>
      </w:r>
      <w:r>
        <w:rPr>
          <w:spacing w:val="-8"/>
        </w:rPr>
        <w:t>lower and</w:t>
      </w:r>
      <w:r>
        <w:rPr>
          <w:spacing w:val="12"/>
        </w:rPr>
        <w:t xml:space="preserve"> </w:t>
      </w:r>
      <w:r>
        <w:rPr>
          <w:spacing w:val="-8"/>
        </w:rPr>
        <w:t>upper</w:t>
      </w:r>
      <w:r>
        <w:rPr>
          <w:spacing w:val="10"/>
        </w:rPr>
        <w:t xml:space="preserve"> </w:t>
      </w:r>
      <w:r>
        <w:rPr>
          <w:spacing w:val="-8"/>
        </w:rPr>
        <w:t>bounds on the false</w:t>
      </w:r>
      <w:r>
        <w:rPr>
          <w:spacing w:val="12"/>
        </w:rPr>
        <w:t xml:space="preserve"> </w:t>
      </w:r>
      <w:r>
        <w:rPr>
          <w:spacing w:val="-8"/>
        </w:rPr>
        <w:t>p</w:t>
      </w:r>
      <w:r>
        <w:rPr>
          <w:spacing w:val="-9"/>
        </w:rPr>
        <w:t>ositive</w:t>
      </w:r>
      <w:r>
        <w:rPr>
          <w:spacing w:val="10"/>
        </w:rPr>
        <w:t xml:space="preserve"> </w:t>
      </w:r>
      <w:r>
        <w:rPr>
          <w:spacing w:val="-9"/>
        </w:rPr>
        <w:t>rates.</w:t>
      </w:r>
    </w:p>
    <w:p w14:paraId="238F3653" w14:textId="77777777" w:rsidR="00AE0636" w:rsidRDefault="00AE0636" w:rsidP="00AE0636">
      <w:pPr>
        <w:pStyle w:val="a8"/>
        <w:spacing w:before="2" w:line="233" w:lineRule="auto"/>
        <w:ind w:left="14"/>
      </w:pPr>
      <w:r>
        <w:rPr>
          <w:spacing w:val="-10"/>
        </w:rPr>
        <w:t>B</w:t>
      </w:r>
      <w:r>
        <w:rPr>
          <w:spacing w:val="29"/>
        </w:rPr>
        <w:t xml:space="preserve"> </w:t>
      </w:r>
      <w:r>
        <w:rPr>
          <w:spacing w:val="-10"/>
        </w:rPr>
        <w:t>is the</w:t>
      </w:r>
      <w:r>
        <w:rPr>
          <w:spacing w:val="13"/>
        </w:rPr>
        <w:t xml:space="preserve"> </w:t>
      </w:r>
      <w:r>
        <w:rPr>
          <w:spacing w:val="-10"/>
        </w:rPr>
        <w:t>ratio of the standard deviations</w:t>
      </w:r>
      <w:r>
        <w:rPr>
          <w:spacing w:val="6"/>
        </w:rPr>
        <w:t xml:space="preserve"> </w:t>
      </w:r>
      <w:r>
        <w:rPr>
          <w:spacing w:val="-10"/>
        </w:rPr>
        <w:t>of</w:t>
      </w:r>
      <w:r>
        <w:rPr>
          <w:spacing w:val="-2"/>
        </w:rPr>
        <w:t xml:space="preserve"> </w:t>
      </w:r>
      <w:r>
        <w:rPr>
          <w:spacing w:val="-10"/>
        </w:rPr>
        <w:t>the</w:t>
      </w:r>
      <w:r>
        <w:rPr>
          <w:spacing w:val="11"/>
        </w:rPr>
        <w:t xml:space="preserve"> </w:t>
      </w:r>
      <w:r>
        <w:rPr>
          <w:spacing w:val="-10"/>
        </w:rPr>
        <w:t>negative</w:t>
      </w:r>
      <w:r>
        <w:rPr>
          <w:spacing w:val="5"/>
        </w:rPr>
        <w:t xml:space="preserve"> </w:t>
      </w:r>
      <w:r>
        <w:rPr>
          <w:spacing w:val="-10"/>
        </w:rPr>
        <w:t>and</w:t>
      </w:r>
      <w:r>
        <w:rPr>
          <w:spacing w:val="12"/>
        </w:rPr>
        <w:t xml:space="preserve"> </w:t>
      </w:r>
      <w:r>
        <w:rPr>
          <w:spacing w:val="-10"/>
        </w:rPr>
        <w:t>positive</w:t>
      </w:r>
      <w:r>
        <w:rPr>
          <w:spacing w:val="5"/>
        </w:rPr>
        <w:t xml:space="preserve"> </w:t>
      </w:r>
      <w:r>
        <w:rPr>
          <w:spacing w:val="-10"/>
        </w:rPr>
        <w:t>groups.</w:t>
      </w:r>
    </w:p>
    <w:p w14:paraId="4823E00C" w14:textId="77777777" w:rsidR="00AE0636" w:rsidRDefault="00AE0636" w:rsidP="00AE0636">
      <w:pPr>
        <w:pStyle w:val="a8"/>
        <w:spacing w:before="282" w:line="198" w:lineRule="auto"/>
        <w:ind w:left="7"/>
      </w:pPr>
      <w:r>
        <w:rPr>
          <w:b/>
          <w:bCs/>
          <w:spacing w:val="-1"/>
        </w:rPr>
        <w:t>Summary Statements</w:t>
      </w:r>
    </w:p>
    <w:p w14:paraId="23571AA8" w14:textId="77777777" w:rsidR="00AE0636" w:rsidRDefault="00AE0636" w:rsidP="00AE0636">
      <w:pPr>
        <w:pStyle w:val="a8"/>
        <w:spacing w:before="5" w:line="236" w:lineRule="auto"/>
        <w:ind w:hanging="6"/>
        <w:jc w:val="both"/>
      </w:pPr>
      <w:r>
        <w:rPr>
          <w:spacing w:val="-9"/>
        </w:rPr>
        <w:t>A sample of 50 from the</w:t>
      </w:r>
      <w:r>
        <w:rPr>
          <w:spacing w:val="13"/>
          <w:w w:val="101"/>
        </w:rPr>
        <w:t xml:space="preserve"> </w:t>
      </w:r>
      <w:r>
        <w:rPr>
          <w:spacing w:val="-9"/>
        </w:rPr>
        <w:t>positive</w:t>
      </w:r>
      <w:r>
        <w:rPr>
          <w:spacing w:val="4"/>
        </w:rPr>
        <w:t xml:space="preserve"> </w:t>
      </w:r>
      <w:r>
        <w:rPr>
          <w:spacing w:val="-9"/>
        </w:rPr>
        <w:t>group</w:t>
      </w:r>
      <w:r>
        <w:rPr>
          <w:spacing w:val="6"/>
        </w:rPr>
        <w:t xml:space="preserve"> </w:t>
      </w:r>
      <w:r>
        <w:rPr>
          <w:spacing w:val="-9"/>
        </w:rPr>
        <w:t>and</w:t>
      </w:r>
      <w:r>
        <w:rPr>
          <w:spacing w:val="8"/>
        </w:rPr>
        <w:t xml:space="preserve"> </w:t>
      </w:r>
      <w:r>
        <w:rPr>
          <w:spacing w:val="-9"/>
        </w:rPr>
        <w:t>85</w:t>
      </w:r>
      <w:r>
        <w:t xml:space="preserve"> </w:t>
      </w:r>
      <w:r>
        <w:rPr>
          <w:spacing w:val="-9"/>
        </w:rPr>
        <w:t>from</w:t>
      </w:r>
      <w:r>
        <w:rPr>
          <w:spacing w:val="7"/>
        </w:rPr>
        <w:t xml:space="preserve"> </w:t>
      </w:r>
      <w:r>
        <w:rPr>
          <w:spacing w:val="-9"/>
        </w:rPr>
        <w:t>the</w:t>
      </w:r>
      <w:r>
        <w:rPr>
          <w:spacing w:val="14"/>
        </w:rPr>
        <w:t xml:space="preserve"> </w:t>
      </w:r>
      <w:r>
        <w:rPr>
          <w:spacing w:val="-9"/>
        </w:rPr>
        <w:t>negative</w:t>
      </w:r>
      <w:r>
        <w:rPr>
          <w:spacing w:val="3"/>
        </w:rPr>
        <w:t xml:space="preserve"> </w:t>
      </w:r>
      <w:r>
        <w:rPr>
          <w:spacing w:val="-9"/>
        </w:rPr>
        <w:t>group</w:t>
      </w:r>
      <w:r>
        <w:rPr>
          <w:spacing w:val="6"/>
        </w:rPr>
        <w:t xml:space="preserve"> </w:t>
      </w:r>
      <w:r>
        <w:rPr>
          <w:spacing w:val="-9"/>
        </w:rPr>
        <w:t>achieves</w:t>
      </w:r>
      <w:r>
        <w:rPr>
          <w:spacing w:val="9"/>
        </w:rPr>
        <w:t xml:space="preserve"> </w:t>
      </w:r>
      <w:r>
        <w:rPr>
          <w:spacing w:val="-9"/>
        </w:rPr>
        <w:t>99%</w:t>
      </w:r>
      <w:r>
        <w:rPr>
          <w:spacing w:val="13"/>
        </w:rPr>
        <w:t xml:space="preserve"> </w:t>
      </w:r>
      <w:r>
        <w:rPr>
          <w:spacing w:val="-10"/>
        </w:rPr>
        <w:t>power</w:t>
      </w:r>
      <w:r>
        <w:rPr>
          <w:spacing w:val="1"/>
        </w:rPr>
        <w:t xml:space="preserve"> </w:t>
      </w:r>
      <w:r>
        <w:rPr>
          <w:spacing w:val="-10"/>
        </w:rPr>
        <w:t>to</w:t>
      </w:r>
      <w:r>
        <w:t xml:space="preserve"> </w:t>
      </w:r>
      <w:r>
        <w:rPr>
          <w:spacing w:val="-7"/>
        </w:rPr>
        <w:t>detect a difference of 0.2090</w:t>
      </w:r>
      <w:r>
        <w:rPr>
          <w:spacing w:val="13"/>
          <w:w w:val="101"/>
        </w:rPr>
        <w:t xml:space="preserve"> </w:t>
      </w:r>
      <w:r>
        <w:rPr>
          <w:spacing w:val="-7"/>
        </w:rPr>
        <w:t>between the</w:t>
      </w:r>
      <w:r>
        <w:rPr>
          <w:spacing w:val="6"/>
        </w:rPr>
        <w:t xml:space="preserve"> </w:t>
      </w:r>
      <w:r>
        <w:rPr>
          <w:spacing w:val="-7"/>
        </w:rPr>
        <w:t>area</w:t>
      </w:r>
      <w:r>
        <w:rPr>
          <w:spacing w:val="11"/>
        </w:rPr>
        <w:t xml:space="preserve"> </w:t>
      </w:r>
      <w:r>
        <w:rPr>
          <w:spacing w:val="-7"/>
        </w:rPr>
        <w:t>unde</w:t>
      </w:r>
      <w:r>
        <w:rPr>
          <w:spacing w:val="-8"/>
        </w:rPr>
        <w:t>r the</w:t>
      </w:r>
      <w:r>
        <w:rPr>
          <w:spacing w:val="15"/>
        </w:rPr>
        <w:t xml:space="preserve"> </w:t>
      </w:r>
      <w:r>
        <w:rPr>
          <w:spacing w:val="-8"/>
        </w:rPr>
        <w:t>ROC</w:t>
      </w:r>
      <w:r>
        <w:rPr>
          <w:spacing w:val="6"/>
        </w:rPr>
        <w:t xml:space="preserve"> </w:t>
      </w:r>
      <w:r>
        <w:rPr>
          <w:spacing w:val="-8"/>
        </w:rPr>
        <w:t>curve</w:t>
      </w:r>
      <w:r>
        <w:rPr>
          <w:spacing w:val="11"/>
        </w:rPr>
        <w:t xml:space="preserve"> </w:t>
      </w:r>
      <w:r>
        <w:rPr>
          <w:spacing w:val="-8"/>
        </w:rPr>
        <w:t>(AUC)</w:t>
      </w:r>
      <w:r>
        <w:rPr>
          <w:spacing w:val="13"/>
        </w:rPr>
        <w:t xml:space="preserve"> </w:t>
      </w:r>
      <w:r>
        <w:rPr>
          <w:spacing w:val="-8"/>
        </w:rPr>
        <w:t>under</w:t>
      </w:r>
      <w:r>
        <w:rPr>
          <w:spacing w:val="1"/>
        </w:rPr>
        <w:t xml:space="preserve"> </w:t>
      </w:r>
      <w:r>
        <w:rPr>
          <w:spacing w:val="-8"/>
        </w:rPr>
        <w:t>the</w:t>
      </w:r>
      <w:r>
        <w:rPr>
          <w:spacing w:val="12"/>
        </w:rPr>
        <w:t xml:space="preserve"> </w:t>
      </w:r>
      <w:r>
        <w:rPr>
          <w:spacing w:val="-8"/>
        </w:rPr>
        <w:t>null</w:t>
      </w:r>
      <w:r>
        <w:rPr>
          <w:rFonts w:eastAsia="宋体" w:hint="eastAsia"/>
          <w:spacing w:val="-8"/>
          <w:lang w:eastAsia="zh-CN"/>
        </w:rPr>
        <w:t xml:space="preserve"> </w:t>
      </w:r>
      <w:r>
        <w:rPr>
          <w:spacing w:val="-8"/>
        </w:rPr>
        <w:t>hypothesis of 0.5000 and an AUC</w:t>
      </w:r>
      <w:r>
        <w:rPr>
          <w:spacing w:val="12"/>
        </w:rPr>
        <w:t xml:space="preserve"> </w:t>
      </w:r>
      <w:r>
        <w:rPr>
          <w:spacing w:val="-8"/>
        </w:rPr>
        <w:t>under</w:t>
      </w:r>
      <w:r>
        <w:t xml:space="preserve"> </w:t>
      </w:r>
      <w:r>
        <w:rPr>
          <w:spacing w:val="-8"/>
        </w:rPr>
        <w:t>the</w:t>
      </w:r>
      <w:r>
        <w:rPr>
          <w:spacing w:val="8"/>
        </w:rPr>
        <w:t xml:space="preserve"> </w:t>
      </w:r>
      <w:r>
        <w:rPr>
          <w:spacing w:val="-8"/>
        </w:rPr>
        <w:t>alternat</w:t>
      </w:r>
      <w:r>
        <w:rPr>
          <w:spacing w:val="-9"/>
        </w:rPr>
        <w:t>ive</w:t>
      </w:r>
      <w:r>
        <w:rPr>
          <w:spacing w:val="10"/>
        </w:rPr>
        <w:t xml:space="preserve"> </w:t>
      </w:r>
      <w:r>
        <w:rPr>
          <w:spacing w:val="-9"/>
        </w:rPr>
        <w:t>hypothesis</w:t>
      </w:r>
      <w:r>
        <w:rPr>
          <w:spacing w:val="7"/>
        </w:rPr>
        <w:t xml:space="preserve"> </w:t>
      </w:r>
      <w:r>
        <w:rPr>
          <w:spacing w:val="-9"/>
        </w:rPr>
        <w:t>of</w:t>
      </w:r>
      <w:r>
        <w:rPr>
          <w:spacing w:val="2"/>
        </w:rPr>
        <w:t xml:space="preserve"> </w:t>
      </w:r>
      <w:r>
        <w:rPr>
          <w:spacing w:val="-9"/>
        </w:rPr>
        <w:t>0.7090</w:t>
      </w:r>
      <w:r>
        <w:rPr>
          <w:spacing w:val="13"/>
        </w:rPr>
        <w:t xml:space="preserve"> </w:t>
      </w:r>
      <w:r>
        <w:rPr>
          <w:spacing w:val="-9"/>
        </w:rPr>
        <w:t>using</w:t>
      </w:r>
      <w:r>
        <w:rPr>
          <w:spacing w:val="6"/>
        </w:rPr>
        <w:t xml:space="preserve"> </w:t>
      </w:r>
      <w:r>
        <w:rPr>
          <w:spacing w:val="-9"/>
        </w:rPr>
        <w:t>a</w:t>
      </w:r>
      <w:r>
        <w:rPr>
          <w:spacing w:val="2"/>
        </w:rPr>
        <w:t xml:space="preserve"> </w:t>
      </w:r>
      <w:r>
        <w:rPr>
          <w:spacing w:val="-9"/>
        </w:rPr>
        <w:t>two-sided</w:t>
      </w:r>
      <w:r>
        <w:t xml:space="preserve">    </w:t>
      </w:r>
      <w:r>
        <w:rPr>
          <w:spacing w:val="-8"/>
        </w:rPr>
        <w:t>z-test at a significance</w:t>
      </w:r>
      <w:r>
        <w:rPr>
          <w:spacing w:val="17"/>
        </w:rPr>
        <w:t xml:space="preserve"> </w:t>
      </w:r>
      <w:r>
        <w:rPr>
          <w:spacing w:val="-8"/>
        </w:rPr>
        <w:t>level of 0.050.</w:t>
      </w:r>
      <w:r>
        <w:rPr>
          <w:spacing w:val="5"/>
        </w:rPr>
        <w:t xml:space="preserve"> </w:t>
      </w:r>
      <w:r>
        <w:rPr>
          <w:spacing w:val="-8"/>
        </w:rPr>
        <w:t>The</w:t>
      </w:r>
      <w:r>
        <w:rPr>
          <w:spacing w:val="5"/>
        </w:rPr>
        <w:t xml:space="preserve"> </w:t>
      </w:r>
      <w:r>
        <w:rPr>
          <w:spacing w:val="-8"/>
        </w:rPr>
        <w:t>data</w:t>
      </w:r>
      <w:r>
        <w:rPr>
          <w:spacing w:val="6"/>
        </w:rPr>
        <w:t xml:space="preserve"> </w:t>
      </w:r>
      <w:r>
        <w:rPr>
          <w:spacing w:val="-8"/>
        </w:rPr>
        <w:t>are</w:t>
      </w:r>
      <w:r>
        <w:rPr>
          <w:spacing w:val="7"/>
        </w:rPr>
        <w:t xml:space="preserve"> </w:t>
      </w:r>
      <w:r>
        <w:rPr>
          <w:spacing w:val="-8"/>
        </w:rPr>
        <w:t>continuous</w:t>
      </w:r>
      <w:r>
        <w:rPr>
          <w:spacing w:val="13"/>
        </w:rPr>
        <w:t xml:space="preserve"> </w:t>
      </w:r>
      <w:r>
        <w:rPr>
          <w:spacing w:val="-8"/>
        </w:rPr>
        <w:t>responses.</w:t>
      </w:r>
      <w:r>
        <w:rPr>
          <w:spacing w:val="5"/>
        </w:rPr>
        <w:t xml:space="preserve"> </w:t>
      </w:r>
      <w:r>
        <w:rPr>
          <w:spacing w:val="-8"/>
        </w:rPr>
        <w:t>The</w:t>
      </w:r>
      <w:r>
        <w:rPr>
          <w:spacing w:val="-1"/>
        </w:rPr>
        <w:t xml:space="preserve"> </w:t>
      </w:r>
      <w:r>
        <w:rPr>
          <w:spacing w:val="-8"/>
        </w:rPr>
        <w:t>AUC</w:t>
      </w:r>
      <w:r>
        <w:rPr>
          <w:spacing w:val="12"/>
        </w:rPr>
        <w:t xml:space="preserve"> </w:t>
      </w:r>
      <w:r>
        <w:rPr>
          <w:spacing w:val="-8"/>
        </w:rPr>
        <w:t>is</w:t>
      </w:r>
      <w:r>
        <w:rPr>
          <w:spacing w:val="7"/>
        </w:rPr>
        <w:t xml:space="preserve"> </w:t>
      </w:r>
      <w:r>
        <w:rPr>
          <w:spacing w:val="-8"/>
        </w:rPr>
        <w:t>computed</w:t>
      </w:r>
      <w:r>
        <w:rPr>
          <w:rFonts w:eastAsia="宋体" w:hint="eastAsia"/>
          <w:spacing w:val="-8"/>
          <w:lang w:eastAsia="zh-CN"/>
        </w:rPr>
        <w:t xml:space="preserve"> </w:t>
      </w:r>
      <w:r>
        <w:rPr>
          <w:spacing w:val="-8"/>
        </w:rPr>
        <w:t>between false</w:t>
      </w:r>
      <w:r>
        <w:rPr>
          <w:spacing w:val="12"/>
        </w:rPr>
        <w:t xml:space="preserve"> </w:t>
      </w:r>
      <w:r>
        <w:rPr>
          <w:spacing w:val="-8"/>
        </w:rPr>
        <w:t>positive</w:t>
      </w:r>
      <w:r>
        <w:rPr>
          <w:spacing w:val="10"/>
        </w:rPr>
        <w:t xml:space="preserve"> </w:t>
      </w:r>
      <w:r>
        <w:rPr>
          <w:spacing w:val="-8"/>
        </w:rPr>
        <w:t>rates of 0.00 and</w:t>
      </w:r>
      <w:r>
        <w:rPr>
          <w:spacing w:val="21"/>
        </w:rPr>
        <w:t xml:space="preserve"> </w:t>
      </w:r>
      <w:r>
        <w:rPr>
          <w:spacing w:val="-8"/>
        </w:rPr>
        <w:t>1.00. The</w:t>
      </w:r>
      <w:r>
        <w:rPr>
          <w:spacing w:val="11"/>
        </w:rPr>
        <w:t xml:space="preserve"> </w:t>
      </w:r>
      <w:r>
        <w:rPr>
          <w:spacing w:val="-8"/>
        </w:rPr>
        <w:t>ratio</w:t>
      </w:r>
      <w:r>
        <w:rPr>
          <w:spacing w:val="6"/>
        </w:rPr>
        <w:t xml:space="preserve"> </w:t>
      </w:r>
      <w:r>
        <w:rPr>
          <w:spacing w:val="-8"/>
        </w:rPr>
        <w:t>of</w:t>
      </w:r>
      <w:r>
        <w:rPr>
          <w:spacing w:val="-3"/>
        </w:rPr>
        <w:t xml:space="preserve"> </w:t>
      </w:r>
      <w:r>
        <w:rPr>
          <w:spacing w:val="-8"/>
        </w:rPr>
        <w:t>the</w:t>
      </w:r>
      <w:r>
        <w:rPr>
          <w:spacing w:val="6"/>
        </w:rPr>
        <w:t xml:space="preserve"> </w:t>
      </w:r>
      <w:r>
        <w:rPr>
          <w:spacing w:val="-8"/>
        </w:rPr>
        <w:t>standar</w:t>
      </w:r>
      <w:r>
        <w:rPr>
          <w:spacing w:val="-9"/>
        </w:rPr>
        <w:t>d</w:t>
      </w:r>
      <w:r>
        <w:rPr>
          <w:spacing w:val="6"/>
        </w:rPr>
        <w:t xml:space="preserve"> </w:t>
      </w:r>
      <w:r>
        <w:rPr>
          <w:spacing w:val="-9"/>
        </w:rPr>
        <w:t>deviation</w:t>
      </w:r>
      <w:r>
        <w:rPr>
          <w:spacing w:val="5"/>
        </w:rPr>
        <w:t xml:space="preserve"> </w:t>
      </w:r>
      <w:r>
        <w:rPr>
          <w:spacing w:val="-9"/>
        </w:rPr>
        <w:t>of</w:t>
      </w:r>
      <w:r>
        <w:rPr>
          <w:spacing w:val="-1"/>
        </w:rPr>
        <w:t xml:space="preserve"> </w:t>
      </w:r>
      <w:r>
        <w:rPr>
          <w:spacing w:val="-9"/>
        </w:rPr>
        <w:t>the</w:t>
      </w:r>
      <w:r>
        <w:rPr>
          <w:rFonts w:eastAsia="宋体" w:hint="eastAsia"/>
          <w:spacing w:val="-9"/>
          <w:lang w:eastAsia="zh-CN"/>
        </w:rPr>
        <w:t xml:space="preserve"> </w:t>
      </w:r>
      <w:r>
        <w:rPr>
          <w:spacing w:val="-9"/>
        </w:rPr>
        <w:t>responses</w:t>
      </w:r>
      <w:r>
        <w:rPr>
          <w:spacing w:val="13"/>
          <w:w w:val="101"/>
        </w:rPr>
        <w:t xml:space="preserve"> </w:t>
      </w:r>
      <w:r>
        <w:rPr>
          <w:spacing w:val="-9"/>
        </w:rPr>
        <w:t>in the</w:t>
      </w:r>
      <w:r>
        <w:rPr>
          <w:spacing w:val="12"/>
        </w:rPr>
        <w:t xml:space="preserve"> </w:t>
      </w:r>
      <w:r>
        <w:rPr>
          <w:spacing w:val="-9"/>
        </w:rPr>
        <w:t>negat</w:t>
      </w:r>
      <w:r>
        <w:rPr>
          <w:spacing w:val="-10"/>
        </w:rPr>
        <w:t>ive group to the standard</w:t>
      </w:r>
      <w:r>
        <w:rPr>
          <w:spacing w:val="6"/>
        </w:rPr>
        <w:t xml:space="preserve"> </w:t>
      </w:r>
      <w:r>
        <w:rPr>
          <w:spacing w:val="-10"/>
        </w:rPr>
        <w:t>deviation</w:t>
      </w:r>
      <w:r>
        <w:rPr>
          <w:spacing w:val="5"/>
        </w:rPr>
        <w:t xml:space="preserve"> </w:t>
      </w:r>
      <w:r>
        <w:rPr>
          <w:spacing w:val="-10"/>
        </w:rPr>
        <w:t>of the</w:t>
      </w:r>
      <w:r>
        <w:rPr>
          <w:spacing w:val="13"/>
        </w:rPr>
        <w:t xml:space="preserve"> </w:t>
      </w:r>
      <w:r>
        <w:rPr>
          <w:spacing w:val="-10"/>
        </w:rPr>
        <w:t>responses</w:t>
      </w:r>
      <w:r>
        <w:rPr>
          <w:spacing w:val="13"/>
        </w:rPr>
        <w:t xml:space="preserve"> </w:t>
      </w:r>
      <w:r>
        <w:rPr>
          <w:spacing w:val="-10"/>
        </w:rPr>
        <w:t>in</w:t>
      </w:r>
      <w:r>
        <w:rPr>
          <w:spacing w:val="1"/>
        </w:rPr>
        <w:t xml:space="preserve"> </w:t>
      </w:r>
      <w:r>
        <w:rPr>
          <w:spacing w:val="-10"/>
        </w:rPr>
        <w:t>the</w:t>
      </w:r>
      <w:r>
        <w:rPr>
          <w:spacing w:val="13"/>
        </w:rPr>
        <w:t xml:space="preserve"> </w:t>
      </w:r>
      <w:r>
        <w:rPr>
          <w:spacing w:val="-10"/>
        </w:rPr>
        <w:t>positive</w:t>
      </w:r>
      <w:r>
        <w:t xml:space="preserve"> </w:t>
      </w:r>
      <w:r>
        <w:rPr>
          <w:spacing w:val="-11"/>
        </w:rPr>
        <w:t>group</w:t>
      </w:r>
      <w:r>
        <w:rPr>
          <w:spacing w:val="19"/>
        </w:rPr>
        <w:t xml:space="preserve"> </w:t>
      </w:r>
      <w:r>
        <w:rPr>
          <w:spacing w:val="-11"/>
        </w:rPr>
        <w:t>is</w:t>
      </w:r>
      <w:r>
        <w:rPr>
          <w:spacing w:val="22"/>
        </w:rPr>
        <w:t xml:space="preserve"> </w:t>
      </w:r>
      <w:r>
        <w:rPr>
          <w:spacing w:val="-11"/>
        </w:rPr>
        <w:t>1.00.</w:t>
      </w:r>
    </w:p>
    <w:p w14:paraId="5FA660E4" w14:textId="77777777" w:rsidR="00AE0636" w:rsidRDefault="00AE0636" w:rsidP="00AE0636">
      <w:pPr>
        <w:pStyle w:val="a8"/>
        <w:spacing w:line="410" w:lineRule="auto"/>
        <w:rPr>
          <w:sz w:val="21"/>
        </w:rPr>
      </w:pPr>
    </w:p>
    <w:p w14:paraId="0CDFFE12" w14:textId="77777777" w:rsidR="00AE0636" w:rsidRDefault="00AE0636" w:rsidP="00AE0636">
      <w:pPr>
        <w:pStyle w:val="a8"/>
        <w:spacing w:before="30" w:line="198" w:lineRule="auto"/>
        <w:jc w:val="both"/>
      </w:pPr>
      <w:r>
        <w:rPr>
          <w:b/>
          <w:bCs/>
          <w:color w:val="808080"/>
          <w:spacing w:val="1"/>
        </w:rPr>
        <w:t xml:space="preserve">                     </w:t>
      </w:r>
      <w:r>
        <w:rPr>
          <w:b/>
          <w:bCs/>
          <w:color w:val="808080"/>
        </w:rPr>
        <w:t xml:space="preserve">                                                                    </w:t>
      </w:r>
    </w:p>
    <w:p w14:paraId="3E860C75" w14:textId="77777777" w:rsidR="00AE0636" w:rsidRPr="00AE0636" w:rsidRDefault="00AE0636">
      <w:pPr>
        <w:rPr>
          <w:rFonts w:hint="eastAsia"/>
        </w:rPr>
      </w:pPr>
    </w:p>
    <w:p w14:paraId="7B353758" w14:textId="77777777" w:rsidR="00AE0636" w:rsidRDefault="00AE0636">
      <w:pPr>
        <w:rPr>
          <w:rFonts w:hint="eastAsia"/>
        </w:rPr>
      </w:pPr>
    </w:p>
    <w:p w14:paraId="62F52CF1" w14:textId="77777777" w:rsidR="00AE0636" w:rsidRPr="0044511D" w:rsidRDefault="00AE0636">
      <w:pPr>
        <w:rPr>
          <w:rFonts w:hint="eastAsia"/>
        </w:rPr>
      </w:pPr>
    </w:p>
    <w:sectPr w:rsidR="00AE0636" w:rsidRPr="00445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90096" w14:textId="77777777" w:rsidR="007A1E97" w:rsidRDefault="007A1E97" w:rsidP="00557150">
      <w:pPr>
        <w:rPr>
          <w:rFonts w:hint="eastAsia"/>
        </w:rPr>
      </w:pPr>
      <w:r>
        <w:separator/>
      </w:r>
    </w:p>
  </w:endnote>
  <w:endnote w:type="continuationSeparator" w:id="0">
    <w:p w14:paraId="2C3D2001" w14:textId="77777777" w:rsidR="007A1E97" w:rsidRDefault="007A1E97" w:rsidP="005571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0E5CB" w14:textId="77777777" w:rsidR="007A1E97" w:rsidRDefault="007A1E97" w:rsidP="00557150">
      <w:pPr>
        <w:rPr>
          <w:rFonts w:hint="eastAsia"/>
        </w:rPr>
      </w:pPr>
      <w:r>
        <w:separator/>
      </w:r>
    </w:p>
  </w:footnote>
  <w:footnote w:type="continuationSeparator" w:id="0">
    <w:p w14:paraId="5CB7A793" w14:textId="77777777" w:rsidR="007A1E97" w:rsidRDefault="007A1E97" w:rsidP="0055715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DF"/>
    <w:rsid w:val="0005075C"/>
    <w:rsid w:val="000E1715"/>
    <w:rsid w:val="000E685E"/>
    <w:rsid w:val="000E7893"/>
    <w:rsid w:val="00105EFE"/>
    <w:rsid w:val="002B5939"/>
    <w:rsid w:val="002D3876"/>
    <w:rsid w:val="0044511D"/>
    <w:rsid w:val="00557150"/>
    <w:rsid w:val="00595CDF"/>
    <w:rsid w:val="00755D83"/>
    <w:rsid w:val="007A1E97"/>
    <w:rsid w:val="008A220B"/>
    <w:rsid w:val="008C057F"/>
    <w:rsid w:val="00AE0636"/>
    <w:rsid w:val="00AE4C15"/>
    <w:rsid w:val="00AF76F1"/>
    <w:rsid w:val="00B75D81"/>
    <w:rsid w:val="00BC3BED"/>
    <w:rsid w:val="00C2783B"/>
    <w:rsid w:val="00D0125C"/>
    <w:rsid w:val="00D13E45"/>
    <w:rsid w:val="00D2581C"/>
    <w:rsid w:val="00EA2D07"/>
    <w:rsid w:val="00F6079E"/>
    <w:rsid w:val="00FA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9030B"/>
  <w15:chartTrackingRefBased/>
  <w15:docId w15:val="{466B564C-25EA-4AD5-8674-D4631EAE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1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三线表"/>
    <w:basedOn w:val="a1"/>
    <w:uiPriority w:val="99"/>
    <w:rsid w:val="002B5939"/>
    <w:rPr>
      <w:rFonts w:ascii="Times New Roman" w:eastAsia="Times New Roman" w:hAnsi="Times New Roman"/>
    </w:rPr>
    <w:tblPr>
      <w:tblBorders>
        <w:top w:val="single" w:sz="12" w:space="0" w:color="auto"/>
        <w:bottom w:val="single" w:sz="12" w:space="0" w:color="auto"/>
      </w:tblBorders>
    </w:tblPr>
    <w:tblStylePr w:type="firstRow">
      <w:pPr>
        <w:wordWrap/>
        <w:spacing w:line="360" w:lineRule="exact"/>
        <w:jc w:val="center"/>
      </w:pPr>
      <w:rPr>
        <w:rFonts w:ascii="Times New Roman" w:eastAsia="宋体"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paragraph" w:styleId="a4">
    <w:name w:val="header"/>
    <w:basedOn w:val="a"/>
    <w:link w:val="a5"/>
    <w:uiPriority w:val="99"/>
    <w:unhideWhenUsed/>
    <w:rsid w:val="00557150"/>
    <w:pPr>
      <w:tabs>
        <w:tab w:val="center" w:pos="4153"/>
        <w:tab w:val="right" w:pos="8306"/>
      </w:tabs>
      <w:snapToGrid w:val="0"/>
      <w:jc w:val="center"/>
    </w:pPr>
    <w:rPr>
      <w:sz w:val="18"/>
      <w:szCs w:val="18"/>
    </w:rPr>
  </w:style>
  <w:style w:type="character" w:customStyle="1" w:styleId="a5">
    <w:name w:val="页眉 字符"/>
    <w:basedOn w:val="a0"/>
    <w:link w:val="a4"/>
    <w:uiPriority w:val="99"/>
    <w:rsid w:val="00557150"/>
    <w:rPr>
      <w:sz w:val="18"/>
      <w:szCs w:val="18"/>
    </w:rPr>
  </w:style>
  <w:style w:type="paragraph" w:styleId="a6">
    <w:name w:val="footer"/>
    <w:basedOn w:val="a"/>
    <w:link w:val="a7"/>
    <w:uiPriority w:val="99"/>
    <w:unhideWhenUsed/>
    <w:rsid w:val="00557150"/>
    <w:pPr>
      <w:tabs>
        <w:tab w:val="center" w:pos="4153"/>
        <w:tab w:val="right" w:pos="8306"/>
      </w:tabs>
      <w:snapToGrid w:val="0"/>
      <w:jc w:val="left"/>
    </w:pPr>
    <w:rPr>
      <w:sz w:val="18"/>
      <w:szCs w:val="18"/>
    </w:rPr>
  </w:style>
  <w:style w:type="character" w:customStyle="1" w:styleId="a7">
    <w:name w:val="页脚 字符"/>
    <w:basedOn w:val="a0"/>
    <w:link w:val="a6"/>
    <w:uiPriority w:val="99"/>
    <w:rsid w:val="00557150"/>
    <w:rPr>
      <w:sz w:val="18"/>
      <w:szCs w:val="18"/>
    </w:rPr>
  </w:style>
  <w:style w:type="paragraph" w:styleId="a8">
    <w:name w:val="Body Text"/>
    <w:basedOn w:val="a"/>
    <w:link w:val="a9"/>
    <w:semiHidden/>
    <w:qFormat/>
    <w:rsid w:val="00AE0636"/>
    <w:pPr>
      <w:widowControl/>
      <w:kinsoku w:val="0"/>
      <w:autoSpaceDE w:val="0"/>
      <w:autoSpaceDN w:val="0"/>
      <w:adjustRightInd w:val="0"/>
      <w:snapToGrid w:val="0"/>
      <w:jc w:val="left"/>
      <w:textAlignment w:val="baseline"/>
    </w:pPr>
    <w:rPr>
      <w:rFonts w:ascii="Arial" w:eastAsia="Arial" w:hAnsi="Arial" w:cs="Arial"/>
      <w:snapToGrid w:val="0"/>
      <w:color w:val="000000"/>
      <w:kern w:val="0"/>
      <w:sz w:val="20"/>
      <w:szCs w:val="20"/>
      <w:lang w:eastAsia="en-US"/>
    </w:rPr>
  </w:style>
  <w:style w:type="character" w:customStyle="1" w:styleId="a9">
    <w:name w:val="正文文本 字符"/>
    <w:basedOn w:val="a0"/>
    <w:link w:val="a8"/>
    <w:semiHidden/>
    <w:rsid w:val="00AE0636"/>
    <w:rPr>
      <w:rFonts w:ascii="Arial" w:eastAsia="Arial" w:hAnsi="Arial" w:cs="Arial"/>
      <w:snapToGrid w:val="0"/>
      <w:color w:val="000000"/>
      <w:kern w:val="0"/>
      <w:sz w:val="20"/>
      <w:szCs w:val="20"/>
      <w:lang w:eastAsia="en-US"/>
    </w:rPr>
  </w:style>
  <w:style w:type="table" w:customStyle="1" w:styleId="TableNormal">
    <w:name w:val="Table Normal"/>
    <w:semiHidden/>
    <w:unhideWhenUsed/>
    <w:qFormat/>
    <w:rsid w:val="00AE0636"/>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AE0636"/>
    <w:pPr>
      <w:widowControl/>
      <w:kinsoku w:val="0"/>
      <w:autoSpaceDE w:val="0"/>
      <w:autoSpaceDN w:val="0"/>
      <w:adjustRightInd w:val="0"/>
      <w:snapToGrid w:val="0"/>
      <w:jc w:val="left"/>
      <w:textAlignment w:val="baseline"/>
    </w:pPr>
    <w:rPr>
      <w:rFonts w:ascii="Arial" w:eastAsia="Arial" w:hAnsi="Arial" w:cs="Arial"/>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332166">
      <w:bodyDiv w:val="1"/>
      <w:marLeft w:val="0"/>
      <w:marRight w:val="0"/>
      <w:marTop w:val="0"/>
      <w:marBottom w:val="0"/>
      <w:divBdr>
        <w:top w:val="none" w:sz="0" w:space="0" w:color="auto"/>
        <w:left w:val="none" w:sz="0" w:space="0" w:color="auto"/>
        <w:bottom w:val="none" w:sz="0" w:space="0" w:color="auto"/>
        <w:right w:val="none" w:sz="0" w:space="0" w:color="auto"/>
      </w:divBdr>
    </w:div>
    <w:div w:id="659232197">
      <w:bodyDiv w:val="1"/>
      <w:marLeft w:val="0"/>
      <w:marRight w:val="0"/>
      <w:marTop w:val="0"/>
      <w:marBottom w:val="0"/>
      <w:divBdr>
        <w:top w:val="none" w:sz="0" w:space="0" w:color="auto"/>
        <w:left w:val="none" w:sz="0" w:space="0" w:color="auto"/>
        <w:bottom w:val="none" w:sz="0" w:space="0" w:color="auto"/>
        <w:right w:val="none" w:sz="0" w:space="0" w:color="auto"/>
      </w:divBdr>
    </w:div>
    <w:div w:id="865564040">
      <w:bodyDiv w:val="1"/>
      <w:marLeft w:val="0"/>
      <w:marRight w:val="0"/>
      <w:marTop w:val="0"/>
      <w:marBottom w:val="0"/>
      <w:divBdr>
        <w:top w:val="none" w:sz="0" w:space="0" w:color="auto"/>
        <w:left w:val="none" w:sz="0" w:space="0" w:color="auto"/>
        <w:bottom w:val="none" w:sz="0" w:space="0" w:color="auto"/>
        <w:right w:val="none" w:sz="0" w:space="0" w:color="auto"/>
      </w:divBdr>
    </w:div>
    <w:div w:id="956985533">
      <w:bodyDiv w:val="1"/>
      <w:marLeft w:val="0"/>
      <w:marRight w:val="0"/>
      <w:marTop w:val="0"/>
      <w:marBottom w:val="0"/>
      <w:divBdr>
        <w:top w:val="none" w:sz="0" w:space="0" w:color="auto"/>
        <w:left w:val="none" w:sz="0" w:space="0" w:color="auto"/>
        <w:bottom w:val="none" w:sz="0" w:space="0" w:color="auto"/>
        <w:right w:val="none" w:sz="0" w:space="0" w:color="auto"/>
      </w:divBdr>
    </w:div>
    <w:div w:id="1079139433">
      <w:bodyDiv w:val="1"/>
      <w:marLeft w:val="0"/>
      <w:marRight w:val="0"/>
      <w:marTop w:val="0"/>
      <w:marBottom w:val="0"/>
      <w:divBdr>
        <w:top w:val="none" w:sz="0" w:space="0" w:color="auto"/>
        <w:left w:val="none" w:sz="0" w:space="0" w:color="auto"/>
        <w:bottom w:val="none" w:sz="0" w:space="0" w:color="auto"/>
        <w:right w:val="none" w:sz="0" w:space="0" w:color="auto"/>
      </w:divBdr>
    </w:div>
    <w:div w:id="1321732893">
      <w:bodyDiv w:val="1"/>
      <w:marLeft w:val="0"/>
      <w:marRight w:val="0"/>
      <w:marTop w:val="0"/>
      <w:marBottom w:val="0"/>
      <w:divBdr>
        <w:top w:val="none" w:sz="0" w:space="0" w:color="auto"/>
        <w:left w:val="none" w:sz="0" w:space="0" w:color="auto"/>
        <w:bottom w:val="none" w:sz="0" w:space="0" w:color="auto"/>
        <w:right w:val="none" w:sz="0" w:space="0" w:color="auto"/>
      </w:divBdr>
    </w:div>
    <w:div w:id="1345011139">
      <w:bodyDiv w:val="1"/>
      <w:marLeft w:val="0"/>
      <w:marRight w:val="0"/>
      <w:marTop w:val="0"/>
      <w:marBottom w:val="0"/>
      <w:divBdr>
        <w:top w:val="none" w:sz="0" w:space="0" w:color="auto"/>
        <w:left w:val="none" w:sz="0" w:space="0" w:color="auto"/>
        <w:bottom w:val="none" w:sz="0" w:space="0" w:color="auto"/>
        <w:right w:val="none" w:sz="0" w:space="0" w:color="auto"/>
      </w:divBdr>
    </w:div>
    <w:div w:id="1349866046">
      <w:bodyDiv w:val="1"/>
      <w:marLeft w:val="0"/>
      <w:marRight w:val="0"/>
      <w:marTop w:val="0"/>
      <w:marBottom w:val="0"/>
      <w:divBdr>
        <w:top w:val="none" w:sz="0" w:space="0" w:color="auto"/>
        <w:left w:val="none" w:sz="0" w:space="0" w:color="auto"/>
        <w:bottom w:val="none" w:sz="0" w:space="0" w:color="auto"/>
        <w:right w:val="none" w:sz="0" w:space="0" w:color="auto"/>
      </w:divBdr>
    </w:div>
    <w:div w:id="1372147544">
      <w:bodyDiv w:val="1"/>
      <w:marLeft w:val="0"/>
      <w:marRight w:val="0"/>
      <w:marTop w:val="0"/>
      <w:marBottom w:val="0"/>
      <w:divBdr>
        <w:top w:val="none" w:sz="0" w:space="0" w:color="auto"/>
        <w:left w:val="none" w:sz="0" w:space="0" w:color="auto"/>
        <w:bottom w:val="none" w:sz="0" w:space="0" w:color="auto"/>
        <w:right w:val="none" w:sz="0" w:space="0" w:color="auto"/>
      </w:divBdr>
    </w:div>
    <w:div w:id="1454012142">
      <w:bodyDiv w:val="1"/>
      <w:marLeft w:val="0"/>
      <w:marRight w:val="0"/>
      <w:marTop w:val="0"/>
      <w:marBottom w:val="0"/>
      <w:divBdr>
        <w:top w:val="none" w:sz="0" w:space="0" w:color="auto"/>
        <w:left w:val="none" w:sz="0" w:space="0" w:color="auto"/>
        <w:bottom w:val="none" w:sz="0" w:space="0" w:color="auto"/>
        <w:right w:val="none" w:sz="0" w:space="0" w:color="auto"/>
      </w:divBdr>
    </w:div>
    <w:div w:id="1646928903">
      <w:bodyDiv w:val="1"/>
      <w:marLeft w:val="0"/>
      <w:marRight w:val="0"/>
      <w:marTop w:val="0"/>
      <w:marBottom w:val="0"/>
      <w:divBdr>
        <w:top w:val="none" w:sz="0" w:space="0" w:color="auto"/>
        <w:left w:val="none" w:sz="0" w:space="0" w:color="auto"/>
        <w:bottom w:val="none" w:sz="0" w:space="0" w:color="auto"/>
        <w:right w:val="none" w:sz="0" w:space="0" w:color="auto"/>
      </w:divBdr>
    </w:div>
    <w:div w:id="1872918127">
      <w:bodyDiv w:val="1"/>
      <w:marLeft w:val="0"/>
      <w:marRight w:val="0"/>
      <w:marTop w:val="0"/>
      <w:marBottom w:val="0"/>
      <w:divBdr>
        <w:top w:val="none" w:sz="0" w:space="0" w:color="auto"/>
        <w:left w:val="none" w:sz="0" w:space="0" w:color="auto"/>
        <w:bottom w:val="none" w:sz="0" w:space="0" w:color="auto"/>
        <w:right w:val="none" w:sz="0" w:space="0" w:color="auto"/>
      </w:divBdr>
    </w:div>
    <w:div w:id="1913158510">
      <w:bodyDiv w:val="1"/>
      <w:marLeft w:val="0"/>
      <w:marRight w:val="0"/>
      <w:marTop w:val="0"/>
      <w:marBottom w:val="0"/>
      <w:divBdr>
        <w:top w:val="none" w:sz="0" w:space="0" w:color="auto"/>
        <w:left w:val="none" w:sz="0" w:space="0" w:color="auto"/>
        <w:bottom w:val="none" w:sz="0" w:space="0" w:color="auto"/>
        <w:right w:val="none" w:sz="0" w:space="0" w:color="auto"/>
      </w:divBdr>
    </w:div>
    <w:div w:id="1970896060">
      <w:bodyDiv w:val="1"/>
      <w:marLeft w:val="0"/>
      <w:marRight w:val="0"/>
      <w:marTop w:val="0"/>
      <w:marBottom w:val="0"/>
      <w:divBdr>
        <w:top w:val="none" w:sz="0" w:space="0" w:color="auto"/>
        <w:left w:val="none" w:sz="0" w:space="0" w:color="auto"/>
        <w:bottom w:val="none" w:sz="0" w:space="0" w:color="auto"/>
        <w:right w:val="none" w:sz="0" w:space="0" w:color="auto"/>
      </w:divBdr>
    </w:div>
    <w:div w:id="1972175349">
      <w:bodyDiv w:val="1"/>
      <w:marLeft w:val="0"/>
      <w:marRight w:val="0"/>
      <w:marTop w:val="0"/>
      <w:marBottom w:val="0"/>
      <w:divBdr>
        <w:top w:val="none" w:sz="0" w:space="0" w:color="auto"/>
        <w:left w:val="none" w:sz="0" w:space="0" w:color="auto"/>
        <w:bottom w:val="none" w:sz="0" w:space="0" w:color="auto"/>
        <w:right w:val="none" w:sz="0" w:space="0" w:color="auto"/>
      </w:divBdr>
    </w:div>
    <w:div w:id="20600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899</Words>
  <Characters>5424</Characters>
  <Application>Microsoft Office Word</Application>
  <DocSecurity>0</DocSecurity>
  <Lines>135</Lines>
  <Paragraphs>79</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颖莹 林</dc:creator>
  <cp:keywords/>
  <dc:description/>
  <cp:lastModifiedBy>颖莹 林</cp:lastModifiedBy>
  <cp:revision>6</cp:revision>
  <dcterms:created xsi:type="dcterms:W3CDTF">2024-11-26T11:54:00Z</dcterms:created>
  <dcterms:modified xsi:type="dcterms:W3CDTF">2024-12-01T17:34:00Z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7cd451f6f638af0e8adcedc457c926d25ccc15ee3fef8be418ac65b2cf59f691</vt:lpwstr>
  </property>
</Properties>
</file>