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43C88" w14:textId="77777777" w:rsidR="00206B63" w:rsidRDefault="00206B63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  <w:r w:rsidRPr="00206B63">
        <w:rPr>
          <w:rFonts w:ascii="Arial" w:hAnsi="Arial" w:cs="Arial"/>
          <w:b/>
          <w:bCs/>
          <w:noProof/>
          <w:sz w:val="30"/>
          <w:szCs w:val="30"/>
        </w:rPr>
        <w:t>Supplemental material</w:t>
      </w:r>
    </w:p>
    <w:p w14:paraId="59E2F3B0" w14:textId="77777777" w:rsidR="00206B63" w:rsidRDefault="00206B63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  <w:r>
        <w:rPr>
          <w:rFonts w:ascii="Arial" w:hAnsi="Arial" w:cs="Arial" w:hint="eastAsia"/>
          <w:b/>
          <w:bCs/>
          <w:noProof/>
          <w:sz w:val="30"/>
          <w:szCs w:val="30"/>
        </w:rPr>
        <w:t>Tables:</w:t>
      </w:r>
    </w:p>
    <w:p w14:paraId="78C258E0" w14:textId="77777777" w:rsidR="00431FFE" w:rsidRPr="008F5046" w:rsidRDefault="00431FFE" w:rsidP="00431FF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5046">
        <w:rPr>
          <w:rFonts w:ascii="Arial" w:hAnsi="Arial" w:cs="Arial" w:hint="eastAsia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>S</w:t>
      </w:r>
      <w:r w:rsidRPr="008F5046">
        <w:rPr>
          <w:rFonts w:ascii="Arial" w:hAnsi="Arial" w:cs="Arial" w:hint="eastAsia"/>
          <w:b/>
          <w:bCs/>
          <w:sz w:val="20"/>
          <w:szCs w:val="20"/>
        </w:rPr>
        <w:t>1.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8F5046">
        <w:rPr>
          <w:rFonts w:ascii="Arial" w:hAnsi="Arial" w:cs="Arial" w:hint="eastAsia"/>
          <w:b/>
          <w:bCs/>
          <w:sz w:val="20"/>
          <w:szCs w:val="20"/>
        </w:rPr>
        <w:t>Detection Methods for Bile Acids</w:t>
      </w:r>
    </w:p>
    <w:tbl>
      <w:tblPr>
        <w:tblStyle w:val="a8"/>
        <w:tblW w:w="14229" w:type="dxa"/>
        <w:tblLook w:val="04A0" w:firstRow="1" w:lastRow="0" w:firstColumn="1" w:lastColumn="0" w:noHBand="0" w:noVBand="1"/>
      </w:tblPr>
      <w:tblGrid>
        <w:gridCol w:w="3231"/>
        <w:gridCol w:w="10998"/>
      </w:tblGrid>
      <w:tr w:rsidR="00431FFE" w:rsidRPr="008F5046" w14:paraId="588D4AE3" w14:textId="77777777" w:rsidTr="00431FFE">
        <w:trPr>
          <w:trHeight w:val="20"/>
        </w:trPr>
        <w:tc>
          <w:tcPr>
            <w:tcW w:w="3231" w:type="dxa"/>
            <w:vAlign w:val="center"/>
          </w:tcPr>
          <w:p w14:paraId="52D88BAD" w14:textId="77777777" w:rsidR="00431FFE" w:rsidRPr="008F5046" w:rsidRDefault="00431FFE" w:rsidP="00596E76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10998" w:type="dxa"/>
          </w:tcPr>
          <w:p w14:paraId="587340E4" w14:textId="77777777" w:rsidR="00431FFE" w:rsidRPr="008F5046" w:rsidRDefault="00431FFE" w:rsidP="00596E76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431FFE" w:rsidRPr="008F5046" w14:paraId="1D442BC6" w14:textId="77777777" w:rsidTr="00431FFE">
        <w:trPr>
          <w:trHeight w:val="20"/>
        </w:trPr>
        <w:tc>
          <w:tcPr>
            <w:tcW w:w="3231" w:type="dxa"/>
            <w:vAlign w:val="center"/>
          </w:tcPr>
          <w:p w14:paraId="3F7EBB0F" w14:textId="77777777" w:rsidR="00431FFE" w:rsidRPr="008F5046" w:rsidRDefault="00431FFE" w:rsidP="00596E7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b/>
                <w:bCs/>
                <w:sz w:val="20"/>
                <w:szCs w:val="20"/>
              </w:rPr>
              <w:t>Serum Sample Preparation</w:t>
            </w:r>
          </w:p>
        </w:tc>
        <w:tc>
          <w:tcPr>
            <w:tcW w:w="10998" w:type="dxa"/>
          </w:tcPr>
          <w:p w14:paraId="7BDB0B0F" w14:textId="77777777" w:rsidR="00431FFE" w:rsidRPr="008F5046" w:rsidRDefault="00431FFE" w:rsidP="00596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sz w:val="20"/>
                <w:szCs w:val="20"/>
              </w:rPr>
              <w:t xml:space="preserve">Take 150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serum sample into a 1.5 mL centrifuge tube, add 10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isotopically labeled internal standard working solution, and vortex for 30 seconds. Add 600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methanol for protein precipitation, vortex for 5 minutes, and centrifuge at 12,500 r/min at 4°C for 10 minutes. Transfer 400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the supernatant to a 1.5 mL centrifuge tube, evaporate to dryness under nitrogen at 60°C, and reconstitute with 50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methanol-acetonitrile-water solution (4:4:2, v/v/v). Vortex for 3 minutes and centrifuge at 12,500 r/min at 4°C for 5 minutes. Transfer 40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of the supernatant into an autosampler vial, and inject 1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for bile acid profile analysis using liquid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8F5046">
              <w:rPr>
                <w:rFonts w:ascii="Arial" w:hAnsi="Arial" w:cs="Arial"/>
                <w:sz w:val="20"/>
                <w:szCs w:val="20"/>
              </w:rPr>
              <w:t>chromatography-tandem mass spectrometry (LC-MS/MS).</w:t>
            </w:r>
          </w:p>
        </w:tc>
      </w:tr>
      <w:tr w:rsidR="00431FFE" w:rsidRPr="008F5046" w14:paraId="604163A7" w14:textId="77777777" w:rsidTr="00431FFE">
        <w:trPr>
          <w:trHeight w:val="20"/>
        </w:trPr>
        <w:tc>
          <w:tcPr>
            <w:tcW w:w="3231" w:type="dxa"/>
            <w:vAlign w:val="center"/>
          </w:tcPr>
          <w:p w14:paraId="5B4FFF01" w14:textId="77777777" w:rsidR="00431FFE" w:rsidRPr="008F5046" w:rsidRDefault="00431FFE" w:rsidP="00596E7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Liquid Chromatography Conditions</w:t>
            </w:r>
          </w:p>
        </w:tc>
        <w:tc>
          <w:tcPr>
            <w:tcW w:w="10998" w:type="dxa"/>
          </w:tcPr>
          <w:p w14:paraId="26F6AC6C" w14:textId="77777777" w:rsidR="00431FFE" w:rsidRPr="008F5046" w:rsidRDefault="00431FFE" w:rsidP="00596E76">
            <w:pPr>
              <w:rPr>
                <w:rFonts w:ascii="Arial" w:hAnsi="Arial" w:cs="Arial"/>
                <w:sz w:val="20"/>
                <w:szCs w:val="20"/>
              </w:rPr>
            </w:pPr>
            <w:r w:rsidRPr="008F5046">
              <w:rPr>
                <w:rFonts w:ascii="Arial" w:hAnsi="Arial" w:cs="Arial"/>
                <w:sz w:val="20"/>
                <w:szCs w:val="20"/>
              </w:rPr>
              <w:t xml:space="preserve">Bile acid subtypes were separated using an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Acquity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 xml:space="preserve"> UPLC BEH C18 column (1.7 </w:t>
            </w:r>
            <w:proofErr w:type="spellStart"/>
            <w:r w:rsidRPr="008F5046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8F5046">
              <w:rPr>
                <w:rFonts w:ascii="Arial" w:hAnsi="Arial" w:cs="Arial"/>
                <w:sz w:val="20"/>
                <w:szCs w:val="20"/>
              </w:rPr>
              <w:t>, 2.1 mm × 100 mm, Waters Corporation, USA). The mobile phase consisted of (A) 5 mmol/L ammonium bicarbonate aqueous solution and (B) methanol-acetonitrile (7:3, v/v). The gradient elution was programmed as follows: starting with 50% mobile phase B, increasing to 65% at 0.70 min, 85% at 4.20 min, then returning to 50% at 4.21 min and maintained until 5.20 min. The flow rate was 0.8 mL/min, the column temperature was 40°C, and the autosampler temperature was 10°C.</w:t>
            </w:r>
          </w:p>
        </w:tc>
      </w:tr>
      <w:tr w:rsidR="00431FFE" w:rsidRPr="008F5046" w14:paraId="3B20F28A" w14:textId="77777777" w:rsidTr="00431FFE">
        <w:trPr>
          <w:trHeight w:val="20"/>
        </w:trPr>
        <w:tc>
          <w:tcPr>
            <w:tcW w:w="3231" w:type="dxa"/>
            <w:vAlign w:val="center"/>
          </w:tcPr>
          <w:p w14:paraId="4798F541" w14:textId="77777777" w:rsidR="00431FFE" w:rsidRPr="008F5046" w:rsidRDefault="00431FFE" w:rsidP="00596E7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b/>
                <w:bCs/>
                <w:sz w:val="20"/>
                <w:szCs w:val="20"/>
              </w:rPr>
              <w:t>Mass Spectrometry Conditions</w:t>
            </w:r>
          </w:p>
        </w:tc>
        <w:tc>
          <w:tcPr>
            <w:tcW w:w="10998" w:type="dxa"/>
          </w:tcPr>
          <w:p w14:paraId="5205948E" w14:textId="77777777" w:rsidR="00431FFE" w:rsidRPr="008F5046" w:rsidRDefault="00431FFE" w:rsidP="00596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sz w:val="20"/>
                <w:szCs w:val="20"/>
              </w:rPr>
              <w:t>Electrospray ionization (ESI) in multiple reaction monitoring (MRM) mode with negative ion detection was used. The parameters were: curtain gas pressure, 10 psi; collision gas pressure, 9 psi; spray voltage, −4500 V; ion source temperature, 450°C; nebulizer gas pressure, 45 psi; auxiliary gas pressure, 45 psi; entrance potential, −10 V; and collision cell exit potential, −13 V.</w:t>
            </w:r>
          </w:p>
        </w:tc>
      </w:tr>
    </w:tbl>
    <w:p w14:paraId="55F6FCD9" w14:textId="77777777" w:rsid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4691B143" w14:textId="77777777" w:rsid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7497D91B" w14:textId="77777777" w:rsidR="00431FFE" w:rsidRPr="008F5046" w:rsidRDefault="00431FFE" w:rsidP="00431FFE">
      <w:pPr>
        <w:pStyle w:val="aa"/>
        <w:spacing w:line="360" w:lineRule="auto"/>
        <w:ind w:left="879" w:firstLine="0"/>
        <w:rPr>
          <w:rFonts w:ascii="Arial" w:eastAsia="宋体" w:hAnsi="Arial" w:cs="Arial"/>
          <w:sz w:val="20"/>
          <w:szCs w:val="20"/>
        </w:rPr>
      </w:pPr>
      <w:r w:rsidRPr="008F5046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</w:t>
      </w:r>
      <w:r>
        <w:rPr>
          <w:rFonts w:ascii="Arial" w:eastAsia="宋体" w:hAnsi="Arial" w:cs="Arial" w:hint="eastAsia"/>
          <w:b/>
          <w:bCs/>
          <w:sz w:val="20"/>
          <w:szCs w:val="20"/>
        </w:rPr>
        <w:t>S2</w:t>
      </w:r>
      <w:r w:rsidRPr="008F5046">
        <w:rPr>
          <w:rFonts w:ascii="Arial" w:eastAsia="宋体" w:hAnsi="Arial" w:cs="Arial"/>
          <w:b/>
          <w:bCs/>
          <w:sz w:val="20"/>
          <w:szCs w:val="20"/>
        </w:rPr>
        <w:t>. Optimization of mass spectrometry parameters of 15 bile acids and isotope internal standard</w:t>
      </w:r>
      <w:r w:rsidRPr="008F5046">
        <w:rPr>
          <w:rFonts w:ascii="Arial" w:eastAsia="宋体" w:hAnsi="Arial" w:cs="Arial"/>
          <w:sz w:val="20"/>
          <w:szCs w:val="20"/>
        </w:rPr>
        <w:t>.</w:t>
      </w:r>
    </w:p>
    <w:tbl>
      <w:tblPr>
        <w:tblStyle w:val="a8"/>
        <w:tblW w:w="12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345"/>
        <w:gridCol w:w="3061"/>
        <w:gridCol w:w="3118"/>
      </w:tblGrid>
      <w:tr w:rsidR="00431FFE" w:rsidRPr="00431FFE" w14:paraId="6CBDB669" w14:textId="77777777" w:rsidTr="00431FFE">
        <w:trPr>
          <w:trHeight w:val="20"/>
        </w:trPr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70E882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ID</w:t>
            </w: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9474E8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 xml:space="preserve">Q1 Mass </w:t>
            </w:r>
            <w:bookmarkStart w:id="0" w:name="OLE_LINK9"/>
            <w:r w:rsidRPr="00431FFE">
              <w:rPr>
                <w:rFonts w:ascii="Arial" w:eastAsia="宋体" w:hAnsi="Arial" w:cs="Arial"/>
                <w:sz w:val="20"/>
                <w:szCs w:val="20"/>
              </w:rPr>
              <w:t>(m/z)</w:t>
            </w:r>
            <w:bookmarkEnd w:id="0"/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55AC2C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Q3 Mass (m/z)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9BAC252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CE</w:t>
            </w:r>
            <w:r w:rsidRPr="00431FFE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431FFE">
              <w:rPr>
                <w:rFonts w:ascii="Arial" w:eastAsia="宋体" w:hAnsi="Arial" w:cs="Arial"/>
                <w:sz w:val="20"/>
                <w:szCs w:val="20"/>
              </w:rPr>
              <w:t>V</w:t>
            </w:r>
            <w:r w:rsidRPr="00431FFE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</w:tr>
      <w:tr w:rsidR="00431FFE" w:rsidRPr="00431FFE" w14:paraId="5F7CA659" w14:textId="77777777" w:rsidTr="00431FFE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50BB868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LCA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14:paraId="6DAE34BC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375.1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4F2A110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375.1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BDBEF6B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171242AE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4C06934D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DCA+CDCA +UDCA</w:t>
            </w:r>
          </w:p>
        </w:tc>
        <w:tc>
          <w:tcPr>
            <w:tcW w:w="3345" w:type="dxa"/>
            <w:vAlign w:val="center"/>
          </w:tcPr>
          <w:p w14:paraId="334DCB30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391.1</w:t>
            </w:r>
          </w:p>
        </w:tc>
        <w:tc>
          <w:tcPr>
            <w:tcW w:w="3061" w:type="dxa"/>
            <w:vAlign w:val="center"/>
          </w:tcPr>
          <w:p w14:paraId="4A78BE9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391.1</w:t>
            </w:r>
          </w:p>
        </w:tc>
        <w:tc>
          <w:tcPr>
            <w:tcW w:w="3118" w:type="dxa"/>
            <w:vAlign w:val="center"/>
          </w:tcPr>
          <w:p w14:paraId="15346BA5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01374E3B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3294C75B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CA</w:t>
            </w:r>
          </w:p>
        </w:tc>
        <w:tc>
          <w:tcPr>
            <w:tcW w:w="3345" w:type="dxa"/>
            <w:vAlign w:val="center"/>
          </w:tcPr>
          <w:p w14:paraId="10B0C61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407.2</w:t>
            </w:r>
          </w:p>
        </w:tc>
        <w:tc>
          <w:tcPr>
            <w:tcW w:w="3061" w:type="dxa"/>
            <w:vAlign w:val="center"/>
          </w:tcPr>
          <w:p w14:paraId="68AC9754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407.2</w:t>
            </w:r>
          </w:p>
        </w:tc>
        <w:tc>
          <w:tcPr>
            <w:tcW w:w="3118" w:type="dxa"/>
            <w:vAlign w:val="center"/>
          </w:tcPr>
          <w:p w14:paraId="4036611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0E384A33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41C0DA9E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GLCA</w:t>
            </w:r>
          </w:p>
        </w:tc>
        <w:tc>
          <w:tcPr>
            <w:tcW w:w="3345" w:type="dxa"/>
            <w:vAlign w:val="center"/>
          </w:tcPr>
          <w:p w14:paraId="1E8FA72F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432.4</w:t>
            </w:r>
          </w:p>
        </w:tc>
        <w:tc>
          <w:tcPr>
            <w:tcW w:w="3061" w:type="dxa"/>
            <w:vAlign w:val="center"/>
          </w:tcPr>
          <w:p w14:paraId="080D7578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74.0</w:t>
            </w:r>
          </w:p>
        </w:tc>
        <w:tc>
          <w:tcPr>
            <w:tcW w:w="3118" w:type="dxa"/>
            <w:vAlign w:val="center"/>
          </w:tcPr>
          <w:p w14:paraId="0760235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-40</w:t>
            </w:r>
          </w:p>
        </w:tc>
      </w:tr>
      <w:tr w:rsidR="00431FFE" w:rsidRPr="00431FFE" w14:paraId="20D8BFBF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20834399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GLCA</w:t>
            </w:r>
          </w:p>
        </w:tc>
        <w:tc>
          <w:tcPr>
            <w:tcW w:w="3345" w:type="dxa"/>
            <w:vAlign w:val="center"/>
          </w:tcPr>
          <w:p w14:paraId="66C4F97B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432.4</w:t>
            </w:r>
          </w:p>
        </w:tc>
        <w:tc>
          <w:tcPr>
            <w:tcW w:w="3061" w:type="dxa"/>
            <w:vAlign w:val="center"/>
          </w:tcPr>
          <w:p w14:paraId="2DA3C6A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432.4</w:t>
            </w:r>
          </w:p>
        </w:tc>
        <w:tc>
          <w:tcPr>
            <w:tcW w:w="3118" w:type="dxa"/>
            <w:vAlign w:val="center"/>
          </w:tcPr>
          <w:p w14:paraId="7F093F92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24F73342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3640D808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GDCA+GCDCA +GUDCA</w:t>
            </w:r>
          </w:p>
        </w:tc>
        <w:tc>
          <w:tcPr>
            <w:tcW w:w="3345" w:type="dxa"/>
            <w:vAlign w:val="center"/>
          </w:tcPr>
          <w:p w14:paraId="70AC75FB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448.4</w:t>
            </w:r>
          </w:p>
        </w:tc>
        <w:tc>
          <w:tcPr>
            <w:tcW w:w="3061" w:type="dxa"/>
            <w:vAlign w:val="center"/>
          </w:tcPr>
          <w:p w14:paraId="23371E8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448.4</w:t>
            </w:r>
          </w:p>
        </w:tc>
        <w:tc>
          <w:tcPr>
            <w:tcW w:w="3118" w:type="dxa"/>
            <w:vAlign w:val="center"/>
          </w:tcPr>
          <w:p w14:paraId="149B4D75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5D8A5287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3A7635D5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GCA</w:t>
            </w:r>
          </w:p>
        </w:tc>
        <w:tc>
          <w:tcPr>
            <w:tcW w:w="3345" w:type="dxa"/>
            <w:vAlign w:val="center"/>
          </w:tcPr>
          <w:p w14:paraId="63FBF17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464.1</w:t>
            </w:r>
          </w:p>
        </w:tc>
        <w:tc>
          <w:tcPr>
            <w:tcW w:w="3061" w:type="dxa"/>
            <w:vAlign w:val="center"/>
          </w:tcPr>
          <w:p w14:paraId="536B27D7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464.1</w:t>
            </w:r>
          </w:p>
        </w:tc>
        <w:tc>
          <w:tcPr>
            <w:tcW w:w="3118" w:type="dxa"/>
            <w:vAlign w:val="center"/>
          </w:tcPr>
          <w:p w14:paraId="50E43321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09BD47A6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1E8CE135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TLCA</w:t>
            </w:r>
          </w:p>
        </w:tc>
        <w:tc>
          <w:tcPr>
            <w:tcW w:w="3345" w:type="dxa"/>
            <w:vAlign w:val="center"/>
          </w:tcPr>
          <w:p w14:paraId="1DA871C4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482.2</w:t>
            </w:r>
          </w:p>
        </w:tc>
        <w:tc>
          <w:tcPr>
            <w:tcW w:w="3061" w:type="dxa"/>
            <w:vAlign w:val="center"/>
          </w:tcPr>
          <w:p w14:paraId="622138EE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482.2</w:t>
            </w:r>
          </w:p>
        </w:tc>
        <w:tc>
          <w:tcPr>
            <w:tcW w:w="3118" w:type="dxa"/>
            <w:vAlign w:val="center"/>
          </w:tcPr>
          <w:p w14:paraId="2F91DC4D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24111BC4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3D725E55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TDCA+TCDCA+ TUDCA</w:t>
            </w:r>
          </w:p>
        </w:tc>
        <w:tc>
          <w:tcPr>
            <w:tcW w:w="3345" w:type="dxa"/>
            <w:vAlign w:val="center"/>
          </w:tcPr>
          <w:p w14:paraId="6799B11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498.1</w:t>
            </w:r>
          </w:p>
        </w:tc>
        <w:tc>
          <w:tcPr>
            <w:tcW w:w="3061" w:type="dxa"/>
            <w:vAlign w:val="center"/>
          </w:tcPr>
          <w:p w14:paraId="0E2C2491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498.1</w:t>
            </w:r>
          </w:p>
        </w:tc>
        <w:tc>
          <w:tcPr>
            <w:tcW w:w="3118" w:type="dxa"/>
            <w:vAlign w:val="center"/>
          </w:tcPr>
          <w:p w14:paraId="4E83744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70AE917A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3F6302B9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TCA</w:t>
            </w:r>
          </w:p>
        </w:tc>
        <w:tc>
          <w:tcPr>
            <w:tcW w:w="3345" w:type="dxa"/>
            <w:vAlign w:val="center"/>
          </w:tcPr>
          <w:p w14:paraId="546C48D9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514.2</w:t>
            </w:r>
          </w:p>
        </w:tc>
        <w:tc>
          <w:tcPr>
            <w:tcW w:w="3061" w:type="dxa"/>
            <w:vAlign w:val="center"/>
          </w:tcPr>
          <w:p w14:paraId="59339E4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514.2</w:t>
            </w:r>
          </w:p>
        </w:tc>
        <w:tc>
          <w:tcPr>
            <w:tcW w:w="3118" w:type="dxa"/>
            <w:vAlign w:val="center"/>
          </w:tcPr>
          <w:p w14:paraId="2C4BBD6C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4195CE63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740FECD4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CA-d4</w:t>
            </w:r>
          </w:p>
        </w:tc>
        <w:tc>
          <w:tcPr>
            <w:tcW w:w="3345" w:type="dxa"/>
            <w:vAlign w:val="center"/>
          </w:tcPr>
          <w:p w14:paraId="21FD766E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411.2</w:t>
            </w:r>
          </w:p>
        </w:tc>
        <w:tc>
          <w:tcPr>
            <w:tcW w:w="3061" w:type="dxa"/>
            <w:vAlign w:val="center"/>
          </w:tcPr>
          <w:p w14:paraId="13B525B7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411.2</w:t>
            </w:r>
          </w:p>
        </w:tc>
        <w:tc>
          <w:tcPr>
            <w:tcW w:w="3118" w:type="dxa"/>
            <w:vAlign w:val="center"/>
          </w:tcPr>
          <w:p w14:paraId="2774A976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7EC6B2AD" w14:textId="77777777" w:rsidTr="00431FFE">
        <w:trPr>
          <w:trHeight w:val="20"/>
        </w:trPr>
        <w:tc>
          <w:tcPr>
            <w:tcW w:w="2835" w:type="dxa"/>
            <w:vAlign w:val="center"/>
          </w:tcPr>
          <w:p w14:paraId="2B1B807C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TLCA-d4</w:t>
            </w:r>
          </w:p>
        </w:tc>
        <w:tc>
          <w:tcPr>
            <w:tcW w:w="3345" w:type="dxa"/>
            <w:vAlign w:val="center"/>
          </w:tcPr>
          <w:p w14:paraId="591CEAB0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486.2</w:t>
            </w:r>
          </w:p>
        </w:tc>
        <w:tc>
          <w:tcPr>
            <w:tcW w:w="3061" w:type="dxa"/>
            <w:vAlign w:val="center"/>
          </w:tcPr>
          <w:p w14:paraId="45645361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486.2</w:t>
            </w:r>
          </w:p>
        </w:tc>
        <w:tc>
          <w:tcPr>
            <w:tcW w:w="3118" w:type="dxa"/>
            <w:vAlign w:val="center"/>
          </w:tcPr>
          <w:p w14:paraId="34DF8A3A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  <w:tr w:rsidR="00431FFE" w:rsidRPr="00431FFE" w14:paraId="1BB194CA" w14:textId="77777777" w:rsidTr="00431FFE">
        <w:trPr>
          <w:trHeight w:val="20"/>
        </w:trPr>
        <w:tc>
          <w:tcPr>
            <w:tcW w:w="2835" w:type="dxa"/>
            <w:tcBorders>
              <w:bottom w:val="single" w:sz="8" w:space="0" w:color="000000"/>
            </w:tcBorders>
            <w:vAlign w:val="center"/>
          </w:tcPr>
          <w:p w14:paraId="27C18E5C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TUDCA-d4</w:t>
            </w:r>
          </w:p>
        </w:tc>
        <w:tc>
          <w:tcPr>
            <w:tcW w:w="3345" w:type="dxa"/>
            <w:tcBorders>
              <w:bottom w:val="single" w:sz="8" w:space="0" w:color="000000"/>
            </w:tcBorders>
            <w:vAlign w:val="center"/>
          </w:tcPr>
          <w:p w14:paraId="477F2E79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502.1</w:t>
            </w:r>
          </w:p>
        </w:tc>
        <w:tc>
          <w:tcPr>
            <w:tcW w:w="3061" w:type="dxa"/>
            <w:tcBorders>
              <w:bottom w:val="single" w:sz="8" w:space="0" w:color="000000"/>
            </w:tcBorders>
            <w:vAlign w:val="center"/>
          </w:tcPr>
          <w:p w14:paraId="7526A3A2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502.1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  <w:vAlign w:val="center"/>
          </w:tcPr>
          <w:p w14:paraId="66606939" w14:textId="77777777" w:rsidR="00431FFE" w:rsidRPr="00431FFE" w:rsidRDefault="00431FFE" w:rsidP="00431FFE">
            <w:pPr>
              <w:pStyle w:val="aa"/>
              <w:spacing w:line="360" w:lineRule="auto"/>
              <w:ind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31FFE">
              <w:rPr>
                <w:rFonts w:ascii="Arial" w:eastAsia="宋体" w:hAnsi="Arial" w:cs="Arial"/>
                <w:sz w:val="20"/>
                <w:szCs w:val="20"/>
              </w:rPr>
              <w:t>-10</w:t>
            </w:r>
          </w:p>
        </w:tc>
      </w:tr>
    </w:tbl>
    <w:p w14:paraId="5D425AEB" w14:textId="5477E282" w:rsidR="00431FFE" w:rsidRPr="00431FFE" w:rsidRDefault="00431FFE" w:rsidP="00431FFE">
      <w:pPr>
        <w:rPr>
          <w:rFonts w:ascii="Arial" w:hAnsi="Arial" w:cs="Arial"/>
          <w:noProof/>
          <w:sz w:val="20"/>
          <w:szCs w:val="20"/>
        </w:rPr>
      </w:pPr>
      <w:r w:rsidRPr="00431FFE">
        <w:rPr>
          <w:rFonts w:ascii="Arial" w:hAnsi="Arial" w:cs="Arial" w:hint="eastAsia"/>
          <w:noProof/>
          <w:sz w:val="20"/>
          <w:szCs w:val="20"/>
        </w:rPr>
        <w:t>Abbreviations: LCA, lithocholic acid; DCA, deoxycholic acid; CDCA, chenodeoxycholic acid; UDCA, ursodeoxycholic acid; CA, cholic acid; GLCA, glycolithocholic acid; GDCA, glycodeoxycholic acid; GCDCA, glycochenodeoxycholic acid; GUDCA, glycoursodeoxycholic acid; GCA, glycocholic acid; TLCA, taurolithocholicacid; TDCA, taurodeoxycholic acid; TCDCA, taurochenodeoxycholic acid; TUDCA, tauroursodeoxycholic acid; TCA, taurocholic acid;</w:t>
      </w:r>
    </w:p>
    <w:p w14:paraId="245B1F59" w14:textId="77777777" w:rsid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1A6D7A31" w14:textId="77777777" w:rsidR="00431FFE" w:rsidRPr="008F5046" w:rsidRDefault="00431FFE" w:rsidP="00431FF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5046">
        <w:rPr>
          <w:rFonts w:ascii="Arial" w:hAnsi="Arial" w:cs="Arial" w:hint="eastAsia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>S3</w:t>
      </w:r>
      <w:r w:rsidRPr="008F5046">
        <w:rPr>
          <w:rFonts w:ascii="Arial" w:hAnsi="Arial" w:cs="Arial" w:hint="eastAsia"/>
          <w:b/>
          <w:bCs/>
          <w:sz w:val="20"/>
          <w:szCs w:val="20"/>
        </w:rPr>
        <w:t>.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8F5046">
        <w:rPr>
          <w:rFonts w:ascii="Arial" w:hAnsi="Arial" w:cs="Arial" w:hint="eastAsia"/>
          <w:b/>
          <w:bCs/>
          <w:sz w:val="20"/>
          <w:szCs w:val="20"/>
        </w:rPr>
        <w:t>Detection Methods for Amino Acids</w:t>
      </w:r>
    </w:p>
    <w:tbl>
      <w:tblPr>
        <w:tblStyle w:val="a8"/>
        <w:tblW w:w="13210" w:type="dxa"/>
        <w:tblLook w:val="04A0" w:firstRow="1" w:lastRow="0" w:firstColumn="1" w:lastColumn="0" w:noHBand="0" w:noVBand="1"/>
      </w:tblPr>
      <w:tblGrid>
        <w:gridCol w:w="3345"/>
        <w:gridCol w:w="9865"/>
      </w:tblGrid>
      <w:tr w:rsidR="00431FFE" w:rsidRPr="008F5046" w14:paraId="6AB85EA5" w14:textId="77777777" w:rsidTr="00431FFE">
        <w:trPr>
          <w:trHeight w:val="20"/>
        </w:trPr>
        <w:tc>
          <w:tcPr>
            <w:tcW w:w="3345" w:type="dxa"/>
            <w:vAlign w:val="center"/>
          </w:tcPr>
          <w:p w14:paraId="74F56178" w14:textId="77777777" w:rsidR="00431FFE" w:rsidRPr="008F5046" w:rsidRDefault="00431FFE" w:rsidP="00596E76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9865" w:type="dxa"/>
          </w:tcPr>
          <w:p w14:paraId="04A9373A" w14:textId="77777777" w:rsidR="00431FFE" w:rsidRPr="008F5046" w:rsidRDefault="00431FFE" w:rsidP="00596E76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431FFE" w:rsidRPr="008F5046" w14:paraId="1F3CB6E7" w14:textId="77777777" w:rsidTr="00431FFE">
        <w:trPr>
          <w:trHeight w:val="20"/>
        </w:trPr>
        <w:tc>
          <w:tcPr>
            <w:tcW w:w="3345" w:type="dxa"/>
            <w:vAlign w:val="center"/>
          </w:tcPr>
          <w:p w14:paraId="3E13D115" w14:textId="77777777" w:rsidR="00431FFE" w:rsidRPr="008F5046" w:rsidRDefault="00431FFE" w:rsidP="00596E7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b/>
                <w:bCs/>
                <w:sz w:val="20"/>
                <w:szCs w:val="20"/>
              </w:rPr>
              <w:t>Serum Sample Preparation</w:t>
            </w:r>
          </w:p>
        </w:tc>
        <w:tc>
          <w:tcPr>
            <w:tcW w:w="9865" w:type="dxa"/>
          </w:tcPr>
          <w:p w14:paraId="1948F71C" w14:textId="77777777" w:rsidR="00431FFE" w:rsidRPr="008F5046" w:rsidRDefault="00431FFE" w:rsidP="00596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Precisely pipette 10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L of human plasma and add 10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L of internal standard working solution. Vortex at 2000 rpm for 1 minute, then add 600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L of methanol and vortex again at 2000 rpm for 3 minutes. Centrifuge at 15,000 g at 4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C for 5 minutes. Take 20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L of the supernatant, add 15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L of </w:t>
            </w:r>
            <w:proofErr w:type="spellStart"/>
            <w:r w:rsidRPr="008F5046">
              <w:rPr>
                <w:rFonts w:ascii="Arial" w:hAnsi="Arial" w:cs="Arial" w:hint="eastAsia"/>
                <w:sz w:val="20"/>
                <w:szCs w:val="20"/>
              </w:rPr>
              <w:t>dansyl</w:t>
            </w:r>
            <w:proofErr w:type="spellEnd"/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 chloride and 15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L of sodium carbonate-sodium bicarbonate buffer, vortex at 2000 rpm for 1 minute, and incubate at 60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C for 20 minutes. After incubation, add 100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L of water, vortex for 30 seconds at 2000 rpm, and let stand at 4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C for 10 minutes. Centrifuge again at 15,000 g at 4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C for 5 minutes, then take 100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L of the supernatant for measurement.</w:t>
            </w:r>
          </w:p>
        </w:tc>
      </w:tr>
      <w:tr w:rsidR="00431FFE" w:rsidRPr="008F5046" w14:paraId="54391B37" w14:textId="77777777" w:rsidTr="00431FFE">
        <w:trPr>
          <w:trHeight w:val="20"/>
        </w:trPr>
        <w:tc>
          <w:tcPr>
            <w:tcW w:w="3345" w:type="dxa"/>
            <w:vAlign w:val="center"/>
          </w:tcPr>
          <w:p w14:paraId="77418B90" w14:textId="77777777" w:rsidR="00431FFE" w:rsidRPr="008F5046" w:rsidRDefault="00431FFE" w:rsidP="00596E7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046">
              <w:rPr>
                <w:rStyle w:val="a9"/>
                <w:rFonts w:ascii="Arial" w:hAnsi="Arial" w:cs="Arial"/>
                <w:sz w:val="20"/>
                <w:szCs w:val="20"/>
              </w:rPr>
              <w:t>Liquid Chromatography Conditions</w:t>
            </w:r>
          </w:p>
        </w:tc>
        <w:tc>
          <w:tcPr>
            <w:tcW w:w="9865" w:type="dxa"/>
          </w:tcPr>
          <w:p w14:paraId="289416BD" w14:textId="77777777" w:rsidR="00431FFE" w:rsidRPr="008F5046" w:rsidRDefault="00431FFE" w:rsidP="00596E76">
            <w:pPr>
              <w:rPr>
                <w:rFonts w:ascii="Arial" w:hAnsi="Arial" w:cs="Arial"/>
                <w:sz w:val="20"/>
                <w:szCs w:val="20"/>
              </w:rPr>
            </w:pP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Amino acids were separated using a Waters </w:t>
            </w:r>
            <w:proofErr w:type="spellStart"/>
            <w:r w:rsidRPr="008F5046">
              <w:rPr>
                <w:rFonts w:ascii="Arial" w:hAnsi="Arial" w:cs="Arial" w:hint="eastAsia"/>
                <w:sz w:val="20"/>
                <w:szCs w:val="20"/>
              </w:rPr>
              <w:t>Xselect</w:t>
            </w:r>
            <w:proofErr w:type="spellEnd"/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 HSS T3 column (2.5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m, 2.1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×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 100 mm) equipped with an in-line filter. The mobile phases consisted of (A) 0.1% formic acid in water and (B) 0.1% formic acid in acetonitrile. Gradient elution was performed at a column temperature of 40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C and an autosampler temperature of 10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C, with a flow rate of 0.8 mL/min. The injection volume was 1 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μ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L. The needle was washed with a methanol-water solution (75:25, v/v) after each injection.</w:t>
            </w:r>
          </w:p>
        </w:tc>
      </w:tr>
      <w:tr w:rsidR="00431FFE" w:rsidRPr="008F5046" w14:paraId="0B2F26BD" w14:textId="77777777" w:rsidTr="00431FFE">
        <w:trPr>
          <w:trHeight w:val="20"/>
        </w:trPr>
        <w:tc>
          <w:tcPr>
            <w:tcW w:w="3345" w:type="dxa"/>
            <w:vAlign w:val="center"/>
          </w:tcPr>
          <w:p w14:paraId="2DD5DC8E" w14:textId="77777777" w:rsidR="00431FFE" w:rsidRPr="008F5046" w:rsidRDefault="00431FFE" w:rsidP="00596E7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/>
                <w:b/>
                <w:bCs/>
                <w:sz w:val="20"/>
                <w:szCs w:val="20"/>
              </w:rPr>
              <w:t>Mass Spectrometry Conditions</w:t>
            </w:r>
          </w:p>
        </w:tc>
        <w:tc>
          <w:tcPr>
            <w:tcW w:w="9865" w:type="dxa"/>
          </w:tcPr>
          <w:p w14:paraId="007B09AF" w14:textId="77777777" w:rsidR="00431FFE" w:rsidRPr="008F5046" w:rsidRDefault="00431FFE" w:rsidP="00596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46">
              <w:rPr>
                <w:rFonts w:ascii="Arial" w:hAnsi="Arial" w:cs="Arial" w:hint="eastAsia"/>
                <w:sz w:val="20"/>
                <w:szCs w:val="20"/>
              </w:rPr>
              <w:t>Mass spectrometric analysis was performed using a positive electrospray ionization (ESI+) source in multiple reaction monitoring (MRM) mode. The parameters were as follows: Curtain Gas (CUR), 35 psi; Collision Gas (CAD), 7 psi; Ion Spray Voltage (IS), 5500 V; Temperature (TEM), 550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>°</w:t>
            </w:r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C; </w:t>
            </w:r>
            <w:proofErr w:type="spellStart"/>
            <w:r w:rsidRPr="008F5046">
              <w:rPr>
                <w:rFonts w:ascii="Arial" w:hAnsi="Arial" w:cs="Arial" w:hint="eastAsia"/>
                <w:sz w:val="20"/>
                <w:szCs w:val="20"/>
              </w:rPr>
              <w:t>Declustering</w:t>
            </w:r>
            <w:proofErr w:type="spellEnd"/>
            <w:r w:rsidRPr="008F5046">
              <w:rPr>
                <w:rFonts w:ascii="Arial" w:hAnsi="Arial" w:cs="Arial" w:hint="eastAsia"/>
                <w:sz w:val="20"/>
                <w:szCs w:val="20"/>
              </w:rPr>
              <w:t xml:space="preserve"> Potential (DP), 60 V; Entrance Potential (EP), 10 V; Collision Cell Exit Potential (CXP), 8 V; Gas 1, 55 psi; Gas 2, 55 psi.</w:t>
            </w:r>
          </w:p>
        </w:tc>
      </w:tr>
    </w:tbl>
    <w:p w14:paraId="43D2ADF5" w14:textId="77777777" w:rsid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1EA7AE67" w14:textId="77777777" w:rsidR="00431FFE" w:rsidRDefault="00431FFE" w:rsidP="00431FF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5046">
        <w:rPr>
          <w:rFonts w:ascii="Arial" w:hAnsi="Arial" w:cs="Arial" w:hint="eastAsia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>S4</w:t>
      </w:r>
      <w:r w:rsidRPr="008F5046">
        <w:rPr>
          <w:rFonts w:ascii="Arial" w:hAnsi="Arial" w:cs="Arial" w:hint="eastAsia"/>
          <w:b/>
          <w:bCs/>
          <w:sz w:val="20"/>
          <w:szCs w:val="20"/>
        </w:rPr>
        <w:t>. Mobile Phase Gradient Conditions for 19 Amino Acids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1728"/>
        <w:gridCol w:w="1737"/>
        <w:gridCol w:w="1737"/>
        <w:gridCol w:w="1586"/>
      </w:tblGrid>
      <w:tr w:rsidR="00431FFE" w14:paraId="1CCA49E7" w14:textId="77777777" w:rsidTr="00596E76">
        <w:trPr>
          <w:jc w:val="center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A5E97" w14:textId="77777777" w:rsidR="00431FFE" w:rsidRDefault="00431FFE" w:rsidP="00596E76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/>
                <w:szCs w:val="21"/>
              </w:rPr>
              <w:t>Time</w:t>
            </w:r>
            <w:r>
              <w:rPr>
                <w:rFonts w:ascii="Times New Roman"/>
                <w:szCs w:val="21"/>
              </w:rPr>
              <w:t>（</w:t>
            </w:r>
            <w:r>
              <w:rPr>
                <w:rFonts w:ascii="Times New Roman"/>
                <w:szCs w:val="21"/>
              </w:rPr>
              <w:t>min</w:t>
            </w:r>
            <w:r>
              <w:rPr>
                <w:rFonts w:ascii="Times New Roman"/>
                <w:szCs w:val="21"/>
              </w:rPr>
              <w:t>）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B9109" w14:textId="77777777" w:rsidR="00431FFE" w:rsidRDefault="00431FFE" w:rsidP="00596E76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/>
                <w:szCs w:val="21"/>
              </w:rPr>
              <w:t>Flow(mL/min)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D95E" w14:textId="77777777" w:rsidR="00431FFE" w:rsidRDefault="00431FFE" w:rsidP="00596E76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/>
                <w:szCs w:val="21"/>
              </w:rPr>
              <w:t>A Conc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AF7C" w14:textId="77777777" w:rsidR="00431FFE" w:rsidRDefault="00431FFE" w:rsidP="00596E76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/>
                <w:szCs w:val="21"/>
              </w:rPr>
              <w:t>B Conc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AF4B3" w14:textId="77777777" w:rsidR="00431FFE" w:rsidRDefault="00431FFE" w:rsidP="00596E76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/>
                <w:szCs w:val="21"/>
              </w:rPr>
              <w:t>B Curve</w:t>
            </w:r>
          </w:p>
        </w:tc>
      </w:tr>
      <w:tr w:rsidR="00431FFE" w14:paraId="12157FA4" w14:textId="77777777" w:rsidTr="00596E76">
        <w:trPr>
          <w:jc w:val="center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1781D25A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lastRenderedPageBreak/>
              <w:t>0.00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A6F7958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14:paraId="518F1D14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85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14:paraId="7A5B689F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1FC98C3B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1F5417F9" w14:textId="77777777" w:rsidTr="00596E76">
        <w:trPr>
          <w:jc w:val="center"/>
        </w:trPr>
        <w:tc>
          <w:tcPr>
            <w:tcW w:w="1734" w:type="dxa"/>
            <w:vAlign w:val="center"/>
          </w:tcPr>
          <w:p w14:paraId="5DCE5FA3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2.00</w:t>
            </w:r>
          </w:p>
        </w:tc>
        <w:tc>
          <w:tcPr>
            <w:tcW w:w="1728" w:type="dxa"/>
            <w:vAlign w:val="center"/>
          </w:tcPr>
          <w:p w14:paraId="5137DEBC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6768A910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85</w:t>
            </w:r>
          </w:p>
        </w:tc>
        <w:tc>
          <w:tcPr>
            <w:tcW w:w="1737" w:type="dxa"/>
            <w:vAlign w:val="center"/>
          </w:tcPr>
          <w:p w14:paraId="352AB1B1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1586" w:type="dxa"/>
            <w:vAlign w:val="center"/>
          </w:tcPr>
          <w:p w14:paraId="41EF95D6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6248BA7A" w14:textId="77777777" w:rsidTr="00596E76">
        <w:trPr>
          <w:jc w:val="center"/>
        </w:trPr>
        <w:tc>
          <w:tcPr>
            <w:tcW w:w="1734" w:type="dxa"/>
            <w:vAlign w:val="center"/>
          </w:tcPr>
          <w:p w14:paraId="78286E24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10.50</w:t>
            </w:r>
          </w:p>
        </w:tc>
        <w:tc>
          <w:tcPr>
            <w:tcW w:w="1728" w:type="dxa"/>
            <w:vAlign w:val="center"/>
          </w:tcPr>
          <w:p w14:paraId="42164E3E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6CC48167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40</w:t>
            </w:r>
          </w:p>
        </w:tc>
        <w:tc>
          <w:tcPr>
            <w:tcW w:w="1737" w:type="dxa"/>
            <w:vAlign w:val="center"/>
          </w:tcPr>
          <w:p w14:paraId="49A5474D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60</w:t>
            </w:r>
          </w:p>
        </w:tc>
        <w:tc>
          <w:tcPr>
            <w:tcW w:w="1586" w:type="dxa"/>
            <w:vAlign w:val="center"/>
          </w:tcPr>
          <w:p w14:paraId="64AD2A9D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5A2960C6" w14:textId="77777777" w:rsidTr="00596E76">
        <w:trPr>
          <w:jc w:val="center"/>
        </w:trPr>
        <w:tc>
          <w:tcPr>
            <w:tcW w:w="1734" w:type="dxa"/>
            <w:vAlign w:val="center"/>
          </w:tcPr>
          <w:p w14:paraId="1B26B450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11.50</w:t>
            </w:r>
          </w:p>
        </w:tc>
        <w:tc>
          <w:tcPr>
            <w:tcW w:w="1728" w:type="dxa"/>
            <w:vAlign w:val="center"/>
          </w:tcPr>
          <w:p w14:paraId="36E01A4F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4E5E19D9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737" w:type="dxa"/>
            <w:vAlign w:val="center"/>
          </w:tcPr>
          <w:p w14:paraId="0B1268CF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95</w:t>
            </w:r>
          </w:p>
        </w:tc>
        <w:tc>
          <w:tcPr>
            <w:tcW w:w="1586" w:type="dxa"/>
            <w:vAlign w:val="center"/>
          </w:tcPr>
          <w:p w14:paraId="5C4B91E8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1C84A40E" w14:textId="77777777" w:rsidTr="00596E76">
        <w:trPr>
          <w:jc w:val="center"/>
        </w:trPr>
        <w:tc>
          <w:tcPr>
            <w:tcW w:w="1734" w:type="dxa"/>
            <w:vAlign w:val="center"/>
          </w:tcPr>
          <w:p w14:paraId="00727090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13.00</w:t>
            </w:r>
          </w:p>
        </w:tc>
        <w:tc>
          <w:tcPr>
            <w:tcW w:w="1728" w:type="dxa"/>
            <w:vAlign w:val="center"/>
          </w:tcPr>
          <w:p w14:paraId="4154F59E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735F75CE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  <w:tc>
          <w:tcPr>
            <w:tcW w:w="1737" w:type="dxa"/>
            <w:vAlign w:val="center"/>
          </w:tcPr>
          <w:p w14:paraId="3037491D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1586" w:type="dxa"/>
            <w:vAlign w:val="center"/>
          </w:tcPr>
          <w:p w14:paraId="53FC98F4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3F659980" w14:textId="77777777" w:rsidTr="00596E76">
        <w:trPr>
          <w:jc w:val="center"/>
        </w:trPr>
        <w:tc>
          <w:tcPr>
            <w:tcW w:w="1734" w:type="dxa"/>
            <w:vAlign w:val="center"/>
          </w:tcPr>
          <w:p w14:paraId="279677A4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13.01</w:t>
            </w:r>
          </w:p>
        </w:tc>
        <w:tc>
          <w:tcPr>
            <w:tcW w:w="1728" w:type="dxa"/>
            <w:vAlign w:val="center"/>
          </w:tcPr>
          <w:p w14:paraId="52789E27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78581442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85</w:t>
            </w:r>
          </w:p>
        </w:tc>
        <w:tc>
          <w:tcPr>
            <w:tcW w:w="1737" w:type="dxa"/>
            <w:vAlign w:val="center"/>
          </w:tcPr>
          <w:p w14:paraId="660E1CDD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1586" w:type="dxa"/>
            <w:vAlign w:val="center"/>
          </w:tcPr>
          <w:p w14:paraId="467631E9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  <w:tr w:rsidR="00431FFE" w14:paraId="3A0B4DE2" w14:textId="77777777" w:rsidTr="00596E76">
        <w:trPr>
          <w:jc w:val="center"/>
        </w:trPr>
        <w:tc>
          <w:tcPr>
            <w:tcW w:w="1734" w:type="dxa"/>
            <w:vAlign w:val="center"/>
          </w:tcPr>
          <w:p w14:paraId="37BEA5E2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15.00</w:t>
            </w:r>
          </w:p>
        </w:tc>
        <w:tc>
          <w:tcPr>
            <w:tcW w:w="1728" w:type="dxa"/>
            <w:vAlign w:val="center"/>
          </w:tcPr>
          <w:p w14:paraId="27EE9589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0.35</w:t>
            </w:r>
          </w:p>
        </w:tc>
        <w:tc>
          <w:tcPr>
            <w:tcW w:w="1737" w:type="dxa"/>
            <w:vAlign w:val="center"/>
          </w:tcPr>
          <w:p w14:paraId="06EB78B9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85</w:t>
            </w:r>
          </w:p>
        </w:tc>
        <w:tc>
          <w:tcPr>
            <w:tcW w:w="1737" w:type="dxa"/>
            <w:vAlign w:val="center"/>
          </w:tcPr>
          <w:p w14:paraId="1282FD6B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1586" w:type="dxa"/>
            <w:vAlign w:val="center"/>
          </w:tcPr>
          <w:p w14:paraId="4640ABCA" w14:textId="77777777" w:rsidR="00431FFE" w:rsidRDefault="00431FFE" w:rsidP="00596E76">
            <w:pPr>
              <w:jc w:val="center"/>
              <w:textAlignment w:val="bottom"/>
              <w:rPr>
                <w:rFonts w:ascii="Times New Roman" w:eastAsia="等线" w:hint="eastAsia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  <w:lang w:bidi="ar"/>
              </w:rPr>
              <w:t>0</w:t>
            </w:r>
          </w:p>
        </w:tc>
      </w:tr>
    </w:tbl>
    <w:p w14:paraId="51C352E0" w14:textId="77777777" w:rsid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1B312330" w14:textId="77777777" w:rsidR="00431FFE" w:rsidRPr="00BC2D5C" w:rsidRDefault="00431FFE" w:rsidP="00431FF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2D5C">
        <w:rPr>
          <w:rFonts w:ascii="Arial" w:hAnsi="Arial" w:cs="Arial" w:hint="eastAsia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>S5</w:t>
      </w:r>
      <w:r w:rsidRPr="00BC2D5C">
        <w:rPr>
          <w:rFonts w:ascii="Arial" w:hAnsi="Arial" w:cs="Arial" w:hint="eastAsia"/>
          <w:b/>
          <w:bCs/>
          <w:sz w:val="20"/>
          <w:szCs w:val="20"/>
        </w:rPr>
        <w:t>. Optimization of Mass Spectrometry Parameters for 1</w:t>
      </w:r>
      <w:r>
        <w:rPr>
          <w:rFonts w:ascii="Arial" w:hAnsi="Arial" w:cs="Arial" w:hint="eastAsia"/>
          <w:b/>
          <w:bCs/>
          <w:sz w:val="20"/>
          <w:szCs w:val="20"/>
        </w:rPr>
        <w:t>9</w:t>
      </w:r>
      <w:r w:rsidRPr="00BC2D5C">
        <w:rPr>
          <w:rFonts w:ascii="Arial" w:hAnsi="Arial" w:cs="Arial" w:hint="eastAsia"/>
          <w:b/>
          <w:bCs/>
          <w:sz w:val="20"/>
          <w:szCs w:val="20"/>
        </w:rPr>
        <w:t xml:space="preserve"> Amino Acids and Isotopically Labeled Internal Standards</w:t>
      </w:r>
    </w:p>
    <w:tbl>
      <w:tblPr>
        <w:tblW w:w="4949" w:type="pct"/>
        <w:jc w:val="center"/>
        <w:tblLook w:val="0000" w:firstRow="0" w:lastRow="0" w:firstColumn="0" w:lastColumn="0" w:noHBand="0" w:noVBand="0"/>
      </w:tblPr>
      <w:tblGrid>
        <w:gridCol w:w="3817"/>
        <w:gridCol w:w="3430"/>
        <w:gridCol w:w="3712"/>
        <w:gridCol w:w="2857"/>
      </w:tblGrid>
      <w:tr w:rsidR="00431FFE" w:rsidRPr="00BC2D5C" w14:paraId="1E7B08C3" w14:textId="77777777" w:rsidTr="00596E76">
        <w:trPr>
          <w:trHeight w:val="289"/>
          <w:jc w:val="center"/>
        </w:trPr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FACC6" w14:textId="77777777" w:rsidR="00431FFE" w:rsidRPr="00BC2D5C" w:rsidRDefault="00431FFE" w:rsidP="00596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3F495" w14:textId="77777777" w:rsidR="00431FFE" w:rsidRPr="00BC2D5C" w:rsidRDefault="00431FFE" w:rsidP="00596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</w:rPr>
              <w:t xml:space="preserve">Q1 Mass </w:t>
            </w:r>
            <w:r w:rsidRPr="00BC2D5C">
              <w:rPr>
                <w:rFonts w:ascii="Arial" w:eastAsia="宋体" w:hAnsi="Arial" w:cs="Arial"/>
                <w:sz w:val="18"/>
                <w:szCs w:val="18"/>
              </w:rPr>
              <w:t>(m/z)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ACB00" w14:textId="77777777" w:rsidR="00431FFE" w:rsidRPr="00BC2D5C" w:rsidRDefault="00431FFE" w:rsidP="00596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</w:rPr>
              <w:t xml:space="preserve">Q3 Mass </w:t>
            </w:r>
            <w:r w:rsidRPr="00BC2D5C">
              <w:rPr>
                <w:rFonts w:ascii="Arial" w:eastAsia="宋体" w:hAnsi="Arial" w:cs="Arial"/>
                <w:sz w:val="18"/>
                <w:szCs w:val="18"/>
              </w:rPr>
              <w:t>(m/z)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A94CB" w14:textId="77777777" w:rsidR="00431FFE" w:rsidRPr="00BC2D5C" w:rsidRDefault="00431FFE" w:rsidP="00596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</w:rPr>
              <w:t>CE(V)</w:t>
            </w:r>
          </w:p>
        </w:tc>
      </w:tr>
      <w:tr w:rsidR="00431FFE" w:rsidRPr="00BC2D5C" w14:paraId="4A6CD08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right w:val="nil"/>
            </w:tcBorders>
            <w:vAlign w:val="center"/>
          </w:tcPr>
          <w:p w14:paraId="710BF29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Ala</w:t>
            </w:r>
          </w:p>
        </w:tc>
        <w:tc>
          <w:tcPr>
            <w:tcW w:w="1241" w:type="pct"/>
            <w:tcBorders>
              <w:top w:val="nil"/>
              <w:left w:val="nil"/>
              <w:right w:val="nil"/>
            </w:tcBorders>
            <w:vAlign w:val="center"/>
          </w:tcPr>
          <w:p w14:paraId="726644D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323.110</w:t>
            </w:r>
          </w:p>
        </w:tc>
        <w:tc>
          <w:tcPr>
            <w:tcW w:w="1343" w:type="pct"/>
            <w:tcBorders>
              <w:top w:val="nil"/>
              <w:left w:val="nil"/>
              <w:right w:val="nil"/>
            </w:tcBorders>
            <w:vAlign w:val="center"/>
          </w:tcPr>
          <w:p w14:paraId="586C2973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right w:val="nil"/>
            </w:tcBorders>
            <w:vAlign w:val="center"/>
          </w:tcPr>
          <w:p w14:paraId="487EFAE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7445C23C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A07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proofErr w:type="spellStart"/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Asn</w:t>
            </w:r>
            <w:proofErr w:type="spellEnd"/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D17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366.110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7D92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30CF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6A2ACEFF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7BD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Asp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033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367.100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9D0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61B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</w:tr>
      <w:tr w:rsidR="00431FFE" w:rsidRPr="00BC2D5C" w14:paraId="1657B76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EFD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Glu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F7D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381.110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48F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355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01FF25A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4974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Gly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7D7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309.090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2AC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DBE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44AC9018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16A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His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85A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622.180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E34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20E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45</w:t>
            </w:r>
          </w:p>
        </w:tc>
      </w:tr>
      <w:tr w:rsidR="00431FFE" w:rsidRPr="00BC2D5C" w14:paraId="6B84276C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AF7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Ile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BA9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365.150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680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DCB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5F7CD240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521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Leu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3AB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365.150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54F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B94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3BAA9780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CBF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Lys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F5E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307.100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D7E5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458A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25</w:t>
            </w:r>
          </w:p>
        </w:tc>
      </w:tr>
      <w:tr w:rsidR="00431FFE" w:rsidRPr="00BC2D5C" w14:paraId="612D0DDF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2DB40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Met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E03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383.110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9AF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CE6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5B45BAD0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16A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proofErr w:type="spellStart"/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Phe</w:t>
            </w:r>
            <w:proofErr w:type="spellEnd"/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DB10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399.140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B8D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33F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</w:tr>
      <w:tr w:rsidR="00431FFE" w:rsidRPr="00BC2D5C" w14:paraId="437AF95A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91D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Ser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65A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339.100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DBD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79A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</w:tr>
      <w:tr w:rsidR="00431FFE" w:rsidRPr="00BC2D5C" w14:paraId="7A320EF1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D62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proofErr w:type="spellStart"/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Thr</w:t>
            </w:r>
            <w:proofErr w:type="spellEnd"/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4613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353.120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3CE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BA1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3EFBE3F8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1B8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proofErr w:type="spellStart"/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Trp</w:t>
            </w:r>
            <w:proofErr w:type="spellEnd"/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CE8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438.150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11C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B4B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2E5DE148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5801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lastRenderedPageBreak/>
              <w:t>Val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4B93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351.140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0FF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F84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5D6C602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50C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Tyr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043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648.200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9FB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ACC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46</w:t>
            </w:r>
          </w:p>
        </w:tc>
      </w:tr>
      <w:tr w:rsidR="00431FFE" w:rsidRPr="00BC2D5C" w14:paraId="427E69DE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2915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Arg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6FA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408.200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55D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58A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46</w:t>
            </w:r>
          </w:p>
        </w:tc>
      </w:tr>
      <w:tr w:rsidR="00431FFE" w:rsidRPr="00BC2D5C" w14:paraId="282BE3EE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4A03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Gln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F8D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380.130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CF8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E76A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19</w:t>
            </w:r>
          </w:p>
        </w:tc>
      </w:tr>
      <w:tr w:rsidR="00431FFE" w:rsidRPr="00BC2D5C" w14:paraId="6B7940FA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D87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Pro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E6C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349.120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5E2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9DD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</w:t>
            </w:r>
          </w:p>
        </w:tc>
      </w:tr>
      <w:tr w:rsidR="00431FFE" w:rsidRPr="00BC2D5C" w14:paraId="1CF2A86A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9FC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Met-d3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1B0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386.110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545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C9C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7CE16CE5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39FE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Tyr-d4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5AD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652.200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64E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56DF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46</w:t>
            </w:r>
          </w:p>
        </w:tc>
      </w:tr>
      <w:tr w:rsidR="00431FFE" w:rsidRPr="00BC2D5C" w14:paraId="74EE5754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7CC2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Trp-d5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0A27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443.150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2E6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A35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26508258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29D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Gly-d5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5F3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313.090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BFA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C2A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2C9353E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2B1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Asp-d3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988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370.100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31D7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E3B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</w:tr>
      <w:tr w:rsidR="00431FFE" w:rsidRPr="00BC2D5C" w14:paraId="56E2C3DD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808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Leu-d3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A247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368.150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6B5C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D85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3E637DAF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DBB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His-d3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BA9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625.180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4AA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E95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45</w:t>
            </w:r>
          </w:p>
        </w:tc>
      </w:tr>
      <w:tr w:rsidR="00431FFE" w:rsidRPr="00BC2D5C" w14:paraId="4DB44732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87C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Ala-d4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AC85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327.110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5D7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1890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1CF3E462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2A4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Arg-13C6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827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414.200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0E50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1649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46</w:t>
            </w:r>
          </w:p>
        </w:tc>
      </w:tr>
      <w:tr w:rsidR="00431FFE" w:rsidRPr="00BC2D5C" w14:paraId="08C1786E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52CD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Gln-13C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E5C1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381.130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9B20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DA1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19</w:t>
            </w:r>
          </w:p>
        </w:tc>
      </w:tr>
      <w:tr w:rsidR="00431FFE" w:rsidRPr="00BC2D5C" w14:paraId="441D6FA9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BFC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Pro-d3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B28E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352.120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A2F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B79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20</w:t>
            </w:r>
          </w:p>
        </w:tc>
      </w:tr>
      <w:tr w:rsidR="00431FFE" w:rsidRPr="00BC2D5C" w14:paraId="3B764398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74D8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Ser-d3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C632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342.100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A89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FDF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</w:t>
            </w:r>
          </w:p>
        </w:tc>
      </w:tr>
      <w:tr w:rsidR="00431FFE" w:rsidRPr="00BC2D5C" w14:paraId="532029B6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02C6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Thr-15N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336A1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354.120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8A04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98E3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  <w:tr w:rsidR="00431FFE" w:rsidRPr="00BC2D5C" w14:paraId="262D42B9" w14:textId="77777777" w:rsidTr="00596E76">
        <w:trPr>
          <w:trHeight w:val="270"/>
          <w:jc w:val="center"/>
        </w:trPr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CFEA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Glu-d3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2878B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384.110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6936C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170.1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26B5A" w14:textId="77777777" w:rsidR="00431FFE" w:rsidRPr="00BC2D5C" w:rsidRDefault="00431FFE" w:rsidP="00596E76">
            <w:pPr>
              <w:jc w:val="center"/>
              <w:textAlignment w:val="bottom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C2D5C"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30</w:t>
            </w:r>
          </w:p>
        </w:tc>
      </w:tr>
    </w:tbl>
    <w:p w14:paraId="73B36566" w14:textId="50584D82" w:rsidR="00431FFE" w:rsidRPr="00431FFE" w:rsidRDefault="00431FFE" w:rsidP="00431FFE">
      <w:pPr>
        <w:rPr>
          <w:rFonts w:ascii="Arial" w:hAnsi="Arial" w:cs="Arial"/>
          <w:noProof/>
          <w:sz w:val="20"/>
          <w:szCs w:val="20"/>
        </w:rPr>
      </w:pPr>
      <w:r w:rsidRPr="00431FFE">
        <w:rPr>
          <w:rFonts w:ascii="Arial" w:hAnsi="Arial" w:cs="Arial" w:hint="eastAsia"/>
          <w:noProof/>
          <w:sz w:val="20"/>
          <w:szCs w:val="20"/>
        </w:rPr>
        <w:t>Abbreviations:</w:t>
      </w:r>
      <w:r w:rsidRPr="00431FFE">
        <w:rPr>
          <w:rFonts w:hint="eastAsia"/>
        </w:rPr>
        <w:t xml:space="preserve"> </w:t>
      </w:r>
      <w:r w:rsidRPr="00431FFE">
        <w:rPr>
          <w:rFonts w:ascii="Arial" w:hAnsi="Arial" w:cs="Arial" w:hint="eastAsia"/>
          <w:noProof/>
          <w:sz w:val="20"/>
          <w:szCs w:val="20"/>
        </w:rPr>
        <w:t>Ala, alanine; Asn, asparagine; Asp, aspartic acid; Glu, glutamic acid; Gly, glycine; His, histidine; Ile, isoleucine; Leu, leucine; Lys, lysine; Met, methionine; Phe, phenylalanine; Ser, serine; Thr, threonine; Trp, tryptophan; Val, valine; Tyr, tyrosine; Gln, glutamine; Pro, proline; Arg, arginine;</w:t>
      </w:r>
    </w:p>
    <w:p w14:paraId="49907F51" w14:textId="77777777" w:rsidR="00431FFE" w:rsidRPr="00431FFE" w:rsidRDefault="00431FFE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0FD664C3" w14:textId="27418CB6" w:rsidR="00185014" w:rsidRPr="009713D8" w:rsidRDefault="00185014" w:rsidP="00185014">
      <w:pPr>
        <w:jc w:val="center"/>
        <w:rPr>
          <w:rFonts w:ascii="Arial" w:hAnsi="Arial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Table S</w:t>
      </w:r>
      <w:r w:rsidR="00431FFE">
        <w:rPr>
          <w:rFonts w:ascii="Arial" w:eastAsia="等线" w:hAnsi="Arial" w:cs="Times New Roman" w:hint="eastAsia"/>
          <w:b/>
          <w:bCs/>
          <w:color w:val="000000"/>
          <w:kern w:val="0"/>
          <w:sz w:val="15"/>
          <w:szCs w:val="15"/>
        </w:rPr>
        <w:t>6</w:t>
      </w: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- Differences of BAs and AAs profiles in 3 groups in the training cohort</w:t>
      </w:r>
    </w:p>
    <w:tbl>
      <w:tblPr>
        <w:tblW w:w="12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33"/>
        <w:gridCol w:w="2240"/>
        <w:gridCol w:w="2240"/>
        <w:gridCol w:w="2240"/>
        <w:gridCol w:w="1120"/>
        <w:gridCol w:w="1260"/>
        <w:gridCol w:w="1247"/>
        <w:gridCol w:w="1240"/>
      </w:tblGrid>
      <w:tr w:rsidR="00B61AB0" w:rsidRPr="009713D8" w14:paraId="6D0F19AC" w14:textId="77777777" w:rsidTr="009713D8">
        <w:trPr>
          <w:trHeight w:val="290"/>
          <w:jc w:val="center"/>
        </w:trPr>
        <w:tc>
          <w:tcPr>
            <w:tcW w:w="1233" w:type="dxa"/>
            <w:vMerge w:val="restart"/>
            <w:shd w:val="clear" w:color="auto" w:fill="auto"/>
            <w:noWrap/>
            <w:vAlign w:val="center"/>
            <w:hideMark/>
          </w:tcPr>
          <w:p w14:paraId="29A9228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Concentration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89F8C6F" w14:textId="522A6820" w:rsidR="00B61AB0" w:rsidRPr="009713D8" w:rsidRDefault="00CE2C3E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NCAD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BDB58E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UA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8EED3A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AMI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39EAC1" w14:textId="6E75645E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p.</w:t>
            </w:r>
            <w:r w:rsidR="00966A50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value 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</w:t>
            </w:r>
            <w:r w:rsidR="00966A50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1EFE672" w14:textId="57087FE1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p.</w:t>
            </w:r>
            <w:r w:rsidR="00966A50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value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6898D4" w14:textId="7B5139F9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p. </w:t>
            </w:r>
            <w:r w:rsidR="00966A50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value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BBC8B2" w14:textId="247E34F2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p. </w:t>
            </w:r>
            <w:r w:rsidR="00966A50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value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4*</w:t>
            </w:r>
          </w:p>
        </w:tc>
      </w:tr>
      <w:tr w:rsidR="00B61AB0" w:rsidRPr="009713D8" w14:paraId="15D73587" w14:textId="77777777" w:rsidTr="009713D8">
        <w:trPr>
          <w:trHeight w:val="300"/>
          <w:jc w:val="center"/>
        </w:trPr>
        <w:tc>
          <w:tcPr>
            <w:tcW w:w="1233" w:type="dxa"/>
            <w:vMerge/>
            <w:shd w:val="clear" w:color="auto" w:fill="auto"/>
            <w:vAlign w:val="center"/>
            <w:hideMark/>
          </w:tcPr>
          <w:p w14:paraId="7758C07C" w14:textId="77777777" w:rsidR="00B61AB0" w:rsidRPr="009713D8" w:rsidRDefault="00B61AB0" w:rsidP="00B61AB0">
            <w:pPr>
              <w:widowControl/>
              <w:jc w:val="left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2DD4F8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(n=72)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F41D3D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(n=115)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B682C4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(n=55)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678805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(3 groups)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7E0081B" w14:textId="35BDA464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NCAD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vs UA)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A3DBBB" w14:textId="22E133A0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NCAD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vs AMI)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13192B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(UA vs AMI)</w:t>
            </w:r>
          </w:p>
        </w:tc>
      </w:tr>
      <w:tr w:rsidR="00B61AB0" w:rsidRPr="009713D8" w14:paraId="69B44C0E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C2D400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lastRenderedPageBreak/>
              <w:t>LCA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EFD368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0.0203(0.0133,0.0323)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3220D6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0.0234(0.0160,0.0403)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C68BD9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0.0193(0.0149,0.0303)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93F661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0.149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03D3FD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C7557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0.763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226130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0.155 </w:t>
            </w:r>
          </w:p>
        </w:tc>
      </w:tr>
      <w:tr w:rsidR="00B61AB0" w:rsidRPr="009713D8" w14:paraId="20EEB6C9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4D6997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7CB398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0.3372(0.1327,0.7303)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A6B108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0.5219(0.2074,0.8682)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8665AF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0.3118(0.1121,0.5430)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9BCB7F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7EA000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0.045*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0F039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0.229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08F6B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0.001*</w:t>
            </w:r>
          </w:p>
        </w:tc>
      </w:tr>
      <w:tr w:rsidR="00B61AB0" w:rsidRPr="009713D8" w14:paraId="45DEFED4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0E6F5B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76E40C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0.3031(0.1394,1.0605)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BB717F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0.3733(0.1278,1.1913)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A1E1FB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0.2539(0.0858,0.5409)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B46F6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523734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0B2E7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0.083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40318E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0.026*</w:t>
            </w:r>
          </w:p>
        </w:tc>
      </w:tr>
      <w:tr w:rsidR="00B61AB0" w:rsidRPr="009713D8" w14:paraId="69A1441B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6E2EB9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UDCA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A752B9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0.0996(0.0302,0.1562)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C1625F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0.0639(0.0310,0.1576)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8BBFE2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0.0479(0.0272,0.0924)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F10F9B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0.019*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9482D5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FFDF8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32F537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0.025*</w:t>
            </w:r>
          </w:p>
        </w:tc>
      </w:tr>
      <w:tr w:rsidR="00B61AB0" w:rsidRPr="009713D8" w14:paraId="3EFC9D5E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ABEBE2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29127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0.0667(0.0519,0.2652)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5B82EF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0.0728(0.0667,0.4284)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5EE7E9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0.0667(0.0462,0.1349)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97B3DE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0.123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803631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FE74A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0.360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0CEF79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0.048*</w:t>
            </w:r>
          </w:p>
        </w:tc>
      </w:tr>
      <w:tr w:rsidR="00B61AB0" w:rsidRPr="009713D8" w14:paraId="39466A3B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C2DE64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7E733E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0.0086(0.0059,0.0120)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BBF6BD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0.0098(0.0076,0.0141)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9996DD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0.0095(0.0071,0.0137)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E180E0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0.125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DDEC9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0.045*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CB425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0.211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FBCCE6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0.574 </w:t>
            </w:r>
          </w:p>
        </w:tc>
      </w:tr>
      <w:tr w:rsidR="00B61AB0" w:rsidRPr="009713D8" w14:paraId="09C0F11D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D66312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47959B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0.1907(0.0728,0.4055)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E73E7E6" w14:textId="6241F6BD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0.18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90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(0.0986,0.3885)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F94264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0.1572(0.0667,0.2501)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18DC68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0.142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705836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8FE5C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0.176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6E124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0.047*</w:t>
            </w:r>
          </w:p>
        </w:tc>
      </w:tr>
      <w:tr w:rsidR="00B61AB0" w:rsidRPr="009713D8" w14:paraId="011C2275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9EE908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02C086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0.9325(0.4550,1.8176)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44A299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0.6947(0.3434,1.3974)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C2A29B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0.5722(0.3164,0.9731)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905E7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0.011*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84488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DE57E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2DF06F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0.137 </w:t>
            </w:r>
          </w:p>
        </w:tc>
      </w:tr>
      <w:tr w:rsidR="00B61AB0" w:rsidRPr="009713D8" w14:paraId="2F0D4F80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F62905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GUDCA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348F98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0.1257(0.0685,0.3138)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19AA3A6" w14:textId="79128B11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0.0857(0.0443,0.1959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484FE7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0.0697(0.0409,0.1515)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23931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8CED47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0.019*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B99D7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8DBB07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0.183 </w:t>
            </w:r>
          </w:p>
        </w:tc>
      </w:tr>
      <w:tr w:rsidR="00B61AB0" w:rsidRPr="009713D8" w14:paraId="59130383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CAFA78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9BBEC6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0.1762(0.1045,0.3496)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969AC0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0.1642(0.0810,0.3399)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5FA26C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0.1540(0.0575,0.2752)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8AE285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0.235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4D494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FFDAF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0.114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18010D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0.236 </w:t>
            </w:r>
          </w:p>
        </w:tc>
      </w:tr>
      <w:tr w:rsidR="00B61AB0" w:rsidRPr="009713D8" w14:paraId="7F13BF6A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97A98B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TLCA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F41CCC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0.0065(0.0042,0.0078)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A597A0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0.0067(0.0046,0.0078)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5AC58DA" w14:textId="346F51B6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0.0063(0.003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2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,0.0067)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FD9A75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BF6AAE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0.387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06123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F6973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0.014*</w:t>
            </w:r>
          </w:p>
        </w:tc>
      </w:tr>
      <w:tr w:rsidR="00B61AB0" w:rsidRPr="009713D8" w14:paraId="4A9666D3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3A34CA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AC17CC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0.0143(0.0072,0.0309)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BDC1E9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0.0157(0.0083,0.0300)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68EEB04" w14:textId="3284B35D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0.0089(0.004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4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,0.0225)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3DAAF9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0.024*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78F74C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80856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E89E15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0.006*</w:t>
            </w:r>
          </w:p>
        </w:tc>
      </w:tr>
      <w:tr w:rsidR="00B61AB0" w:rsidRPr="009713D8" w14:paraId="6E1322E6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6F38A8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8169A7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0.0595(0.0376,0.1605)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63081E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0.0486(0.0284,0.1052)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DF4370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0.0543(0.0261,0.0925)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CEF3B7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0.026*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0CA1C9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0.027*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B812E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0.013*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4B9919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0.558 </w:t>
            </w:r>
          </w:p>
        </w:tc>
      </w:tr>
      <w:tr w:rsidR="00B61AB0" w:rsidRPr="009713D8" w14:paraId="4BD7A525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F2EB19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TUDCA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D60A8C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0.0069(0.0035,0.0129)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037C4E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0.0051(0.0031,0.0094)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68A312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0.0049(0.0033,0.0067)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E8B9CF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0.118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D10E79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90CF4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A6E12E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0.830 </w:t>
            </w:r>
          </w:p>
        </w:tc>
      </w:tr>
      <w:tr w:rsidR="00B61AB0" w:rsidRPr="009713D8" w14:paraId="6D4124CB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AE760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980E75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0.0185(0.0075,0.0515)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13799C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0.0153(0.0066,0.0403)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D12F80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0.0143(0.0053,0.0349)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BC1053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0.333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6F3154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844B5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C4C115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0.401 </w:t>
            </w:r>
          </w:p>
        </w:tc>
      </w:tr>
      <w:tr w:rsidR="00B61AB0" w:rsidRPr="009713D8" w14:paraId="6C6B7640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72D6DD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Ala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4DABE5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527.15(438.40,623.40)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6C4301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527.90(426.60,611.90)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F750C0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508.20(434.95,597.25)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85BABE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0.886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FDDC52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0.789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E26BD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0.609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E51350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0.604 </w:t>
            </w:r>
          </w:p>
        </w:tc>
      </w:tr>
      <w:tr w:rsidR="00B61AB0" w:rsidRPr="009713D8" w14:paraId="5285A5CF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1A45D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9B6FD7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50.90(44.98,59.70)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C25B0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52.90(47.20,60.30)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D03CB0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50.50(43.05,60.10)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591963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0.338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D3C129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A32D6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0.637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311F23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</w:tr>
      <w:tr w:rsidR="00B61AB0" w:rsidRPr="009713D8" w14:paraId="3A3037C6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C36C5C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Asp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C4E130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32.41(26.70,46.91)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A3C9BC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32.50(25.10,41.00)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2310FE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36.60(28.90,49.65)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F3B553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0.164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40685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F05B4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0.231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EB768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</w:tr>
      <w:tr w:rsidR="00B61AB0" w:rsidRPr="009713D8" w14:paraId="2B97B42C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6D8690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Glu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741A03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108.65(85.66,137.55)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BACF93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140.80(114.10,171.80)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5E1572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138.60(107.85,178.10)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0DA028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&lt;0.001*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6A0FE0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&lt;0.001*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3EBA9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&lt;0.001*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8947E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0.818 </w:t>
            </w:r>
          </w:p>
        </w:tc>
      </w:tr>
      <w:tr w:rsidR="00B61AB0" w:rsidRPr="009713D8" w14:paraId="6834B815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5E7B44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4FB0B4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245.40(206.72,312.00)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DEBE7A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239.90(198.70,326.90)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E23A5A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203,70(187.10,298.75)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895B36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0.115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1167A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C2C36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0.040*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ACEBCF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</w:tr>
      <w:tr w:rsidR="00B61AB0" w:rsidRPr="009713D8" w14:paraId="047166FF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986E1C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His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691966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91.15(78.11,106.10)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A44670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96.50(82.90,110.50)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D306CE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87.40(69.75,96.55)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5CF989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81DA02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97284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0.110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8F119A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0.002*</w:t>
            </w:r>
          </w:p>
        </w:tc>
      </w:tr>
      <w:tr w:rsidR="00B61AB0" w:rsidRPr="009713D8" w14:paraId="389534EC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D8903E1" w14:textId="5621FE90" w:rsidR="00B61AB0" w:rsidRPr="009713D8" w:rsidRDefault="00B4490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Ile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C668DE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74.46(62,75,90.20)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55EB57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75.00(61.00,87.80)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D64EB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73.50(65.95,92.40)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3BE9E4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0.616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2CBFC2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95AB5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0.632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6DA87B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0.373 </w:t>
            </w:r>
          </w:p>
        </w:tc>
      </w:tr>
      <w:tr w:rsidR="00B61AB0" w:rsidRPr="009713D8" w14:paraId="1EEE0189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F1C197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Leu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40A2BB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146.20(130.60,169.80)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53B255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146.00(128.10,166.10)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914D7C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147.20(130.95,176.05)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FA7686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0.574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45C1EB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13254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0.663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289E39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0.313 </w:t>
            </w:r>
          </w:p>
        </w:tc>
      </w:tr>
      <w:tr w:rsidR="00B61AB0" w:rsidRPr="009713D8" w14:paraId="73E04DAC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BBDB62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Lys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80166F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208.15(178.50,247.30)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8D7A3B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206.60(180.10,239.60)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3B06DB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184.20(154.80,208.50)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26E9F5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8E472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1C940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67B6E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0.005*</w:t>
            </w:r>
          </w:p>
        </w:tc>
      </w:tr>
      <w:tr w:rsidR="00B61AB0" w:rsidRPr="009713D8" w14:paraId="3B39BD4E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F10C18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lastRenderedPageBreak/>
              <w:t>Met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0DE716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32.39(28.39,37.30)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0B0556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34.50(29.20,41.90)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7C92EF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31.90(25.70,36.30)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C1C0F7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0.086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8B83E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4F3B9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4AEA69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0.018*</w:t>
            </w:r>
          </w:p>
        </w:tc>
      </w:tr>
      <w:tr w:rsidR="00B61AB0" w:rsidRPr="009713D8" w14:paraId="6BC75291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12039F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C5DAB4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100.30(88.75,123.86)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07F984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97.70(88.10,113.90)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A00E5E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110.20(100.20,125.35)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81C01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FB30A0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944F9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BE0B6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0.002*</w:t>
            </w:r>
          </w:p>
        </w:tc>
      </w:tr>
      <w:tr w:rsidR="00B61AB0" w:rsidRPr="009713D8" w14:paraId="36E66EF5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8B765B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Ser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EC5B34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106.69(53.15,162.91)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17BCBE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92.70(58.10,140.30)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549B18A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106.90(76.80,168.10)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72CA81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0.211 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739539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48D4E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0.556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E1B430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</w:tr>
      <w:tr w:rsidR="00B61AB0" w:rsidRPr="009713D8" w14:paraId="3E52CF8E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13B6E9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Thr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00D880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143.26(125.61,168.07)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228DFE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157.90(132.00,181.90)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5221C2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139.80(117.20,169.35)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9DB97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E1BD4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0.049*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27817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0.382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9DC9C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0.009*</w:t>
            </w:r>
          </w:p>
        </w:tc>
      </w:tr>
      <w:tr w:rsidR="00B61AB0" w:rsidRPr="009713D8" w14:paraId="22D822D1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9F1428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Trp</w:t>
            </w:r>
            <w:proofErr w:type="spellEnd"/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791AA2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61.95(55.50,75.55)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A3A739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61.10(52.70,69.70)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F71294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56.80(48.50,65.05)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349059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0.008*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367932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84DBD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EF39CE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0.023*</w:t>
            </w:r>
          </w:p>
        </w:tc>
      </w:tr>
      <w:tr w:rsidR="00B61AB0" w:rsidRPr="009713D8" w14:paraId="49DEDCB3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8BC62E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4E2BDE0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281.28(243.43,310.09)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03F0F09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276.80(238.70,302.90)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4D4B4A2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266.80(234.20,311.50)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C682D2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0.763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9833F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0.568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10E509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0.491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D35893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0.817 </w:t>
            </w:r>
          </w:p>
        </w:tc>
      </w:tr>
      <w:tr w:rsidR="00B61AB0" w:rsidRPr="009713D8" w14:paraId="3D6C317B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5C59C5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090A886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81.30(64.60,94.30)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741E8025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72.00(56.80,87.00)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5127114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73.50(60.90,90.75)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2CE211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0.147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8D747F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5F0B0D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0.432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BBEC7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0.368 </w:t>
            </w:r>
          </w:p>
        </w:tc>
      </w:tr>
      <w:tr w:rsidR="00B61AB0" w:rsidRPr="009713D8" w14:paraId="410A1782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AB30CC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Gln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41FD367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595.65(497.40,708.65)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2A1FFBF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520.00(454.00,606.20)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28118F5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545.90(456.60,673.85)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B5C6D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0.004*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C990636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&lt;0.001*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59007A1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0.160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81864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0.171 </w:t>
            </w:r>
          </w:p>
        </w:tc>
      </w:tr>
      <w:tr w:rsidR="00B61AB0" w:rsidRPr="009713D8" w14:paraId="7FCD3B5E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B34A068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Pro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6CFA88E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178.80(158.67,219.96)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6261E41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222.10(175.60,281.10)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6077798D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196.70(163.25,250.90)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27F0F7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0.003*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80D14C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&lt;0.001*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BEA29A0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0.204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4BB0DE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</w:tr>
      <w:tr w:rsidR="000D3950" w:rsidRPr="009713D8" w14:paraId="06242908" w14:textId="77777777" w:rsidTr="009713D8">
        <w:trPr>
          <w:trHeight w:val="300"/>
          <w:jc w:val="center"/>
        </w:trPr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F6B75C3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Arg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5891BA57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173.10(141.28,206.80)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69A68939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168.40(141.40,202.80)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14:paraId="34EB45F2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178.30(153.00,208.65)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0E72084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0.525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DD74C5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0.649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799282F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0.703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9A766EB" w14:textId="77777777" w:rsidR="00B61AB0" w:rsidRPr="009713D8" w:rsidRDefault="00B61AB0" w:rsidP="00B61AB0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0.406 </w:t>
            </w:r>
          </w:p>
        </w:tc>
      </w:tr>
    </w:tbl>
    <w:p w14:paraId="56ED4ABE" w14:textId="3F1FD9A8" w:rsidR="00185014" w:rsidRPr="009713D8" w:rsidRDefault="00185014" w:rsidP="00185014">
      <w:pPr>
        <w:widowControl/>
        <w:jc w:val="left"/>
        <w:rPr>
          <w:rFonts w:ascii="Arial" w:hAnsi="Arial" w:cs="Times New Roman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Notes:</w:t>
      </w:r>
      <w:r w:rsidR="001206D6">
        <w:rPr>
          <w:rFonts w:ascii="Arial" w:eastAsia="等线" w:hAnsi="Arial" w:cs="Times New Roman" w:hint="eastAsia"/>
          <w:b/>
          <w:bCs/>
          <w:color w:val="000000"/>
          <w:kern w:val="0"/>
          <w:sz w:val="15"/>
          <w:szCs w:val="15"/>
        </w:rPr>
        <w:t xml:space="preserve"> </w:t>
      </w:r>
      <w:r w:rsidR="001206D6" w:rsidRPr="001206D6">
        <w:rPr>
          <w:rFonts w:ascii="Arial" w:hAnsi="Arial" w:cs="Times New Roman" w:hint="eastAsia"/>
          <w:sz w:val="15"/>
          <w:szCs w:val="15"/>
        </w:rPr>
        <w:t xml:space="preserve">All concentrations are expressed in </w:t>
      </w:r>
      <w:r w:rsidR="001206D6" w:rsidRPr="001206D6">
        <w:rPr>
          <w:rFonts w:ascii="Arial" w:hAnsi="Arial" w:cs="Times New Roman" w:hint="eastAsia"/>
          <w:sz w:val="15"/>
          <w:szCs w:val="15"/>
        </w:rPr>
        <w:t>μ</w:t>
      </w:r>
      <w:r w:rsidR="001206D6" w:rsidRPr="001206D6">
        <w:rPr>
          <w:rFonts w:ascii="Arial" w:hAnsi="Arial" w:cs="Times New Roman" w:hint="eastAsia"/>
          <w:sz w:val="15"/>
          <w:szCs w:val="15"/>
        </w:rPr>
        <w:t>mol/L. The Kruskal-</w:t>
      </w:r>
      <w:proofErr w:type="gramStart"/>
      <w:r w:rsidR="001206D6" w:rsidRPr="001206D6">
        <w:rPr>
          <w:rFonts w:ascii="Arial" w:hAnsi="Arial" w:cs="Times New Roman" w:hint="eastAsia"/>
          <w:sz w:val="15"/>
          <w:szCs w:val="15"/>
        </w:rPr>
        <w:t>Wallis</w:t>
      </w:r>
      <w:proofErr w:type="gramEnd"/>
      <w:r w:rsidR="001206D6" w:rsidRPr="001206D6">
        <w:rPr>
          <w:rFonts w:ascii="Arial" w:hAnsi="Arial" w:cs="Times New Roman" w:hint="eastAsia"/>
          <w:sz w:val="15"/>
          <w:szCs w:val="15"/>
        </w:rPr>
        <w:t xml:space="preserve"> test (for three groups) or Mann-Whitney U test (for two groups) was applied to non-normally distributed variables (*P &lt; 0.05 indicates statistical significance).</w:t>
      </w:r>
    </w:p>
    <w:p w14:paraId="68594113" w14:textId="77777777" w:rsidR="00185014" w:rsidRPr="009713D8" w:rsidRDefault="00185014" w:rsidP="00185014">
      <w:pPr>
        <w:widowControl/>
        <w:jc w:val="left"/>
        <w:rPr>
          <w:rFonts w:ascii="Arial" w:hAnsi="Arial" w:cs="Times New Roman"/>
          <w:b/>
          <w:bCs/>
          <w:sz w:val="15"/>
          <w:szCs w:val="15"/>
        </w:rPr>
      </w:pPr>
      <w:bookmarkStart w:id="1" w:name="_Hlk184831621"/>
      <w:r w:rsidRPr="009713D8">
        <w:rPr>
          <w:rFonts w:ascii="Arial" w:hAnsi="Arial" w:cs="Times New Roman"/>
          <w:b/>
          <w:bCs/>
          <w:sz w:val="15"/>
          <w:szCs w:val="15"/>
        </w:rPr>
        <w:t xml:space="preserve">Abbreviations: </w:t>
      </w:r>
      <w:r w:rsidRPr="009713D8">
        <w:rPr>
          <w:rFonts w:ascii="Arial" w:hAnsi="Arial" w:cs="Times New Roman"/>
          <w:sz w:val="15"/>
          <w:szCs w:val="15"/>
        </w:rPr>
        <w:t>NCAD, n</w:t>
      </w:r>
      <w:r w:rsidRPr="009713D8">
        <w:rPr>
          <w:rFonts w:ascii="Arial" w:eastAsia="宋体" w:hAnsi="Arial" w:cs="Times New Roman"/>
          <w:sz w:val="15"/>
          <w:szCs w:val="15"/>
        </w:rPr>
        <w:t>on-coronary artery disease</w:t>
      </w:r>
      <w:r w:rsidRPr="009713D8">
        <w:rPr>
          <w:rFonts w:ascii="Arial" w:hAnsi="Arial" w:cs="Times New Roman"/>
          <w:sz w:val="15"/>
          <w:szCs w:val="15"/>
        </w:rPr>
        <w:t xml:space="preserve">; UA, unstable angina; AMI, acute myocardial infarction; LCA, lithocholic acid; DCA, deoxycholic acid; CDCA, chenodeoxycholic acid; UDCA, ursodeoxycholic acid; CA, cholic acid; GLCA,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glycolithocholic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GDCA,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glycodeoxycholic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GCDCA,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glycochenodeoxycholic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GUDCA,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glycoursodeoxycholic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GCA,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glycocholic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TLCA,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taurolithocholicacid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; TDCA,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taurodeoxycholic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TCDCA,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taurochenodeoxycholic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TUDCA, </w:t>
      </w:r>
      <w:proofErr w:type="spellStart"/>
      <w:r w:rsidRPr="009713D8">
        <w:rPr>
          <w:rFonts w:ascii="Arial" w:hAnsi="Arial" w:cs="Times New Roman"/>
          <w:sz w:val="15"/>
          <w:szCs w:val="15"/>
        </w:rPr>
        <w:t>tauroursodeoxycholic</w:t>
      </w:r>
      <w:proofErr w:type="spellEnd"/>
      <w:r w:rsidRPr="009713D8">
        <w:rPr>
          <w:rFonts w:ascii="Arial" w:hAnsi="Arial" w:cs="Times New Roman"/>
          <w:sz w:val="15"/>
          <w:szCs w:val="15"/>
        </w:rPr>
        <w:t xml:space="preserve"> acid; TCA, taurocholic acid; </w:t>
      </w:r>
      <w:bookmarkEnd w:id="1"/>
      <w:r w:rsidRPr="009713D8">
        <w:rPr>
          <w:rFonts w:ascii="Arial" w:hAnsi="Arial" w:cs="Times New Roman"/>
          <w:sz w:val="15"/>
          <w:szCs w:val="15"/>
        </w:rPr>
        <w:t>Ala,</w:t>
      </w:r>
      <w:r w:rsidRPr="009713D8">
        <w:rPr>
          <w:rFonts w:ascii="Arial" w:eastAsia="宋体" w:hAnsi="Arial" w:cs="Times New Roman"/>
          <w:sz w:val="15"/>
          <w:szCs w:val="15"/>
        </w:rPr>
        <w:t xml:space="preserve"> alanine; </w:t>
      </w:r>
      <w:proofErr w:type="spellStart"/>
      <w:r w:rsidRPr="009713D8">
        <w:rPr>
          <w:rFonts w:ascii="Arial" w:eastAsia="宋体" w:hAnsi="Arial" w:cs="Times New Roman"/>
          <w:sz w:val="15"/>
          <w:szCs w:val="15"/>
        </w:rPr>
        <w:t>Asn</w:t>
      </w:r>
      <w:proofErr w:type="spellEnd"/>
      <w:r w:rsidRPr="009713D8">
        <w:rPr>
          <w:rFonts w:ascii="Arial" w:eastAsia="宋体" w:hAnsi="Arial" w:cs="Times New Roman"/>
          <w:sz w:val="15"/>
          <w:szCs w:val="15"/>
        </w:rPr>
        <w:t xml:space="preserve">, asparagine; Asp, aspartic acid; Glu, glutamic acid; Gly, glycine; His, histidine; Ile, isoleucine; Leu, leucine; Lys, lysine; Met, methionine; </w:t>
      </w:r>
      <w:proofErr w:type="spellStart"/>
      <w:r w:rsidRPr="009713D8">
        <w:rPr>
          <w:rFonts w:ascii="Arial" w:eastAsia="宋体" w:hAnsi="Arial" w:cs="Times New Roman"/>
          <w:sz w:val="15"/>
          <w:szCs w:val="15"/>
        </w:rPr>
        <w:t>Phe</w:t>
      </w:r>
      <w:proofErr w:type="spellEnd"/>
      <w:r w:rsidRPr="009713D8">
        <w:rPr>
          <w:rFonts w:ascii="Arial" w:eastAsia="宋体" w:hAnsi="Arial" w:cs="Times New Roman"/>
          <w:sz w:val="15"/>
          <w:szCs w:val="15"/>
        </w:rPr>
        <w:t xml:space="preserve">, phenylalanine; Ser, serine; </w:t>
      </w:r>
      <w:proofErr w:type="spellStart"/>
      <w:r w:rsidRPr="009713D8">
        <w:rPr>
          <w:rFonts w:ascii="Arial" w:eastAsia="宋体" w:hAnsi="Arial" w:cs="Times New Roman"/>
          <w:sz w:val="15"/>
          <w:szCs w:val="15"/>
        </w:rPr>
        <w:t>Thr</w:t>
      </w:r>
      <w:proofErr w:type="spellEnd"/>
      <w:r w:rsidRPr="009713D8">
        <w:rPr>
          <w:rFonts w:ascii="Arial" w:eastAsia="宋体" w:hAnsi="Arial" w:cs="Times New Roman"/>
          <w:sz w:val="15"/>
          <w:szCs w:val="15"/>
        </w:rPr>
        <w:t xml:space="preserve">, threonine; </w:t>
      </w:r>
      <w:proofErr w:type="spellStart"/>
      <w:r w:rsidRPr="009713D8">
        <w:rPr>
          <w:rFonts w:ascii="Arial" w:eastAsia="宋体" w:hAnsi="Arial" w:cs="Times New Roman"/>
          <w:sz w:val="15"/>
          <w:szCs w:val="15"/>
        </w:rPr>
        <w:t>Trp</w:t>
      </w:r>
      <w:proofErr w:type="spellEnd"/>
      <w:r w:rsidRPr="009713D8">
        <w:rPr>
          <w:rFonts w:ascii="Arial" w:eastAsia="宋体" w:hAnsi="Arial" w:cs="Times New Roman"/>
          <w:sz w:val="15"/>
          <w:szCs w:val="15"/>
        </w:rPr>
        <w:t>, tryptophan; Val, valine; Tyr, tyrosine; Gln, glutamine; Pro, proline; Arg, arginine.</w:t>
      </w:r>
    </w:p>
    <w:p w14:paraId="180026B0" w14:textId="77777777" w:rsidR="00060187" w:rsidRPr="009713D8" w:rsidRDefault="00060187" w:rsidP="00B61AB0">
      <w:pPr>
        <w:widowControl/>
        <w:jc w:val="left"/>
        <w:rPr>
          <w:rFonts w:ascii="Arial" w:eastAsia="等线" w:hAnsi="Arial" w:cs="Arial"/>
          <w:b/>
          <w:bCs/>
          <w:color w:val="000000"/>
          <w:kern w:val="0"/>
          <w:sz w:val="15"/>
          <w:szCs w:val="15"/>
        </w:rPr>
      </w:pPr>
    </w:p>
    <w:p w14:paraId="1706C63F" w14:textId="77777777" w:rsidR="00185014" w:rsidRPr="009713D8" w:rsidRDefault="00185014" w:rsidP="00B61AB0">
      <w:pPr>
        <w:widowControl/>
        <w:jc w:val="left"/>
        <w:rPr>
          <w:rFonts w:ascii="Arial" w:eastAsia="等线" w:hAnsi="Arial" w:cs="Arial"/>
          <w:b/>
          <w:bCs/>
          <w:color w:val="000000"/>
          <w:kern w:val="0"/>
          <w:sz w:val="15"/>
          <w:szCs w:val="15"/>
        </w:rPr>
      </w:pPr>
    </w:p>
    <w:p w14:paraId="0BDA75FE" w14:textId="77777777" w:rsidR="00185014" w:rsidRPr="009713D8" w:rsidRDefault="00185014" w:rsidP="00B61AB0">
      <w:pPr>
        <w:widowControl/>
        <w:jc w:val="left"/>
        <w:rPr>
          <w:rFonts w:ascii="Arial" w:eastAsia="等线" w:hAnsi="Arial" w:cs="Arial"/>
          <w:b/>
          <w:bCs/>
          <w:color w:val="000000"/>
          <w:kern w:val="0"/>
          <w:sz w:val="15"/>
          <w:szCs w:val="15"/>
        </w:rPr>
      </w:pPr>
    </w:p>
    <w:p w14:paraId="0AE02C2A" w14:textId="77777777" w:rsidR="00185014" w:rsidRPr="009713D8" w:rsidRDefault="00185014" w:rsidP="00B61AB0">
      <w:pPr>
        <w:widowControl/>
        <w:jc w:val="left"/>
        <w:rPr>
          <w:rFonts w:ascii="Arial" w:eastAsia="等线" w:hAnsi="Arial" w:cs="Arial"/>
          <w:b/>
          <w:bCs/>
          <w:color w:val="000000"/>
          <w:kern w:val="0"/>
          <w:sz w:val="15"/>
          <w:szCs w:val="15"/>
        </w:rPr>
      </w:pPr>
    </w:p>
    <w:p w14:paraId="67A5C6F6" w14:textId="7AE8467D" w:rsidR="00185014" w:rsidRPr="009713D8" w:rsidRDefault="00185014" w:rsidP="00CB0D4E">
      <w:pPr>
        <w:jc w:val="center"/>
        <w:rPr>
          <w:rFonts w:ascii="Arial" w:eastAsia="等线" w:hAnsi="Arial" w:cs="Times New Roman"/>
          <w:color w:val="000000"/>
          <w:kern w:val="0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Table S</w:t>
      </w:r>
      <w:r w:rsidR="00431FFE">
        <w:rPr>
          <w:rFonts w:ascii="Arial" w:eastAsia="等线" w:hAnsi="Arial" w:cs="Times New Roman" w:hint="eastAsia"/>
          <w:b/>
          <w:bCs/>
          <w:color w:val="000000"/>
          <w:kern w:val="0"/>
          <w:sz w:val="15"/>
          <w:szCs w:val="15"/>
        </w:rPr>
        <w:t>7</w:t>
      </w: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 xml:space="preserve">- 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Differential </w:t>
      </w:r>
      <w:r w:rsidRPr="009713D8">
        <w:rPr>
          <w:rFonts w:ascii="Arial" w:eastAsia="等线" w:hAnsi="Arial" w:cs="Times New Roman" w:hint="eastAsia"/>
          <w:color w:val="000000"/>
          <w:kern w:val="0"/>
          <w:sz w:val="15"/>
          <w:szCs w:val="15"/>
        </w:rPr>
        <w:t>BA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s and AAs between UA and AMI group</w:t>
      </w:r>
      <w:r w:rsidRPr="009713D8">
        <w:rPr>
          <w:rFonts w:ascii="Arial" w:eastAsia="等线" w:hAnsi="Arial" w:cs="Times New Roman" w:hint="eastAsia"/>
          <w:color w:val="000000"/>
          <w:kern w:val="0"/>
          <w:sz w:val="15"/>
          <w:szCs w:val="15"/>
        </w:rPr>
        <w:t xml:space="preserve"> in the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</w:t>
      </w:r>
      <w:r w:rsidRPr="009713D8">
        <w:rPr>
          <w:rFonts w:ascii="Arial" w:eastAsia="等线" w:hAnsi="Arial" w:cs="Times New Roman" w:hint="eastAsia"/>
          <w:color w:val="000000"/>
          <w:kern w:val="0"/>
          <w:sz w:val="15"/>
          <w:szCs w:val="15"/>
        </w:rPr>
        <w:t>t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raining cohort</w:t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16"/>
        <w:gridCol w:w="3271"/>
      </w:tblGrid>
      <w:tr w:rsidR="00060187" w:rsidRPr="009713D8" w14:paraId="0E4C71AB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D530532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Metabolite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FB3D63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VIP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556EB9E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 value</w:t>
            </w:r>
          </w:p>
        </w:tc>
        <w:tc>
          <w:tcPr>
            <w:tcW w:w="3271" w:type="dxa"/>
            <w:shd w:val="clear" w:color="auto" w:fill="auto"/>
            <w:noWrap/>
            <w:vAlign w:val="center"/>
            <w:hideMark/>
          </w:tcPr>
          <w:p w14:paraId="13DFDDCB" w14:textId="2CCC01EC" w:rsidR="00BB600F" w:rsidRPr="009713D8" w:rsidRDefault="00185014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 w:rsidR="003C7387"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adj</w:t>
            </w:r>
          </w:p>
        </w:tc>
      </w:tr>
      <w:tr w:rsidR="00060187" w:rsidRPr="009713D8" w14:paraId="4B4D399B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1A24644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6E54BA" w14:textId="1BB74B30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0.579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28B53BF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0.155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BCB24B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0.277 </w:t>
            </w:r>
          </w:p>
        </w:tc>
      </w:tr>
      <w:tr w:rsidR="00BB600F" w:rsidRPr="009713D8" w14:paraId="0FC7E9E0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CA7CC11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DCA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4CA36E" w14:textId="73FA0698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1.242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2326AB8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0.001*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D8EF133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</w:tr>
      <w:tr w:rsidR="00C92C67" w:rsidRPr="009713D8" w14:paraId="0F3CAFDA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6400A2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CDCA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78FA8E" w14:textId="63D67F43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1.170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7230D9CC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0.026*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7205A7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0.080 </w:t>
            </w:r>
          </w:p>
        </w:tc>
      </w:tr>
      <w:tr w:rsidR="00C92C67" w:rsidRPr="009713D8" w14:paraId="37A1C4B9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32FF6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lastRenderedPageBreak/>
              <w:t>UDCA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7C2D7E" w14:textId="36DD157E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1.1400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6FE9FAE9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0.025*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E4BA910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0.085 </w:t>
            </w:r>
          </w:p>
        </w:tc>
      </w:tr>
      <w:tr w:rsidR="00C92C67" w:rsidRPr="009713D8" w14:paraId="7506BAEF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04B510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A30812" w14:textId="5A8E48AE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1.1487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30796B8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0.048*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D1F4E2C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0.126 </w:t>
            </w:r>
          </w:p>
        </w:tc>
      </w:tr>
      <w:tr w:rsidR="00060187" w:rsidRPr="009713D8" w14:paraId="75AF93D7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3E5192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CC137F" w14:textId="1F87271C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0.4965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4B14D79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0.574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99F7745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0.651 </w:t>
            </w:r>
          </w:p>
        </w:tc>
      </w:tr>
      <w:tr w:rsidR="00C92C67" w:rsidRPr="009713D8" w14:paraId="122D4204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C79005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GDCA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1ED05D4" w14:textId="176B5CBC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1.108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5D05732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0.047*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51F708B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0.133 </w:t>
            </w:r>
          </w:p>
        </w:tc>
      </w:tr>
      <w:tr w:rsidR="00C92C67" w:rsidRPr="009713D8" w14:paraId="7E5F11E0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D4A4BCC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GCDCA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4AC1BA" w14:textId="0CD14DB9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1.0757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0CF6D6B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0.137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497CB4C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0.259 </w:t>
            </w:r>
          </w:p>
        </w:tc>
      </w:tr>
      <w:tr w:rsidR="00060187" w:rsidRPr="009713D8" w14:paraId="52060648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03DB48A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GUDCA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43D6D7" w14:textId="549F793D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0.7768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1795E59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0.183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C960335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0.296 </w:t>
            </w:r>
          </w:p>
        </w:tc>
      </w:tr>
      <w:tr w:rsidR="00C92C67" w:rsidRPr="009713D8" w14:paraId="0959CFC7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2BE61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2652A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1.0215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183D8BC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0.236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C2883E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0.349 </w:t>
            </w:r>
          </w:p>
        </w:tc>
      </w:tr>
      <w:tr w:rsidR="00C92C67" w:rsidRPr="009713D8" w14:paraId="3A825599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584AD01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TLCA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EDE38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1.0114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0A3F1FB8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0.014*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2B08F9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0.068 </w:t>
            </w:r>
          </w:p>
        </w:tc>
      </w:tr>
      <w:tr w:rsidR="00BB600F" w:rsidRPr="009713D8" w14:paraId="210C1E3B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51AA71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TDCA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884B3C" w14:textId="64C5B4F0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1.03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39BB13A4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8ED420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</w:tr>
      <w:tr w:rsidR="00C92C67" w:rsidRPr="009713D8" w14:paraId="04581099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F07CAC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TCDCA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EBB803" w14:textId="0FBB4EE1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1.0301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29FF29A7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0.558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CEDA823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0.654 </w:t>
            </w:r>
          </w:p>
        </w:tc>
      </w:tr>
      <w:tr w:rsidR="00060187" w:rsidRPr="009713D8" w14:paraId="0C48B566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8174CE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TUDCA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6AD7A8" w14:textId="36150EA6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0.6401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03E01330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0.830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64CD308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0.830 </w:t>
            </w:r>
          </w:p>
        </w:tc>
      </w:tr>
      <w:tr w:rsidR="00060187" w:rsidRPr="009713D8" w14:paraId="044C2084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C63B536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2BCA6E" w14:textId="60DFD2B1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0.5183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4301DACB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0.401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93368E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0.505 </w:t>
            </w:r>
          </w:p>
        </w:tc>
      </w:tr>
      <w:tr w:rsidR="00060187" w:rsidRPr="009713D8" w14:paraId="000E77A0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7881D1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Ala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D059CA" w14:textId="05A2A8B8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0.7938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431165D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0.604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D7C993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0.662 </w:t>
            </w:r>
          </w:p>
        </w:tc>
      </w:tr>
      <w:tr w:rsidR="00060187" w:rsidRPr="009713D8" w14:paraId="1509E406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60FE1C8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559963" w14:textId="4FCADB3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0.912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70EA495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70DBC9E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0.328 </w:t>
            </w:r>
          </w:p>
        </w:tc>
      </w:tr>
      <w:tr w:rsidR="00C92C67" w:rsidRPr="009713D8" w14:paraId="7885DB84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77D7FDD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9F1846" w14:textId="3448BA74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1.0319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4673313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C33C127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0.134 </w:t>
            </w:r>
          </w:p>
        </w:tc>
      </w:tr>
      <w:tr w:rsidR="00060187" w:rsidRPr="009713D8" w14:paraId="28A00770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435BCD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Glu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25A343" w14:textId="72C6F11C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0.500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17F50860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0.818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E4F05D8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0.843 </w:t>
            </w:r>
          </w:p>
        </w:tc>
      </w:tr>
      <w:tr w:rsidR="00060187" w:rsidRPr="009713D8" w14:paraId="51100E7B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4A109B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6BD7A3" w14:textId="469F68F8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0.547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363C4D13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265A8F8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0.204 </w:t>
            </w:r>
          </w:p>
        </w:tc>
      </w:tr>
      <w:tr w:rsidR="00BB600F" w:rsidRPr="009713D8" w14:paraId="0947D221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0085D19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His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E86ED0" w14:textId="6C8AD6A5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1.3878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6EEFD63C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1FAB03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</w:tr>
      <w:tr w:rsidR="00C92C67" w:rsidRPr="009713D8" w14:paraId="09058346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354F7C9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Ile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B2A28B" w14:textId="730444F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1.157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1912727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0.373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3BF329C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0.488 </w:t>
            </w:r>
          </w:p>
        </w:tc>
      </w:tr>
      <w:tr w:rsidR="00C92C67" w:rsidRPr="009713D8" w14:paraId="5C7EEB0F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89C236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Leu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EC6AC8" w14:textId="05D69C23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1.1307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76C95A56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0.313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59B93B9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0.443 </w:t>
            </w:r>
          </w:p>
        </w:tc>
      </w:tr>
      <w:tr w:rsidR="00BB600F" w:rsidRPr="009713D8" w14:paraId="2ECDFCE7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C0C89E6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Lys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130229" w14:textId="077BF518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1.397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6C46D547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47104B1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</w:tr>
      <w:tr w:rsidR="00C92C67" w:rsidRPr="009713D8" w14:paraId="0E1ACECF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F6BF479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8E9588" w14:textId="3B76CAFA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1.33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080B5881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64EF507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0.077 </w:t>
            </w:r>
          </w:p>
        </w:tc>
      </w:tr>
      <w:tr w:rsidR="00BB600F" w:rsidRPr="009713D8" w14:paraId="11C6696C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57C96B1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ADE6AF" w14:textId="0E186A8B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1.447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35778E02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68FB2AD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</w:tr>
      <w:tr w:rsidR="00060187" w:rsidRPr="009713D8" w14:paraId="65B42E04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C70E28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Ser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76D7AC" w14:textId="1F27B800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0.946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183C8B5F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5BB8397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0.172 </w:t>
            </w:r>
          </w:p>
        </w:tc>
      </w:tr>
      <w:tr w:rsidR="00C92C67" w:rsidRPr="009713D8" w14:paraId="6209D96D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563A7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lastRenderedPageBreak/>
              <w:t>Thr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0D364E" w14:textId="25FE1028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1.12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4CE910B9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4336080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</w:tr>
      <w:tr w:rsidR="00C92C67" w:rsidRPr="009713D8" w14:paraId="21CECF0A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EE71D04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Trp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50E3F0" w14:textId="1EBEA095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1.0030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14:paraId="014564F4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0.023*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E3E945E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0.087 </w:t>
            </w:r>
          </w:p>
        </w:tc>
      </w:tr>
      <w:tr w:rsidR="00C92C67" w:rsidRPr="009713D8" w14:paraId="173172E9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5E97F5D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C7C643" w14:textId="122323A3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0.8354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00DCA03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0.817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C0BAE7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0.868 </w:t>
            </w:r>
          </w:p>
        </w:tc>
      </w:tr>
      <w:tr w:rsidR="00C92C67" w:rsidRPr="009713D8" w14:paraId="5E41FC8F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F122065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71B508" w14:textId="691ADDD5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0.8840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63AD4CB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0.368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A021DE8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0.500 </w:t>
            </w:r>
          </w:p>
        </w:tc>
      </w:tr>
      <w:tr w:rsidR="00C92C67" w:rsidRPr="009713D8" w14:paraId="08827DD9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482EB65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8D3551" w14:textId="46BD285E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1.0755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D434409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0.171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895DE6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0.291 </w:t>
            </w:r>
          </w:p>
        </w:tc>
      </w:tr>
      <w:tr w:rsidR="003C7387" w:rsidRPr="009713D8" w14:paraId="3A6527EF" w14:textId="77777777" w:rsidTr="009713D8">
        <w:trPr>
          <w:trHeight w:val="283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122B28B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28479F" w14:textId="7D8A6AAE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0.641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350A9C1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88D28DA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0.194 </w:t>
            </w:r>
          </w:p>
        </w:tc>
      </w:tr>
      <w:tr w:rsidR="00BB600F" w:rsidRPr="009713D8" w14:paraId="4F0175C0" w14:textId="77777777" w:rsidTr="009713D8">
        <w:trPr>
          <w:trHeight w:val="283"/>
        </w:trPr>
        <w:tc>
          <w:tcPr>
            <w:tcW w:w="183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D583" w14:textId="77777777" w:rsidR="00BB600F" w:rsidRPr="009713D8" w:rsidRDefault="00BB600F" w:rsidP="00C92C67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Arg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ECB0" w14:textId="1DAB0E46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0.591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116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C4FD92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0.406 </w:t>
            </w:r>
          </w:p>
        </w:tc>
        <w:tc>
          <w:tcPr>
            <w:tcW w:w="3271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9784" w14:textId="77777777" w:rsidR="00BB600F" w:rsidRPr="009713D8" w:rsidRDefault="00BB600F" w:rsidP="00C92C6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0.493 </w:t>
            </w:r>
          </w:p>
        </w:tc>
      </w:tr>
      <w:tr w:rsidR="00185014" w:rsidRPr="009713D8" w14:paraId="42436150" w14:textId="77777777" w:rsidTr="009713D8">
        <w:trPr>
          <w:trHeight w:val="283"/>
        </w:trPr>
        <w:tc>
          <w:tcPr>
            <w:tcW w:w="935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46EA" w14:textId="251B0089" w:rsidR="00185014" w:rsidRPr="009713D8" w:rsidRDefault="00185014" w:rsidP="00185014">
            <w:pPr>
              <w:widowControl/>
              <w:jc w:val="left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Abbreviations: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NCAD, non-coronary artery disease; UA, unstable angina; AMI, acute myocardial infarction; VIP, variable influence on projection; P adj, adjusted by the False Discovery Rate method; LCA, lithocholic acid; DCA, deoxycholic acid; CDCA, chenodeoxycholic acid; UDCA, ursodeoxycholic acid; CA, cholic acid; GLCA,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glycolithocholic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GDCA,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glycodeoxycholic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GCDCA,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glycochenodeoxycholic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GUDCA,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glycoursodeoxycholic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GCA,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glycocholic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TLCA,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taurolithocholicacid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; TDCA,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taurodeoxycholic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TCDCA,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taurochenodeoxycholic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TUDCA,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tauroursodeoxycholic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acid; TCA, taurocholic acid; Ala, alanine;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, asparagine; Asp, aspartic acid; Glu, glutamic acid; Gly, glycine; His, histidine; Ile, isoleucine; Leu, leucine; Lys, lysine; Met, methionine;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, phenylalanine; Ser, serine;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Thr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, threonine; </w:t>
            </w: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Trp</w:t>
            </w:r>
            <w:proofErr w:type="spellEnd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, tryptophan; Val, valine; Tyr, tyrosine; Gln, glutamine; Pro, proline; Arg, arginine.</w:t>
            </w:r>
          </w:p>
        </w:tc>
      </w:tr>
    </w:tbl>
    <w:p w14:paraId="397BCBE5" w14:textId="77777777" w:rsidR="00185014" w:rsidRPr="009713D8" w:rsidRDefault="00185014" w:rsidP="00383432">
      <w:pPr>
        <w:rPr>
          <w:rFonts w:ascii="Arial" w:hAnsi="Arial" w:cs="Times New Roman"/>
          <w:sz w:val="15"/>
          <w:szCs w:val="15"/>
        </w:rPr>
        <w:sectPr w:rsidR="00185014" w:rsidRPr="009713D8" w:rsidSect="00CB0D4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98AC440" w14:textId="5E3B833B" w:rsidR="00185014" w:rsidRPr="009713D8" w:rsidRDefault="00185014" w:rsidP="00383432">
      <w:pPr>
        <w:rPr>
          <w:rFonts w:ascii="Arial" w:hAnsi="Arial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lastRenderedPageBreak/>
        <w:t>Table S</w:t>
      </w:r>
      <w:r w:rsidR="00431FFE">
        <w:rPr>
          <w:rFonts w:ascii="Arial" w:eastAsia="等线" w:hAnsi="Arial" w:cs="Times New Roman" w:hint="eastAsia"/>
          <w:b/>
          <w:bCs/>
          <w:color w:val="000000"/>
          <w:kern w:val="0"/>
          <w:sz w:val="15"/>
          <w:szCs w:val="15"/>
        </w:rPr>
        <w:t>8</w:t>
      </w: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- Association of metabolites with clinical indicators or metabolites with each other in three groups in the training cohort</w:t>
      </w:r>
    </w:p>
    <w:tbl>
      <w:tblPr>
        <w:tblW w:w="14029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992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9F6E97" w:rsidRPr="009713D8" w14:paraId="1585B421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AAC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correlation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0770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GLU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176C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6BDE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F11F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HDL-C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2B6D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LDL-C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9D22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VLDL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057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ALT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226C1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AST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9E5D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UA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5756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UREA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5A5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CREA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2B6C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9F1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CK-MB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CD8E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TBA</w:t>
            </w:r>
          </w:p>
        </w:tc>
      </w:tr>
      <w:tr w:rsidR="009F6E97" w:rsidRPr="009713D8" w14:paraId="42441B83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0CE9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LCA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825F3" w14:textId="1E2F3ED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DD46" w14:textId="158B751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CC54" w14:textId="221692F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7CC6" w14:textId="5710273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6BA1" w14:textId="21BDC9B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E612" w14:textId="08EF5B2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E734" w14:textId="618998F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-0.0822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853E" w14:textId="76BD86A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-0.0383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5CB6" w14:textId="5FE4AA5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-0.0444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8D02" w14:textId="6267791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F45DE" w14:textId="369D24A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1BB5" w14:textId="4593BE1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C23A" w14:textId="4FF10EC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-0.0602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EBE2" w14:textId="6DD1345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0.1218</w:t>
            </w:r>
          </w:p>
        </w:tc>
      </w:tr>
      <w:tr w:rsidR="009F6E97" w:rsidRPr="009713D8" w14:paraId="20B459B5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455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B86D" w14:textId="0DD11EE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12AD" w14:textId="2A9C751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51F6" w14:textId="4F44CB0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0.0082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1F69" w14:textId="1D2D6C9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DF34" w14:textId="72AB944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A27C" w14:textId="3B6537B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4BAA" w14:textId="35168CE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-0.0665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595A" w14:textId="3D27EFE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-0.1128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AC0E" w14:textId="402A578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-0.1297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9788" w14:textId="336D29F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-0.1450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45AD" w14:textId="7DEED01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-0.0989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CEB1" w14:textId="4DB24F3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5C21" w14:textId="4C95957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-0.0687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332F" w14:textId="2194080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0.3544</w:t>
            </w:r>
          </w:p>
        </w:tc>
      </w:tr>
      <w:tr w:rsidR="009F6E97" w:rsidRPr="009713D8" w14:paraId="6F4E5FF4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411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862C" w14:textId="4705539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05E6" w14:textId="3265315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F2013" w14:textId="6F22636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3260" w14:textId="154CDC0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4C91" w14:textId="40A208E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304A" w14:textId="233D6D2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6A03" w14:textId="0690363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DAD8" w14:textId="657CFB2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5DB9" w14:textId="06BAF35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-0.0057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4018" w14:textId="4D15F59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DA45" w14:textId="5E7CA44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0.0032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6513" w14:textId="6EB66D7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C8C33" w14:textId="679240E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0.0519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7BEF" w14:textId="70CFB8B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0.4409</w:t>
            </w:r>
          </w:p>
        </w:tc>
      </w:tr>
      <w:tr w:rsidR="009F6E97" w:rsidRPr="009713D8" w14:paraId="1CC1D2B0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15A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UDCA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141C" w14:textId="6BED975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-0.0327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66B7" w14:textId="14D50A8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4DBA" w14:textId="4C01AFF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AAD7" w14:textId="77C959A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E4E1" w14:textId="0281F06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5F5C" w14:textId="4DEF8B6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1B2D" w14:textId="79C5052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-0.0373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3D27" w14:textId="1662B1B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D6AA" w14:textId="63493EC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F4E6" w14:textId="0BF95A9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FDCA" w14:textId="7814281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-0.0159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E6F5" w14:textId="3852FC2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FDCD" w14:textId="629F6EE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0.0445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6F2D" w14:textId="196E89D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0.3426</w:t>
            </w:r>
          </w:p>
        </w:tc>
      </w:tr>
      <w:tr w:rsidR="009F6E97" w:rsidRPr="009713D8" w14:paraId="3ABC6BB1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6C66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6351" w14:textId="40AB6CA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9E13C" w14:textId="0B74113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873A" w14:textId="7EC46C6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A7A08" w14:textId="5080737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-0.0765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8D6D" w14:textId="6ADA0BA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66A3" w14:textId="49FE99D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6577" w14:textId="47612E6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D4F97" w14:textId="763E79C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00AA" w14:textId="55D2253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-0.0563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450F" w14:textId="79E9FD0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3F57" w14:textId="209BE34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0.0396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E637" w14:textId="176B2BC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-0.0203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E54" w14:textId="057B5D5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0.0764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C7E5" w14:textId="68B8A99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0.3827</w:t>
            </w:r>
          </w:p>
        </w:tc>
      </w:tr>
      <w:tr w:rsidR="009F6E97" w:rsidRPr="009713D8" w14:paraId="63377B85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346C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GLCA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0C3E" w14:textId="0F4F280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8DC7" w14:textId="6ABE648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0.0386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CA4E" w14:textId="2523C22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-0.0303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0952" w14:textId="67DAFDB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79B6" w14:textId="5745641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1CAD" w14:textId="1C1DF98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0.0461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DF5B" w14:textId="44F9D5A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7CFA" w14:textId="3F874BC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-0.0085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5146" w14:textId="4473DE4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-0.0098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A4B9" w14:textId="2C23055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-0.1128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13331" w14:textId="569183C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-0.0557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8B16" w14:textId="2779053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-0.0398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8BE2" w14:textId="68CAEBD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-0.0244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1C1E" w14:textId="4BC6B2E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0.1393</w:t>
            </w:r>
          </w:p>
        </w:tc>
      </w:tr>
      <w:tr w:rsidR="009F6E97" w:rsidRPr="009713D8" w14:paraId="43ED7E10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883D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6DB7" w14:textId="20C953C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F25A" w14:textId="669FE4A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3DAF" w14:textId="1F1432C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5E5B" w14:textId="64EC36F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0.0591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A598" w14:textId="55063AB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9E92" w14:textId="6B0737C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2587" w14:textId="0EF48B9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6163" w14:textId="569BEAB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FC1" w14:textId="36880D3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-0.0988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14A4" w14:textId="1C6F498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B622" w14:textId="7463838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-0.0937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3F65" w14:textId="28B9853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E813" w14:textId="7038919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E768" w14:textId="4535CB9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0.3814</w:t>
            </w:r>
          </w:p>
        </w:tc>
      </w:tr>
      <w:tr w:rsidR="009F6E97" w:rsidRPr="009713D8" w14:paraId="15C9F08B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FA44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GCDCA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BCFF" w14:textId="3BD0E86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0.0245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689D" w14:textId="587185B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F310A" w14:textId="1624DCA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3CF3" w14:textId="1F3204E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1AD4" w14:textId="5CF3E78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0.1066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2E14" w14:textId="1405909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80CB" w14:textId="3489B2D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C92E" w14:textId="219E0FB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0.0831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D6F4" w14:textId="47CC8DE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4867" w14:textId="0D6CD54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5156" w14:textId="233DB52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-0.0324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39BE" w14:textId="115BFFF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FE45" w14:textId="1176D22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-0.0132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8B82" w14:textId="16685FC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0.4873</w:t>
            </w:r>
          </w:p>
        </w:tc>
      </w:tr>
      <w:tr w:rsidR="009F6E97" w:rsidRPr="009713D8" w14:paraId="613753A2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B0B3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GUDCA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0C9AD" w14:textId="3D2F580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-0.0840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B50E" w14:textId="5C51766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FD7AB" w14:textId="3C3880D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7F15" w14:textId="5EB4C5F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18CE" w14:textId="581BCEE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0.1359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57F3" w14:textId="3DDE426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D933" w14:textId="12A616E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3DC9" w14:textId="08C9593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3410" w14:textId="2F70366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472B" w14:textId="7EE4A3D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0.0477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121D" w14:textId="246EBB2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C60A" w14:textId="470DF89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4FDE" w14:textId="7E05BE1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B024" w14:textId="3D5B973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0.3384</w:t>
            </w:r>
          </w:p>
        </w:tc>
      </w:tr>
      <w:tr w:rsidR="009F6E97" w:rsidRPr="009713D8" w14:paraId="02C02DC1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4B4A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1CC5" w14:textId="7DC5A8E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0.0899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5E9A" w14:textId="22ED39B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2F3CA" w14:textId="01CB601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F6EEB" w14:textId="7231566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EDB61" w14:textId="69CD5CC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0.0971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DFF2" w14:textId="066E271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0.0887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1A3B" w14:textId="4ADDCE6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4909" w14:textId="3A434E3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0.0628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C4FF" w14:textId="431C217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-0.0333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94599" w14:textId="293CC6B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EC0D" w14:textId="1BA1522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971A" w14:textId="16DA321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74E6" w14:textId="4BC0302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554B9" w14:textId="270386C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0.4564</w:t>
            </w:r>
          </w:p>
        </w:tc>
      </w:tr>
      <w:tr w:rsidR="009F6E97" w:rsidRPr="009713D8" w14:paraId="588757B5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F1FF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TLCA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95E9" w14:textId="4D55845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E70F" w14:textId="64C3ACF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-0.0037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F502" w14:textId="41D0518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F6F0" w14:textId="6FD3BBC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2B48" w14:textId="28D762B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37AF" w14:textId="69F2BA8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CF5D6" w14:textId="1FEBBCA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-0.1244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F499" w14:textId="31B0BE5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741D" w14:textId="6483C70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-0.1133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50E7" w14:textId="2E766DA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0.0073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29BFD" w14:textId="105A201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0C3C" w14:textId="6C8D426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0CAC" w14:textId="023970E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0923" w14:textId="70AC9DE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0.0813</w:t>
            </w:r>
          </w:p>
        </w:tc>
      </w:tr>
      <w:tr w:rsidR="009F6E97" w:rsidRPr="009713D8" w14:paraId="4036ED62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CAC58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93E5" w14:textId="2931FD1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0.0458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8F90" w14:textId="7DC7FE7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A32D9" w14:textId="7C7975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0.0553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76C3" w14:textId="5A9C417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0.0701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FF12" w14:textId="3787D64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FC0E" w14:textId="71346B8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0.0198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680" w14:textId="030D54E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-0.0623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05EE" w14:textId="317E494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15599" w14:textId="54CE073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-0.0527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BC21" w14:textId="7EF741A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06E5" w14:textId="6E9DEBB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-0.0871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04EEA" w14:textId="3B67F1A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4B09" w14:textId="1DAE02A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B84EA" w14:textId="37A8DE5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0.2638</w:t>
            </w:r>
          </w:p>
        </w:tc>
      </w:tr>
      <w:tr w:rsidR="009F6E97" w:rsidRPr="009713D8" w14:paraId="78C7AE48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A36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TCDCA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2F90A" w14:textId="6465A9D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0.1191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E52D" w14:textId="2B322DF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CC271" w14:textId="3F1B57A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0.0862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53C1" w14:textId="16FE1DC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B966" w14:textId="2DC8FDB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6774B" w14:textId="12B90AB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27D3" w14:textId="5FDD477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B09A" w14:textId="470BFF3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F3D0" w14:textId="324AD06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53AC" w14:textId="7B29B6B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B08C" w14:textId="0A53664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7B424" w14:textId="3C872C2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69549" w14:textId="28B67C4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-0.0291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BA96" w14:textId="7BCAD05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0.4054</w:t>
            </w:r>
          </w:p>
        </w:tc>
      </w:tr>
      <w:tr w:rsidR="009F6E97" w:rsidRPr="009713D8" w14:paraId="78E62BCB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FD4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TUDCA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D77A" w14:textId="2EA8637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0.0877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23C3" w14:textId="0CFBB00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AB68" w14:textId="2E9BFAE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9E22" w14:textId="30F5DA1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0.0566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40AA" w14:textId="62BBB01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0.0237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8A16" w14:textId="555E599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16AD" w14:textId="1FA0A2E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5DCE3" w14:textId="7096E4C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0.0285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F2D6" w14:textId="67D3136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0.0887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FE0B" w14:textId="279C85A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C10A" w14:textId="3AC1123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7CB2" w14:textId="1BE4B60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66E6" w14:textId="3028E40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3BCE" w14:textId="2BC1533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0.2509</w:t>
            </w:r>
          </w:p>
        </w:tc>
      </w:tr>
      <w:tr w:rsidR="009F6E97" w:rsidRPr="009713D8" w14:paraId="7F0C658E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268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2CC4" w14:textId="32A30B7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0.1498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4501" w14:textId="33FB0EC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FD1F" w14:textId="41728D2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0.1139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6C39" w14:textId="629E1F7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9800" w14:textId="6729A2D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3B46" w14:textId="435A16E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CF43" w14:textId="722DB09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0.0437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0738" w14:textId="5DDBDFA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CCEE" w14:textId="571EF07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0.0458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59B48" w14:textId="58FAE76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-0.0349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E44F" w14:textId="2C8D52A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D8BA9" w14:textId="44A7EB5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-0.0773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8784" w14:textId="78FD38C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CAD7" w14:textId="257937D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0.3183</w:t>
            </w:r>
          </w:p>
        </w:tc>
      </w:tr>
      <w:tr w:rsidR="009F6E97" w:rsidRPr="009713D8" w14:paraId="7151E47A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F56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Ala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D506" w14:textId="3660EB0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0.2222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2822" w14:textId="3F25724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0.4038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A233" w14:textId="1A9D64C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767D" w14:textId="2331255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6BD6" w14:textId="2F71CFF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9CBB" w14:textId="3C444FB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0.4385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56F3" w14:textId="23B3B5B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77C7" w14:textId="404E0B5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0.0663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DC6B" w14:textId="0D15B96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0.1364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C785" w14:textId="1575C7F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-0.0785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FA34" w14:textId="6284D64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0.0794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B8245" w14:textId="1D1E08B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161B1" w14:textId="2441058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-0.0174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87DC" w14:textId="6D7F17D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0.0769</w:t>
            </w:r>
          </w:p>
        </w:tc>
      </w:tr>
      <w:tr w:rsidR="009F6E97" w:rsidRPr="009713D8" w14:paraId="17D71F28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70930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Asn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73CB" w14:textId="3FC170B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-0.0926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083D" w14:textId="7B0EC4F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EFAA" w14:textId="00A754C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2EFE" w14:textId="2E6C4BB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7ED8" w14:textId="0BA12A7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-0.0394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03A2" w14:textId="40E5B4D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0531" w14:textId="4757430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-0.0584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EA23" w14:textId="79B35E6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298A" w14:textId="713A513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-0.0018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7164" w14:textId="654B82A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0.1306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F67F" w14:textId="1CE107E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0.2205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58EE" w14:textId="7FF8253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-0.0509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606C" w14:textId="6DB7BC9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717C0" w14:textId="3CC9D29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-0.0787</w:t>
            </w:r>
          </w:p>
        </w:tc>
      </w:tr>
      <w:tr w:rsidR="009F6E97" w:rsidRPr="009713D8" w14:paraId="572745AA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057E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Asp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82F2" w14:textId="25A051C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0.1277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565" w14:textId="126D38B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08140" w14:textId="0325E25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-0.0262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3884" w14:textId="5F698C0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3BF47" w14:textId="6F2DF9F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-0.0483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CE6C" w14:textId="51DBF25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4C9F6" w14:textId="7DEBE90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4C9FD" w14:textId="5E58EA4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0.0779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F734" w14:textId="142042C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-0.0767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6F51" w14:textId="34AF248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3FB5" w14:textId="3E197DD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CEF5" w14:textId="72FDE51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5C6F" w14:textId="114B905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-0.0406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B01D" w14:textId="1AECDE0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0.1181</w:t>
            </w:r>
          </w:p>
        </w:tc>
      </w:tr>
      <w:tr w:rsidR="009F6E97" w:rsidRPr="009713D8" w14:paraId="5FC5398A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871A3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Glu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3CC1" w14:textId="0C0E818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0.1892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376FB" w14:textId="238B900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0.2361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3DDF" w14:textId="3C2125A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60D1" w14:textId="5EAF1C1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-0.2293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035F" w14:textId="7ED65C3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-0.0669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3E5C" w14:textId="009BFE4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0.2961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2A02" w14:textId="7B77877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0.2775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C7FB9" w14:textId="3395DD7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0.1954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8C62" w14:textId="175E0AC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0.2172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83EF" w14:textId="0DD13BE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5D17" w14:textId="2EF305A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0.0927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F91A" w14:textId="3C2D76A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00155" w14:textId="372D65A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FE23" w14:textId="63A12C4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-0.0836</w:t>
            </w:r>
          </w:p>
        </w:tc>
      </w:tr>
      <w:tr w:rsidR="009F6E97" w:rsidRPr="009713D8" w14:paraId="49AA403F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3F2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4A61" w14:textId="392C889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E4036" w14:textId="7C81F3A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-0.2008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0A58" w14:textId="206D613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-0.0186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AAB0" w14:textId="1F36D46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7D7D0" w14:textId="157EEBA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110A" w14:textId="4122372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9B9A" w14:textId="58AAF82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3D2A" w14:textId="31FF15B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-0.2115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21C0B" w14:textId="21EFBDC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BD25" w14:textId="0550680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04B1" w14:textId="78B32A6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-0.0735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C263" w14:textId="0C6FBB0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F967" w14:textId="3566687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-0.1472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A90E" w14:textId="34C15E5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0.0029</w:t>
            </w:r>
          </w:p>
        </w:tc>
      </w:tr>
      <w:tr w:rsidR="009F6E97" w:rsidRPr="009713D8" w14:paraId="5A57269C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99A3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His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D983" w14:textId="794C03C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-0.0639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1B27" w14:textId="743A6FB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0.0162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9995" w14:textId="00DBB75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CD0FB" w14:textId="0815369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9FD94" w14:textId="30DBD1E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1326" w14:textId="7C0FDC0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605D" w14:textId="0779B41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952C" w14:textId="62FF35B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-0.1453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741B" w14:textId="73BC996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EF5A" w14:textId="2554E74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A045F" w14:textId="453A05F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8A17" w14:textId="5E0450F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60D2" w14:textId="66A1F07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-0.0765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2CEC" w14:textId="6D92C09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-0.0944</w:t>
            </w:r>
          </w:p>
        </w:tc>
      </w:tr>
      <w:tr w:rsidR="009F6E97" w:rsidRPr="009713D8" w14:paraId="4C55A72E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1672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Ile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0334" w14:textId="31F29BD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0.1429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E264" w14:textId="4351A29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03F4" w14:textId="2DD7044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85126" w14:textId="2CCCAD1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-0.3041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10C7" w14:textId="4319A1F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4595" w14:textId="4966C98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0.3087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542D" w14:textId="074D5F1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0.2389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FD2C" w14:textId="3E45A72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0.1589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24A6" w14:textId="112B87E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0.2319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DFD5" w14:textId="4E09438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0.1487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39498" w14:textId="54700B4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0.2058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8571F" w14:textId="696E557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1A2D" w14:textId="48D1EE4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08FE" w14:textId="38AE11A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0.1292</w:t>
            </w:r>
          </w:p>
        </w:tc>
      </w:tr>
      <w:tr w:rsidR="009F6E97" w:rsidRPr="009713D8" w14:paraId="6652AB9C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5E50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Leu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EB4C" w14:textId="08E7E59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79FC" w14:textId="435EEAD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74F1" w14:textId="2B63AA3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0477" w14:textId="2986131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-0.2907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0493" w14:textId="17963C2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4FD9" w14:textId="798EA13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0.3256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30681" w14:textId="6FCBE79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0.2489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786D" w14:textId="7C815F0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0.1389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C736" w14:textId="0A28810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0.2627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45BF" w14:textId="4EEA43B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49623" w14:textId="0C3434A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0.1951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B02E" w14:textId="49D4792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3AB1B" w14:textId="7737C2F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EED7" w14:textId="3140B2F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0.0380</w:t>
            </w:r>
          </w:p>
        </w:tc>
      </w:tr>
      <w:tr w:rsidR="009F6E97" w:rsidRPr="009713D8" w14:paraId="044E4932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631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Lys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B7B5" w14:textId="1A1D763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7DBC" w14:textId="774D957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0.1785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6D1D" w14:textId="766CD75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-0.0147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AC6E1" w14:textId="488F0DD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7B4E" w14:textId="331298B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49CE" w14:textId="6B7A8E3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36850" w14:textId="57AF6C2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7DF0" w14:textId="7FD45A8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0.0639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D0E7E" w14:textId="10A292E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DB5B" w14:textId="47EADDC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F4E5" w14:textId="184AA25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0.0301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CFEE" w14:textId="024299E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B607" w14:textId="50180D6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F8D8" w14:textId="45C6653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-0.0136</w:t>
            </w:r>
          </w:p>
        </w:tc>
      </w:tr>
      <w:tr w:rsidR="009F6E97" w:rsidRPr="009713D8" w14:paraId="394105BF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A4A8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A24B" w14:textId="672595B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0.0566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DC1E1" w14:textId="27ED8A2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0.0562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BC24" w14:textId="5EDA2A5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7E08" w14:textId="72968D6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-0.1332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C14A" w14:textId="14BBFE7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3F931" w14:textId="0B1ED94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0.0957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A751" w14:textId="39833B4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0.1092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9216" w14:textId="7A8630F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-0.0186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30A9" w14:textId="09115E9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0.1283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6EA0" w14:textId="7A662E8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0.1228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E8EA" w14:textId="3D12E36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0.2206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04FD" w14:textId="18ABC16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4FA7" w14:textId="1027B9C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-0.0477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892C" w14:textId="5F0FD37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-0.1116</w:t>
            </w:r>
          </w:p>
        </w:tc>
      </w:tr>
      <w:tr w:rsidR="009F6E97" w:rsidRPr="009713D8" w14:paraId="1F4E0794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4309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Phe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7128" w14:textId="7D2FC4C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0.1607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F0EA" w14:textId="2C9D1CF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0.1913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EB45" w14:textId="226D611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0.0327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7AA0" w14:textId="593260A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-0.1928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2DAE" w14:textId="7CB2FAC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0.0096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5915" w14:textId="794C684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519F" w14:textId="03497BE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0.2169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162F" w14:textId="35224BF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BF3F" w14:textId="7FC92BC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0.0219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BA3E" w14:textId="63A17B7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94A6" w14:textId="450A359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0.0737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59A8" w14:textId="33B7700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4219" w14:textId="1F52560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782C" w14:textId="34BBF47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0.0199</w:t>
            </w:r>
          </w:p>
        </w:tc>
      </w:tr>
      <w:tr w:rsidR="009F6E97" w:rsidRPr="009713D8" w14:paraId="21DD3740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793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Ser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A1D3" w14:textId="299E0E2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DEA4" w14:textId="2F91223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-0.1088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4FBE4" w14:textId="6DD9849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2A26" w14:textId="4CC0B06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0.0489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E937" w14:textId="173C62E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D518" w14:textId="02ABA2B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-0.0677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EC23" w14:textId="0D8F36E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0.0988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BC34" w14:textId="4A3A1AA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EE74A" w14:textId="321C73B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-0.1533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BD7E6" w14:textId="0891376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8079" w14:textId="4606920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8DC8" w14:textId="051BFD5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F3BF" w14:textId="1DD1D4C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A1CD" w14:textId="15DDCE8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0.0467</w:t>
            </w:r>
          </w:p>
        </w:tc>
      </w:tr>
      <w:tr w:rsidR="009F6E97" w:rsidRPr="009713D8" w14:paraId="6345C6F0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5CCE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Thr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E1A69" w14:textId="79482BB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043C" w14:textId="60C2DBA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66B0" w14:textId="2E72A35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2F34" w14:textId="7EF00CA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-0.0068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9963" w14:textId="5A214AC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26FC" w14:textId="4A3EFA2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-0.0574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57FA" w14:textId="6D10858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0.0222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70823" w14:textId="2DDFB5E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FD2FF" w14:textId="7A5256B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0.0276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67E3" w14:textId="43D6086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54FF" w14:textId="050DCB9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0.1745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72D6" w14:textId="7D48F83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-0.0673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B380F" w14:textId="73680A7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-0.1111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79C0" w14:textId="796623A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0.1001</w:t>
            </w:r>
          </w:p>
        </w:tc>
      </w:tr>
      <w:tr w:rsidR="009F6E97" w:rsidRPr="009713D8" w14:paraId="1B57641F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DFB3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Trp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88D4" w14:textId="5E72FFA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0.1290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0CB3" w14:textId="7CC6B43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0.3040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0738" w14:textId="6DFC4FD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C12A" w14:textId="038FA4E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-0.1507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4F96" w14:textId="38B5010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F379" w14:textId="12F4AF8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0.3490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5BD2" w14:textId="4FFF776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0.2441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72A9" w14:textId="1695B48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0.0829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A266" w14:textId="083BFC7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F733" w14:textId="0050E4A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-0.0806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38B2" w14:textId="3A61A85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6BDFB" w14:textId="4F834C1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44A9" w14:textId="7B0A478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-0.0464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F89C" w14:textId="5467AD1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-0.0167</w:t>
            </w:r>
          </w:p>
        </w:tc>
      </w:tr>
      <w:tr w:rsidR="009F6E97" w:rsidRPr="009713D8" w14:paraId="32249CFC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BEE0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Val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410A" w14:textId="2868F0B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0.1619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CFD0" w14:textId="5CE6E19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0.2676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2B5E" w14:textId="20691A2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0.0772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6F98" w14:textId="7B1DEC4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-0.2928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E7C5" w14:textId="45FEB8B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4A55" w14:textId="5800F24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0.3307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6996" w14:textId="375ACD8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0.2485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56A4" w14:textId="318AAD8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9F6E" w14:textId="3030ABF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0.2226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0E3C" w14:textId="564260A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0.0782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F461" w14:textId="4B8391E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0C3F" w14:textId="1182437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0.0493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4B303" w14:textId="4D61C95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-0.0145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6A08" w14:textId="3B7634D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0.0893</w:t>
            </w:r>
          </w:p>
        </w:tc>
      </w:tr>
      <w:tr w:rsidR="009F6E97" w:rsidRPr="009713D8" w14:paraId="1C8D36D6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2E7D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3B11" w14:textId="40D72B2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0.0896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C3DB" w14:textId="19A020D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89BD" w14:textId="2F1964A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00820" w14:textId="7C370E2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4A61D" w14:textId="6726731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5955A" w14:textId="491AF91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0.1525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906A" w14:textId="2AD22A1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0.1719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E981" w14:textId="5BA491A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1E024" w14:textId="5375D9A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09C97" w14:textId="6B2C2898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-0.0907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530E" w14:textId="181E474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2FFD9" w14:textId="5CA0622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0.1706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E17C7" w14:textId="0FE24E5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0615" w14:textId="77E3D66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0.0473</w:t>
            </w:r>
          </w:p>
        </w:tc>
      </w:tr>
      <w:tr w:rsidR="009F6E97" w:rsidRPr="009713D8" w14:paraId="66D6BEC6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7619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Gln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8C6E" w14:textId="7AA4870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-0.0402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00870" w14:textId="14DDFDE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-0.1063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9E89" w14:textId="23633ED9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-0.0385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EAC30" w14:textId="316EC4D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0.0318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6CAE" w14:textId="0181C320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-0.0258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0E60" w14:textId="6A27486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576F" w14:textId="0010ECC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2002" w14:textId="2458B2C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-0.0283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A8AC" w14:textId="79CEB13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-0.1386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8DF3" w14:textId="0971724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7759" w14:textId="603B06C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6388" w14:textId="537F13F2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-0.0792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15D9" w14:textId="4D2D121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FD94" w14:textId="551BDAC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0.2479</w:t>
            </w:r>
          </w:p>
        </w:tc>
      </w:tr>
      <w:tr w:rsidR="009F6E97" w:rsidRPr="009713D8" w14:paraId="2120509B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B1FB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Pro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D448" w14:textId="28A465F3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0.1364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AFCA" w14:textId="45E7DF7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0.2391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A5DC" w14:textId="6B7496F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-0.1288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BBB8" w14:textId="72CF9D0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-0.3104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50AC" w14:textId="21C7EA9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-0.1492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8D42" w14:textId="0D7F5CA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0.2455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EE5A" w14:textId="6A1141A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0.0406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B037" w14:textId="3311D56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E653" w14:textId="4E35A44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0.2374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EEC5" w14:textId="7AECA81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D5A1" w14:textId="63F941D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0.2722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86811" w14:textId="6C5F93AB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2146" w14:textId="29B0FAAA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-0.0185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771C" w14:textId="058D02D6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0.1063</w:t>
            </w:r>
          </w:p>
        </w:tc>
      </w:tr>
      <w:tr w:rsidR="009F6E97" w:rsidRPr="009713D8" w14:paraId="21D64B38" w14:textId="77777777" w:rsidTr="009713D8">
        <w:trPr>
          <w:trHeight w:val="2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FF35" w14:textId="77777777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Arg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B773C" w14:textId="0DB26C4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0.1106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10B1" w14:textId="10F019BD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0.1331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0C40" w14:textId="66182181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C4B2" w14:textId="46CA346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-0.0611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CB82" w14:textId="5648DB0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0.0768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73B2E" w14:textId="4408BC85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1E6B" w14:textId="1E350DA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0.1091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A604" w14:textId="7458FF7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0.0506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DBAC" w14:textId="154CEBCC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0.0903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1566" w14:textId="42FE9EE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-0.0322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C193" w14:textId="3D2269F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DDE0" w14:textId="6C4914F4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-0.0102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9A10" w14:textId="4AB5D31F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-0.1421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440C9" w14:textId="3C71171E" w:rsidR="009F6E97" w:rsidRPr="009713D8" w:rsidRDefault="009F6E97" w:rsidP="004D1637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0.0738</w:t>
            </w:r>
          </w:p>
        </w:tc>
      </w:tr>
      <w:tr w:rsidR="009F6E97" w:rsidRPr="009713D8" w14:paraId="62C71966" w14:textId="77777777" w:rsidTr="00185014">
        <w:trPr>
          <w:trHeight w:val="290"/>
          <w:jc w:val="center"/>
        </w:trPr>
        <w:tc>
          <w:tcPr>
            <w:tcW w:w="14029" w:type="dxa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6F35172D" w14:textId="2D8216A2" w:rsidR="009F6E97" w:rsidRPr="009713D8" w:rsidRDefault="009F6E97" w:rsidP="00185014">
            <w:pPr>
              <w:widowControl/>
              <w:jc w:val="left"/>
              <w:rPr>
                <w:rFonts w:ascii="Arial" w:hAnsi="Arial" w:cs="Times New Roman"/>
                <w:b/>
                <w:bCs/>
                <w:sz w:val="15"/>
                <w:szCs w:val="15"/>
              </w:rPr>
            </w:pPr>
            <w:r w:rsidRPr="009713D8">
              <w:rPr>
                <w:rFonts w:ascii="Arial" w:hAnsi="Arial" w:cs="Times New Roman"/>
                <w:b/>
                <w:bCs/>
                <w:sz w:val="15"/>
                <w:szCs w:val="15"/>
              </w:rPr>
              <w:t xml:space="preserve">Abbreviations: </w:t>
            </w:r>
            <w:r w:rsidRPr="009713D8">
              <w:rPr>
                <w:rFonts w:ascii="Arial" w:hAnsi="Arial" w:cs="Times New Roman"/>
                <w:sz w:val="15"/>
                <w:szCs w:val="15"/>
              </w:rPr>
              <w:t>NCAD, n</w:t>
            </w:r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on-coronary artery disease </w:t>
            </w:r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; UA, unstable angina; AMI, acute myocardial infarction; LCA, lithocholic acid; DCA, deoxycholic acid; CDCA, chenodeoxycholic acid; UDCA, ursodeoxycholic acid; CA, cholic acid; GLCA,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glycolithocholic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GDCA,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glycodeoxycholic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GCDCA,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glycochenodeoxycholic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GUDCA,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glycoursodeoxycholic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GCA,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glycocholic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TLCA,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taurolithocholicacid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; TDCA,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taurodeoxycholic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TCDCA,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taurochenodeoxycholic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TUDCA, </w:t>
            </w:r>
            <w:proofErr w:type="spellStart"/>
            <w:r w:rsidRPr="009713D8">
              <w:rPr>
                <w:rFonts w:ascii="Arial" w:hAnsi="Arial" w:cs="Times New Roman"/>
                <w:sz w:val="15"/>
                <w:szCs w:val="15"/>
              </w:rPr>
              <w:t>tauroursodeoxycholic</w:t>
            </w:r>
            <w:proofErr w:type="spellEnd"/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acid; TCA, taurocholic acid; Ala,</w:t>
            </w:r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 alanine; </w:t>
            </w:r>
            <w:proofErr w:type="spellStart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Asn</w:t>
            </w:r>
            <w:proofErr w:type="spellEnd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, asparagine; Asp, aspartic acid; Glu, glutamic acid; Gly, glycine; His, histidine; Ile, isoleucine; Leu, leucine; Lys, lysine; Met, methionine; </w:t>
            </w:r>
            <w:proofErr w:type="spellStart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Phe</w:t>
            </w:r>
            <w:proofErr w:type="spellEnd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, phenylalanine; Ser, serine; </w:t>
            </w:r>
            <w:proofErr w:type="spellStart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Thr</w:t>
            </w:r>
            <w:proofErr w:type="spellEnd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, threonine; </w:t>
            </w:r>
            <w:proofErr w:type="spellStart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Trp</w:t>
            </w:r>
            <w:proofErr w:type="spellEnd"/>
            <w:r w:rsidRPr="009713D8">
              <w:rPr>
                <w:rFonts w:ascii="Arial" w:eastAsia="宋体" w:hAnsi="Arial" w:cs="Times New Roman"/>
                <w:sz w:val="15"/>
                <w:szCs w:val="15"/>
              </w:rPr>
              <w:t>, tryptophan; Val, valine; Tyr, tyrosine; Gln, glutamine; Pro, proline; Arg, arginine; GLU, glucose;</w:t>
            </w:r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 TC, total cholesterol; TG, triglyceride; HDL-C, high-density lipoprotein cholesterol; LDL-C, low-density lipoprotein cholesterol; VLDL,</w:t>
            </w:r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 very low-density lipoprotein; UA, uric acid; CREA, creatinine; TBA, total bile acids; </w:t>
            </w:r>
            <w:r w:rsidRPr="009713D8">
              <w:rPr>
                <w:rFonts w:ascii="Arial" w:hAnsi="Arial" w:cs="Times New Roman"/>
                <w:sz w:val="15"/>
                <w:szCs w:val="15"/>
              </w:rPr>
              <w:t xml:space="preserve">ALT, alanine aminotransferase; AST, aspartate aminotransferase; 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CK,</w:t>
            </w:r>
            <w:r w:rsidRPr="009713D8">
              <w:rPr>
                <w:rFonts w:ascii="Arial" w:eastAsia="宋体" w:hAnsi="Arial" w:cs="Times New Roman"/>
                <w:sz w:val="15"/>
                <w:szCs w:val="15"/>
              </w:rPr>
              <w:t xml:space="preserve"> creatine kinase; CK-MB, creatine kinase-MB.</w:t>
            </w:r>
          </w:p>
        </w:tc>
      </w:tr>
    </w:tbl>
    <w:p w14:paraId="11F3C6DB" w14:textId="77777777" w:rsidR="00060187" w:rsidRPr="009713D8" w:rsidRDefault="00060187" w:rsidP="009F6E97">
      <w:pPr>
        <w:jc w:val="left"/>
        <w:rPr>
          <w:rFonts w:ascii="Arial" w:hAnsi="Arial"/>
          <w:sz w:val="15"/>
          <w:szCs w:val="15"/>
        </w:rPr>
        <w:sectPr w:rsidR="00060187" w:rsidRPr="009713D8" w:rsidSect="0006018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D394717" w14:textId="3F654827" w:rsidR="00383432" w:rsidRPr="009713D8" w:rsidRDefault="00185014" w:rsidP="00383432">
      <w:pPr>
        <w:rPr>
          <w:rFonts w:ascii="Arial" w:hAnsi="Arial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lastRenderedPageBreak/>
        <w:t>Table S</w:t>
      </w:r>
      <w:r w:rsidR="004A6DBD">
        <w:rPr>
          <w:rFonts w:ascii="Arial" w:eastAsia="等线" w:hAnsi="Arial" w:cs="Times New Roman" w:hint="eastAsia"/>
          <w:b/>
          <w:bCs/>
          <w:color w:val="000000"/>
          <w:kern w:val="0"/>
          <w:sz w:val="15"/>
          <w:szCs w:val="15"/>
        </w:rPr>
        <w:t>9</w:t>
      </w: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- Differences of BAs and AAs profiles in 3 groups in the validation cohort</w:t>
      </w:r>
    </w:p>
    <w:tbl>
      <w:tblPr>
        <w:tblW w:w="8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6"/>
        <w:gridCol w:w="2589"/>
        <w:gridCol w:w="2446"/>
        <w:gridCol w:w="1879"/>
      </w:tblGrid>
      <w:tr w:rsidR="00060187" w:rsidRPr="009713D8" w14:paraId="250536DE" w14:textId="77777777" w:rsidTr="009713D8">
        <w:trPr>
          <w:trHeight w:val="290"/>
          <w:jc w:val="center"/>
        </w:trPr>
        <w:tc>
          <w:tcPr>
            <w:tcW w:w="1366" w:type="dxa"/>
            <w:vMerge w:val="restart"/>
            <w:shd w:val="clear" w:color="auto" w:fill="auto"/>
            <w:noWrap/>
            <w:vAlign w:val="center"/>
            <w:hideMark/>
          </w:tcPr>
          <w:p w14:paraId="66C9C9C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  <w:t>Concentration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64DD87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UA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53752D0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AMI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514D7EC5" w14:textId="4FB0B12F" w:rsidR="00060187" w:rsidRPr="009713D8" w:rsidRDefault="00966A50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 value</w:t>
            </w:r>
          </w:p>
        </w:tc>
      </w:tr>
      <w:tr w:rsidR="00060187" w:rsidRPr="009713D8" w14:paraId="245AF27E" w14:textId="77777777" w:rsidTr="009713D8">
        <w:trPr>
          <w:trHeight w:val="300"/>
          <w:jc w:val="center"/>
        </w:trPr>
        <w:tc>
          <w:tcPr>
            <w:tcW w:w="1366" w:type="dxa"/>
            <w:vMerge/>
            <w:vAlign w:val="center"/>
            <w:hideMark/>
          </w:tcPr>
          <w:p w14:paraId="54169A52" w14:textId="77777777" w:rsidR="00060187" w:rsidRPr="009713D8" w:rsidRDefault="00060187" w:rsidP="00C31B6D">
            <w:pPr>
              <w:widowControl/>
              <w:jc w:val="left"/>
              <w:rPr>
                <w:rFonts w:ascii="Arial" w:eastAsia="等线" w:hAnsi="Arial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22B140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(n=44)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49AD35E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(n=24)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14F8B596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(UA vs AMI)</w:t>
            </w:r>
          </w:p>
        </w:tc>
      </w:tr>
      <w:tr w:rsidR="00060187" w:rsidRPr="009713D8" w14:paraId="7C5F9933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0158BB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59CB67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0.0263(0.0165,0.0460)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48105FF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0.0171(0.0133,0.0256)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373EB98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0.005*</w:t>
            </w:r>
          </w:p>
        </w:tc>
      </w:tr>
      <w:tr w:rsidR="00060187" w:rsidRPr="009713D8" w14:paraId="62B877BC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A8525B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1050F2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0.4404(0.1820,1.0059)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1A227EF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0.2029(0.0989,0.3188)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386DADF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0.015*</w:t>
            </w:r>
          </w:p>
        </w:tc>
      </w:tr>
      <w:tr w:rsidR="00060187" w:rsidRPr="009713D8" w14:paraId="6A8CF6F8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9D6434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BE109A4" w14:textId="6C7F4B82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0.4729(0.1482,1.155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5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533B872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0.2142(0.1278,0.4536)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DBDEF2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0.130 </w:t>
            </w:r>
          </w:p>
        </w:tc>
      </w:tr>
      <w:tr w:rsidR="00060187" w:rsidRPr="009713D8" w14:paraId="4410148D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CEB8AB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UDCA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334992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0.0708(0.0358,0.1794)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03E3E90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0.0373(0.0190,0.0756)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59704B9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0.022*</w:t>
            </w:r>
          </w:p>
        </w:tc>
      </w:tr>
      <w:tr w:rsidR="00060187" w:rsidRPr="009713D8" w14:paraId="41CA910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7F1505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FA51C9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0.0780(0.0657,0.3837)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3C476D2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0.0667(0.0459,0.1682)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1B3455C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0.200 </w:t>
            </w:r>
          </w:p>
        </w:tc>
      </w:tr>
      <w:tr w:rsidR="00060187" w:rsidRPr="009713D8" w14:paraId="2961214F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329763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8A8947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0.0109(0.0080,0.0171)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365552F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0.0078(0.0053,0.0120)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25C48C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0..030*</w:t>
            </w:r>
          </w:p>
        </w:tc>
      </w:tr>
      <w:tr w:rsidR="00060187" w:rsidRPr="009713D8" w14:paraId="58DD903C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E47A8D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E2457F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0.2174(0.0889,0.5033)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034F196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0.1435(0.0667,0.3357)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C8EAF0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0.259 </w:t>
            </w:r>
          </w:p>
        </w:tc>
      </w:tr>
      <w:tr w:rsidR="00060187" w:rsidRPr="009713D8" w14:paraId="0CCC907C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6F345D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7DCA79C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0.8172(0.4623,1.5246)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5BADD39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0.5774(0.3528,1.1734)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369BA9C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0.411 </w:t>
            </w:r>
          </w:p>
        </w:tc>
      </w:tr>
      <w:tr w:rsidR="00060187" w:rsidRPr="009713D8" w14:paraId="01070B2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ECF951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GUDCA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1C96E44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0.1201(0.0620,0.2227)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63C1351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0.0705(0.0357,0.1982)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61F7CE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0.178 </w:t>
            </w:r>
          </w:p>
        </w:tc>
      </w:tr>
      <w:tr w:rsidR="00060187" w:rsidRPr="009713D8" w14:paraId="6B239DCB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6428B5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41E9463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0.2546(0.0877,0.3894)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2D38036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0.1677(0.0659,0.2778)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58E8842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0.336 </w:t>
            </w:r>
          </w:p>
        </w:tc>
      </w:tr>
      <w:tr w:rsidR="00060187" w:rsidRPr="009713D8" w14:paraId="1A03B8A9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06960B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TLCA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75B042F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0.0067(0.0042,0.0080)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0604F81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0.0067(0.0051,0.0079)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7AD2F7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0.488 </w:t>
            </w:r>
          </w:p>
        </w:tc>
      </w:tr>
      <w:tr w:rsidR="00060187" w:rsidRPr="009713D8" w14:paraId="2D48F4C4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BCFF49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13E77D2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0.0171(0.0068,0.0358)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32BA214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0.0155(0.0069,0.0292)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99AA8C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0.715 </w:t>
            </w:r>
          </w:p>
        </w:tc>
      </w:tr>
      <w:tr w:rsidR="00060187" w:rsidRPr="009713D8" w14:paraId="2FC53182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2E2D85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391A8D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0.0625(0.0196,0.1361)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76062A6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0.0743(0.0291,0.1207)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6595680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0.538 </w:t>
            </w:r>
          </w:p>
        </w:tc>
      </w:tr>
      <w:tr w:rsidR="00060187" w:rsidRPr="009713D8" w14:paraId="5A2ABC0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B0914F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TUDCA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675AE7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0.0046(0.0022,0.0087)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4BB3765B" w14:textId="65AE149A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0.0040(0.0022,0.011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3ED05A7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0.898 </w:t>
            </w:r>
          </w:p>
        </w:tc>
      </w:tr>
      <w:tr w:rsidR="00060187" w:rsidRPr="009713D8" w14:paraId="370B27BA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47B3E1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TCA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770AD0D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0.0188(0.0060,0.0413)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74FC0241" w14:textId="4E8FA8B2" w:rsidR="00060187" w:rsidRPr="009713D8" w:rsidRDefault="00B75AB2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569.17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±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147.97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2EF7293" w14:textId="77AB52A5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</w:t>
            </w:r>
            <w:r w:rsidR="00B75AB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656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060187" w:rsidRPr="009713D8" w14:paraId="676271FF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1FFD88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Ala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F216D63" w14:textId="413B8DAB" w:rsidR="00060187" w:rsidRPr="009713D8" w:rsidRDefault="00B75AB2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552.39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±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147.59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106E1C0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548.35(455.05,657.70)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6B34E5D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0.608 </w:t>
            </w:r>
          </w:p>
        </w:tc>
      </w:tr>
      <w:tr w:rsidR="00060187" w:rsidRPr="009713D8" w14:paraId="50769FA8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6BC3E7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EB46A1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53.35±10.95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2A56C38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54.89±12.49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5D98F83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0.599 </w:t>
            </w:r>
          </w:p>
        </w:tc>
      </w:tr>
      <w:tr w:rsidR="00060187" w:rsidRPr="009713D8" w14:paraId="034512B5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1D7D5C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Asp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0314D2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37.68±13.69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7E6874A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37.21±15.30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0850151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0.899 </w:t>
            </w:r>
          </w:p>
        </w:tc>
      </w:tr>
      <w:tr w:rsidR="00060187" w:rsidRPr="009713D8" w14:paraId="2D1A445C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BEB61F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Glu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601989F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139.45(116.10,172.90)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4ECE754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131.30(106.05,156.55)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6176FEC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0.496 </w:t>
            </w:r>
          </w:p>
        </w:tc>
      </w:tr>
      <w:tr w:rsidR="00060187" w:rsidRPr="009713D8" w14:paraId="3F8E95E5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3BD4C3F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Gly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7022EA0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267.10(216.80,349.90)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0678B98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218.60(171.70,304.25)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60733A4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0.043*</w:t>
            </w:r>
          </w:p>
        </w:tc>
      </w:tr>
      <w:tr w:rsidR="00060187" w:rsidRPr="009713D8" w14:paraId="4975CED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C195A9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His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53B4477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96.72±16.72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462765F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86.51±19.47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707EBF1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0.027*</w:t>
            </w:r>
          </w:p>
        </w:tc>
      </w:tr>
      <w:tr w:rsidR="00060187" w:rsidRPr="009713D8" w14:paraId="7127002E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78BEC56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Ile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5DF672D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73.54±14.80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52A1570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88.95±22.01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1294CA7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 w:rsidR="00060187" w:rsidRPr="009713D8" w14:paraId="3B8C7EA3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03EC83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Leu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393C83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142.15(128.60,159.25)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57749E7A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153.50(135.40,180.10)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FF094E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</w:tr>
      <w:tr w:rsidR="00060187" w:rsidRPr="009713D8" w14:paraId="469F17C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7E3199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Lys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7E58AE2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220.55(196.00,236.15)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2B1E369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205.55(182.70,240.50)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4121BEB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0.472 </w:t>
            </w:r>
          </w:p>
        </w:tc>
      </w:tr>
      <w:tr w:rsidR="00060187" w:rsidRPr="009713D8" w14:paraId="043867E9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05EF85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366A086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34.05(27.90,40.85)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1CD15FB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33.75(23.85,40.05)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751B27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0.349 </w:t>
            </w:r>
          </w:p>
        </w:tc>
      </w:tr>
      <w:tr w:rsidR="00060187" w:rsidRPr="009713D8" w14:paraId="45B5DA71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2F6FF9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58B8AC5B" w14:textId="77311B0E" w:rsidR="00060187" w:rsidRPr="009713D8" w:rsidRDefault="008E76F2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104.74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±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22.82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3FB9111A" w14:textId="33584665" w:rsidR="00060187" w:rsidRPr="009713D8" w:rsidRDefault="008E76F2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114.05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±</w:t>
            </w:r>
            <w:r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31.82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39D1EE75" w14:textId="304CD450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0.</w:t>
            </w:r>
            <w:r w:rsidR="008E76F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168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060187" w:rsidRPr="009713D8" w14:paraId="2EDB99BF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C89F604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Ser</w:t>
            </w:r>
          </w:p>
        </w:tc>
        <w:tc>
          <w:tcPr>
            <w:tcW w:w="2589" w:type="dxa"/>
            <w:shd w:val="clear" w:color="auto" w:fill="auto"/>
            <w:noWrap/>
            <w:vAlign w:val="center"/>
            <w:hideMark/>
          </w:tcPr>
          <w:p w14:paraId="03AFF6E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93.55(54.75,134.20)</w:t>
            </w:r>
          </w:p>
        </w:tc>
        <w:tc>
          <w:tcPr>
            <w:tcW w:w="2446" w:type="dxa"/>
            <w:shd w:val="clear" w:color="auto" w:fill="auto"/>
            <w:noWrap/>
            <w:vAlign w:val="center"/>
            <w:hideMark/>
          </w:tcPr>
          <w:p w14:paraId="109FFB1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124.20(73.40,171.80)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646FC4B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0.211 </w:t>
            </w:r>
          </w:p>
        </w:tc>
      </w:tr>
      <w:tr w:rsidR="00060187" w:rsidRPr="009713D8" w14:paraId="0181F808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9A5FD5E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Thr</w:t>
            </w:r>
            <w:proofErr w:type="spellEnd"/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FF5D5D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155.44±33.63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05197905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158.26±45.02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3D44551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0.770 </w:t>
            </w:r>
          </w:p>
        </w:tc>
      </w:tr>
      <w:tr w:rsidR="00060187" w:rsidRPr="009713D8" w14:paraId="70D0B330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214EAC0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Trp</w:t>
            </w:r>
            <w:proofErr w:type="spellEnd"/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77EA92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60.35(53.90,71.30)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412C4E0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55.55(50.35,68.70</w:t>
            </w:r>
            <w:r w:rsidRPr="009713D8">
              <w:rPr>
                <w:rFonts w:ascii="Arial" w:eastAsia="宋体" w:hAnsi="Arial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5BB95A7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0.339 </w:t>
            </w:r>
          </w:p>
        </w:tc>
      </w:tr>
      <w:tr w:rsidR="00060187" w:rsidRPr="009713D8" w14:paraId="5E321C88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177337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Val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4FE665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268.40±43.12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4EA84EE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292.11±50.15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29E8AC9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</w:tr>
      <w:tr w:rsidR="00060187" w:rsidRPr="009713D8" w14:paraId="737E0B8B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37D7B07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3FE58B6B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77.80(60.65,92.10)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64225379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76.15(58.60,95.05)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13E92D5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0.949 </w:t>
            </w:r>
          </w:p>
        </w:tc>
      </w:tr>
      <w:tr w:rsidR="00060187" w:rsidRPr="009713D8" w14:paraId="7EE56417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58DCDA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Gln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C167652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536.70±110.68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34C62A04" w14:textId="72A4AF09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610.2</w:t>
            </w:r>
            <w:r w:rsidR="008E76F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4</w:t>
            </w: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±200.18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3146A99B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0.106 </w:t>
            </w:r>
          </w:p>
        </w:tc>
      </w:tr>
      <w:tr w:rsidR="00060187" w:rsidRPr="009713D8" w14:paraId="65A5E4AD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13DBCD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Pro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78817E81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225.27±69.58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1ADF203D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242.29±66.51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7CE483EC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0.331 </w:t>
            </w:r>
          </w:p>
        </w:tc>
      </w:tr>
      <w:tr w:rsidR="00060187" w:rsidRPr="009713D8" w14:paraId="7192EF3B" w14:textId="77777777" w:rsidTr="009713D8">
        <w:trPr>
          <w:trHeight w:val="300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842A913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Arg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05D0AC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176.00±49.66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2C735C12" w14:textId="35AA7C7B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>190.93±62.</w:t>
            </w:r>
            <w:r w:rsidR="008E76F2" w:rsidRPr="009713D8">
              <w:rPr>
                <w:rFonts w:ascii="Arial" w:eastAsia="等线" w:hAnsi="Arial" w:cs="Times New Roman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609FE7F8" w14:textId="77777777" w:rsidR="00060187" w:rsidRPr="009713D8" w:rsidRDefault="00060187" w:rsidP="00C31B6D">
            <w:pPr>
              <w:widowControl/>
              <w:jc w:val="center"/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</w:pPr>
            <w:r w:rsidRPr="009713D8">
              <w:rPr>
                <w:rFonts w:ascii="Arial" w:eastAsia="等线" w:hAnsi="Arial" w:cs="Times New Roman"/>
                <w:color w:val="000000"/>
                <w:kern w:val="0"/>
                <w:sz w:val="15"/>
                <w:szCs w:val="15"/>
              </w:rPr>
              <w:t xml:space="preserve">0.282 </w:t>
            </w:r>
          </w:p>
        </w:tc>
      </w:tr>
    </w:tbl>
    <w:p w14:paraId="2BDBBA14" w14:textId="4610CD3F" w:rsidR="00060187" w:rsidRPr="009713D8" w:rsidRDefault="00060187" w:rsidP="00060187">
      <w:pPr>
        <w:widowControl/>
        <w:jc w:val="left"/>
        <w:rPr>
          <w:rFonts w:ascii="Arial" w:eastAsia="等线" w:hAnsi="Arial" w:cs="Times New Roman"/>
          <w:color w:val="000000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sz w:val="15"/>
          <w:szCs w:val="15"/>
        </w:rPr>
        <w:t>Notes:</w:t>
      </w:r>
      <w:r w:rsidR="00F640B8" w:rsidRPr="00F640B8">
        <w:rPr>
          <w:rFonts w:ascii="Arial" w:eastAsia="等线" w:hAnsi="Arial" w:cs="Times New Roman" w:hint="eastAsia"/>
          <w:color w:val="000000"/>
          <w:sz w:val="15"/>
          <w:szCs w:val="15"/>
        </w:rPr>
        <w:t xml:space="preserve"> </w:t>
      </w:r>
      <w:r w:rsidR="009B30BD" w:rsidRPr="009B30BD">
        <w:rPr>
          <w:rFonts w:ascii="Arial" w:eastAsia="等线" w:hAnsi="Arial" w:cs="Times New Roman" w:hint="eastAsia"/>
          <w:color w:val="000000"/>
          <w:sz w:val="15"/>
          <w:szCs w:val="15"/>
        </w:rPr>
        <w:t xml:space="preserve">Values are expressed as mean </w:t>
      </w:r>
      <w:r w:rsidR="009B30BD" w:rsidRPr="009B30BD">
        <w:rPr>
          <w:rFonts w:ascii="Arial" w:eastAsia="等线" w:hAnsi="Arial" w:cs="Times New Roman" w:hint="eastAsia"/>
          <w:color w:val="000000"/>
          <w:sz w:val="15"/>
          <w:szCs w:val="15"/>
        </w:rPr>
        <w:t>±</w:t>
      </w:r>
      <w:r w:rsidR="009B30BD" w:rsidRPr="009B30BD">
        <w:rPr>
          <w:rFonts w:ascii="Arial" w:eastAsia="等线" w:hAnsi="Arial" w:cs="Times New Roman" w:hint="eastAsia"/>
          <w:color w:val="000000"/>
          <w:sz w:val="15"/>
          <w:szCs w:val="15"/>
        </w:rPr>
        <w:t xml:space="preserve"> SD or median (IQR). All concentrations are expressed in </w:t>
      </w:r>
      <w:r w:rsidR="009B30BD" w:rsidRPr="009B30BD">
        <w:rPr>
          <w:rFonts w:ascii="Arial" w:eastAsia="等线" w:hAnsi="Arial" w:cs="Times New Roman" w:hint="eastAsia"/>
          <w:color w:val="000000"/>
          <w:sz w:val="15"/>
          <w:szCs w:val="15"/>
        </w:rPr>
        <w:t>μ</w:t>
      </w:r>
      <w:r w:rsidR="009B30BD" w:rsidRPr="009B30BD">
        <w:rPr>
          <w:rFonts w:ascii="Arial" w:eastAsia="等线" w:hAnsi="Arial" w:cs="Times New Roman" w:hint="eastAsia"/>
          <w:color w:val="000000"/>
          <w:sz w:val="15"/>
          <w:szCs w:val="15"/>
        </w:rPr>
        <w:t>mol/L. The t-test was used for comparisons of normally distributed continuous variables, while the Mann-Whitney U test (for two groups) was applied to non-normally distributed variables (*P &lt; 0.05 indicates statistical significance).</w:t>
      </w:r>
    </w:p>
    <w:p w14:paraId="277E584D" w14:textId="31769462" w:rsidR="00060187" w:rsidRPr="009713D8" w:rsidRDefault="00060187" w:rsidP="00060187">
      <w:pPr>
        <w:rPr>
          <w:rFonts w:ascii="Arial" w:hAnsi="Arial" w:cs="Times New Roman"/>
          <w:sz w:val="15"/>
          <w:szCs w:val="15"/>
        </w:rPr>
      </w:pPr>
      <w:r w:rsidRPr="009713D8">
        <w:rPr>
          <w:rFonts w:ascii="Arial" w:eastAsia="等线" w:hAnsi="Arial" w:cs="Times New Roman"/>
          <w:b/>
          <w:bCs/>
          <w:color w:val="000000"/>
          <w:kern w:val="0"/>
          <w:sz w:val="15"/>
          <w:szCs w:val="15"/>
        </w:rPr>
        <w:t>Abbreviations: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UA, unstable angina; AMI, acute myocardial infarction; LCA, lithocholic acid; DCA, deoxycholic acid; CDCA, chenodeoxycholic acid; UDCA, ursodeoxycholic acid; CA, cholic acid; GLCA,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glycolithocholic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GDCA,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glycodeoxycholic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</w:t>
      </w:r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lastRenderedPageBreak/>
        <w:t xml:space="preserve">acid; GCDCA,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glycochenodeoxycholic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GUDCA,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glycoursodeoxycholic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GCA,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glycocholic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TLCA,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taurolithocholicacid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; TDCA,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taurodeoxycholic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TCDCA,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taurochenodeoxycholic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TUDCA,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tauroursodeoxycholic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 acid; TCA, taurocholic acid; Ala, alanine;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Asn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, asparagine; Asp, aspartic acid; Glu, glutamic acid; Gly, glycine; His, histidine; Ile, isoleucine; Leu, leucine; Lys, lysine; Met, methionine;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Phe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, phenylalanine; Ser, serine;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Thr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 xml:space="preserve">, threonine; </w:t>
      </w:r>
      <w:proofErr w:type="spellStart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Trp</w:t>
      </w:r>
      <w:proofErr w:type="spellEnd"/>
      <w:r w:rsidRPr="009713D8">
        <w:rPr>
          <w:rFonts w:ascii="Arial" w:eastAsia="等线" w:hAnsi="Arial" w:cs="Times New Roman"/>
          <w:color w:val="000000"/>
          <w:kern w:val="0"/>
          <w:sz w:val="15"/>
          <w:szCs w:val="15"/>
        </w:rPr>
        <w:t>, tryptophan; Val, valine; Tyr, tyrosine; Gln, glutamine; Pro, proline; Arg, arginine.</w:t>
      </w:r>
    </w:p>
    <w:p w14:paraId="0BAE71FA" w14:textId="77777777" w:rsidR="00060187" w:rsidRDefault="00060187" w:rsidP="00383432">
      <w:pPr>
        <w:rPr>
          <w:rFonts w:ascii="Arial" w:hAnsi="Arial"/>
          <w:sz w:val="15"/>
          <w:szCs w:val="15"/>
        </w:rPr>
      </w:pPr>
    </w:p>
    <w:p w14:paraId="12F8B97F" w14:textId="77777777" w:rsidR="00206B63" w:rsidRDefault="00206B63" w:rsidP="00383432">
      <w:pPr>
        <w:rPr>
          <w:rFonts w:ascii="Arial" w:hAnsi="Arial"/>
          <w:sz w:val="15"/>
          <w:szCs w:val="15"/>
        </w:rPr>
      </w:pPr>
    </w:p>
    <w:p w14:paraId="3BE35F53" w14:textId="77777777" w:rsidR="00206B63" w:rsidRDefault="00206B63" w:rsidP="00383432">
      <w:pPr>
        <w:rPr>
          <w:rFonts w:ascii="Arial" w:hAnsi="Arial"/>
          <w:sz w:val="15"/>
          <w:szCs w:val="15"/>
        </w:rPr>
      </w:pPr>
    </w:p>
    <w:p w14:paraId="52C0A1B5" w14:textId="77777777" w:rsidR="00206B63" w:rsidRDefault="00206B63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  <w:sectPr w:rsidR="00206B63" w:rsidSect="000601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12BDA5" w14:textId="25A85A15" w:rsidR="00206B63" w:rsidRDefault="00206B63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  <w:r>
        <w:rPr>
          <w:rFonts w:ascii="Arial" w:hAnsi="Arial" w:cs="Arial" w:hint="eastAsia"/>
          <w:b/>
          <w:bCs/>
          <w:noProof/>
          <w:sz w:val="30"/>
          <w:szCs w:val="30"/>
        </w:rPr>
        <w:lastRenderedPageBreak/>
        <w:t>Figures:</w:t>
      </w:r>
    </w:p>
    <w:p w14:paraId="4F46F2D6" w14:textId="77777777" w:rsidR="00206B63" w:rsidRDefault="00206B63" w:rsidP="00206B63">
      <w:pPr>
        <w:spacing w:line="480" w:lineRule="auto"/>
        <w:rPr>
          <w:rFonts w:ascii="Arial" w:hAnsi="Arial" w:cs="Arial"/>
          <w:b/>
          <w:bCs/>
          <w:noProof/>
          <w:sz w:val="30"/>
          <w:szCs w:val="30"/>
        </w:rPr>
      </w:pPr>
    </w:p>
    <w:p w14:paraId="659FD79C" w14:textId="77777777" w:rsidR="00206B63" w:rsidRPr="009713D8" w:rsidRDefault="00206B63" w:rsidP="00206B63">
      <w:pPr>
        <w:spacing w:line="480" w:lineRule="auto"/>
        <w:rPr>
          <w:rFonts w:ascii="Arial" w:hAnsi="Arial" w:cs="Times New Roman"/>
          <w:szCs w:val="24"/>
        </w:rPr>
      </w:pPr>
      <w:r w:rsidRPr="00E92403">
        <w:rPr>
          <w:rFonts w:hint="eastAsia"/>
          <w:noProof/>
          <w:sz w:val="15"/>
          <w:szCs w:val="15"/>
        </w:rPr>
        <w:drawing>
          <wp:inline distT="0" distB="0" distL="0" distR="0" wp14:anchorId="7085A29B" wp14:editId="51BC1915">
            <wp:extent cx="5274085" cy="2133495"/>
            <wp:effectExtent l="0" t="0" r="3175" b="635"/>
            <wp:docPr id="18663563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56349" name="图片 186635634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8" b="17654"/>
                    <a:stretch/>
                  </pic:blipFill>
                  <pic:spPr bwMode="auto">
                    <a:xfrm>
                      <a:off x="0" y="0"/>
                      <a:ext cx="5274310" cy="2133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13D8">
        <w:rPr>
          <w:rFonts w:ascii="Arial" w:hAnsi="Arial" w:cs="Times New Roman"/>
          <w:b/>
          <w:bCs/>
          <w:szCs w:val="24"/>
        </w:rPr>
        <w:t>Fig</w:t>
      </w:r>
      <w:r w:rsidRPr="009713D8">
        <w:rPr>
          <w:rFonts w:ascii="Arial" w:hAnsi="Arial" w:cs="Times New Roman" w:hint="eastAsia"/>
          <w:b/>
          <w:bCs/>
          <w:szCs w:val="24"/>
        </w:rPr>
        <w:t xml:space="preserve">. </w:t>
      </w:r>
      <w:r w:rsidRPr="009713D8">
        <w:rPr>
          <w:rFonts w:ascii="Arial" w:hAnsi="Arial" w:cs="Times New Roman"/>
          <w:b/>
          <w:bCs/>
          <w:szCs w:val="24"/>
        </w:rPr>
        <w:t>S1</w:t>
      </w:r>
      <w:r w:rsidRPr="009713D8">
        <w:rPr>
          <w:rFonts w:ascii="Arial" w:hAnsi="Arial" w:cs="Times New Roman" w:hint="eastAsia"/>
          <w:b/>
          <w:bCs/>
          <w:szCs w:val="24"/>
        </w:rPr>
        <w:t>:</w:t>
      </w:r>
      <w:r w:rsidRPr="009713D8">
        <w:rPr>
          <w:rFonts w:ascii="Arial" w:hAnsi="Arial" w:cs="Times New Roman"/>
          <w:szCs w:val="24"/>
        </w:rPr>
        <w:t xml:space="preserve"> Validation cohort. Metabolomic profiling by targeted metabolomics. </w:t>
      </w:r>
      <w:r w:rsidRPr="009713D8">
        <w:rPr>
          <w:rFonts w:ascii="Arial" w:hAnsi="Arial" w:cs="Times New Roman"/>
          <w:b/>
          <w:bCs/>
          <w:szCs w:val="24"/>
        </w:rPr>
        <w:t>A</w:t>
      </w:r>
      <w:r w:rsidRPr="009713D8">
        <w:rPr>
          <w:rFonts w:ascii="Arial" w:hAnsi="Arial" w:cs="Times New Roman" w:hint="eastAsia"/>
          <w:b/>
          <w:bCs/>
          <w:szCs w:val="24"/>
        </w:rPr>
        <w:t>.</w:t>
      </w:r>
      <w:r w:rsidRPr="009713D8">
        <w:rPr>
          <w:rFonts w:ascii="Arial" w:hAnsi="Arial" w:cs="Times New Roman"/>
          <w:szCs w:val="24"/>
        </w:rPr>
        <w:t xml:space="preserve"> OPLS</w:t>
      </w:r>
      <w:r w:rsidRPr="009713D8">
        <w:rPr>
          <w:rFonts w:ascii="Arial" w:eastAsia="微软雅黑" w:hAnsi="Arial" w:cs="Times New Roman"/>
          <w:szCs w:val="24"/>
        </w:rPr>
        <w:t>−</w:t>
      </w:r>
      <w:r w:rsidRPr="009713D8">
        <w:rPr>
          <w:rFonts w:ascii="Arial" w:hAnsi="Arial" w:cs="Times New Roman"/>
          <w:szCs w:val="24"/>
        </w:rPr>
        <w:t>DA 3D models between UA and AMI groups. R</w:t>
      </w:r>
      <w:r w:rsidRPr="009713D8">
        <w:rPr>
          <w:rFonts w:ascii="Arial" w:hAnsi="Arial" w:cs="Times New Roman"/>
          <w:szCs w:val="24"/>
          <w:vertAlign w:val="superscript"/>
        </w:rPr>
        <w:t>2</w:t>
      </w:r>
      <w:r w:rsidRPr="009713D8">
        <w:rPr>
          <w:rFonts w:ascii="Arial" w:hAnsi="Arial" w:cs="Times New Roman"/>
          <w:szCs w:val="24"/>
        </w:rPr>
        <w:t>X = 0.328, R</w:t>
      </w:r>
      <w:r w:rsidRPr="009713D8">
        <w:rPr>
          <w:rFonts w:ascii="Arial" w:hAnsi="Arial" w:cs="Times New Roman"/>
          <w:szCs w:val="24"/>
          <w:vertAlign w:val="superscript"/>
        </w:rPr>
        <w:t>2</w:t>
      </w:r>
      <w:r w:rsidRPr="009713D8">
        <w:rPr>
          <w:rFonts w:ascii="Arial" w:hAnsi="Arial" w:cs="Times New Roman"/>
          <w:szCs w:val="24"/>
        </w:rPr>
        <w:t>Y = 0.564, and Q</w:t>
      </w:r>
      <w:r w:rsidRPr="009713D8">
        <w:rPr>
          <w:rFonts w:ascii="Arial" w:hAnsi="Arial" w:cs="Times New Roman"/>
          <w:szCs w:val="24"/>
          <w:vertAlign w:val="superscript"/>
        </w:rPr>
        <w:t>2</w:t>
      </w:r>
      <w:r w:rsidRPr="009713D8">
        <w:rPr>
          <w:rFonts w:ascii="Arial" w:hAnsi="Arial" w:cs="Times New Roman"/>
          <w:szCs w:val="24"/>
        </w:rPr>
        <w:t xml:space="preserve">Y = 0.263. </w:t>
      </w:r>
      <w:r w:rsidRPr="009713D8">
        <w:rPr>
          <w:rFonts w:ascii="Arial" w:hAnsi="Arial" w:cs="Times New Roman"/>
          <w:b/>
          <w:bCs/>
          <w:szCs w:val="24"/>
        </w:rPr>
        <w:t>B</w:t>
      </w:r>
      <w:r w:rsidRPr="009713D8">
        <w:rPr>
          <w:rFonts w:ascii="Arial" w:hAnsi="Arial" w:cs="Times New Roman" w:hint="eastAsia"/>
          <w:szCs w:val="24"/>
        </w:rPr>
        <w:t>.</w:t>
      </w:r>
      <w:r w:rsidRPr="009713D8">
        <w:rPr>
          <w:rFonts w:ascii="Arial" w:hAnsi="Arial" w:cs="Times New Roman"/>
          <w:szCs w:val="24"/>
        </w:rPr>
        <w:t xml:space="preserve"> The 200</w:t>
      </w:r>
      <w:r w:rsidRPr="009713D8">
        <w:rPr>
          <w:rFonts w:ascii="Arial" w:eastAsia="微软雅黑" w:hAnsi="Arial" w:cs="Times New Roman"/>
          <w:szCs w:val="24"/>
        </w:rPr>
        <w:t>−</w:t>
      </w:r>
      <w:r w:rsidRPr="009713D8">
        <w:rPr>
          <w:rFonts w:ascii="Arial" w:hAnsi="Arial" w:cs="Times New Roman"/>
          <w:szCs w:val="24"/>
        </w:rPr>
        <w:t xml:space="preserve">permutation test demonstrated no overfitting in the OPLS-DA model </w:t>
      </w:r>
      <w:bookmarkStart w:id="2" w:name="_Hlk173166497"/>
      <w:r w:rsidRPr="009713D8">
        <w:rPr>
          <w:rFonts w:ascii="Arial" w:hAnsi="Arial" w:cs="Times New Roman"/>
          <w:szCs w:val="24"/>
        </w:rPr>
        <w:t>[Q</w:t>
      </w:r>
      <w:r w:rsidRPr="009713D8">
        <w:rPr>
          <w:rFonts w:ascii="Arial" w:hAnsi="Arial" w:cs="Times New Roman"/>
          <w:szCs w:val="24"/>
          <w:vertAlign w:val="superscript"/>
        </w:rPr>
        <w:t>2</w:t>
      </w:r>
      <w:r w:rsidRPr="009713D8">
        <w:rPr>
          <w:rFonts w:ascii="Arial" w:hAnsi="Arial" w:cs="Times New Roman"/>
          <w:szCs w:val="24"/>
        </w:rPr>
        <w:t xml:space="preserve"> = (0.0, -0.502)]</w:t>
      </w:r>
      <w:bookmarkEnd w:id="2"/>
      <w:r w:rsidRPr="009713D8">
        <w:rPr>
          <w:rFonts w:ascii="Arial" w:hAnsi="Arial" w:cs="Times New Roman"/>
          <w:szCs w:val="24"/>
        </w:rPr>
        <w:t>.</w:t>
      </w:r>
    </w:p>
    <w:p w14:paraId="401F7462" w14:textId="77777777" w:rsidR="00206B63" w:rsidRPr="00E92403" w:rsidRDefault="00206B63" w:rsidP="00206B63">
      <w:pPr>
        <w:rPr>
          <w:rFonts w:hint="eastAsia"/>
          <w:sz w:val="15"/>
          <w:szCs w:val="15"/>
        </w:rPr>
      </w:pPr>
    </w:p>
    <w:p w14:paraId="11C09EFC" w14:textId="77777777" w:rsidR="00206B63" w:rsidRPr="00E92403" w:rsidRDefault="00206B63" w:rsidP="00206B63">
      <w:pPr>
        <w:rPr>
          <w:rFonts w:hint="eastAsia"/>
          <w:sz w:val="15"/>
          <w:szCs w:val="15"/>
        </w:rPr>
      </w:pPr>
      <w:r w:rsidRPr="00E92403">
        <w:rPr>
          <w:noProof/>
          <w:sz w:val="15"/>
          <w:szCs w:val="15"/>
        </w:rPr>
        <w:drawing>
          <wp:inline distT="0" distB="0" distL="0" distR="0" wp14:anchorId="381B0F60" wp14:editId="01299A10">
            <wp:extent cx="4749546" cy="2226564"/>
            <wp:effectExtent l="0" t="0" r="0" b="2540"/>
            <wp:docPr id="8275633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63316" name="图片 8275633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546" cy="222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D2AF" w14:textId="77777777" w:rsidR="00206B63" w:rsidRPr="009713D8" w:rsidRDefault="00206B63" w:rsidP="00206B63">
      <w:pPr>
        <w:spacing w:line="480" w:lineRule="auto"/>
        <w:rPr>
          <w:rFonts w:ascii="Arial" w:hAnsi="Arial" w:cs="Times New Roman"/>
          <w:szCs w:val="24"/>
        </w:rPr>
      </w:pPr>
      <w:r w:rsidRPr="009713D8">
        <w:rPr>
          <w:rFonts w:ascii="Arial" w:hAnsi="Arial" w:cs="Times New Roman"/>
          <w:b/>
          <w:bCs/>
          <w:szCs w:val="24"/>
        </w:rPr>
        <w:t>Fig</w:t>
      </w:r>
      <w:r w:rsidRPr="009713D8">
        <w:rPr>
          <w:rFonts w:ascii="Arial" w:hAnsi="Arial" w:cs="Times New Roman" w:hint="eastAsia"/>
          <w:b/>
          <w:bCs/>
          <w:szCs w:val="24"/>
        </w:rPr>
        <w:t>. S2:</w:t>
      </w:r>
      <w:r w:rsidRPr="009713D8">
        <w:rPr>
          <w:rFonts w:ascii="Arial" w:hAnsi="Arial" w:cs="Times New Roman"/>
          <w:szCs w:val="24"/>
        </w:rPr>
        <w:t xml:space="preserve"> Variable influence on projection (VIP) value of Orthogonal partial least squares-discriminant analysis (OPLS-DA) in the training cohort.</w:t>
      </w:r>
    </w:p>
    <w:p w14:paraId="7F6252B2" w14:textId="77777777" w:rsidR="00206B63" w:rsidRPr="00E92403" w:rsidRDefault="00206B63" w:rsidP="00206B63">
      <w:pPr>
        <w:rPr>
          <w:rFonts w:hint="eastAsia"/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 wp14:anchorId="34081687" wp14:editId="35551428">
            <wp:extent cx="3767328" cy="2686812"/>
            <wp:effectExtent l="0" t="0" r="0" b="0"/>
            <wp:docPr id="14580513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51302" name="图片 14580513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328" cy="26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B6FAC" w14:textId="77777777" w:rsidR="00206B63" w:rsidRPr="009713D8" w:rsidRDefault="00206B63" w:rsidP="00206B63">
      <w:pPr>
        <w:spacing w:line="480" w:lineRule="auto"/>
        <w:rPr>
          <w:rFonts w:ascii="Arial" w:hAnsi="Arial" w:cs="Times New Roman"/>
          <w:b/>
          <w:bCs/>
          <w:szCs w:val="24"/>
        </w:rPr>
      </w:pPr>
      <w:r w:rsidRPr="009713D8">
        <w:rPr>
          <w:rFonts w:ascii="Arial" w:hAnsi="Arial" w:cs="Times New Roman"/>
          <w:b/>
          <w:bCs/>
          <w:szCs w:val="24"/>
        </w:rPr>
        <w:t>Fig</w:t>
      </w:r>
      <w:r w:rsidRPr="009713D8">
        <w:rPr>
          <w:rFonts w:ascii="Arial" w:hAnsi="Arial" w:cs="Times New Roman" w:hint="eastAsia"/>
          <w:b/>
          <w:bCs/>
          <w:szCs w:val="24"/>
        </w:rPr>
        <w:t xml:space="preserve">. </w:t>
      </w:r>
      <w:r w:rsidRPr="009713D8">
        <w:rPr>
          <w:rFonts w:ascii="Arial" w:hAnsi="Arial" w:cs="Times New Roman"/>
          <w:b/>
          <w:bCs/>
          <w:szCs w:val="24"/>
        </w:rPr>
        <w:t>S</w:t>
      </w:r>
      <w:r w:rsidRPr="009713D8">
        <w:rPr>
          <w:rFonts w:ascii="Arial" w:hAnsi="Arial" w:cs="Times New Roman" w:hint="eastAsia"/>
          <w:b/>
          <w:bCs/>
          <w:szCs w:val="24"/>
        </w:rPr>
        <w:t>3:</w:t>
      </w:r>
      <w:r w:rsidRPr="009713D8">
        <w:rPr>
          <w:rFonts w:ascii="Arial" w:hAnsi="Arial" w:cs="Times New Roman"/>
          <w:b/>
          <w:bCs/>
          <w:szCs w:val="24"/>
        </w:rPr>
        <w:t xml:space="preserve"> </w:t>
      </w:r>
      <w:r w:rsidRPr="009713D8">
        <w:rPr>
          <w:rFonts w:ascii="Arial" w:hAnsi="Arial" w:cs="Times New Roman"/>
          <w:szCs w:val="24"/>
        </w:rPr>
        <w:t>The correlation between DCA and TBA.</w:t>
      </w:r>
    </w:p>
    <w:p w14:paraId="23C800D0" w14:textId="77777777" w:rsidR="00206B63" w:rsidRPr="00E92403" w:rsidRDefault="00206B63" w:rsidP="00206B63">
      <w:pPr>
        <w:spacing w:line="480" w:lineRule="auto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noProof/>
          <w:sz w:val="15"/>
          <w:szCs w:val="15"/>
        </w:rPr>
        <w:drawing>
          <wp:inline distT="0" distB="0" distL="0" distR="0" wp14:anchorId="1BF32314" wp14:editId="59957E9C">
            <wp:extent cx="5274310" cy="5253355"/>
            <wp:effectExtent l="0" t="0" r="2540" b="4445"/>
            <wp:docPr id="414780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8064" name="图片 414780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3F19F" w14:textId="77777777" w:rsidR="00206B63" w:rsidRPr="009713D8" w:rsidRDefault="00206B63" w:rsidP="00206B63">
      <w:pPr>
        <w:spacing w:line="480" w:lineRule="auto"/>
        <w:rPr>
          <w:rFonts w:ascii="Arial" w:hAnsi="Arial" w:cs="Times New Roman"/>
          <w:szCs w:val="24"/>
        </w:rPr>
      </w:pPr>
      <w:r w:rsidRPr="009713D8">
        <w:rPr>
          <w:rFonts w:ascii="Arial" w:hAnsi="Arial" w:cs="Times New Roman"/>
          <w:b/>
          <w:bCs/>
          <w:szCs w:val="24"/>
        </w:rPr>
        <w:t>Fig</w:t>
      </w:r>
      <w:r w:rsidRPr="009713D8">
        <w:rPr>
          <w:rFonts w:ascii="Arial" w:hAnsi="Arial" w:cs="Times New Roman" w:hint="eastAsia"/>
          <w:b/>
          <w:bCs/>
          <w:szCs w:val="24"/>
        </w:rPr>
        <w:t xml:space="preserve">. </w:t>
      </w:r>
      <w:r w:rsidRPr="009713D8">
        <w:rPr>
          <w:rFonts w:ascii="Arial" w:hAnsi="Arial" w:cs="Times New Roman"/>
          <w:b/>
          <w:bCs/>
          <w:szCs w:val="24"/>
        </w:rPr>
        <w:t>S</w:t>
      </w:r>
      <w:r w:rsidRPr="009713D8">
        <w:rPr>
          <w:rFonts w:ascii="Arial" w:hAnsi="Arial" w:cs="Times New Roman" w:hint="eastAsia"/>
          <w:b/>
          <w:bCs/>
          <w:szCs w:val="24"/>
        </w:rPr>
        <w:t>4:</w:t>
      </w:r>
      <w:r w:rsidRPr="009713D8">
        <w:rPr>
          <w:rFonts w:ascii="Arial" w:hAnsi="Arial" w:cs="Times New Roman"/>
          <w:szCs w:val="24"/>
        </w:rPr>
        <w:t xml:space="preserve"> Comparison of three model assessments of the 95% CI of their AUC values and </w:t>
      </w:r>
      <w:r w:rsidRPr="009713D8">
        <w:rPr>
          <w:rFonts w:ascii="Arial" w:hAnsi="Arial" w:cs="Times New Roman"/>
          <w:szCs w:val="24"/>
        </w:rPr>
        <w:lastRenderedPageBreak/>
        <w:t xml:space="preserve">comparison of model performance from Decision Curve analysis. </w:t>
      </w:r>
      <w:r w:rsidRPr="009713D8">
        <w:rPr>
          <w:rFonts w:ascii="Arial" w:hAnsi="Arial" w:cs="Times New Roman"/>
          <w:b/>
          <w:bCs/>
          <w:szCs w:val="24"/>
        </w:rPr>
        <w:t>A</w:t>
      </w:r>
      <w:r w:rsidRPr="009713D8">
        <w:rPr>
          <w:rFonts w:ascii="Arial" w:hAnsi="Arial" w:cs="Times New Roman" w:hint="eastAsia"/>
          <w:b/>
          <w:bCs/>
          <w:szCs w:val="24"/>
        </w:rPr>
        <w:t>,</w:t>
      </w:r>
      <w:r w:rsidRPr="009713D8">
        <w:rPr>
          <w:rFonts w:ascii="Arial" w:hAnsi="Arial" w:cs="Times New Roman"/>
          <w:b/>
          <w:bCs/>
          <w:szCs w:val="24"/>
        </w:rPr>
        <w:t xml:space="preserve"> </w:t>
      </w:r>
      <w:r>
        <w:rPr>
          <w:rFonts w:ascii="Arial" w:hAnsi="Arial" w:cs="Times New Roman" w:hint="eastAsia"/>
          <w:b/>
          <w:bCs/>
          <w:szCs w:val="24"/>
        </w:rPr>
        <w:t>B</w:t>
      </w:r>
      <w:r w:rsidRPr="009713D8">
        <w:rPr>
          <w:rFonts w:ascii="Arial" w:hAnsi="Arial" w:cs="Times New Roman"/>
          <w:b/>
          <w:bCs/>
          <w:szCs w:val="24"/>
        </w:rPr>
        <w:t xml:space="preserve">: </w:t>
      </w:r>
      <w:r w:rsidRPr="009713D8">
        <w:rPr>
          <w:rFonts w:ascii="Arial" w:hAnsi="Arial" w:cs="Times New Roman"/>
          <w:szCs w:val="24"/>
        </w:rPr>
        <w:t xml:space="preserve">exploration cohort; </w:t>
      </w:r>
      <w:r>
        <w:rPr>
          <w:rFonts w:ascii="Arial" w:hAnsi="Arial" w:cs="Times New Roman" w:hint="eastAsia"/>
          <w:b/>
          <w:bCs/>
          <w:szCs w:val="24"/>
        </w:rPr>
        <w:t>C</w:t>
      </w:r>
      <w:r w:rsidRPr="009713D8">
        <w:rPr>
          <w:rFonts w:ascii="Arial" w:hAnsi="Arial" w:cs="Times New Roman"/>
          <w:b/>
          <w:bCs/>
          <w:szCs w:val="24"/>
        </w:rPr>
        <w:t xml:space="preserve">, D: </w:t>
      </w:r>
      <w:r w:rsidRPr="009713D8">
        <w:rPr>
          <w:rFonts w:ascii="Arial" w:hAnsi="Arial" w:cs="Times New Roman"/>
          <w:szCs w:val="24"/>
        </w:rPr>
        <w:t>validation cohort. Model 1, biomarker metabolites; model 2, clinical factors; model 3, biomarker metabolites plus clinical factors.</w:t>
      </w:r>
    </w:p>
    <w:p w14:paraId="3FE9343B" w14:textId="77777777" w:rsidR="00206B63" w:rsidRPr="009713D8" w:rsidRDefault="00206B63" w:rsidP="00206B63">
      <w:pPr>
        <w:spacing w:line="480" w:lineRule="auto"/>
        <w:rPr>
          <w:rFonts w:ascii="Arial" w:eastAsia="宋体" w:hAnsi="Arial" w:cs="Times New Roman"/>
          <w:szCs w:val="24"/>
        </w:rPr>
      </w:pPr>
      <w:r w:rsidRPr="009713D8">
        <w:rPr>
          <w:rFonts w:ascii="Arial" w:hAnsi="Arial" w:cs="Arial" w:hint="eastAsia"/>
          <w:b/>
          <w:bCs/>
          <w:szCs w:val="24"/>
        </w:rPr>
        <w:t>Note</w:t>
      </w:r>
      <w:r>
        <w:rPr>
          <w:rFonts w:ascii="Arial" w:hAnsi="Arial" w:cs="Arial" w:hint="eastAsia"/>
          <w:b/>
          <w:bCs/>
          <w:szCs w:val="24"/>
        </w:rPr>
        <w:t>:</w:t>
      </w:r>
      <w:r w:rsidRPr="009713D8">
        <w:rPr>
          <w:rFonts w:ascii="Arial" w:hAnsi="Arial" w:cs="Arial" w:hint="eastAsia"/>
          <w:b/>
          <w:bCs/>
          <w:szCs w:val="24"/>
        </w:rPr>
        <w:t xml:space="preserve"> </w:t>
      </w:r>
      <w:r>
        <w:rPr>
          <w:rFonts w:ascii="Arial" w:hAnsi="Arial" w:cs="Arial" w:hint="eastAsia"/>
          <w:b/>
          <w:bCs/>
          <w:szCs w:val="24"/>
        </w:rPr>
        <w:t>B</w:t>
      </w:r>
      <w:r w:rsidRPr="009713D8">
        <w:rPr>
          <w:rFonts w:ascii="Arial" w:hAnsi="Arial" w:cs="Arial" w:hint="eastAsia"/>
          <w:b/>
          <w:bCs/>
          <w:szCs w:val="24"/>
        </w:rPr>
        <w:t>,</w:t>
      </w:r>
      <w:r w:rsidRPr="009713D8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 w:hint="eastAsia"/>
          <w:b/>
          <w:bCs/>
          <w:szCs w:val="24"/>
        </w:rPr>
        <w:t>D</w:t>
      </w:r>
      <w:r w:rsidRPr="009713D8">
        <w:rPr>
          <w:rFonts w:ascii="Arial" w:hAnsi="Arial" w:cs="Arial" w:hint="eastAsia"/>
          <w:b/>
          <w:bCs/>
          <w:szCs w:val="24"/>
        </w:rPr>
        <w:t xml:space="preserve">: </w:t>
      </w:r>
      <w:r w:rsidRPr="009713D8">
        <w:rPr>
          <w:rFonts w:ascii="Arial" w:eastAsia="宋体" w:hAnsi="Arial" w:cs="Times New Roman"/>
          <w:szCs w:val="24"/>
        </w:rPr>
        <w:t>The study's</w:t>
      </w:r>
      <w:r w:rsidRPr="009713D8">
        <w:rPr>
          <w:rFonts w:ascii="Arial" w:eastAsia="宋体" w:hAnsi="Arial" w:cs="Times New Roman" w:hint="eastAsia"/>
          <w:szCs w:val="24"/>
        </w:rPr>
        <w:t xml:space="preserve"> x-axis represents the threshold probability of </w:t>
      </w:r>
      <w:r>
        <w:rPr>
          <w:rFonts w:ascii="Arial" w:eastAsia="宋体" w:hAnsi="Arial" w:cs="Times New Roman" w:hint="eastAsia"/>
          <w:szCs w:val="24"/>
        </w:rPr>
        <w:t>AMI</w:t>
      </w:r>
      <w:r w:rsidRPr="009713D8">
        <w:rPr>
          <w:rFonts w:ascii="Arial" w:eastAsia="宋体" w:hAnsi="Arial" w:cs="Times New Roman" w:hint="eastAsia"/>
          <w:szCs w:val="24"/>
        </w:rPr>
        <w:t xml:space="preserve"> risk, while the y-axis shows the net benefit at each threshold. The model curve</w:t>
      </w:r>
      <w:r w:rsidRPr="009713D8">
        <w:rPr>
          <w:rFonts w:ascii="Arial" w:eastAsia="宋体" w:hAnsi="Arial" w:cs="Times New Roman"/>
          <w:szCs w:val="24"/>
        </w:rPr>
        <w:t>'</w:t>
      </w:r>
      <w:r w:rsidRPr="009713D8">
        <w:rPr>
          <w:rFonts w:ascii="Arial" w:eastAsia="宋体" w:hAnsi="Arial" w:cs="Times New Roman" w:hint="eastAsia"/>
          <w:szCs w:val="24"/>
        </w:rPr>
        <w:t xml:space="preserve">s distance from the </w:t>
      </w:r>
      <w:r w:rsidRPr="009713D8">
        <w:rPr>
          <w:rFonts w:ascii="Arial" w:eastAsia="宋体" w:hAnsi="Arial" w:cs="Times New Roman"/>
          <w:szCs w:val="24"/>
        </w:rPr>
        <w:t>"</w:t>
      </w:r>
      <w:r w:rsidRPr="009713D8">
        <w:rPr>
          <w:rFonts w:ascii="Arial" w:eastAsia="宋体" w:hAnsi="Arial" w:cs="Times New Roman" w:hint="eastAsia"/>
          <w:szCs w:val="24"/>
        </w:rPr>
        <w:t>none</w:t>
      </w:r>
      <w:r w:rsidRPr="009713D8">
        <w:rPr>
          <w:rFonts w:ascii="Arial" w:eastAsia="宋体" w:hAnsi="Arial" w:cs="Times New Roman"/>
          <w:szCs w:val="24"/>
        </w:rPr>
        <w:t>"</w:t>
      </w:r>
      <w:r w:rsidRPr="009713D8">
        <w:rPr>
          <w:rFonts w:ascii="Arial" w:eastAsia="宋体" w:hAnsi="Arial" w:cs="Times New Roman" w:hint="eastAsia"/>
          <w:szCs w:val="24"/>
        </w:rPr>
        <w:t xml:space="preserve"> and </w:t>
      </w:r>
      <w:r w:rsidRPr="009713D8">
        <w:rPr>
          <w:rFonts w:ascii="Arial" w:eastAsia="宋体" w:hAnsi="Arial" w:cs="Times New Roman"/>
          <w:szCs w:val="24"/>
        </w:rPr>
        <w:t>"</w:t>
      </w:r>
      <w:r w:rsidRPr="009713D8">
        <w:rPr>
          <w:rFonts w:ascii="Arial" w:eastAsia="宋体" w:hAnsi="Arial" w:cs="Times New Roman" w:hint="eastAsia"/>
          <w:szCs w:val="24"/>
        </w:rPr>
        <w:t>all</w:t>
      </w:r>
      <w:r w:rsidRPr="009713D8">
        <w:rPr>
          <w:rFonts w:ascii="Arial" w:eastAsia="宋体" w:hAnsi="Arial" w:cs="Times New Roman"/>
          <w:szCs w:val="24"/>
        </w:rPr>
        <w:t>"</w:t>
      </w:r>
      <w:r w:rsidRPr="009713D8">
        <w:rPr>
          <w:rFonts w:ascii="Arial" w:eastAsia="宋体" w:hAnsi="Arial" w:cs="Times New Roman" w:hint="eastAsia"/>
          <w:szCs w:val="24"/>
        </w:rPr>
        <w:t xml:space="preserve"> lines</w:t>
      </w:r>
      <w:r w:rsidRPr="009713D8">
        <w:rPr>
          <w:rFonts w:ascii="Arial" w:eastAsia="宋体" w:hAnsi="Arial" w:cs="Times New Roman" w:hint="eastAsia"/>
          <w:szCs w:val="24"/>
        </w:rPr>
        <w:t>—</w:t>
      </w:r>
      <w:r w:rsidRPr="009713D8">
        <w:rPr>
          <w:rFonts w:ascii="Arial" w:eastAsia="宋体" w:hAnsi="Arial" w:cs="Times New Roman" w:hint="eastAsia"/>
          <w:szCs w:val="24"/>
        </w:rPr>
        <w:t>representing no treatment and treating all cases, respectively</w:t>
      </w:r>
      <w:r w:rsidRPr="009713D8">
        <w:rPr>
          <w:rFonts w:ascii="Arial" w:eastAsia="宋体" w:hAnsi="Arial" w:cs="Times New Roman" w:hint="eastAsia"/>
          <w:szCs w:val="24"/>
        </w:rPr>
        <w:t>—</w:t>
      </w:r>
      <w:r w:rsidRPr="009713D8">
        <w:rPr>
          <w:rFonts w:ascii="Arial" w:eastAsia="宋体" w:hAnsi="Arial" w:cs="Times New Roman" w:hint="eastAsia"/>
          <w:szCs w:val="24"/>
        </w:rPr>
        <w:t>indicates the net benefit, with greater distance signifying a higher return.</w:t>
      </w:r>
    </w:p>
    <w:p w14:paraId="75AD974A" w14:textId="77777777" w:rsidR="00206B63" w:rsidRPr="00206B63" w:rsidRDefault="00206B63" w:rsidP="00383432">
      <w:pPr>
        <w:rPr>
          <w:rFonts w:ascii="Arial" w:hAnsi="Arial"/>
          <w:sz w:val="15"/>
          <w:szCs w:val="15"/>
        </w:rPr>
      </w:pPr>
    </w:p>
    <w:sectPr w:rsidR="00206B63" w:rsidRPr="00206B63" w:rsidSect="0006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14CF3" w14:textId="77777777" w:rsidR="006253D8" w:rsidRDefault="006253D8" w:rsidP="008659C3">
      <w:pPr>
        <w:rPr>
          <w:rFonts w:hint="eastAsia"/>
        </w:rPr>
      </w:pPr>
      <w:r>
        <w:separator/>
      </w:r>
    </w:p>
  </w:endnote>
  <w:endnote w:type="continuationSeparator" w:id="0">
    <w:p w14:paraId="4A3243D3" w14:textId="77777777" w:rsidR="006253D8" w:rsidRDefault="006253D8" w:rsidP="008659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3869" w14:textId="77777777" w:rsidR="006253D8" w:rsidRDefault="006253D8" w:rsidP="008659C3">
      <w:pPr>
        <w:rPr>
          <w:rFonts w:hint="eastAsia"/>
        </w:rPr>
      </w:pPr>
      <w:r>
        <w:separator/>
      </w:r>
    </w:p>
  </w:footnote>
  <w:footnote w:type="continuationSeparator" w:id="0">
    <w:p w14:paraId="6C8CA6F9" w14:textId="77777777" w:rsidR="006253D8" w:rsidRDefault="006253D8" w:rsidP="008659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wNjI1MTEzMTezMDNW0lEKTi0uzszPAykwNKsFAFYC318tAAAA"/>
  </w:docVars>
  <w:rsids>
    <w:rsidRoot w:val="008F346E"/>
    <w:rsid w:val="00016BF4"/>
    <w:rsid w:val="00021949"/>
    <w:rsid w:val="00022C63"/>
    <w:rsid w:val="000323FD"/>
    <w:rsid w:val="00047388"/>
    <w:rsid w:val="00060187"/>
    <w:rsid w:val="00062680"/>
    <w:rsid w:val="000631D0"/>
    <w:rsid w:val="000643A1"/>
    <w:rsid w:val="000B38BB"/>
    <w:rsid w:val="000D3950"/>
    <w:rsid w:val="00112FD7"/>
    <w:rsid w:val="00116F27"/>
    <w:rsid w:val="001206D6"/>
    <w:rsid w:val="00127710"/>
    <w:rsid w:val="00184C55"/>
    <w:rsid w:val="00185014"/>
    <w:rsid w:val="00186F6F"/>
    <w:rsid w:val="001A0735"/>
    <w:rsid w:val="001E49F2"/>
    <w:rsid w:val="001F76EF"/>
    <w:rsid w:val="00206B63"/>
    <w:rsid w:val="00214BCF"/>
    <w:rsid w:val="00217786"/>
    <w:rsid w:val="00245804"/>
    <w:rsid w:val="00267DC4"/>
    <w:rsid w:val="00277215"/>
    <w:rsid w:val="002C32CD"/>
    <w:rsid w:val="002C452E"/>
    <w:rsid w:val="002D37F6"/>
    <w:rsid w:val="002D6B01"/>
    <w:rsid w:val="002F3362"/>
    <w:rsid w:val="0031495E"/>
    <w:rsid w:val="00316103"/>
    <w:rsid w:val="00383432"/>
    <w:rsid w:val="003C7387"/>
    <w:rsid w:val="00402314"/>
    <w:rsid w:val="00431FFE"/>
    <w:rsid w:val="00475C86"/>
    <w:rsid w:val="004A6DBD"/>
    <w:rsid w:val="004C0390"/>
    <w:rsid w:val="004C0AB0"/>
    <w:rsid w:val="004C4E38"/>
    <w:rsid w:val="004D1637"/>
    <w:rsid w:val="0050242E"/>
    <w:rsid w:val="005056A6"/>
    <w:rsid w:val="00511249"/>
    <w:rsid w:val="00514FB9"/>
    <w:rsid w:val="0057489B"/>
    <w:rsid w:val="005A035D"/>
    <w:rsid w:val="005B78D9"/>
    <w:rsid w:val="005D5D2D"/>
    <w:rsid w:val="005D7B33"/>
    <w:rsid w:val="005E3B43"/>
    <w:rsid w:val="005E5830"/>
    <w:rsid w:val="00612880"/>
    <w:rsid w:val="00613738"/>
    <w:rsid w:val="00623BD2"/>
    <w:rsid w:val="006253D8"/>
    <w:rsid w:val="006935DC"/>
    <w:rsid w:val="006A67DD"/>
    <w:rsid w:val="006C0D21"/>
    <w:rsid w:val="006C1804"/>
    <w:rsid w:val="006D4903"/>
    <w:rsid w:val="00704A1E"/>
    <w:rsid w:val="007135F1"/>
    <w:rsid w:val="007256DB"/>
    <w:rsid w:val="0078023B"/>
    <w:rsid w:val="007A477D"/>
    <w:rsid w:val="007B41C4"/>
    <w:rsid w:val="007C7F92"/>
    <w:rsid w:val="007F1591"/>
    <w:rsid w:val="007F1718"/>
    <w:rsid w:val="008206BA"/>
    <w:rsid w:val="00844AEF"/>
    <w:rsid w:val="00847D44"/>
    <w:rsid w:val="008659C3"/>
    <w:rsid w:val="00872D3E"/>
    <w:rsid w:val="00881653"/>
    <w:rsid w:val="008A27C4"/>
    <w:rsid w:val="008B3E8F"/>
    <w:rsid w:val="008C5B3C"/>
    <w:rsid w:val="008D2D55"/>
    <w:rsid w:val="008E3F62"/>
    <w:rsid w:val="008E76F2"/>
    <w:rsid w:val="008F0036"/>
    <w:rsid w:val="008F2460"/>
    <w:rsid w:val="008F346E"/>
    <w:rsid w:val="009005F2"/>
    <w:rsid w:val="00905053"/>
    <w:rsid w:val="00925B29"/>
    <w:rsid w:val="00951302"/>
    <w:rsid w:val="00954886"/>
    <w:rsid w:val="009622B5"/>
    <w:rsid w:val="00966A50"/>
    <w:rsid w:val="009713D8"/>
    <w:rsid w:val="009B2C9A"/>
    <w:rsid w:val="009B30BD"/>
    <w:rsid w:val="009D5C77"/>
    <w:rsid w:val="009F625D"/>
    <w:rsid w:val="009F6E97"/>
    <w:rsid w:val="00A14CE7"/>
    <w:rsid w:val="00A654E9"/>
    <w:rsid w:val="00A75FDC"/>
    <w:rsid w:val="00A85DC2"/>
    <w:rsid w:val="00A93D49"/>
    <w:rsid w:val="00A97A0A"/>
    <w:rsid w:val="00AA4352"/>
    <w:rsid w:val="00AF6F24"/>
    <w:rsid w:val="00B141EF"/>
    <w:rsid w:val="00B320CA"/>
    <w:rsid w:val="00B361C6"/>
    <w:rsid w:val="00B44900"/>
    <w:rsid w:val="00B61AB0"/>
    <w:rsid w:val="00B7039A"/>
    <w:rsid w:val="00B75AB2"/>
    <w:rsid w:val="00BA4D37"/>
    <w:rsid w:val="00BB600F"/>
    <w:rsid w:val="00C1219F"/>
    <w:rsid w:val="00C23ED4"/>
    <w:rsid w:val="00C34482"/>
    <w:rsid w:val="00C61469"/>
    <w:rsid w:val="00C82BF6"/>
    <w:rsid w:val="00C92C67"/>
    <w:rsid w:val="00CB0D4E"/>
    <w:rsid w:val="00CB4D16"/>
    <w:rsid w:val="00CC376A"/>
    <w:rsid w:val="00CD609A"/>
    <w:rsid w:val="00CD6551"/>
    <w:rsid w:val="00CE2C3E"/>
    <w:rsid w:val="00CE7F1A"/>
    <w:rsid w:val="00D570E2"/>
    <w:rsid w:val="00D610B8"/>
    <w:rsid w:val="00D61C16"/>
    <w:rsid w:val="00D61ED3"/>
    <w:rsid w:val="00D94BD7"/>
    <w:rsid w:val="00DA6631"/>
    <w:rsid w:val="00DD3D12"/>
    <w:rsid w:val="00DD68C5"/>
    <w:rsid w:val="00E051F0"/>
    <w:rsid w:val="00E14F31"/>
    <w:rsid w:val="00E16E64"/>
    <w:rsid w:val="00E4282B"/>
    <w:rsid w:val="00E43591"/>
    <w:rsid w:val="00E50624"/>
    <w:rsid w:val="00E54145"/>
    <w:rsid w:val="00E54F45"/>
    <w:rsid w:val="00E92403"/>
    <w:rsid w:val="00EA7961"/>
    <w:rsid w:val="00ED6C74"/>
    <w:rsid w:val="00EF1112"/>
    <w:rsid w:val="00EF62E0"/>
    <w:rsid w:val="00F53B2B"/>
    <w:rsid w:val="00F56A12"/>
    <w:rsid w:val="00F640B8"/>
    <w:rsid w:val="00F83CDA"/>
    <w:rsid w:val="00F9282D"/>
    <w:rsid w:val="00FB455C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A507E"/>
  <w15:chartTrackingRefBased/>
  <w15:docId w15:val="{25284F32-A984-4ED9-AC68-D2B5247B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9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9C3"/>
    <w:rPr>
      <w:sz w:val="18"/>
      <w:szCs w:val="18"/>
    </w:rPr>
  </w:style>
  <w:style w:type="paragraph" w:styleId="a7">
    <w:name w:val="Revision"/>
    <w:hidden/>
    <w:uiPriority w:val="99"/>
    <w:semiHidden/>
    <w:rsid w:val="00F640B8"/>
  </w:style>
  <w:style w:type="table" w:styleId="a8">
    <w:name w:val="Table Grid"/>
    <w:basedOn w:val="a1"/>
    <w:uiPriority w:val="59"/>
    <w:rsid w:val="00431FFE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431FFE"/>
    <w:rPr>
      <w:b/>
      <w:bCs/>
    </w:rPr>
  </w:style>
  <w:style w:type="paragraph" w:styleId="aa">
    <w:name w:val="List Paragraph"/>
    <w:basedOn w:val="a"/>
    <w:link w:val="ab"/>
    <w:uiPriority w:val="34"/>
    <w:qFormat/>
    <w:rsid w:val="00431FFE"/>
    <w:pPr>
      <w:ind w:firstLine="420"/>
    </w:pPr>
    <w:rPr>
      <w:kern w:val="0"/>
    </w:rPr>
  </w:style>
  <w:style w:type="character" w:customStyle="1" w:styleId="ab">
    <w:name w:val="列表段落 字符"/>
    <w:basedOn w:val="a0"/>
    <w:link w:val="aa"/>
    <w:uiPriority w:val="34"/>
    <w:rsid w:val="00431FF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A8A9203-1F5F-45C6-A4E5-DE1514A6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16</Pages>
  <Words>3224</Words>
  <Characters>18381</Characters>
  <Application>Microsoft Office Word</Application>
  <DocSecurity>0</DocSecurity>
  <Lines>153</Lines>
  <Paragraphs>43</Paragraphs>
  <ScaleCrop>false</ScaleCrop>
  <Company/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Author</cp:lastModifiedBy>
  <cp:revision>27</cp:revision>
  <dcterms:created xsi:type="dcterms:W3CDTF">2024-09-20T15:42:00Z</dcterms:created>
  <dcterms:modified xsi:type="dcterms:W3CDTF">2024-12-11T13:57:00Z</dcterms:modified>
</cp:coreProperties>
</file>