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0E16D" w14:textId="77777777" w:rsidR="00A92DC2" w:rsidRPr="00272C53" w:rsidRDefault="00A92DC2" w:rsidP="00A92DC2">
      <w:pPr>
        <w:pStyle w:val="1"/>
        <w:snapToGrid w:val="0"/>
        <w:spacing w:before="0" w:after="0"/>
        <w:rPr>
          <w:lang w:eastAsia="zh-CN"/>
        </w:rPr>
      </w:pPr>
      <w:bookmarkStart w:id="0" w:name="_Hlk170761188"/>
      <w:r w:rsidRPr="0086684C">
        <w:t xml:space="preserve">Lactate ameliorates kainic acid-induced neuroinflammation and cognitive impairment via the chemokine signaling pathway in </w:t>
      </w:r>
      <w:bookmarkEnd w:id="0"/>
      <w:r w:rsidRPr="0086684C">
        <w:rPr>
          <w:rFonts w:hint="eastAsia"/>
          <w:lang w:eastAsia="zh-CN"/>
        </w:rPr>
        <w:t>mice</w:t>
      </w:r>
    </w:p>
    <w:p w14:paraId="2B08600E" w14:textId="77777777" w:rsidR="00A92DC2" w:rsidRDefault="00A92DC2" w:rsidP="00A92DC2">
      <w:pPr>
        <w:pStyle w:val="1"/>
        <w:snapToGrid w:val="0"/>
        <w:spacing w:before="0" w:after="0"/>
      </w:pPr>
    </w:p>
    <w:p w14:paraId="2F0458A5" w14:textId="341949DA" w:rsidR="00A92DC2" w:rsidRPr="00272C53" w:rsidRDefault="00A92DC2" w:rsidP="00A92DC2">
      <w:pPr>
        <w:pStyle w:val="1"/>
        <w:snapToGrid w:val="0"/>
        <w:spacing w:before="0" w:after="0"/>
      </w:pPr>
      <w:r>
        <w:rPr>
          <w:rFonts w:hint="eastAsia"/>
          <w:lang w:eastAsia="zh-CN"/>
        </w:rPr>
        <w:t>Supplemental data</w:t>
      </w:r>
    </w:p>
    <w:p w14:paraId="7196E781" w14:textId="77777777" w:rsidR="00A92DC2" w:rsidRPr="00A92DC2" w:rsidRDefault="00A92DC2" w:rsidP="00EA3F1D">
      <w:pPr>
        <w:adjustRightInd w:val="0"/>
        <w:snapToGrid w:val="0"/>
        <w:spacing w:line="480" w:lineRule="auto"/>
        <w:jc w:val="center"/>
        <w:rPr>
          <w:rFonts w:ascii="Arial" w:hAnsi="Arial" w:cs="Arial"/>
          <w:sz w:val="20"/>
          <w:szCs w:val="20"/>
        </w:rPr>
      </w:pPr>
    </w:p>
    <w:p w14:paraId="4F0F9689" w14:textId="09E50655" w:rsidR="006B65F7" w:rsidRPr="00EA3F1D" w:rsidRDefault="007A2A29" w:rsidP="00EA3F1D">
      <w:pPr>
        <w:adjustRightInd w:val="0"/>
        <w:snapToGrid w:val="0"/>
        <w:spacing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30ACAB" wp14:editId="56581270">
            <wp:extent cx="2843784" cy="2484120"/>
            <wp:effectExtent l="0" t="0" r="0" b="0"/>
            <wp:docPr id="2126109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09688" name="图片 21261096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A649" w14:textId="7BEE9C05" w:rsidR="006B65F7" w:rsidRPr="00EA3F1D" w:rsidRDefault="00EA3F1D" w:rsidP="00EA3F1D">
      <w:pPr>
        <w:adjustRightInd w:val="0"/>
        <w:snapToGrid w:val="0"/>
        <w:spacing w:line="480" w:lineRule="auto"/>
        <w:rPr>
          <w:rFonts w:ascii="Arial" w:hAnsi="Arial" w:cs="Arial"/>
          <w:sz w:val="20"/>
          <w:szCs w:val="20"/>
        </w:rPr>
      </w:pPr>
      <w:r w:rsidRPr="00EA3F1D">
        <w:rPr>
          <w:rFonts w:ascii="Arial" w:eastAsia="宋体" w:hAnsi="Arial" w:cs="Arial"/>
          <w:color w:val="000000"/>
          <w:kern w:val="0"/>
          <w:sz w:val="20"/>
          <w:szCs w:val="20"/>
          <w:shd w:val="clear" w:color="auto" w:fill="FFFFFF"/>
        </w:rPr>
        <w:t>Supplemental figure 1</w:t>
      </w:r>
      <w:r w:rsidRPr="00EA3F1D">
        <w:rPr>
          <w:rFonts w:ascii="Arial" w:eastAsia="宋体" w:hAnsi="Arial" w:cs="Arial" w:hint="eastAsia"/>
          <w:color w:val="000000"/>
          <w:kern w:val="0"/>
          <w:sz w:val="20"/>
          <w:szCs w:val="20"/>
          <w:shd w:val="clear" w:color="auto" w:fill="FFFFFF"/>
        </w:rPr>
        <w:t>.</w:t>
      </w:r>
      <w:r w:rsidRPr="00EA3F1D">
        <w:rPr>
          <w:rFonts w:ascii="Arial" w:hAnsi="Arial" w:cs="Arial"/>
          <w:sz w:val="20"/>
          <w:szCs w:val="20"/>
        </w:rPr>
        <w:t xml:space="preserve"> Cell viability of HT22 cells incubated with lactate at different concentrations (0, 1, 5, 10 and 20 mM) for 24 h (n=5 at each concentration). The data are presented as means ± SDs. Significance was determined by one-way ANOVA (****</w:t>
      </w:r>
      <w:r w:rsidRPr="00EA3F1D">
        <w:rPr>
          <w:rFonts w:ascii="Arial" w:hAnsi="Arial" w:cs="Arial"/>
          <w:i/>
          <w:iCs/>
          <w:sz w:val="20"/>
          <w:szCs w:val="20"/>
        </w:rPr>
        <w:t>P</w:t>
      </w:r>
      <w:r w:rsidRPr="00EA3F1D">
        <w:rPr>
          <w:rFonts w:ascii="Arial" w:hAnsi="Arial" w:cs="Arial"/>
          <w:sz w:val="20"/>
          <w:szCs w:val="20"/>
        </w:rPr>
        <w:t>&lt;0.0001).</w:t>
      </w:r>
    </w:p>
    <w:p w14:paraId="13F41AAF" w14:textId="77777777" w:rsidR="006B65F7" w:rsidRPr="00EA3F1D" w:rsidRDefault="006B65F7" w:rsidP="00EA3F1D">
      <w:pPr>
        <w:adjustRightInd w:val="0"/>
        <w:snapToGrid w:val="0"/>
        <w:spacing w:line="480" w:lineRule="auto"/>
        <w:rPr>
          <w:rFonts w:ascii="Arial" w:hAnsi="Arial" w:cs="Arial"/>
          <w:sz w:val="20"/>
          <w:szCs w:val="20"/>
        </w:rPr>
      </w:pPr>
    </w:p>
    <w:p w14:paraId="16B06F16" w14:textId="649D6BD4" w:rsidR="006B65F7" w:rsidRPr="00EA3F1D" w:rsidRDefault="007A2A29" w:rsidP="00DC0BAD">
      <w:pPr>
        <w:adjustRightInd w:val="0"/>
        <w:snapToGrid w:val="0"/>
        <w:spacing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63E7F22" wp14:editId="7F8A78C3">
            <wp:extent cx="5274310" cy="5680075"/>
            <wp:effectExtent l="0" t="0" r="2540" b="0"/>
            <wp:docPr id="9977975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7580" name="图片 9977975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6BB9" w14:textId="5521E153" w:rsidR="006B65F7" w:rsidRPr="00EA3F1D" w:rsidRDefault="00EA3F1D" w:rsidP="00EA3F1D">
      <w:pPr>
        <w:adjustRightInd w:val="0"/>
        <w:snapToGrid w:val="0"/>
        <w:spacing w:line="480" w:lineRule="auto"/>
        <w:rPr>
          <w:rFonts w:ascii="Arial" w:hAnsi="Arial" w:cs="Arial"/>
          <w:sz w:val="20"/>
          <w:szCs w:val="20"/>
        </w:rPr>
      </w:pPr>
      <w:r w:rsidRPr="0086684C">
        <w:rPr>
          <w:rFonts w:ascii="Arial" w:eastAsia="宋体" w:hAnsi="Arial" w:cs="Arial"/>
          <w:color w:val="000000"/>
          <w:kern w:val="0"/>
          <w:sz w:val="20"/>
          <w:szCs w:val="20"/>
          <w:shd w:val="clear" w:color="auto" w:fill="FFFFFF"/>
        </w:rPr>
        <w:t>Supplemental figure</w:t>
      </w:r>
      <w:r w:rsidRPr="0086684C">
        <w:rPr>
          <w:rFonts w:ascii="Arial" w:hAnsi="Arial" w:cs="Arial"/>
          <w:sz w:val="20"/>
          <w:szCs w:val="20"/>
        </w:rPr>
        <w:t xml:space="preserve"> 2. Heat maps and bar plots of eigengenes in red (A), pink (B), green (C) and black (</w:t>
      </w:r>
      <w:r w:rsidR="00DA1864" w:rsidRPr="0086684C">
        <w:rPr>
          <w:rFonts w:ascii="Arial" w:hAnsi="Arial" w:cs="Arial" w:hint="eastAsia"/>
          <w:sz w:val="20"/>
          <w:szCs w:val="20"/>
        </w:rPr>
        <w:t>D</w:t>
      </w:r>
      <w:r w:rsidRPr="0086684C">
        <w:rPr>
          <w:rFonts w:ascii="Arial" w:hAnsi="Arial" w:cs="Arial"/>
          <w:sz w:val="20"/>
          <w:szCs w:val="20"/>
        </w:rPr>
        <w:t>) modules.</w:t>
      </w:r>
    </w:p>
    <w:p w14:paraId="370B4BAF" w14:textId="77777777" w:rsidR="006B65F7" w:rsidRPr="00EA3F1D" w:rsidRDefault="006B65F7" w:rsidP="00EA3F1D">
      <w:pPr>
        <w:adjustRightInd w:val="0"/>
        <w:snapToGrid w:val="0"/>
        <w:spacing w:line="480" w:lineRule="auto"/>
        <w:rPr>
          <w:rFonts w:ascii="Arial" w:hAnsi="Arial" w:cs="Arial"/>
          <w:sz w:val="20"/>
          <w:szCs w:val="20"/>
        </w:rPr>
      </w:pPr>
    </w:p>
    <w:p w14:paraId="47634A3F" w14:textId="69EE2667" w:rsidR="006B65F7" w:rsidRPr="00EA3F1D" w:rsidRDefault="007A2A29" w:rsidP="00DC0BAD">
      <w:pPr>
        <w:adjustRightInd w:val="0"/>
        <w:snapToGrid w:val="0"/>
        <w:spacing w:line="480" w:lineRule="auto"/>
        <w:jc w:val="center"/>
        <w:rPr>
          <w:rFonts w:ascii="Arial" w:hAnsi="Arial" w:cs="Arial"/>
          <w:sz w:val="20"/>
          <w:szCs w:val="20"/>
        </w:rPr>
      </w:pPr>
      <w:bookmarkStart w:id="1" w:name="_Hlk174629919"/>
      <w:bookmarkEnd w:id="1"/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044336D" wp14:editId="7F50001A">
            <wp:extent cx="5274310" cy="5636895"/>
            <wp:effectExtent l="0" t="0" r="2540" b="1905"/>
            <wp:docPr id="7187347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34748" name="图片 7187347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6E04" w14:textId="17006158" w:rsidR="006B65F7" w:rsidRPr="00EA3F1D" w:rsidRDefault="00EA3F1D" w:rsidP="00EA3F1D">
      <w:pPr>
        <w:adjustRightInd w:val="0"/>
        <w:snapToGrid w:val="0"/>
        <w:spacing w:line="480" w:lineRule="auto"/>
        <w:rPr>
          <w:rFonts w:ascii="Arial" w:hAnsi="Arial" w:cs="Arial"/>
          <w:sz w:val="20"/>
          <w:szCs w:val="20"/>
        </w:rPr>
      </w:pPr>
      <w:r w:rsidRPr="00EA3F1D">
        <w:rPr>
          <w:rFonts w:ascii="Arial" w:eastAsia="宋体" w:hAnsi="Arial" w:cs="Arial"/>
          <w:color w:val="000000"/>
          <w:kern w:val="0"/>
          <w:sz w:val="20"/>
          <w:szCs w:val="20"/>
          <w:shd w:val="clear" w:color="auto" w:fill="FFFFFF"/>
        </w:rPr>
        <w:t>Supplemental figure</w:t>
      </w:r>
      <w:r w:rsidRPr="00EA3F1D">
        <w:rPr>
          <w:rFonts w:ascii="Arial" w:hAnsi="Arial" w:cs="Arial"/>
          <w:sz w:val="20"/>
          <w:szCs w:val="20"/>
        </w:rPr>
        <w:t xml:space="preserve"> 3. Heat maps and bar plots of eigengenes in yellow (A), turquoise (B), blue (C) and brown modules (D).</w:t>
      </w:r>
    </w:p>
    <w:sectPr w:rsidR="006B65F7" w:rsidRPr="00EA3F1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DD61F" w14:textId="77777777" w:rsidR="00F7628A" w:rsidRDefault="00F7628A" w:rsidP="00922EEE">
      <w:pPr>
        <w:rPr>
          <w:rFonts w:hint="eastAsia"/>
        </w:rPr>
      </w:pPr>
      <w:r>
        <w:separator/>
      </w:r>
    </w:p>
  </w:endnote>
  <w:endnote w:type="continuationSeparator" w:id="0">
    <w:p w14:paraId="1D68B27C" w14:textId="77777777" w:rsidR="00F7628A" w:rsidRDefault="00F7628A" w:rsidP="00922E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55D56" w14:textId="77777777" w:rsidR="00F7628A" w:rsidRDefault="00F7628A" w:rsidP="00922EEE">
      <w:pPr>
        <w:rPr>
          <w:rFonts w:hint="eastAsia"/>
        </w:rPr>
      </w:pPr>
      <w:r>
        <w:separator/>
      </w:r>
    </w:p>
  </w:footnote>
  <w:footnote w:type="continuationSeparator" w:id="0">
    <w:p w14:paraId="368A5452" w14:textId="77777777" w:rsidR="00F7628A" w:rsidRDefault="00F7628A" w:rsidP="00922EE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E1Mjc0YjM1ODRkNTU2NWExNWIxNGM3Y2IyZWYwM2EifQ=="/>
  </w:docVars>
  <w:rsids>
    <w:rsidRoot w:val="00F92591"/>
    <w:rsid w:val="0001637F"/>
    <w:rsid w:val="000B5D52"/>
    <w:rsid w:val="00126467"/>
    <w:rsid w:val="00127C71"/>
    <w:rsid w:val="00154A4B"/>
    <w:rsid w:val="00176F34"/>
    <w:rsid w:val="001D0586"/>
    <w:rsid w:val="00236E24"/>
    <w:rsid w:val="00241D2B"/>
    <w:rsid w:val="002E7E69"/>
    <w:rsid w:val="003A4473"/>
    <w:rsid w:val="004153E1"/>
    <w:rsid w:val="00442E43"/>
    <w:rsid w:val="00467E33"/>
    <w:rsid w:val="004C3C1A"/>
    <w:rsid w:val="004F510C"/>
    <w:rsid w:val="00522D23"/>
    <w:rsid w:val="00524334"/>
    <w:rsid w:val="0055097D"/>
    <w:rsid w:val="00567472"/>
    <w:rsid w:val="005C17ED"/>
    <w:rsid w:val="00615BC8"/>
    <w:rsid w:val="00626315"/>
    <w:rsid w:val="00627DB7"/>
    <w:rsid w:val="00675725"/>
    <w:rsid w:val="0069579B"/>
    <w:rsid w:val="006A6A64"/>
    <w:rsid w:val="006B65F7"/>
    <w:rsid w:val="006C4A67"/>
    <w:rsid w:val="00727B78"/>
    <w:rsid w:val="0073619D"/>
    <w:rsid w:val="007925B8"/>
    <w:rsid w:val="007A2A29"/>
    <w:rsid w:val="007A38D7"/>
    <w:rsid w:val="007C369E"/>
    <w:rsid w:val="007E7E2D"/>
    <w:rsid w:val="007F32A1"/>
    <w:rsid w:val="00853D63"/>
    <w:rsid w:val="0086684C"/>
    <w:rsid w:val="00877DF3"/>
    <w:rsid w:val="00880284"/>
    <w:rsid w:val="008B5A9A"/>
    <w:rsid w:val="008B6380"/>
    <w:rsid w:val="00917DE3"/>
    <w:rsid w:val="00920C6E"/>
    <w:rsid w:val="00922EEE"/>
    <w:rsid w:val="009A2252"/>
    <w:rsid w:val="00A11AD1"/>
    <w:rsid w:val="00A23886"/>
    <w:rsid w:val="00A92DC2"/>
    <w:rsid w:val="00AC4C5D"/>
    <w:rsid w:val="00AD646B"/>
    <w:rsid w:val="00B12847"/>
    <w:rsid w:val="00B15615"/>
    <w:rsid w:val="00B44EAD"/>
    <w:rsid w:val="00BC7BE6"/>
    <w:rsid w:val="00BF6699"/>
    <w:rsid w:val="00CF7D5B"/>
    <w:rsid w:val="00D4045D"/>
    <w:rsid w:val="00D44B65"/>
    <w:rsid w:val="00D76109"/>
    <w:rsid w:val="00DA1864"/>
    <w:rsid w:val="00DC0BAD"/>
    <w:rsid w:val="00EA3F1D"/>
    <w:rsid w:val="00EB769C"/>
    <w:rsid w:val="00EE5128"/>
    <w:rsid w:val="00EE7D5D"/>
    <w:rsid w:val="00F12458"/>
    <w:rsid w:val="00F34900"/>
    <w:rsid w:val="00F66E99"/>
    <w:rsid w:val="00F7628A"/>
    <w:rsid w:val="00F92591"/>
    <w:rsid w:val="00FA66FB"/>
    <w:rsid w:val="00FC5E95"/>
    <w:rsid w:val="061834A6"/>
    <w:rsid w:val="3D2513CD"/>
    <w:rsid w:val="4CDA4EEB"/>
    <w:rsid w:val="61E6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F35F31"/>
  <w14:defaultImageDpi w14:val="330"/>
  <w15:docId w15:val="{B671BB5F-7653-4E15-B36B-F8C21F023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A92DC2"/>
    <w:pPr>
      <w:keepNext/>
      <w:widowControl/>
      <w:spacing w:before="240" w:after="60" w:line="480" w:lineRule="auto"/>
      <w:jc w:val="left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rsid w:val="00A92DC2"/>
    <w:rPr>
      <w:rFonts w:ascii="Arial" w:hAnsi="Arial" w:cs="Arial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Li</dc:creator>
  <cp:lastModifiedBy>Amy Li</cp:lastModifiedBy>
  <cp:revision>5</cp:revision>
  <dcterms:created xsi:type="dcterms:W3CDTF">2025-01-23T03:26:00Z</dcterms:created>
  <dcterms:modified xsi:type="dcterms:W3CDTF">2025-01-23T05:44:00Z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21A21C17C12141F2B032509CED4AF200_12</vt:lpwstr>
  </property>
</Properties>
</file>