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67CA" w14:textId="2B77FDC2" w:rsidR="00A5633D" w:rsidRPr="007D0D2C" w:rsidRDefault="00D11742" w:rsidP="00A31B7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D0D2C">
        <w:rPr>
          <w:rFonts w:ascii="Arial" w:hAnsi="Arial" w:hint="eastAsia"/>
          <w:b/>
          <w:bCs/>
          <w:sz w:val="20"/>
          <w:szCs w:val="20"/>
        </w:rPr>
        <w:t xml:space="preserve">Table </w:t>
      </w:r>
      <w:r w:rsidR="00BE43E1" w:rsidRPr="007D0D2C">
        <w:rPr>
          <w:rFonts w:ascii="Arial" w:hAnsi="Arial" w:hint="eastAsia"/>
          <w:b/>
          <w:bCs/>
          <w:sz w:val="20"/>
          <w:szCs w:val="20"/>
        </w:rPr>
        <w:t>S</w:t>
      </w:r>
      <w:r w:rsidR="00221282" w:rsidRPr="007D0D2C">
        <w:rPr>
          <w:rFonts w:ascii="Arial" w:hAnsi="Arial" w:hint="eastAsia"/>
          <w:b/>
          <w:bCs/>
          <w:sz w:val="20"/>
          <w:szCs w:val="20"/>
        </w:rPr>
        <w:t>1</w:t>
      </w:r>
      <w:r w:rsidRPr="007D0D2C">
        <w:rPr>
          <w:rFonts w:ascii="Arial" w:hAnsi="Arial" w:hint="eastAsia"/>
          <w:b/>
          <w:bCs/>
          <w:sz w:val="20"/>
          <w:szCs w:val="20"/>
        </w:rPr>
        <w:t xml:space="preserve"> </w:t>
      </w:r>
      <w:r w:rsidRPr="007D0D2C">
        <w:rPr>
          <w:rFonts w:ascii="Arial" w:hAnsi="Arial" w:cs="Arial" w:hint="eastAsia"/>
          <w:color w:val="000000" w:themeColor="text1"/>
          <w:sz w:val="20"/>
          <w:szCs w:val="20"/>
        </w:rPr>
        <w:t>Uni</w:t>
      </w:r>
      <w:r w:rsidRPr="007D0D2C">
        <w:rPr>
          <w:rFonts w:ascii="Arial" w:hAnsi="Arial" w:cs="Arial"/>
          <w:color w:val="000000" w:themeColor="text1"/>
          <w:sz w:val="20"/>
          <w:szCs w:val="20"/>
        </w:rPr>
        <w:t>variate Cox regression analysis in the development cohort</w:t>
      </w:r>
    </w:p>
    <w:tbl>
      <w:tblPr>
        <w:tblW w:w="7844" w:type="dxa"/>
        <w:jc w:val="center"/>
        <w:tblLook w:val="04A0" w:firstRow="1" w:lastRow="0" w:firstColumn="1" w:lastColumn="0" w:noHBand="0" w:noVBand="1"/>
      </w:tblPr>
      <w:tblGrid>
        <w:gridCol w:w="3572"/>
        <w:gridCol w:w="1304"/>
        <w:gridCol w:w="1928"/>
        <w:gridCol w:w="1040"/>
      </w:tblGrid>
      <w:tr w:rsidR="00D11742" w:rsidRPr="007D0D2C" w14:paraId="3E92F1DF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DFC97" w14:textId="64E9446D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Characteristics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F0D0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HR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5219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95% CI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708E" w14:textId="172E647A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</w:tr>
      <w:tr w:rsidR="00D11742" w:rsidRPr="007D0D2C" w14:paraId="17210D68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BC46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Age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8F1D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1.263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2288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0.724-2.205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6A77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0.411 </w:t>
            </w:r>
          </w:p>
        </w:tc>
      </w:tr>
      <w:tr w:rsidR="00D11742" w:rsidRPr="007D0D2C" w14:paraId="75373333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0EC5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Male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7A0C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0.992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206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0.552-1.782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28C0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0.979 </w:t>
            </w:r>
          </w:p>
        </w:tc>
      </w:tr>
      <w:tr w:rsidR="00D11742" w:rsidRPr="007D0D2C" w14:paraId="7B575292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297B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ECOG-PS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3A8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4.697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68D9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1.444-15.275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320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0.010 </w:t>
            </w:r>
          </w:p>
        </w:tc>
      </w:tr>
      <w:tr w:rsidR="00D11742" w:rsidRPr="007D0D2C" w14:paraId="60F189E8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A52C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LDH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250U/L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65D3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1.835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0526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0.956-3.523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772C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0.068 </w:t>
            </w:r>
          </w:p>
        </w:tc>
      </w:tr>
      <w:tr w:rsidR="00D11742" w:rsidRPr="007D0D2C" w14:paraId="58481DF1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6897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ꞵ2-MG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2.5mg/L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447E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0.934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753B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0.127-6.893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4202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0.947 </w:t>
            </w:r>
          </w:p>
        </w:tc>
      </w:tr>
      <w:tr w:rsidR="00D11742" w:rsidRPr="007D0D2C" w14:paraId="1DA25164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90D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D-Dimer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2.41mg/L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B18C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2.078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2F57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1.145-3.769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CA3D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0.016 </w:t>
            </w:r>
          </w:p>
        </w:tc>
      </w:tr>
      <w:tr w:rsidR="00D11742" w:rsidRPr="007D0D2C" w14:paraId="01D6B209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2AE3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ALB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40g/L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4432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0.351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0435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0.170-0.723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617D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0.005 </w:t>
            </w:r>
          </w:p>
        </w:tc>
      </w:tr>
      <w:tr w:rsidR="00D11742" w:rsidRPr="007D0D2C" w14:paraId="1DD034EC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AA89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Total bilirubin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12μmol / 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0424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0.599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B6A9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0.238-1.510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6C93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0.277 </w:t>
            </w:r>
          </w:p>
        </w:tc>
      </w:tr>
      <w:tr w:rsidR="00D11742" w:rsidRPr="007D0D2C" w14:paraId="48DF25D7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FC54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Deep lesions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FE02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1.136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DE3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0.646-1.997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F8EA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0.659 </w:t>
            </w:r>
          </w:p>
        </w:tc>
      </w:tr>
      <w:tr w:rsidR="00D11742" w:rsidRPr="007D0D2C" w14:paraId="4234AFF2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7442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Multiple lesions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E8E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1.211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F44F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0.687-2.134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7296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0.508 </w:t>
            </w:r>
          </w:p>
        </w:tc>
      </w:tr>
      <w:tr w:rsidR="00D11742" w:rsidRPr="007D0D2C" w14:paraId="7850D18C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AD61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PNI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539B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0.443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468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0.249-0.787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3E1D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0.006 </w:t>
            </w:r>
          </w:p>
        </w:tc>
      </w:tr>
      <w:tr w:rsidR="00D11742" w:rsidRPr="007D0D2C" w14:paraId="458D96D9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E118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NLR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2BAA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3.401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D959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1.218-9.496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F4D7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0.019 </w:t>
            </w:r>
          </w:p>
        </w:tc>
      </w:tr>
      <w:tr w:rsidR="00D11742" w:rsidRPr="007D0D2C" w14:paraId="11E0A7E0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EC41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CSF protein</w:t>
            </w:r>
            <w:r w:rsidRPr="007D0D2C">
              <w:rPr>
                <w:rFonts w:ascii="Arial" w:eastAsia="黑体" w:hAnsi="Arial" w:cs="Times New Roman" w:hint="eastAsia"/>
                <w:color w:val="000000" w:themeColor="text1"/>
                <w:kern w:val="0"/>
                <w:sz w:val="20"/>
                <w:szCs w:val="20"/>
                <w:lang w:eastAsia="en-US"/>
              </w:rPr>
              <w:t>≥</w:t>
            </w: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0.6g/L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6942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0.906 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D52D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0.471-1.742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523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0.767 </w:t>
            </w:r>
          </w:p>
        </w:tc>
      </w:tr>
      <w:tr w:rsidR="00D11742" w:rsidRPr="007D0D2C" w14:paraId="4F30C170" w14:textId="77777777" w:rsidTr="00D11742">
        <w:trPr>
          <w:trHeight w:val="280"/>
          <w:jc w:val="center"/>
        </w:trPr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4ECC7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CSF tumor cells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C752B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0.898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7DB98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0.443-1.821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0426A" w14:textId="77777777" w:rsidR="00D11742" w:rsidRPr="007D0D2C" w:rsidRDefault="00D11742" w:rsidP="00D11742">
            <w:pPr>
              <w:widowControl/>
              <w:spacing w:line="360" w:lineRule="auto"/>
              <w:jc w:val="left"/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D0D2C">
              <w:rPr>
                <w:rFonts w:ascii="Arial" w:eastAsia="黑体" w:hAnsi="Arial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0.765 </w:t>
            </w:r>
          </w:p>
        </w:tc>
      </w:tr>
    </w:tbl>
    <w:p w14:paraId="2BB76D14" w14:textId="77777777" w:rsidR="00D11742" w:rsidRPr="007D0D2C" w:rsidRDefault="00D11742" w:rsidP="00D11742">
      <w:pPr>
        <w:spacing w:line="480" w:lineRule="auto"/>
        <w:jc w:val="left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3397E164" w14:textId="73840B6E" w:rsidR="00D11742" w:rsidRPr="007D0D2C" w:rsidRDefault="00D11742" w:rsidP="00D11742">
      <w:pPr>
        <w:spacing w:line="480" w:lineRule="auto"/>
        <w:jc w:val="left"/>
        <w:rPr>
          <w:rFonts w:ascii="Arial" w:eastAsia="Times New Roman" w:hAnsi="Arial" w:cs="Arial"/>
          <w:color w:val="000000"/>
          <w:kern w:val="0"/>
          <w:sz w:val="20"/>
          <w:szCs w:val="20"/>
          <w:lang w:eastAsia="en-US"/>
        </w:rPr>
      </w:pPr>
      <w:r w:rsidRPr="007D0D2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US"/>
        </w:rPr>
        <w:t>Notes:</w:t>
      </w:r>
      <w:r w:rsidRPr="007D0D2C">
        <w:rPr>
          <w:rFonts w:ascii="Arial" w:eastAsia="Times New Roman" w:hAnsi="Arial" w:cs="Arial"/>
          <w:color w:val="000000"/>
          <w:kern w:val="0"/>
          <w:sz w:val="20"/>
          <w:szCs w:val="20"/>
          <w:lang w:eastAsia="en-US"/>
        </w:rPr>
        <w:t xml:space="preserve"> </w:t>
      </w:r>
    </w:p>
    <w:p w14:paraId="26BF2716" w14:textId="46B88191" w:rsidR="00D11742" w:rsidRPr="007D0D2C" w:rsidRDefault="00D11742" w:rsidP="00D11742">
      <w:pPr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  <w:r w:rsidRPr="007D0D2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US"/>
        </w:rPr>
        <w:t>Abbreviations:</w:t>
      </w:r>
      <w:r w:rsidRPr="007D0D2C">
        <w:rPr>
          <w:rFonts w:ascii="Arial" w:eastAsia="Times New Roman" w:hAnsi="Arial" w:cs="Arial"/>
          <w:color w:val="000000"/>
          <w:kern w:val="0"/>
          <w:sz w:val="20"/>
          <w:szCs w:val="20"/>
          <w:lang w:eastAsia="en-US"/>
        </w:rPr>
        <w:t xml:space="preserve">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ECOG-PS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Eastern Cooperative Oncology Group performance status; LDH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lactate dehydrogenase; ꞵ2-MG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ꞵ2-microglobulin; ALB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albumin; Deep lesions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Tumor affecting in deep brain tissues included the basal ganglia, corpus callosum, brainstem, periventricular regions and cerebellum; PNI, prognostic nutritional index;</w:t>
      </w:r>
      <w:r w:rsidRPr="007D0D2C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NLR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</w:t>
      </w:r>
      <w:r w:rsidRPr="007D0D2C">
        <w:rPr>
          <w:rFonts w:ascii="Arial" w:eastAsia="Times New Roman" w:hAnsi="Arial" w:cs="Arial" w:hint="eastAsia"/>
          <w:color w:val="000000"/>
          <w:kern w:val="0"/>
          <w:sz w:val="20"/>
          <w:szCs w:val="20"/>
          <w:lang w:eastAsia="en-US"/>
        </w:rPr>
        <w:t>neutrophil-to-lymphocyte ratio; CSF, cerebrospinal fluid</w:t>
      </w:r>
      <w:r w:rsidRPr="007D0D2C">
        <w:rPr>
          <w:rFonts w:ascii="Arial" w:hAnsi="Arial" w:cs="Arial" w:hint="eastAsia"/>
          <w:color w:val="000000"/>
          <w:kern w:val="0"/>
          <w:sz w:val="20"/>
          <w:szCs w:val="20"/>
        </w:rPr>
        <w:t>.</w:t>
      </w:r>
    </w:p>
    <w:p w14:paraId="066F4856" w14:textId="77777777" w:rsidR="00277CF6" w:rsidRPr="007D0D2C" w:rsidRDefault="00277CF6" w:rsidP="00D11742">
      <w:pPr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14:paraId="75F1887B" w14:textId="77777777" w:rsidR="00277CF6" w:rsidRPr="007D0D2C" w:rsidRDefault="00277CF6" w:rsidP="00D11742">
      <w:pPr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14:paraId="03A07826" w14:textId="77777777" w:rsidR="00277CF6" w:rsidRPr="007D0D2C" w:rsidRDefault="00277CF6" w:rsidP="00D11742">
      <w:pPr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14:paraId="337BFE96" w14:textId="78A45E8A" w:rsidR="00277CF6" w:rsidRPr="007D0D2C" w:rsidRDefault="00277CF6" w:rsidP="00277CF6">
      <w:pPr>
        <w:rPr>
          <w:rFonts w:ascii="Arial" w:hAnsi="Arial"/>
          <w:sz w:val="20"/>
          <w:szCs w:val="20"/>
        </w:rPr>
      </w:pPr>
      <w:r w:rsidRPr="007D0D2C">
        <w:rPr>
          <w:rFonts w:ascii="Arial" w:hAnsi="Arial" w:hint="eastAsia"/>
          <w:b/>
          <w:bCs/>
          <w:sz w:val="20"/>
          <w:szCs w:val="20"/>
        </w:rPr>
        <w:lastRenderedPageBreak/>
        <w:t>Table S2</w:t>
      </w:r>
      <w:r w:rsidRPr="007D0D2C">
        <w:rPr>
          <w:rFonts w:ascii="Arial" w:hAnsi="Arial" w:hint="eastAsia"/>
          <w:sz w:val="20"/>
          <w:szCs w:val="20"/>
        </w:rPr>
        <w:t xml:space="preserve"> Points for</w:t>
      </w:r>
      <w:r w:rsidRPr="007D0D2C">
        <w:rPr>
          <w:rFonts w:ascii="Arial" w:hAnsi="Arial"/>
          <w:sz w:val="20"/>
          <w:szCs w:val="20"/>
        </w:rPr>
        <w:t xml:space="preserve"> </w:t>
      </w:r>
      <w:r w:rsidR="00F8592F" w:rsidRPr="007D0D2C">
        <w:rPr>
          <w:rFonts w:ascii="Arial" w:hAnsi="Arial"/>
          <w:sz w:val="20"/>
          <w:szCs w:val="20"/>
        </w:rPr>
        <w:t>each constructed variables in the nomogram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77CF6" w:rsidRPr="007D0D2C" w14:paraId="3BFCEA69" w14:textId="77777777" w:rsidTr="003F2123">
        <w:tc>
          <w:tcPr>
            <w:tcW w:w="4148" w:type="dxa"/>
            <w:tcBorders>
              <w:top w:val="single" w:sz="12" w:space="0" w:color="auto"/>
              <w:bottom w:val="single" w:sz="4" w:space="0" w:color="auto"/>
            </w:tcBorders>
          </w:tcPr>
          <w:p w14:paraId="36E27F0F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Variable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4" w:space="0" w:color="auto"/>
            </w:tcBorders>
          </w:tcPr>
          <w:p w14:paraId="2A312FA1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Point</w:t>
            </w:r>
          </w:p>
        </w:tc>
      </w:tr>
      <w:tr w:rsidR="00277CF6" w:rsidRPr="007D0D2C" w14:paraId="1FDA1FD4" w14:textId="77777777" w:rsidTr="003F2123">
        <w:tc>
          <w:tcPr>
            <w:tcW w:w="4148" w:type="dxa"/>
            <w:tcBorders>
              <w:top w:val="single" w:sz="4" w:space="0" w:color="auto"/>
            </w:tcBorders>
          </w:tcPr>
          <w:p w14:paraId="70B99D73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ECOG-PS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1BDA46C8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77CF6" w:rsidRPr="007D0D2C" w14:paraId="76881DAC" w14:textId="77777777" w:rsidTr="003F2123">
        <w:tc>
          <w:tcPr>
            <w:tcW w:w="4148" w:type="dxa"/>
          </w:tcPr>
          <w:p w14:paraId="0E03D233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&lt;2</w:t>
            </w:r>
          </w:p>
        </w:tc>
        <w:tc>
          <w:tcPr>
            <w:tcW w:w="4148" w:type="dxa"/>
          </w:tcPr>
          <w:p w14:paraId="43A39B42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</w:tr>
      <w:tr w:rsidR="00277CF6" w:rsidRPr="007D0D2C" w14:paraId="3331212D" w14:textId="77777777" w:rsidTr="003F2123">
        <w:tc>
          <w:tcPr>
            <w:tcW w:w="4148" w:type="dxa"/>
          </w:tcPr>
          <w:p w14:paraId="5EE7427F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≥</w:t>
            </w:r>
            <w:r w:rsidRPr="007D0D2C">
              <w:rPr>
                <w:rFonts w:ascii="Arial" w:hAnsi="Arial" w:hint="eastAsia"/>
                <w:sz w:val="20"/>
                <w:szCs w:val="20"/>
              </w:rPr>
              <w:t>2</w:t>
            </w:r>
          </w:p>
        </w:tc>
        <w:tc>
          <w:tcPr>
            <w:tcW w:w="4148" w:type="dxa"/>
          </w:tcPr>
          <w:p w14:paraId="68EEFB72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100</w:t>
            </w:r>
          </w:p>
        </w:tc>
      </w:tr>
      <w:tr w:rsidR="00277CF6" w:rsidRPr="007D0D2C" w14:paraId="317D6005" w14:textId="77777777" w:rsidTr="003F2123">
        <w:tc>
          <w:tcPr>
            <w:tcW w:w="4148" w:type="dxa"/>
            <w:vAlign w:val="center"/>
          </w:tcPr>
          <w:p w14:paraId="7ED2903D" w14:textId="77777777" w:rsidR="00277CF6" w:rsidRPr="007D0D2C" w:rsidRDefault="00277CF6" w:rsidP="003F2123">
            <w:pPr>
              <w:rPr>
                <w:rFonts w:ascii="Arial" w:eastAsia="黑体" w:hAnsi="Arial" w:cs="Times New Roman"/>
                <w:color w:val="000000"/>
                <w:kern w:val="0"/>
                <w:sz w:val="20"/>
                <w:szCs w:val="20"/>
              </w:rPr>
            </w:pPr>
            <w:r w:rsidRPr="007D0D2C">
              <w:rPr>
                <w:rFonts w:ascii="Arial" w:eastAsia="黑体" w:hAnsi="Arial" w:cs="Times New Roman" w:hint="eastAsia"/>
                <w:color w:val="000000"/>
                <w:kern w:val="0"/>
                <w:sz w:val="20"/>
                <w:szCs w:val="20"/>
              </w:rPr>
              <w:t>D-Dimer</w:t>
            </w:r>
          </w:p>
          <w:p w14:paraId="6EF46CA4" w14:textId="77777777" w:rsidR="00277CF6" w:rsidRPr="007D0D2C" w:rsidRDefault="00277CF6" w:rsidP="003F2123">
            <w:pPr>
              <w:ind w:firstLineChars="200" w:firstLine="400"/>
              <w:rPr>
                <w:rFonts w:ascii="Arial" w:eastAsia="黑体" w:hAnsi="Arial" w:cs="Times New Roman"/>
                <w:color w:val="000000"/>
                <w:kern w:val="0"/>
                <w:sz w:val="20"/>
                <w:szCs w:val="20"/>
              </w:rPr>
            </w:pPr>
            <w:r w:rsidRPr="007D0D2C">
              <w:rPr>
                <w:rFonts w:ascii="Arial" w:eastAsia="黑体" w:hAnsi="Arial" w:cs="Times New Roman" w:hint="eastAsia"/>
                <w:color w:val="000000"/>
                <w:kern w:val="0"/>
                <w:sz w:val="20"/>
                <w:szCs w:val="20"/>
              </w:rPr>
              <w:t>&lt;2.41mg/L</w:t>
            </w:r>
          </w:p>
          <w:p w14:paraId="31F8D2C7" w14:textId="77777777" w:rsidR="00277CF6" w:rsidRPr="007D0D2C" w:rsidRDefault="00277CF6" w:rsidP="003F2123">
            <w:pPr>
              <w:rPr>
                <w:rFonts w:ascii="Arial" w:eastAsia="黑体" w:hAnsi="Arial" w:cs="Times New Roman"/>
                <w:color w:val="000000"/>
                <w:kern w:val="0"/>
                <w:sz w:val="20"/>
                <w:szCs w:val="20"/>
              </w:rPr>
            </w:pPr>
            <w:r w:rsidRPr="007D0D2C">
              <w:rPr>
                <w:rFonts w:ascii="Arial" w:eastAsia="黑体" w:hAnsi="Arial" w:cs="Times New Roman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7D0D2C">
              <w:rPr>
                <w:rFonts w:ascii="Arial" w:hAnsi="Arial" w:hint="eastAsia"/>
                <w:sz w:val="20"/>
                <w:szCs w:val="20"/>
              </w:rPr>
              <w:t>≥</w:t>
            </w:r>
            <w:r w:rsidRPr="007D0D2C">
              <w:rPr>
                <w:rFonts w:ascii="Arial" w:hAnsi="Arial"/>
                <w:sz w:val="20"/>
                <w:szCs w:val="20"/>
              </w:rPr>
              <w:t>2.41mg/L</w:t>
            </w:r>
          </w:p>
        </w:tc>
        <w:tc>
          <w:tcPr>
            <w:tcW w:w="4148" w:type="dxa"/>
          </w:tcPr>
          <w:p w14:paraId="31BAF83B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</w:p>
          <w:p w14:paraId="6CD1C466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0</w:t>
            </w:r>
          </w:p>
          <w:p w14:paraId="46687C82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56</w:t>
            </w:r>
          </w:p>
        </w:tc>
      </w:tr>
      <w:tr w:rsidR="00277CF6" w:rsidRPr="007D0D2C" w14:paraId="604C0618" w14:textId="77777777" w:rsidTr="003F2123">
        <w:tc>
          <w:tcPr>
            <w:tcW w:w="4148" w:type="dxa"/>
            <w:vAlign w:val="center"/>
          </w:tcPr>
          <w:p w14:paraId="31D95CA9" w14:textId="77777777" w:rsidR="00277CF6" w:rsidRPr="007D0D2C" w:rsidRDefault="00277CF6" w:rsidP="003F2123">
            <w:pPr>
              <w:rPr>
                <w:rFonts w:ascii="Arial" w:eastAsia="黑体" w:hAnsi="Arial" w:cs="Times New Roman"/>
                <w:color w:val="000000"/>
                <w:kern w:val="0"/>
                <w:sz w:val="20"/>
                <w:szCs w:val="20"/>
              </w:rPr>
            </w:pPr>
            <w:r w:rsidRPr="007D0D2C">
              <w:rPr>
                <w:rFonts w:ascii="Arial" w:eastAsia="黑体" w:hAnsi="Arial" w:cs="Times New Roman"/>
                <w:color w:val="000000"/>
                <w:kern w:val="0"/>
                <w:sz w:val="20"/>
                <w:szCs w:val="20"/>
              </w:rPr>
              <w:t>NLR</w:t>
            </w:r>
          </w:p>
        </w:tc>
        <w:tc>
          <w:tcPr>
            <w:tcW w:w="4148" w:type="dxa"/>
          </w:tcPr>
          <w:p w14:paraId="7AC485C0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77CF6" w:rsidRPr="007D0D2C" w14:paraId="7B2EA485" w14:textId="77777777" w:rsidTr="003F2123">
        <w:tc>
          <w:tcPr>
            <w:tcW w:w="4148" w:type="dxa"/>
            <w:vAlign w:val="center"/>
          </w:tcPr>
          <w:p w14:paraId="5F929D8F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&lt;</w:t>
            </w:r>
            <w:r w:rsidRPr="007D0D2C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4148" w:type="dxa"/>
          </w:tcPr>
          <w:p w14:paraId="16B364CC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</w:tr>
      <w:tr w:rsidR="00277CF6" w:rsidRPr="007D0D2C" w14:paraId="263B2923" w14:textId="77777777" w:rsidTr="003F2123">
        <w:tc>
          <w:tcPr>
            <w:tcW w:w="4148" w:type="dxa"/>
            <w:vAlign w:val="center"/>
          </w:tcPr>
          <w:p w14:paraId="476A8E48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≥</w:t>
            </w:r>
            <w:r w:rsidRPr="007D0D2C"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4148" w:type="dxa"/>
          </w:tcPr>
          <w:p w14:paraId="5DE145AF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77</w:t>
            </w:r>
          </w:p>
        </w:tc>
      </w:tr>
      <w:tr w:rsidR="00277CF6" w:rsidRPr="007D0D2C" w14:paraId="14ED7E73" w14:textId="77777777" w:rsidTr="003F2123">
        <w:tc>
          <w:tcPr>
            <w:tcW w:w="4148" w:type="dxa"/>
          </w:tcPr>
          <w:p w14:paraId="46A5E008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ALB</w:t>
            </w:r>
          </w:p>
        </w:tc>
        <w:tc>
          <w:tcPr>
            <w:tcW w:w="4148" w:type="dxa"/>
          </w:tcPr>
          <w:p w14:paraId="64907536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77CF6" w:rsidRPr="007D0D2C" w14:paraId="225D0068" w14:textId="77777777" w:rsidTr="003F2123">
        <w:tc>
          <w:tcPr>
            <w:tcW w:w="4148" w:type="dxa"/>
            <w:vAlign w:val="center"/>
          </w:tcPr>
          <w:p w14:paraId="7618AF7B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&lt;</w:t>
            </w:r>
            <w:r w:rsidRPr="007D0D2C">
              <w:rPr>
                <w:rFonts w:ascii="Arial" w:hAnsi="Arial"/>
                <w:sz w:val="20"/>
                <w:szCs w:val="20"/>
              </w:rPr>
              <w:t>40g/L</w:t>
            </w:r>
          </w:p>
        </w:tc>
        <w:tc>
          <w:tcPr>
            <w:tcW w:w="4148" w:type="dxa"/>
          </w:tcPr>
          <w:p w14:paraId="2C10FA3F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52</w:t>
            </w:r>
          </w:p>
        </w:tc>
      </w:tr>
      <w:tr w:rsidR="00277CF6" w:rsidRPr="007D0D2C" w14:paraId="470FAE96" w14:textId="77777777" w:rsidTr="003F2123">
        <w:tc>
          <w:tcPr>
            <w:tcW w:w="4148" w:type="dxa"/>
            <w:vAlign w:val="center"/>
          </w:tcPr>
          <w:p w14:paraId="64E54E20" w14:textId="77777777" w:rsidR="00277CF6" w:rsidRPr="007D0D2C" w:rsidRDefault="00277CF6" w:rsidP="003F2123">
            <w:pPr>
              <w:ind w:firstLineChars="200" w:firstLine="400"/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≥</w:t>
            </w:r>
            <w:r w:rsidRPr="007D0D2C">
              <w:rPr>
                <w:rFonts w:ascii="Arial" w:hAnsi="Arial"/>
                <w:sz w:val="20"/>
                <w:szCs w:val="20"/>
              </w:rPr>
              <w:t>40g/L</w:t>
            </w:r>
          </w:p>
        </w:tc>
        <w:tc>
          <w:tcPr>
            <w:tcW w:w="4148" w:type="dxa"/>
          </w:tcPr>
          <w:p w14:paraId="4BF3123E" w14:textId="77777777" w:rsidR="00277CF6" w:rsidRPr="007D0D2C" w:rsidRDefault="00277CF6" w:rsidP="003F2123">
            <w:pPr>
              <w:rPr>
                <w:rFonts w:ascii="Arial" w:hAnsi="Arial"/>
                <w:sz w:val="20"/>
                <w:szCs w:val="20"/>
              </w:rPr>
            </w:pPr>
            <w:r w:rsidRPr="007D0D2C">
              <w:rPr>
                <w:rFonts w:ascii="Arial" w:hAnsi="Arial" w:hint="eastAsia"/>
                <w:sz w:val="20"/>
                <w:szCs w:val="20"/>
              </w:rPr>
              <w:t>0</w:t>
            </w:r>
          </w:p>
        </w:tc>
      </w:tr>
    </w:tbl>
    <w:p w14:paraId="3FA99712" w14:textId="77777777" w:rsidR="00277CF6" w:rsidRPr="007D0D2C" w:rsidRDefault="00277CF6" w:rsidP="00277CF6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bookmarkStart w:id="0" w:name="_Hlk178363574"/>
      <w:r w:rsidRPr="007D0D2C">
        <w:rPr>
          <w:rFonts w:ascii="Arial" w:eastAsia="等线" w:hAnsi="Arial" w:cs="Arial"/>
          <w:b/>
          <w:color w:val="000000"/>
          <w:kern w:val="0"/>
          <w:sz w:val="20"/>
          <w:szCs w:val="20"/>
        </w:rPr>
        <w:t>Notes:</w:t>
      </w:r>
      <w:r w:rsidRPr="007D0D2C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</w:p>
    <w:p w14:paraId="3713E936" w14:textId="7E9F0D72" w:rsidR="00393137" w:rsidRDefault="00277CF6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7D0D2C">
        <w:rPr>
          <w:rFonts w:ascii="Arial" w:eastAsia="等线" w:hAnsi="Arial" w:cs="Arial"/>
          <w:b/>
          <w:color w:val="000000"/>
          <w:kern w:val="0"/>
          <w:sz w:val="20"/>
          <w:szCs w:val="20"/>
        </w:rPr>
        <w:t>Abbreviations:</w:t>
      </w:r>
      <w:r w:rsidRPr="007D0D2C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ECOG-PS, Eastern Cooperative Oncology Group performance status; </w:t>
      </w:r>
      <w:bookmarkEnd w:id="0"/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NLR, neutrophil-to-lymphocyte ratio;</w:t>
      </w:r>
      <w:r w:rsidRPr="007D0D2C">
        <w:rPr>
          <w:rFonts w:ascii="Arial" w:hAnsi="Arial" w:hint="eastAsia"/>
        </w:rPr>
        <w:t xml:space="preserve"> </w:t>
      </w:r>
      <w:r w:rsidRPr="007D0D2C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ALB, albumin;</w:t>
      </w:r>
    </w:p>
    <w:p w14:paraId="658E8B71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10153DAD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04949278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37A5CFF9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79F4C543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4E658336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489A714F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705CA629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3E34A16B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0E6D45C9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5045A8EB" w14:textId="77777777" w:rsidR="00B557D1" w:rsidRDefault="00B557D1" w:rsidP="00D11742">
      <w:pPr>
        <w:spacing w:line="480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70D5B7EC" w14:textId="77777777" w:rsidR="00393137" w:rsidRPr="007D0D2C" w:rsidRDefault="00393137" w:rsidP="00393137">
      <w:pPr>
        <w:rPr>
          <w:rFonts w:ascii="Arial" w:hAnsi="Arial" w:cs="Arial" w:hint="eastAsia"/>
          <w:noProof/>
          <w:color w:val="000000"/>
          <w:kern w:val="0"/>
          <w:sz w:val="20"/>
          <w:szCs w:val="20"/>
        </w:rPr>
      </w:pPr>
    </w:p>
    <w:p w14:paraId="0E003469" w14:textId="124E8268" w:rsidR="00393137" w:rsidRPr="007D0D2C" w:rsidRDefault="00AE5692" w:rsidP="00393137">
      <w:pPr>
        <w:rPr>
          <w:rFonts w:ascii="Arial" w:hAnsi="Arial" w:cs="Arial"/>
          <w:sz w:val="20"/>
          <w:szCs w:val="20"/>
        </w:rPr>
      </w:pPr>
      <w:r w:rsidRPr="007D0D2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8ED9922" wp14:editId="15F3221A">
            <wp:extent cx="5274310" cy="3164840"/>
            <wp:effectExtent l="0" t="0" r="2540" b="0"/>
            <wp:docPr id="986112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12045" name="图片 9861120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F6FF" w14:textId="15C35C33" w:rsidR="00AE5692" w:rsidRDefault="00AE5692" w:rsidP="00AE5692">
      <w:pPr>
        <w:spacing w:line="480" w:lineRule="auto"/>
        <w:rPr>
          <w:rFonts w:ascii="Arial" w:eastAsia="等线" w:hAnsi="Arial" w:cs="Times New Roman"/>
          <w:kern w:val="0"/>
          <w:sz w:val="20"/>
          <w:szCs w:val="24"/>
        </w:rPr>
      </w:pP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Figure </w:t>
      </w:r>
      <w:r w:rsidR="00F8592F"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S</w:t>
      </w:r>
      <w:r w:rsidR="00B557D1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1</w:t>
      </w: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:</w:t>
      </w:r>
      <w:r w:rsidRPr="007D0D2C">
        <w:rPr>
          <w:rFonts w:ascii="Arial" w:eastAsia="Times New Roman" w:hAnsi="Arial" w:cs="Times New Roman"/>
          <w:kern w:val="0"/>
          <w:sz w:val="20"/>
          <w:szCs w:val="24"/>
          <w:lang w:eastAsia="en-US"/>
        </w:rPr>
        <w:t xml:space="preserve"> </w:t>
      </w:r>
      <w:r w:rsidRPr="007D0D2C">
        <w:rPr>
          <w:rFonts w:ascii="Arial" w:eastAsia="等线" w:hAnsi="Arial" w:cs="Times New Roman"/>
          <w:kern w:val="0"/>
          <w:sz w:val="20"/>
          <w:szCs w:val="24"/>
        </w:rPr>
        <w:t>Kaplan-Meier survival curves for patients receiving and not receiving salvage therapy.</w:t>
      </w:r>
      <w:r w:rsidRPr="007D0D2C">
        <w:rPr>
          <w:rFonts w:ascii="Arial" w:hAnsi="Arial"/>
        </w:rPr>
        <w:t xml:space="preserve"> </w:t>
      </w:r>
      <w:r w:rsidRPr="007D0D2C">
        <w:rPr>
          <w:rFonts w:ascii="Arial" w:eastAsia="等线" w:hAnsi="Arial" w:cs="Times New Roman"/>
          <w:kern w:val="0"/>
          <w:sz w:val="20"/>
          <w:szCs w:val="24"/>
        </w:rPr>
        <w:t xml:space="preserve">The median </w:t>
      </w:r>
      <w:r w:rsidR="00F8592F" w:rsidRPr="007D0D2C">
        <w:rPr>
          <w:rFonts w:ascii="Arial" w:eastAsia="等线" w:hAnsi="Arial" w:cs="Times New Roman" w:hint="eastAsia"/>
          <w:kern w:val="0"/>
          <w:sz w:val="20"/>
          <w:szCs w:val="24"/>
        </w:rPr>
        <w:t xml:space="preserve">OS </w:t>
      </w:r>
      <w:r w:rsidRPr="007D0D2C">
        <w:rPr>
          <w:rFonts w:ascii="Arial" w:eastAsia="等线" w:hAnsi="Arial" w:cs="Times New Roman"/>
          <w:kern w:val="0"/>
          <w:sz w:val="20"/>
          <w:szCs w:val="24"/>
        </w:rPr>
        <w:t xml:space="preserve">for patients receiving salvage therapy was 36.2 months, while the median </w:t>
      </w:r>
      <w:r w:rsidR="00F8592F" w:rsidRPr="007D0D2C">
        <w:rPr>
          <w:rFonts w:ascii="Arial" w:eastAsia="等线" w:hAnsi="Arial" w:cs="Times New Roman" w:hint="eastAsia"/>
          <w:kern w:val="0"/>
          <w:sz w:val="20"/>
          <w:szCs w:val="24"/>
        </w:rPr>
        <w:t xml:space="preserve">OS </w:t>
      </w:r>
      <w:r w:rsidRPr="007D0D2C">
        <w:rPr>
          <w:rFonts w:ascii="Arial" w:eastAsia="等线" w:hAnsi="Arial" w:cs="Times New Roman"/>
          <w:kern w:val="0"/>
          <w:sz w:val="20"/>
          <w:szCs w:val="24"/>
        </w:rPr>
        <w:t>for those not receiving salvage therapy was 17.1 months. Statistical comparison using the log-rank test revealed a significant difference between the two groups (p = 0.0043).</w:t>
      </w:r>
    </w:p>
    <w:p w14:paraId="0D027EAD" w14:textId="33C25850" w:rsidR="00B557D1" w:rsidRDefault="00B557D1" w:rsidP="00AE5692">
      <w:pPr>
        <w:spacing w:line="480" w:lineRule="auto"/>
        <w:rPr>
          <w:rFonts w:ascii="Arial" w:eastAsia="等线" w:hAnsi="Arial" w:cs="Times New Roman"/>
          <w:kern w:val="0"/>
          <w:sz w:val="20"/>
          <w:szCs w:val="24"/>
        </w:rPr>
      </w:pPr>
      <w:r w:rsidRPr="007D0D2C">
        <w:rPr>
          <w:rFonts w:ascii="Arial" w:hAnsi="Arial" w:cs="Arial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 wp14:anchorId="41C2C802" wp14:editId="687FD17C">
            <wp:extent cx="4535852" cy="5723903"/>
            <wp:effectExtent l="0" t="0" r="0" b="0"/>
            <wp:docPr id="1516250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78955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52" cy="57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A8681" w14:textId="77777777" w:rsidR="00B557D1" w:rsidRDefault="00B557D1" w:rsidP="00B557D1">
      <w:pPr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</w:rPr>
      </w:pP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Figure S</w:t>
      </w:r>
      <w:r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2</w:t>
      </w: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 xml:space="preserve">: </w:t>
      </w:r>
      <w:r w:rsidRPr="007D0D2C">
        <w:rPr>
          <w:rFonts w:ascii="Arial" w:eastAsia="等线" w:hAnsi="Arial" w:cs="Times New Roman" w:hint="eastAsia"/>
          <w:kern w:val="0"/>
          <w:sz w:val="20"/>
          <w:szCs w:val="24"/>
        </w:rPr>
        <w:t>(A) Kaplan-Meier survival curves for PFS in the development cohort and validation cohort. The median PFS was 14.9 months in the development cohort and 11.8 months in the validation cohort (</w:t>
      </w:r>
      <w:r w:rsidRPr="007D0D2C">
        <w:rPr>
          <w:rFonts w:ascii="Arial" w:eastAsia="等线" w:hAnsi="Arial" w:cs="Times New Roman" w:hint="eastAsia"/>
          <w:i/>
          <w:iCs/>
          <w:kern w:val="0"/>
          <w:sz w:val="20"/>
          <w:szCs w:val="24"/>
        </w:rPr>
        <w:t>p</w:t>
      </w:r>
      <w:r w:rsidRPr="007D0D2C">
        <w:rPr>
          <w:rFonts w:ascii="Arial" w:eastAsia="等线" w:hAnsi="Arial" w:cs="Times New Roman" w:hint="eastAsia"/>
          <w:kern w:val="0"/>
          <w:sz w:val="20"/>
          <w:szCs w:val="24"/>
        </w:rPr>
        <w:t xml:space="preserve"> = 0.96). (B) Kaplan-Meier survival curves for OS in the development cohort and validation cohort. The median OS was 63.2 months in the development cohort and 53.4 months in the validation cohort(</w:t>
      </w:r>
      <w:r w:rsidRPr="007D0D2C">
        <w:rPr>
          <w:rFonts w:ascii="Arial" w:eastAsia="等线" w:hAnsi="Arial" w:cs="Times New Roman" w:hint="eastAsia"/>
          <w:i/>
          <w:iCs/>
          <w:kern w:val="0"/>
          <w:sz w:val="20"/>
          <w:szCs w:val="24"/>
        </w:rPr>
        <w:t>p</w:t>
      </w:r>
      <w:r w:rsidRPr="007D0D2C">
        <w:rPr>
          <w:rFonts w:ascii="Arial" w:eastAsia="等线" w:hAnsi="Arial" w:cs="Times New Roman" w:hint="eastAsia"/>
          <w:kern w:val="0"/>
          <w:sz w:val="20"/>
          <w:szCs w:val="24"/>
        </w:rPr>
        <w:t xml:space="preserve"> = 0.54)</w:t>
      </w:r>
    </w:p>
    <w:p w14:paraId="399528F3" w14:textId="2A50D7F5" w:rsidR="00B557D1" w:rsidRPr="007D0D2C" w:rsidRDefault="00B557D1" w:rsidP="00B557D1">
      <w:pPr>
        <w:spacing w:line="480" w:lineRule="auto"/>
        <w:jc w:val="left"/>
        <w:rPr>
          <w:rFonts w:ascii="Arial" w:eastAsia="等线" w:hAnsi="Arial" w:cs="Arial"/>
          <w:kern w:val="0"/>
          <w:sz w:val="20"/>
          <w:szCs w:val="24"/>
        </w:rPr>
      </w:pPr>
      <w:r w:rsidRPr="007D0D2C">
        <w:rPr>
          <w:rFonts w:ascii="Arial" w:hAnsi="Arial" w:cs="Arial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 wp14:anchorId="7A799822" wp14:editId="27D72AAA">
            <wp:extent cx="5274310" cy="6230620"/>
            <wp:effectExtent l="0" t="0" r="2540" b="0"/>
            <wp:docPr id="18048460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92848" name="图片 6339928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D104" w14:textId="77777777" w:rsidR="00B557D1" w:rsidRPr="007D0D2C" w:rsidRDefault="00B557D1" w:rsidP="00B557D1">
      <w:pPr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</w:rPr>
      </w:pP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Figure S</w:t>
      </w:r>
      <w:r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3</w:t>
      </w:r>
      <w:r w:rsidRPr="007D0D2C">
        <w:rPr>
          <w:rFonts w:ascii="Arial" w:eastAsia="等线" w:hAnsi="Arial" w:cs="Times New Roman" w:hint="eastAsia"/>
          <w:b/>
          <w:bCs/>
          <w:kern w:val="0"/>
          <w:sz w:val="20"/>
          <w:szCs w:val="24"/>
        </w:rPr>
        <w:t>:</w:t>
      </w:r>
      <w:r w:rsidRPr="007D0D2C">
        <w:rPr>
          <w:rFonts w:ascii="Arial" w:eastAsia="Times New Roman" w:hAnsi="Arial" w:cs="Times New Roman"/>
          <w:kern w:val="0"/>
          <w:sz w:val="20"/>
          <w:szCs w:val="24"/>
          <w:lang w:eastAsia="en-US"/>
        </w:rPr>
        <w:t xml:space="preserve"> </w:t>
      </w:r>
      <w:r w:rsidRPr="007D0D2C">
        <w:rPr>
          <w:rFonts w:ascii="Arial" w:eastAsia="等线" w:hAnsi="Arial" w:cs="Times New Roman"/>
          <w:kern w:val="0"/>
          <w:sz w:val="20"/>
          <w:szCs w:val="24"/>
        </w:rPr>
        <w:t xml:space="preserve">(A) Coefficient variation of the variables; (B) Selection of the optimal </w:t>
      </w:r>
      <w:proofErr w:type="spellStart"/>
      <w:r w:rsidRPr="007D0D2C">
        <w:rPr>
          <w:rFonts w:ascii="Arial" w:eastAsia="等线" w:hAnsi="Arial" w:cs="Times New Roman"/>
          <w:kern w:val="0"/>
          <w:sz w:val="20"/>
          <w:szCs w:val="24"/>
        </w:rPr>
        <w:t>lambda.</w:t>
      </w:r>
      <w:r w:rsidRPr="007D0D2C">
        <w:rPr>
          <w:rFonts w:ascii="Arial" w:eastAsia="等线" w:hAnsi="Arial" w:cs="Times New Roman" w:hint="eastAsia"/>
          <w:kern w:val="0"/>
          <w:sz w:val="20"/>
          <w:szCs w:val="24"/>
        </w:rPr>
        <w:t>min</w:t>
      </w:r>
      <w:proofErr w:type="spellEnd"/>
      <w:r w:rsidRPr="007D0D2C">
        <w:rPr>
          <w:rFonts w:ascii="Arial" w:eastAsia="等线" w:hAnsi="Arial" w:cs="Times New Roman"/>
          <w:kern w:val="0"/>
          <w:sz w:val="20"/>
          <w:szCs w:val="24"/>
        </w:rPr>
        <w:t xml:space="preserve"> value in the Lasso regression model through cross-validation.</w:t>
      </w:r>
    </w:p>
    <w:p w14:paraId="43E8B452" w14:textId="77777777" w:rsidR="00B557D1" w:rsidRPr="00B557D1" w:rsidRDefault="00B557D1" w:rsidP="00AE5692">
      <w:pPr>
        <w:spacing w:line="480" w:lineRule="auto"/>
        <w:rPr>
          <w:rFonts w:ascii="Arial" w:eastAsia="等线" w:hAnsi="Arial" w:cs="Times New Roman" w:hint="eastAsia"/>
          <w:kern w:val="0"/>
          <w:sz w:val="20"/>
          <w:szCs w:val="24"/>
        </w:rPr>
      </w:pPr>
    </w:p>
    <w:sectPr w:rsidR="00B557D1" w:rsidRPr="00B5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EFC3" w14:textId="77777777" w:rsidR="00403221" w:rsidRDefault="00403221" w:rsidP="00D11742">
      <w:pPr>
        <w:rPr>
          <w:rFonts w:hint="eastAsia"/>
        </w:rPr>
      </w:pPr>
      <w:r>
        <w:separator/>
      </w:r>
    </w:p>
  </w:endnote>
  <w:endnote w:type="continuationSeparator" w:id="0">
    <w:p w14:paraId="69ADAD29" w14:textId="77777777" w:rsidR="00403221" w:rsidRDefault="00403221" w:rsidP="00D117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46C5A" w14:textId="77777777" w:rsidR="00403221" w:rsidRDefault="00403221" w:rsidP="00D11742">
      <w:pPr>
        <w:rPr>
          <w:rFonts w:hint="eastAsia"/>
        </w:rPr>
      </w:pPr>
      <w:r>
        <w:separator/>
      </w:r>
    </w:p>
  </w:footnote>
  <w:footnote w:type="continuationSeparator" w:id="0">
    <w:p w14:paraId="269230BF" w14:textId="77777777" w:rsidR="00403221" w:rsidRDefault="00403221" w:rsidP="00D117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76"/>
    <w:rsid w:val="000515ED"/>
    <w:rsid w:val="00221282"/>
    <w:rsid w:val="00277CF6"/>
    <w:rsid w:val="00304B6C"/>
    <w:rsid w:val="00393137"/>
    <w:rsid w:val="00403221"/>
    <w:rsid w:val="004177BD"/>
    <w:rsid w:val="004434CB"/>
    <w:rsid w:val="00447015"/>
    <w:rsid w:val="004543F1"/>
    <w:rsid w:val="00471D13"/>
    <w:rsid w:val="00583B05"/>
    <w:rsid w:val="005E0DB7"/>
    <w:rsid w:val="006A2AFC"/>
    <w:rsid w:val="006F68BE"/>
    <w:rsid w:val="007B0701"/>
    <w:rsid w:val="007D0D2C"/>
    <w:rsid w:val="007F7CA5"/>
    <w:rsid w:val="00906FD1"/>
    <w:rsid w:val="00A31B73"/>
    <w:rsid w:val="00A4229F"/>
    <w:rsid w:val="00A5633D"/>
    <w:rsid w:val="00AE5692"/>
    <w:rsid w:val="00AF4B76"/>
    <w:rsid w:val="00B301EC"/>
    <w:rsid w:val="00B557D1"/>
    <w:rsid w:val="00BE43E1"/>
    <w:rsid w:val="00BE5ECA"/>
    <w:rsid w:val="00D00A31"/>
    <w:rsid w:val="00D102D8"/>
    <w:rsid w:val="00D11742"/>
    <w:rsid w:val="00EC7367"/>
    <w:rsid w:val="00F8592F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ACD1B"/>
  <w15:chartTrackingRefBased/>
  <w15:docId w15:val="{219FCE5D-1EB8-42FE-9C8D-F366D83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7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7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742"/>
    <w:rPr>
      <w:sz w:val="18"/>
      <w:szCs w:val="18"/>
    </w:rPr>
  </w:style>
  <w:style w:type="table" w:styleId="a7">
    <w:name w:val="Table Grid"/>
    <w:basedOn w:val="a1"/>
    <w:uiPriority w:val="39"/>
    <w:rsid w:val="00277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yunan ling</dc:creator>
  <cp:keywords/>
  <dc:description/>
  <cp:lastModifiedBy>yunan ling</cp:lastModifiedBy>
  <cp:revision>7</cp:revision>
  <dcterms:created xsi:type="dcterms:W3CDTF">2024-12-26T16:52:00Z</dcterms:created>
  <dcterms:modified xsi:type="dcterms:W3CDTF">2025-01-02T16:01:00Z</dcterms:modified>
</cp:coreProperties>
</file>