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A20CE" w14:textId="68D7CDB2" w:rsidR="00680650" w:rsidRPr="00F4103D" w:rsidRDefault="00680650" w:rsidP="00167B6C">
      <w:pPr>
        <w:pStyle w:val="Tableofcontents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  <w:lang w:eastAsia="ko-KR"/>
        </w:rPr>
      </w:pPr>
      <w:r w:rsidRPr="00F4103D">
        <w:rPr>
          <w:rFonts w:ascii="Arial" w:eastAsia="Malgun Gothic" w:hAnsi="Arial" w:cs="Arial"/>
          <w:bCs/>
          <w:color w:val="000000"/>
          <w:sz w:val="20"/>
          <w:szCs w:val="20"/>
          <w:lang w:eastAsia="ko-KR"/>
        </w:rPr>
        <w:t>Supporting information</w:t>
      </w:r>
    </w:p>
    <w:p w14:paraId="603F8F43" w14:textId="3FA7C287" w:rsidR="00843E0C" w:rsidRPr="00F4103D" w:rsidRDefault="00843E0C" w:rsidP="00167B6C">
      <w:pPr>
        <w:pStyle w:val="Tableofcontents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  <w:lang w:eastAsia="ko-KR"/>
        </w:rPr>
      </w:pPr>
      <w:r w:rsidRPr="00F4103D">
        <w:rPr>
          <w:rFonts w:ascii="Arial" w:eastAsia="Malgun Gothic" w:hAnsi="Arial" w:cs="Arial" w:hint="eastAsia"/>
          <w:bCs/>
          <w:color w:val="000000"/>
          <w:sz w:val="20"/>
          <w:szCs w:val="20"/>
          <w:lang w:eastAsia="ko-KR"/>
        </w:rPr>
        <w:t>Ahn et al</w:t>
      </w:r>
    </w:p>
    <w:p w14:paraId="6AAB4106" w14:textId="7553BDD3" w:rsidR="00167B6C" w:rsidRPr="00F4103D" w:rsidRDefault="000E7CEC" w:rsidP="00167B6C">
      <w:pPr>
        <w:pStyle w:val="Heading1"/>
        <w:rPr>
          <w:color w:val="000000"/>
          <w:lang w:eastAsia="ko-KR"/>
        </w:rPr>
      </w:pPr>
      <w:r w:rsidRPr="00F4103D">
        <w:rPr>
          <w:rFonts w:hint="eastAsia"/>
          <w:color w:val="000000"/>
          <w:lang w:eastAsia="ko-KR"/>
        </w:rPr>
        <w:t>Viral m</w:t>
      </w:r>
      <w:r w:rsidRPr="00F4103D">
        <w:rPr>
          <w:color w:val="000000"/>
          <w:lang w:eastAsia="ko-KR"/>
        </w:rPr>
        <w:t xml:space="preserve">imetic bacterial outer membrane vesicles for targeting angiotensin-converting enzyme 2 </w:t>
      </w:r>
      <w:r w:rsidRPr="00F4103D">
        <w:rPr>
          <w:rFonts w:hint="eastAsia"/>
          <w:color w:val="000000"/>
          <w:lang w:eastAsia="ko-KR"/>
        </w:rPr>
        <w:t xml:space="preserve">  </w:t>
      </w:r>
    </w:p>
    <w:p w14:paraId="388C0893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  <w:r w:rsidRPr="00F4103D">
        <w:rPr>
          <w:rFonts w:ascii="Arial" w:hAnsi="Arial" w:cs="Arial"/>
          <w:color w:val="000000"/>
        </w:rPr>
        <w:t>Gna Ahn</w:t>
      </w:r>
      <w:r w:rsidRPr="00F4103D">
        <w:rPr>
          <w:rFonts w:ascii="Arial" w:hAnsi="Arial" w:cs="Arial"/>
          <w:color w:val="000000"/>
          <w:vertAlign w:val="superscript"/>
        </w:rPr>
        <w:t>1,2</w:t>
      </w:r>
      <w:r w:rsidRPr="00F4103D">
        <w:rPr>
          <w:rFonts w:ascii="Arial" w:hAnsi="Arial" w:cs="Arial"/>
          <w:color w:val="000000"/>
        </w:rPr>
        <w:t xml:space="preserve">* </w:t>
      </w:r>
    </w:p>
    <w:p w14:paraId="6F31B2C3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  <w:r w:rsidRPr="00F4103D">
        <w:rPr>
          <w:rFonts w:ascii="Arial" w:hAnsi="Arial" w:cs="Arial"/>
          <w:color w:val="000000"/>
        </w:rPr>
        <w:t>Hyo-Won Yoon</w:t>
      </w:r>
      <w:r w:rsidRPr="00F4103D">
        <w:rPr>
          <w:rFonts w:ascii="Arial" w:hAnsi="Arial" w:cs="Arial"/>
          <w:color w:val="000000"/>
          <w:vertAlign w:val="superscript"/>
        </w:rPr>
        <w:t>1</w:t>
      </w:r>
      <w:r w:rsidRPr="00F4103D">
        <w:rPr>
          <w:rFonts w:ascii="Arial" w:hAnsi="Arial" w:cs="Arial"/>
          <w:color w:val="000000"/>
        </w:rPr>
        <w:t>*</w:t>
      </w:r>
    </w:p>
    <w:p w14:paraId="60A3C7FE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  <w:r w:rsidRPr="00F4103D">
        <w:rPr>
          <w:rFonts w:ascii="Arial" w:hAnsi="Arial" w:cs="Arial"/>
          <w:color w:val="000000"/>
        </w:rPr>
        <w:t>Ju Hwan Jeong</w:t>
      </w:r>
      <w:r w:rsidRPr="00F4103D">
        <w:rPr>
          <w:rFonts w:ascii="Arial" w:hAnsi="Arial" w:cs="Arial"/>
          <w:color w:val="000000"/>
          <w:vertAlign w:val="superscript"/>
        </w:rPr>
        <w:t>3,4</w:t>
      </w:r>
      <w:r w:rsidRPr="00F4103D">
        <w:rPr>
          <w:rFonts w:ascii="Arial" w:hAnsi="Arial" w:cs="Arial"/>
          <w:color w:val="000000"/>
        </w:rPr>
        <w:t>*</w:t>
      </w:r>
    </w:p>
    <w:p w14:paraId="063C3D82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  <w:r w:rsidRPr="00F4103D">
        <w:rPr>
          <w:rFonts w:ascii="Arial" w:hAnsi="Arial" w:cs="Arial"/>
          <w:color w:val="000000"/>
        </w:rPr>
        <w:t>Yang-Hoon Kim</w:t>
      </w:r>
      <w:r w:rsidRPr="00F4103D">
        <w:rPr>
          <w:rFonts w:ascii="Arial" w:hAnsi="Arial" w:cs="Arial"/>
          <w:color w:val="000000"/>
          <w:vertAlign w:val="superscript"/>
        </w:rPr>
        <w:t>1</w:t>
      </w:r>
      <w:r w:rsidRPr="00F4103D">
        <w:rPr>
          <w:rFonts w:ascii="Arial" w:hAnsi="Arial" w:cs="Arial"/>
          <w:color w:val="000000"/>
        </w:rPr>
        <w:t>*</w:t>
      </w:r>
    </w:p>
    <w:p w14:paraId="50105CB9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  <w:r w:rsidRPr="00F4103D">
        <w:rPr>
          <w:rFonts w:ascii="Arial" w:hAnsi="Arial" w:cs="Arial"/>
          <w:color w:val="000000"/>
        </w:rPr>
        <w:t>Woo-Ri Shin</w:t>
      </w:r>
      <w:r w:rsidRPr="00F4103D">
        <w:rPr>
          <w:rFonts w:ascii="Arial" w:hAnsi="Arial" w:cs="Arial"/>
          <w:color w:val="000000"/>
          <w:vertAlign w:val="superscript"/>
        </w:rPr>
        <w:t>1,5,6</w:t>
      </w:r>
    </w:p>
    <w:p w14:paraId="1EC1FD66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  <w:r w:rsidRPr="00F4103D">
        <w:rPr>
          <w:rFonts w:ascii="Arial" w:hAnsi="Arial" w:cs="Arial"/>
          <w:color w:val="000000"/>
        </w:rPr>
        <w:t>Min-Suk Song</w:t>
      </w:r>
      <w:r w:rsidRPr="00F4103D">
        <w:rPr>
          <w:rFonts w:ascii="Arial" w:hAnsi="Arial" w:cs="Arial"/>
          <w:color w:val="000000"/>
          <w:vertAlign w:val="superscript"/>
        </w:rPr>
        <w:t>3</w:t>
      </w:r>
    </w:p>
    <w:p w14:paraId="132303E1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  <w:r w:rsidRPr="00F4103D">
        <w:rPr>
          <w:rFonts w:ascii="Arial" w:hAnsi="Arial" w:cs="Arial"/>
          <w:color w:val="000000"/>
        </w:rPr>
        <w:t>Ji-Young Ahn</w:t>
      </w:r>
      <w:r w:rsidRPr="00F4103D">
        <w:rPr>
          <w:rFonts w:ascii="Arial" w:hAnsi="Arial" w:cs="Arial"/>
          <w:color w:val="000000"/>
          <w:vertAlign w:val="superscript"/>
        </w:rPr>
        <w:t>1</w:t>
      </w:r>
    </w:p>
    <w:p w14:paraId="41588FB4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  <w:r w:rsidRPr="00F4103D">
        <w:rPr>
          <w:rFonts w:ascii="Arial" w:hAnsi="Arial" w:cs="Arial"/>
          <w:color w:val="000000"/>
        </w:rPr>
        <w:t>*These authors contributed equally to this work</w:t>
      </w:r>
    </w:p>
    <w:p w14:paraId="7D8DB25F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</w:p>
    <w:p w14:paraId="4000D961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  <w:r w:rsidRPr="00F4103D">
        <w:rPr>
          <w:rFonts w:ascii="Arial" w:hAnsi="Arial" w:cs="Arial"/>
          <w:color w:val="000000"/>
          <w:vertAlign w:val="superscript"/>
        </w:rPr>
        <w:t>1</w:t>
      </w:r>
      <w:r w:rsidRPr="00F4103D">
        <w:rPr>
          <w:rFonts w:ascii="Arial" w:hAnsi="Arial" w:cs="Arial"/>
          <w:color w:val="000000"/>
        </w:rPr>
        <w:t xml:space="preserve">Department of Microbiology, Chungbuk National University, Cheongju, Republic of Korea; </w:t>
      </w:r>
      <w:r w:rsidRPr="00F4103D">
        <w:rPr>
          <w:rFonts w:ascii="Arial" w:hAnsi="Arial" w:cs="Arial"/>
          <w:color w:val="000000"/>
          <w:vertAlign w:val="superscript"/>
        </w:rPr>
        <w:t>2</w:t>
      </w:r>
      <w:r w:rsidRPr="00F4103D">
        <w:rPr>
          <w:rFonts w:ascii="Arial" w:hAnsi="Arial" w:cs="Arial"/>
          <w:color w:val="000000"/>
        </w:rPr>
        <w:t xml:space="preserve">Center for Ecology and Environmental Toxicology, Chungbuk National University, Cheongju, Republic of Korea; </w:t>
      </w:r>
      <w:r w:rsidRPr="00F4103D">
        <w:rPr>
          <w:rFonts w:ascii="Arial" w:hAnsi="Arial" w:cs="Arial"/>
          <w:color w:val="000000"/>
          <w:vertAlign w:val="superscript"/>
        </w:rPr>
        <w:t>3</w:t>
      </w:r>
      <w:r w:rsidRPr="00F4103D">
        <w:rPr>
          <w:rFonts w:ascii="Arial" w:hAnsi="Arial" w:cs="Arial"/>
          <w:color w:val="000000"/>
        </w:rPr>
        <w:t xml:space="preserve">Department of Microbiology, College of Medicine and Medical Research Institute, Chungbuk National University, Cheongju, Republic of Korea; </w:t>
      </w:r>
      <w:r w:rsidRPr="00F4103D">
        <w:rPr>
          <w:rFonts w:ascii="Arial" w:hAnsi="Arial" w:cs="Arial"/>
          <w:color w:val="000000"/>
          <w:vertAlign w:val="superscript"/>
        </w:rPr>
        <w:t>4</w:t>
      </w:r>
      <w:r w:rsidRPr="00F4103D">
        <w:rPr>
          <w:rFonts w:ascii="Arial" w:hAnsi="Arial" w:cs="Arial"/>
          <w:color w:val="000000"/>
        </w:rPr>
        <w:t xml:space="preserve">Korea Research Institute of Bioscience and Biotechnology, Jeongeup, Republic of Korea; </w:t>
      </w:r>
      <w:r w:rsidRPr="00F4103D">
        <w:rPr>
          <w:rFonts w:ascii="Arial" w:hAnsi="Arial" w:cs="Arial"/>
          <w:color w:val="000000"/>
          <w:vertAlign w:val="superscript"/>
        </w:rPr>
        <w:t>5</w:t>
      </w:r>
      <w:r w:rsidRPr="00F4103D">
        <w:rPr>
          <w:rFonts w:ascii="Arial" w:hAnsi="Arial" w:cs="Arial"/>
          <w:color w:val="000000"/>
        </w:rPr>
        <w:t xml:space="preserve">Department of Bioengineering, University of Pennsylvania, Philadelphia, USA; </w:t>
      </w:r>
      <w:r w:rsidRPr="00F4103D">
        <w:rPr>
          <w:rFonts w:ascii="Arial" w:hAnsi="Arial" w:cs="Arial"/>
          <w:color w:val="000000"/>
          <w:vertAlign w:val="superscript"/>
        </w:rPr>
        <w:t>6</w:t>
      </w:r>
      <w:r w:rsidRPr="00F4103D">
        <w:rPr>
          <w:rFonts w:ascii="Arial" w:hAnsi="Arial" w:cs="Arial"/>
          <w:color w:val="000000"/>
        </w:rPr>
        <w:t>Department of Animal Bioscience &amp; Integrated Biotechnology, Gyeongsang National University, Jinju, Republic of Korea</w:t>
      </w:r>
    </w:p>
    <w:p w14:paraId="7BA0233E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</w:p>
    <w:p w14:paraId="49750CE4" w14:textId="77777777" w:rsidR="000E7CEC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color w:val="000000"/>
        </w:rPr>
      </w:pPr>
      <w:r w:rsidRPr="00F4103D">
        <w:rPr>
          <w:rFonts w:ascii="Arial" w:hAnsi="Arial" w:cs="Arial"/>
          <w:color w:val="000000"/>
        </w:rPr>
        <w:t>Correspondence: Ji-Young Ahn (Phone: +82-43-261-2301, E-mail: jyahn@chungbuk.ac.kr)</w:t>
      </w:r>
    </w:p>
    <w:p w14:paraId="71B07ED8" w14:textId="2A7C5AF9" w:rsidR="00680650" w:rsidRPr="00F4103D" w:rsidRDefault="000E7CEC" w:rsidP="000E7CEC">
      <w:pPr>
        <w:tabs>
          <w:tab w:val="num" w:pos="993"/>
        </w:tabs>
        <w:spacing w:after="0" w:line="480" w:lineRule="auto"/>
        <w:textAlignment w:val="baseline"/>
        <w:rPr>
          <w:rFonts w:ascii="Arial" w:hAnsi="Arial" w:cs="Arial"/>
          <w:bCs/>
          <w:color w:val="000000"/>
          <w:szCs w:val="20"/>
        </w:rPr>
      </w:pPr>
      <w:r w:rsidRPr="00F4103D">
        <w:rPr>
          <w:rFonts w:ascii="Arial" w:hAnsi="Arial" w:cs="Arial"/>
          <w:color w:val="000000"/>
        </w:rPr>
        <w:t>Co-correspondence: Min-Suk Song (Phone: +82-43-261-3778, E-mail: songminsuk@chungbuk.ac.kr)</w:t>
      </w:r>
      <w:r w:rsidR="00680650" w:rsidRPr="00F4103D">
        <w:rPr>
          <w:rFonts w:ascii="Arial" w:hAnsi="Arial" w:cs="Arial"/>
          <w:color w:val="000000"/>
          <w:szCs w:val="20"/>
        </w:rPr>
        <w:lastRenderedPageBreak/>
        <w:drawing>
          <wp:inline distT="0" distB="0" distL="0" distR="0" wp14:anchorId="1599D748" wp14:editId="01889970">
            <wp:extent cx="4719729" cy="3820221"/>
            <wp:effectExtent l="0" t="0" r="5080" b="8890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732" cy="383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F2101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b/>
          <w:color w:val="000000"/>
          <w:szCs w:val="20"/>
        </w:rPr>
      </w:pPr>
    </w:p>
    <w:p w14:paraId="031ACF06" w14:textId="186E8EFA" w:rsidR="00680650" w:rsidRPr="00F4103D" w:rsidRDefault="00056E9B" w:rsidP="00020254">
      <w:pPr>
        <w:wordWrap/>
        <w:adjustRightInd w:val="0"/>
        <w:snapToGrid w:val="0"/>
        <w:spacing w:after="0" w:line="480" w:lineRule="auto"/>
        <w:rPr>
          <w:rFonts w:ascii="Arial" w:eastAsia="HYSinMyeongJo-Medium" w:hAnsi="Arial" w:cs="Arial"/>
          <w:color w:val="000000"/>
          <w:szCs w:val="20"/>
        </w:rPr>
      </w:pPr>
      <w:r w:rsidRPr="00F4103D">
        <w:rPr>
          <w:rFonts w:ascii="Arial" w:hAnsi="Arial" w:cs="Arial"/>
          <w:b/>
          <w:color w:val="000000"/>
          <w:szCs w:val="20"/>
        </w:rPr>
        <w:t>Supplementary Figure S</w:t>
      </w:r>
      <w:r w:rsidR="00740A0E" w:rsidRPr="00F4103D">
        <w:rPr>
          <w:rFonts w:ascii="Arial" w:hAnsi="Arial" w:cs="Arial"/>
          <w:b/>
          <w:color w:val="000000"/>
          <w:szCs w:val="20"/>
        </w:rPr>
        <w:t>1</w:t>
      </w:r>
      <w:r w:rsidRPr="00F4103D">
        <w:rPr>
          <w:rFonts w:ascii="Arial" w:hAnsi="Arial" w:cs="Arial"/>
          <w:b/>
          <w:color w:val="000000"/>
          <w:szCs w:val="20"/>
        </w:rPr>
        <w:t xml:space="preserve">. </w:t>
      </w:r>
      <w:r w:rsidRPr="00F4103D">
        <w:rPr>
          <w:rFonts w:ascii="Arial" w:hAnsi="Arial" w:cs="Arial"/>
          <w:bCs/>
          <w:color w:val="000000"/>
          <w:szCs w:val="20"/>
        </w:rPr>
        <w:t>Evaluation of binding affinity of Ag43β700_RBD OMVs to hACE2 using surface plasmon resonance. Both control and Ag43β700_RBD OMVs were immobilised to a sensor chip L1 (Cytiva, Sweden) and soluble hACE2 was injected at the indicated concentrations in a single-cycle kinetics experiment. Kinetics fitting curve (sensogram) of Ag43β700_RBD (left) and control (right) OMVs were constructed. The binding affinity KD, as well as kinetic parameters k</w:t>
      </w:r>
      <w:r w:rsidRPr="00F4103D">
        <w:rPr>
          <w:rFonts w:ascii="Arial" w:hAnsi="Arial" w:cs="Arial"/>
          <w:bCs/>
          <w:color w:val="000000"/>
          <w:szCs w:val="20"/>
          <w:vertAlign w:val="subscript"/>
        </w:rPr>
        <w:t>on</w:t>
      </w:r>
      <w:r w:rsidRPr="00F4103D">
        <w:rPr>
          <w:rFonts w:ascii="Arial" w:hAnsi="Arial" w:cs="Arial"/>
          <w:bCs/>
          <w:color w:val="000000"/>
          <w:szCs w:val="20"/>
        </w:rPr>
        <w:t xml:space="preserve"> and k</w:t>
      </w:r>
      <w:r w:rsidRPr="00F4103D">
        <w:rPr>
          <w:rFonts w:ascii="Arial" w:hAnsi="Arial" w:cs="Arial"/>
          <w:bCs/>
          <w:color w:val="000000"/>
          <w:szCs w:val="20"/>
          <w:vertAlign w:val="subscript"/>
        </w:rPr>
        <w:t>off</w:t>
      </w:r>
      <w:r w:rsidRPr="00F4103D">
        <w:rPr>
          <w:rFonts w:ascii="Arial" w:hAnsi="Arial" w:cs="Arial"/>
          <w:bCs/>
          <w:color w:val="000000"/>
          <w:szCs w:val="20"/>
        </w:rPr>
        <w:t xml:space="preserve"> of Ag43β700_RBD and control OMVs were calculated. The KD of Ag43β700-RBD-OMVs with recombinant hACE2 (RayBiotech, USA) was measured using surface plasmon resonance with a Biacore X100 system containing a sensor chip L1. The running buffer used was 10 mM Tris-HCl pH 8.0, while the regeneration buffer used was 40 mM n-octyl β-D-glucopyranoside (OG). The Ag43β700_RBD/non-induction OMVs were diluted in 10 mM Tris-HCl to a final concentration of 2.4×10</w:t>
      </w:r>
      <w:r w:rsidRPr="00F4103D">
        <w:rPr>
          <w:rFonts w:ascii="Arial" w:hAnsi="Arial" w:cs="Arial"/>
          <w:bCs/>
          <w:color w:val="000000"/>
          <w:szCs w:val="20"/>
          <w:vertAlign w:val="superscript"/>
        </w:rPr>
        <w:t>11</w:t>
      </w:r>
      <w:r w:rsidRPr="00F4103D">
        <w:rPr>
          <w:rFonts w:ascii="Arial" w:hAnsi="Arial" w:cs="Arial"/>
          <w:bCs/>
          <w:color w:val="000000"/>
          <w:szCs w:val="20"/>
        </w:rPr>
        <w:t xml:space="preserve"> particles/mL. The surface of the sensor chip L1 was pre-treated with 40 mM OG and the nanoparticle sample was then injected at a flow rate of 10 µL/min. After the sensogram flattened out, various concentrations of hACE2 (0, 0.1, 1, 5, 10, and 20 μM) in 10 mM Tris-HCl were injected over the flow cell at a flow rate of 10 µL/min. Following each binding step using ACE2, the sensor chip was regenerated using 40 mM OG buffer. The Κ</w:t>
      </w:r>
      <w:r w:rsidRPr="00F4103D">
        <w:rPr>
          <w:rFonts w:ascii="Arial" w:hAnsi="Arial" w:cs="Arial"/>
          <w:bCs/>
          <w:color w:val="000000"/>
          <w:szCs w:val="20"/>
          <w:vertAlign w:val="subscript"/>
        </w:rPr>
        <w:t>D</w:t>
      </w:r>
      <w:r w:rsidRPr="00F4103D">
        <w:rPr>
          <w:rFonts w:ascii="Arial" w:hAnsi="Arial" w:cs="Arial"/>
          <w:bCs/>
          <w:color w:val="000000"/>
          <w:szCs w:val="20"/>
        </w:rPr>
        <w:t xml:space="preserve"> of the OMV–ACE2 complexes were determined using </w:t>
      </w:r>
      <w:r w:rsidRPr="00F4103D">
        <w:rPr>
          <w:rFonts w:ascii="Arial" w:hAnsi="Arial" w:cs="Arial"/>
          <w:bCs/>
          <w:color w:val="000000"/>
          <w:szCs w:val="20"/>
        </w:rPr>
        <w:lastRenderedPageBreak/>
        <w:t>BIAevaluation software.</w:t>
      </w:r>
    </w:p>
    <w:p w14:paraId="1FB1DA73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jc w:val="center"/>
        <w:rPr>
          <w:rFonts w:ascii="Arial" w:eastAsia="HYSinMyeongJo-Medium" w:hAnsi="Arial" w:cs="Arial"/>
          <w:color w:val="000000"/>
          <w:szCs w:val="20"/>
        </w:rPr>
      </w:pPr>
      <w:r w:rsidRPr="00F4103D">
        <w:rPr>
          <w:rFonts w:ascii="Arial" w:hAnsi="Arial" w:cs="Arial"/>
          <w:color w:val="000000"/>
          <w:szCs w:val="20"/>
        </w:rPr>
        <w:drawing>
          <wp:inline distT="0" distB="0" distL="0" distR="0" wp14:anchorId="62F9ADED" wp14:editId="1F925057">
            <wp:extent cx="4624515" cy="4916903"/>
            <wp:effectExtent l="0" t="0" r="0" b="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2"/>
                    <a:stretch/>
                  </pic:blipFill>
                  <pic:spPr bwMode="auto">
                    <a:xfrm>
                      <a:off x="0" y="0"/>
                      <a:ext cx="4634023" cy="492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62F91" w14:textId="77777777" w:rsidR="00680650" w:rsidRPr="00F4103D" w:rsidRDefault="00680650" w:rsidP="00020254">
      <w:pPr>
        <w:pStyle w:val="HeadExperimental"/>
        <w:rPr>
          <w:color w:val="000000"/>
          <w:lang w:val="en-US"/>
        </w:rPr>
      </w:pPr>
    </w:p>
    <w:p w14:paraId="3F2B9396" w14:textId="2FC0834E" w:rsidR="00680650" w:rsidRPr="00F4103D" w:rsidRDefault="00680650" w:rsidP="00020254">
      <w:pPr>
        <w:pStyle w:val="HeadExperimental"/>
        <w:rPr>
          <w:color w:val="000000"/>
          <w:lang w:val="en-US"/>
        </w:rPr>
      </w:pPr>
      <w:r w:rsidRPr="00F4103D">
        <w:rPr>
          <w:b/>
          <w:bCs/>
          <w:color w:val="000000"/>
          <w:lang w:val="en-US"/>
        </w:rPr>
        <w:t>Supplementary Figure S</w:t>
      </w:r>
      <w:r w:rsidR="00740A0E" w:rsidRPr="00F4103D">
        <w:rPr>
          <w:b/>
          <w:bCs/>
          <w:color w:val="000000"/>
          <w:lang w:val="en-US"/>
        </w:rPr>
        <w:t>2</w:t>
      </w:r>
      <w:r w:rsidR="00CD4EA2" w:rsidRPr="00F4103D">
        <w:rPr>
          <w:b/>
          <w:bCs/>
          <w:color w:val="000000"/>
          <w:lang w:val="en-US"/>
        </w:rPr>
        <w:t>.</w:t>
      </w:r>
      <w:r w:rsidRPr="00F4103D">
        <w:rPr>
          <w:color w:val="000000"/>
          <w:lang w:val="en-US"/>
        </w:rPr>
        <w:t xml:space="preserve"> </w:t>
      </w:r>
      <w:r w:rsidR="00056E9B" w:rsidRPr="00F4103D">
        <w:rPr>
          <w:color w:val="000000"/>
          <w:lang w:val="en-US"/>
        </w:rPr>
        <w:t>Recombinant RBD-based indirect ELISA platform to identify anti-SARS-CoV-2 spike RBD antibodies. RBD proteins were bound to the surface of 96-well plates.</w:t>
      </w:r>
    </w:p>
    <w:p w14:paraId="05C9A708" w14:textId="77777777" w:rsidR="00680650" w:rsidRPr="00F4103D" w:rsidRDefault="00680650" w:rsidP="00020254">
      <w:pPr>
        <w:pStyle w:val="HeadExperimental"/>
        <w:rPr>
          <w:color w:val="000000"/>
          <w:lang w:val="en-US"/>
        </w:rPr>
      </w:pPr>
    </w:p>
    <w:p w14:paraId="3C8F6B61" w14:textId="77777777" w:rsidR="00680650" w:rsidRPr="00F4103D" w:rsidRDefault="00680650" w:rsidP="00020254">
      <w:pPr>
        <w:pStyle w:val="HeadExperimental"/>
        <w:rPr>
          <w:color w:val="000000"/>
          <w:lang w:val="en-US"/>
        </w:rPr>
      </w:pPr>
    </w:p>
    <w:p w14:paraId="08FE81DC" w14:textId="77777777" w:rsidR="005215B2" w:rsidRPr="00F4103D" w:rsidRDefault="005215B2" w:rsidP="00020254">
      <w:pPr>
        <w:pStyle w:val="HeadExperimental"/>
        <w:rPr>
          <w:color w:val="000000"/>
          <w:lang w:val="en-US"/>
        </w:rPr>
      </w:pPr>
    </w:p>
    <w:p w14:paraId="76A11D2A" w14:textId="77777777" w:rsidR="005215B2" w:rsidRPr="00F4103D" w:rsidRDefault="005215B2" w:rsidP="00020254">
      <w:pPr>
        <w:pStyle w:val="HeadExperimental"/>
        <w:rPr>
          <w:color w:val="000000"/>
          <w:lang w:val="en-US"/>
        </w:rPr>
      </w:pPr>
    </w:p>
    <w:p w14:paraId="048B0E51" w14:textId="77777777" w:rsidR="005215B2" w:rsidRPr="00F4103D" w:rsidRDefault="005215B2" w:rsidP="00020254">
      <w:pPr>
        <w:pStyle w:val="HeadExperimental"/>
        <w:rPr>
          <w:color w:val="000000"/>
          <w:lang w:val="en-US"/>
        </w:rPr>
      </w:pPr>
    </w:p>
    <w:p w14:paraId="4DAE6069" w14:textId="77777777" w:rsidR="005215B2" w:rsidRPr="00F4103D" w:rsidRDefault="005215B2" w:rsidP="00020254">
      <w:pPr>
        <w:pStyle w:val="HeadExperimental"/>
        <w:rPr>
          <w:color w:val="000000"/>
          <w:lang w:val="en-US"/>
        </w:rPr>
      </w:pPr>
    </w:p>
    <w:p w14:paraId="0F1CE378" w14:textId="77777777" w:rsidR="005215B2" w:rsidRPr="00F4103D" w:rsidRDefault="005215B2" w:rsidP="00020254">
      <w:pPr>
        <w:pStyle w:val="HeadExperimental"/>
        <w:rPr>
          <w:color w:val="000000"/>
          <w:lang w:val="en-US"/>
        </w:rPr>
      </w:pPr>
    </w:p>
    <w:p w14:paraId="651748E5" w14:textId="33DFE549" w:rsidR="00680650" w:rsidRPr="00F4103D" w:rsidRDefault="00CD20FB" w:rsidP="00020254">
      <w:pPr>
        <w:pStyle w:val="HeadExperimental"/>
        <w:rPr>
          <w:color w:val="000000"/>
          <w:lang w:val="en-US"/>
        </w:rPr>
      </w:pPr>
      <w:r w:rsidRPr="00F4103D">
        <w:rPr>
          <w:color w:val="000000"/>
          <w:lang w:val="en-US"/>
        </w:rPr>
        <w:lastRenderedPageBreak/>
        <w:drawing>
          <wp:inline distT="0" distB="0" distL="0" distR="0" wp14:anchorId="310E9F82" wp14:editId="5FC2EAC4">
            <wp:extent cx="5624830" cy="4865267"/>
            <wp:effectExtent l="0" t="0" r="0" b="0"/>
            <wp:docPr id="99231887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326" cy="4871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45F2B" w14:textId="39371F83" w:rsidR="00680650" w:rsidRPr="00F4103D" w:rsidRDefault="00680650" w:rsidP="00020254">
      <w:pPr>
        <w:wordWrap/>
        <w:adjustRightInd w:val="0"/>
        <w:snapToGrid w:val="0"/>
        <w:spacing w:after="0" w:line="480" w:lineRule="auto"/>
        <w:rPr>
          <w:rFonts w:ascii="Arial" w:hAnsi="Arial" w:cs="Arial"/>
          <w:color w:val="000000"/>
          <w:szCs w:val="20"/>
        </w:rPr>
      </w:pPr>
      <w:r w:rsidRPr="00F4103D">
        <w:rPr>
          <w:rFonts w:ascii="Arial" w:hAnsi="Arial" w:cs="Arial"/>
          <w:b/>
          <w:color w:val="000000"/>
          <w:szCs w:val="20"/>
        </w:rPr>
        <w:t>Supplementary Figure S</w:t>
      </w:r>
      <w:r w:rsidR="00740A0E" w:rsidRPr="00F4103D">
        <w:rPr>
          <w:rFonts w:ascii="Arial" w:hAnsi="Arial" w:cs="Arial"/>
          <w:b/>
          <w:color w:val="000000"/>
          <w:szCs w:val="20"/>
        </w:rPr>
        <w:t>3</w:t>
      </w:r>
      <w:r w:rsidR="00CD4EA2" w:rsidRPr="00F4103D">
        <w:rPr>
          <w:rFonts w:ascii="Arial" w:hAnsi="Arial" w:cs="Arial"/>
          <w:b/>
          <w:color w:val="000000"/>
          <w:szCs w:val="20"/>
        </w:rPr>
        <w:t>.</w:t>
      </w:r>
      <w:r w:rsidRPr="00F4103D">
        <w:rPr>
          <w:rFonts w:ascii="Arial" w:hAnsi="Arial" w:cs="Arial"/>
          <w:color w:val="000000"/>
          <w:szCs w:val="20"/>
        </w:rPr>
        <w:t xml:space="preserve"> </w:t>
      </w:r>
      <w:r w:rsidR="00056E9B" w:rsidRPr="00F4103D">
        <w:rPr>
          <w:rFonts w:ascii="Arial" w:hAnsi="Arial" w:cs="Arial"/>
          <w:color w:val="000000"/>
          <w:szCs w:val="20"/>
        </w:rPr>
        <w:t xml:space="preserve">Western blot analysis of ACE2 expression in the total cell lysate of Vero E6 cells. </w:t>
      </w:r>
      <w:r w:rsidR="00CD20FB" w:rsidRPr="00F4103D">
        <w:rPr>
          <w:rFonts w:ascii="Arial" w:hAnsi="Arial" w:cs="Arial"/>
          <w:color w:val="000000"/>
          <w:szCs w:val="20"/>
        </w:rPr>
        <w:t xml:space="preserve">A. </w:t>
      </w:r>
      <w:r w:rsidR="00056E9B" w:rsidRPr="00F4103D">
        <w:rPr>
          <w:rFonts w:ascii="Arial" w:hAnsi="Arial" w:cs="Arial"/>
          <w:color w:val="000000"/>
          <w:szCs w:val="20"/>
        </w:rPr>
        <w:t xml:space="preserve">ACE2 expression in Vero E6 cells treated with control OMVs and RBD-OMVs for 10, 30, 60, and 120 min (left). </w:t>
      </w:r>
      <w:r w:rsidR="00740A0E" w:rsidRPr="00F4103D">
        <w:rPr>
          <w:rFonts w:ascii="Arial" w:hAnsi="Arial" w:cs="Arial"/>
          <w:color w:val="000000"/>
          <w:szCs w:val="20"/>
        </w:rPr>
        <w:t>Relative normalised volume (Norm Vol)</w:t>
      </w:r>
      <w:r w:rsidR="00056E9B" w:rsidRPr="00F4103D">
        <w:rPr>
          <w:rFonts w:ascii="Arial" w:hAnsi="Arial" w:cs="Arial"/>
          <w:color w:val="000000"/>
          <w:szCs w:val="20"/>
        </w:rPr>
        <w:t xml:space="preserve"> measured using Amersham software (Cytiva, USA) (right). Two bands of approximately 70 and 20 kDa were detected, corresponding to the unglycosylated and glycosylated forms of ACE2, respectively.</w:t>
      </w:r>
      <w:r w:rsidR="00CD20FB" w:rsidRPr="00F4103D">
        <w:rPr>
          <w:rFonts w:ascii="Arial" w:hAnsi="Arial" w:cs="Arial"/>
          <w:color w:val="000000"/>
          <w:szCs w:val="20"/>
        </w:rPr>
        <w:t xml:space="preserve"> B. </w:t>
      </w:r>
      <w:r w:rsidR="004B42B8" w:rsidRPr="00F4103D">
        <w:rPr>
          <w:rFonts w:ascii="Arial" w:hAnsi="Arial" w:cs="Arial"/>
          <w:color w:val="000000"/>
          <w:szCs w:val="20"/>
        </w:rPr>
        <w:t xml:space="preserve">Raw file of western blot </w:t>
      </w:r>
    </w:p>
    <w:p w14:paraId="44D3D6A1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eastAsia="HYSinMyeongJo-Medium" w:hAnsi="Arial" w:cs="Arial"/>
          <w:color w:val="000000"/>
          <w:szCs w:val="20"/>
        </w:rPr>
      </w:pPr>
    </w:p>
    <w:p w14:paraId="758D0A40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3ECF3D0D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2F65E2AE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72B60792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4C4D6E7D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1949464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4C0D9825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409298C9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2FC2C96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2F4760F7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605FC1D7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49C3457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0790C247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21711EE3" w14:textId="77777777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b/>
          <w:bCs/>
          <w:color w:val="000000"/>
          <w:szCs w:val="20"/>
        </w:rPr>
        <w:sectPr w:rsidR="00680650" w:rsidRPr="00F4103D" w:rsidSect="00E12861">
          <w:footerReference w:type="even" r:id="rId10"/>
          <w:footerReference w:type="default" r:id="rId11"/>
          <w:footerReference w:type="first" r:id="rId12"/>
          <w:pgSz w:w="11906" w:h="16838" w:code="9"/>
          <w:pgMar w:top="1701" w:right="1440" w:bottom="1440" w:left="1440" w:header="851" w:footer="992" w:gutter="0"/>
          <w:cols w:space="425"/>
          <w:docGrid w:linePitch="360"/>
        </w:sectPr>
      </w:pPr>
    </w:p>
    <w:p w14:paraId="0BBAA92F" w14:textId="0F430AF4" w:rsidR="00680650" w:rsidRPr="00F4103D" w:rsidRDefault="00680650" w:rsidP="00680650">
      <w:pPr>
        <w:wordWrap/>
        <w:adjustRightInd w:val="0"/>
        <w:snapToGrid w:val="0"/>
        <w:spacing w:after="0" w:line="240" w:lineRule="auto"/>
        <w:rPr>
          <w:rFonts w:ascii="Arial" w:hAnsi="Arial" w:cs="Arial"/>
          <w:b/>
          <w:bCs/>
          <w:color w:val="000000"/>
          <w:szCs w:val="20"/>
        </w:rPr>
      </w:pPr>
      <w:r w:rsidRPr="00F4103D">
        <w:rPr>
          <w:rFonts w:ascii="Arial" w:hAnsi="Arial" w:cs="Arial"/>
          <w:b/>
          <w:bCs/>
          <w:color w:val="000000"/>
          <w:szCs w:val="20"/>
        </w:rPr>
        <w:lastRenderedPageBreak/>
        <w:t>Supplementary Table 1</w:t>
      </w:r>
      <w:r w:rsidR="00D065AF" w:rsidRPr="00F4103D">
        <w:rPr>
          <w:rFonts w:ascii="Arial" w:hAnsi="Arial" w:cs="Arial"/>
          <w:b/>
          <w:bCs/>
          <w:color w:val="000000"/>
          <w:szCs w:val="20"/>
        </w:rPr>
        <w:t>.</w:t>
      </w:r>
      <w:r w:rsidRPr="00F4103D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F4103D">
        <w:rPr>
          <w:rFonts w:ascii="Arial" w:hAnsi="Arial" w:cs="Arial"/>
          <w:bCs/>
          <w:color w:val="000000"/>
          <w:szCs w:val="20"/>
        </w:rPr>
        <w:t>Primers used in the study</w:t>
      </w:r>
    </w:p>
    <w:tbl>
      <w:tblPr>
        <w:tblW w:w="902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4"/>
        <w:gridCol w:w="390"/>
        <w:gridCol w:w="6332"/>
      </w:tblGrid>
      <w:tr w:rsidR="00680650" w:rsidRPr="00F4103D" w14:paraId="63C915F0" w14:textId="77777777" w:rsidTr="004A424A">
        <w:trPr>
          <w:trHeight w:val="396"/>
        </w:trPr>
        <w:tc>
          <w:tcPr>
            <w:tcW w:w="23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12F93054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b/>
                <w:bCs/>
                <w:color w:val="000000"/>
                <w:szCs w:val="20"/>
              </w:rPr>
              <w:t>Primer name</w:t>
            </w:r>
          </w:p>
        </w:tc>
        <w:tc>
          <w:tcPr>
            <w:tcW w:w="67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FC3D7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b/>
                <w:bCs/>
                <w:color w:val="000000"/>
                <w:szCs w:val="20"/>
              </w:rPr>
              <w:t>Primer sequence (5′–3′)</w:t>
            </w:r>
          </w:p>
        </w:tc>
      </w:tr>
      <w:tr w:rsidR="00680650" w:rsidRPr="00F4103D" w14:paraId="3548F029" w14:textId="77777777" w:rsidTr="004A424A">
        <w:trPr>
          <w:trHeight w:val="390"/>
        </w:trPr>
        <w:tc>
          <w:tcPr>
            <w:tcW w:w="902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14:paraId="345B7FF7" w14:textId="423B75FC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b/>
                <w:bCs/>
                <w:color w:val="000000"/>
                <w:szCs w:val="20"/>
              </w:rPr>
              <w:t>Ag43</w:t>
            </w:r>
            <w:r w:rsidR="00BF0112" w:rsidRPr="00F4103D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  <w:r w:rsidRPr="00F4103D">
              <w:rPr>
                <w:rFonts w:ascii="Arial" w:hAnsi="Arial" w:cs="Arial"/>
                <w:b/>
                <w:bCs/>
                <w:color w:val="000000"/>
                <w:szCs w:val="20"/>
              </w:rPr>
              <w:t>cloning</w:t>
            </w:r>
          </w:p>
        </w:tc>
      </w:tr>
      <w:tr w:rsidR="00680650" w:rsidRPr="00F4103D" w14:paraId="6719B20B" w14:textId="77777777" w:rsidTr="004A424A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4A322F08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Ag43_F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33375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ATGAAACGACATCTGAATACCTGCTAC</w:t>
            </w:r>
          </w:p>
        </w:tc>
      </w:tr>
      <w:tr w:rsidR="00680650" w:rsidRPr="00F4103D" w14:paraId="0CF6CCFA" w14:textId="77777777" w:rsidTr="004A424A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5FD04615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Ag43_R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D8EA9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TCAGAAGGTCACATTCAGTGTGGC</w:t>
            </w:r>
          </w:p>
        </w:tc>
      </w:tr>
      <w:tr w:rsidR="00680650" w:rsidRPr="00F4103D" w14:paraId="46BAA635" w14:textId="77777777" w:rsidTr="004A424A">
        <w:trPr>
          <w:trHeight w:val="27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732255A7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1BamHIC_SP_F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CE8C6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F4103D">
              <w:rPr>
                <w:rFonts w:ascii="Arial" w:hAnsi="Arial" w:cs="Arial"/>
                <w:color w:val="000000"/>
                <w:szCs w:val="20"/>
                <w:u w:val="single"/>
              </w:rPr>
              <w:t>GGATCC</w:t>
            </w:r>
            <w:r w:rsidRPr="00F4103D">
              <w:rPr>
                <w:rFonts w:ascii="Arial" w:hAnsi="Arial" w:cs="Arial"/>
                <w:b/>
                <w:bCs/>
                <w:color w:val="000000"/>
                <w:szCs w:val="20"/>
              </w:rPr>
              <w:t>C</w:t>
            </w:r>
            <w:r w:rsidRPr="00F4103D">
              <w:rPr>
                <w:rFonts w:ascii="Arial" w:hAnsi="Arial" w:cs="Arial"/>
                <w:color w:val="000000"/>
                <w:szCs w:val="20"/>
              </w:rPr>
              <w:t>ATGAAACGACATCTGAATACCTG</w:t>
            </w:r>
          </w:p>
        </w:tc>
      </w:tr>
      <w:tr w:rsidR="00680650" w:rsidRPr="00F4103D" w14:paraId="308EBD64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01871487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53SP_FLAG_R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B2748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ATCCTTGTAATCAGCCAGCACCGGGA</w:t>
            </w:r>
          </w:p>
        </w:tc>
      </w:tr>
      <w:tr w:rsidR="00680650" w:rsidRPr="00F4103D" w14:paraId="39CE12A2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6CABCB65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Hind</w:t>
            </w:r>
            <w:r w:rsidRPr="00F4103D">
              <w:rPr>
                <w:rFonts w:ascii="Malgun Gothic" w:eastAsia="Malgun Gothic" w:hAnsi="Malgun Gothic" w:cs="Malgun Gothic" w:hint="eastAsia"/>
                <w:color w:val="000000"/>
                <w:szCs w:val="20"/>
              </w:rPr>
              <w:t>Ⅲ</w:t>
            </w:r>
            <w:r w:rsidRPr="00F4103D">
              <w:rPr>
                <w:rFonts w:ascii="Arial" w:hAnsi="Arial" w:cs="Arial"/>
                <w:color w:val="000000"/>
                <w:szCs w:val="20"/>
              </w:rPr>
              <w:t>_700_Ag43_F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6C486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F4103D">
              <w:rPr>
                <w:rFonts w:ascii="Arial" w:hAnsi="Arial" w:cs="Arial"/>
                <w:color w:val="000000"/>
                <w:szCs w:val="20"/>
                <w:u w:val="single"/>
              </w:rPr>
              <w:t>AAGCTT</w:t>
            </w:r>
            <w:r w:rsidRPr="00F4103D">
              <w:rPr>
                <w:rFonts w:ascii="Arial" w:hAnsi="Arial" w:cs="Arial"/>
                <w:color w:val="000000"/>
                <w:szCs w:val="20"/>
              </w:rPr>
              <w:t xml:space="preserve">CTGCGCAGTGAAAATGCTTAT </w:t>
            </w:r>
          </w:p>
        </w:tc>
      </w:tr>
      <w:tr w:rsidR="00680650" w:rsidRPr="00F4103D" w14:paraId="1D56AA34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094B4383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Xho</w:t>
            </w:r>
            <w:r w:rsidRPr="00F4103D">
              <w:rPr>
                <w:rFonts w:ascii="Malgun Gothic" w:eastAsia="Malgun Gothic" w:hAnsi="Malgun Gothic" w:cs="Malgun Gothic" w:hint="eastAsia"/>
                <w:color w:val="000000"/>
                <w:szCs w:val="20"/>
              </w:rPr>
              <w:t>Ⅰ</w:t>
            </w:r>
            <w:r w:rsidRPr="00F4103D">
              <w:rPr>
                <w:rFonts w:ascii="Arial" w:hAnsi="Arial" w:cs="Arial"/>
                <w:color w:val="000000"/>
                <w:szCs w:val="20"/>
              </w:rPr>
              <w:t>_1038_Ag43_R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9B522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F4103D">
              <w:rPr>
                <w:rFonts w:ascii="Arial" w:hAnsi="Arial" w:cs="Arial"/>
                <w:color w:val="000000"/>
                <w:szCs w:val="20"/>
                <w:u w:val="single"/>
              </w:rPr>
              <w:t>CTCGAG</w:t>
            </w:r>
            <w:r w:rsidRPr="00F4103D">
              <w:rPr>
                <w:rFonts w:ascii="Arial" w:hAnsi="Arial" w:cs="Arial"/>
                <w:color w:val="000000"/>
                <w:szCs w:val="20"/>
              </w:rPr>
              <w:t xml:space="preserve">TCAGAAGGTCACATTCAGT </w:t>
            </w:r>
          </w:p>
        </w:tc>
      </w:tr>
      <w:tr w:rsidR="00680650" w:rsidRPr="00F4103D" w14:paraId="228DFCB9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4585B078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Hind</w:t>
            </w:r>
            <w:r w:rsidRPr="00F4103D">
              <w:rPr>
                <w:rFonts w:ascii="Malgun Gothic" w:eastAsia="Malgun Gothic" w:hAnsi="Malgun Gothic" w:cs="Malgun Gothic" w:hint="eastAsia"/>
                <w:color w:val="000000"/>
                <w:szCs w:val="20"/>
              </w:rPr>
              <w:t>Ⅲ</w:t>
            </w:r>
            <w:r w:rsidRPr="00F4103D">
              <w:rPr>
                <w:rFonts w:ascii="Arial" w:hAnsi="Arial" w:cs="Arial"/>
                <w:color w:val="000000"/>
                <w:szCs w:val="20"/>
              </w:rPr>
              <w:t xml:space="preserve">_G4S_R2 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FCA3B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F4103D">
              <w:rPr>
                <w:rFonts w:ascii="Arial" w:hAnsi="Arial" w:cs="Arial"/>
                <w:color w:val="000000"/>
                <w:szCs w:val="20"/>
                <w:u w:val="single"/>
              </w:rPr>
              <w:t>AAGCTT</w:t>
            </w:r>
            <w:r w:rsidRPr="00F4103D">
              <w:rPr>
                <w:rFonts w:ascii="Arial" w:hAnsi="Arial" w:cs="Arial"/>
                <w:color w:val="000000"/>
                <w:szCs w:val="20"/>
              </w:rPr>
              <w:t>AGAACCACCACCACCAGAACCACCA</w:t>
            </w:r>
          </w:p>
        </w:tc>
      </w:tr>
      <w:tr w:rsidR="00680650" w:rsidRPr="00F4103D" w14:paraId="51DDAF8F" w14:textId="77777777" w:rsidTr="004A424A">
        <w:trPr>
          <w:trHeight w:val="326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14:paraId="16EE5FCB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b/>
                <w:bCs/>
                <w:color w:val="000000"/>
                <w:szCs w:val="20"/>
              </w:rPr>
              <w:t>SARS-CoV-2 Recombinant RBD Cloning</w:t>
            </w:r>
          </w:p>
        </w:tc>
      </w:tr>
      <w:tr w:rsidR="00680650" w:rsidRPr="00F4103D" w14:paraId="4248B2CE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40A4DF5C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SARS2_S_F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9A12B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ATGTTTGTTTTTCTTGTTTTATTGCCAC</w:t>
            </w:r>
          </w:p>
        </w:tc>
      </w:tr>
      <w:tr w:rsidR="00680650" w:rsidRPr="00F4103D" w14:paraId="0650CB4F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7A006DE9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SARS2_S_R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5851E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TTATGTGTAATGTAATTTGACTCCTTTG</w:t>
            </w:r>
          </w:p>
        </w:tc>
      </w:tr>
      <w:tr w:rsidR="00680650" w:rsidRPr="00F4103D" w14:paraId="70F5F905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64944F78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RBD_SP_F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98A28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CCGGTGCTGGCTAATATTACAAACTTGTGCCCT </w:t>
            </w:r>
          </w:p>
        </w:tc>
      </w:tr>
      <w:tr w:rsidR="00680650" w:rsidRPr="00F4103D" w14:paraId="4B84B3CE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275F2283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RBD_R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BD26F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AACAGTTGCTGGTGCATGTAGAAGTTC</w:t>
            </w:r>
          </w:p>
        </w:tc>
      </w:tr>
      <w:tr w:rsidR="00680650" w:rsidRPr="00F4103D" w14:paraId="25C6DF96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3CF2CA9D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RBD_6H_R 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3CEA3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CCACCGTGATGGTGGTGATGGTGAACAGTTGCTGGTGC</w:t>
            </w:r>
          </w:p>
          <w:p w14:paraId="2F2B28BE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ATGT </w:t>
            </w:r>
          </w:p>
        </w:tc>
      </w:tr>
      <w:tr w:rsidR="00680650" w:rsidRPr="00F4103D" w14:paraId="7DFAE6B0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597C39CF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SP_RBD_ R_F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29C82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TCCCGGTGCTGGCTAATATTACAAACTTGTGCCCT </w:t>
            </w:r>
          </w:p>
        </w:tc>
      </w:tr>
      <w:tr w:rsidR="00680650" w:rsidRPr="00F4103D" w14:paraId="0904014E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1D70E85F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SP_RBD_F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F56DC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F4103D">
              <w:rPr>
                <w:rFonts w:ascii="Arial" w:hAnsi="Arial" w:cs="Arial"/>
                <w:color w:val="000000"/>
                <w:szCs w:val="20"/>
                <w:u w:val="single"/>
              </w:rPr>
              <w:t>GGATCC</w:t>
            </w:r>
            <w:r w:rsidRPr="00F4103D">
              <w:rPr>
                <w:rFonts w:ascii="Arial" w:hAnsi="Arial" w:cs="Arial"/>
                <w:color w:val="000000"/>
                <w:szCs w:val="20"/>
              </w:rPr>
              <w:t>CATGAAACGACATCTGAATACCTG</w:t>
            </w:r>
          </w:p>
        </w:tc>
      </w:tr>
      <w:tr w:rsidR="00680650" w:rsidRPr="00F4103D" w14:paraId="54C26B46" w14:textId="77777777" w:rsidTr="004A424A">
        <w:trPr>
          <w:trHeight w:val="372"/>
        </w:trPr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15" w:type="dxa"/>
            </w:tcMar>
            <w:vAlign w:val="center"/>
            <w:hideMark/>
          </w:tcPr>
          <w:p w14:paraId="79B2B678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>R_RBD 6H_AAGCTT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F0F15" w14:textId="77777777" w:rsidR="00680650" w:rsidRPr="00F4103D" w:rsidRDefault="00680650" w:rsidP="004A424A">
            <w:pPr>
              <w:wordWrap/>
              <w:adjustRightInd w:val="0"/>
              <w:snapToGrid w:val="0"/>
              <w:spacing w:after="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F4103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F4103D">
              <w:rPr>
                <w:rFonts w:ascii="Arial" w:hAnsi="Arial" w:cs="Arial"/>
                <w:color w:val="000000"/>
                <w:szCs w:val="20"/>
                <w:u w:val="single"/>
              </w:rPr>
              <w:t>AAGCTT</w:t>
            </w:r>
            <w:r w:rsidRPr="00F4103D">
              <w:rPr>
                <w:rFonts w:ascii="Arial" w:hAnsi="Arial" w:cs="Arial"/>
                <w:color w:val="000000"/>
                <w:szCs w:val="20"/>
              </w:rPr>
              <w:t>CGTGATGGTGGTGATGGTGAACAGTTG</w:t>
            </w:r>
          </w:p>
        </w:tc>
      </w:tr>
    </w:tbl>
    <w:p w14:paraId="7F17A9C4" w14:textId="77777777" w:rsidR="00020254" w:rsidRPr="00F4103D" w:rsidRDefault="00020254" w:rsidP="00020254">
      <w:pPr>
        <w:pStyle w:val="HeadExperimental"/>
        <w:rPr>
          <w:color w:val="000000"/>
          <w:lang w:val="en-US"/>
        </w:rPr>
      </w:pPr>
    </w:p>
    <w:p w14:paraId="0518B275" w14:textId="45E50C5A" w:rsidR="005E25EA" w:rsidRPr="00F4103D" w:rsidRDefault="00065AA2" w:rsidP="00020254">
      <w:pPr>
        <w:pStyle w:val="HeadExperimental"/>
        <w:rPr>
          <w:color w:val="000000"/>
          <w:lang w:val="en-US"/>
        </w:rPr>
      </w:pPr>
      <w:r w:rsidRPr="00F4103D">
        <w:rPr>
          <w:color w:val="000000"/>
          <w:lang w:val="en-US"/>
        </w:rPr>
        <w:t>All primers were synthesized from cosmogenetech (Seoul, Republic of Korea).</w:t>
      </w:r>
    </w:p>
    <w:p w14:paraId="7B3965CD" w14:textId="77777777" w:rsidR="005E25EA" w:rsidRPr="00F4103D" w:rsidRDefault="005E25EA" w:rsidP="00020254">
      <w:pPr>
        <w:pStyle w:val="HeadExperimental"/>
        <w:rPr>
          <w:color w:val="000000"/>
          <w:lang w:val="en-US"/>
        </w:rPr>
      </w:pPr>
    </w:p>
    <w:p w14:paraId="6DDCB93E" w14:textId="77777777" w:rsidR="005E25EA" w:rsidRPr="00F4103D" w:rsidRDefault="005E25EA" w:rsidP="00020254">
      <w:pPr>
        <w:pStyle w:val="HeadExperimental"/>
        <w:rPr>
          <w:color w:val="000000"/>
          <w:lang w:val="en-US"/>
        </w:rPr>
      </w:pPr>
    </w:p>
    <w:p w14:paraId="7F7EAFF9" w14:textId="77777777" w:rsidR="005E25EA" w:rsidRPr="00F4103D" w:rsidRDefault="005E25EA" w:rsidP="00020254">
      <w:pPr>
        <w:pStyle w:val="HeadExperimental"/>
        <w:rPr>
          <w:color w:val="000000"/>
          <w:lang w:val="en-US"/>
        </w:rPr>
      </w:pPr>
    </w:p>
    <w:p w14:paraId="23C46113" w14:textId="77777777" w:rsidR="005E25EA" w:rsidRPr="00F4103D" w:rsidRDefault="005E25EA" w:rsidP="00020254">
      <w:pPr>
        <w:pStyle w:val="HeadExperimental"/>
        <w:rPr>
          <w:color w:val="000000"/>
          <w:lang w:val="en-US"/>
        </w:rPr>
      </w:pPr>
    </w:p>
    <w:p w14:paraId="33E53FE5" w14:textId="77777777" w:rsidR="005E25EA" w:rsidRPr="00F4103D" w:rsidRDefault="005E25EA" w:rsidP="00020254">
      <w:pPr>
        <w:pStyle w:val="HeadExperimental"/>
        <w:rPr>
          <w:color w:val="000000"/>
          <w:lang w:val="en-US"/>
        </w:rPr>
      </w:pPr>
    </w:p>
    <w:p w14:paraId="7A0306DC" w14:textId="77777777" w:rsidR="005E25EA" w:rsidRPr="00F4103D" w:rsidRDefault="005E25EA" w:rsidP="00020254">
      <w:pPr>
        <w:pStyle w:val="HeadExperimental"/>
        <w:rPr>
          <w:color w:val="000000"/>
          <w:lang w:val="en-US"/>
        </w:rPr>
      </w:pPr>
    </w:p>
    <w:p w14:paraId="5081DE70" w14:textId="77777777" w:rsidR="005E25EA" w:rsidRPr="00F4103D" w:rsidRDefault="005E25EA" w:rsidP="00020254">
      <w:pPr>
        <w:pStyle w:val="HeadExperimental"/>
        <w:rPr>
          <w:color w:val="000000"/>
          <w:lang w:val="en-US"/>
        </w:rPr>
      </w:pPr>
    </w:p>
    <w:p w14:paraId="1643B865" w14:textId="77777777" w:rsidR="005E25EA" w:rsidRPr="00F4103D" w:rsidRDefault="005E25EA" w:rsidP="00020254">
      <w:pPr>
        <w:pStyle w:val="HeadExperimental"/>
        <w:rPr>
          <w:color w:val="000000"/>
          <w:lang w:val="en-US"/>
        </w:rPr>
      </w:pPr>
    </w:p>
    <w:p w14:paraId="5AA0BAA4" w14:textId="77777777" w:rsidR="005E25EA" w:rsidRPr="00F4103D" w:rsidRDefault="005E25EA" w:rsidP="00020254">
      <w:pPr>
        <w:pStyle w:val="HeadExperimental"/>
        <w:rPr>
          <w:color w:val="000000"/>
          <w:lang w:val="en-US"/>
        </w:rPr>
      </w:pPr>
    </w:p>
    <w:p w14:paraId="20727A7F" w14:textId="77777777" w:rsidR="005E25EA" w:rsidRPr="00F4103D" w:rsidRDefault="005E25EA" w:rsidP="00020254">
      <w:pPr>
        <w:pStyle w:val="HeadExperimental"/>
        <w:rPr>
          <w:color w:val="000000"/>
          <w:lang w:val="en-US"/>
        </w:rPr>
      </w:pPr>
    </w:p>
    <w:p w14:paraId="346BB7A4" w14:textId="77777777" w:rsidR="005E25EA" w:rsidRPr="00F4103D" w:rsidRDefault="005E25EA" w:rsidP="00020254">
      <w:pPr>
        <w:pStyle w:val="HeadExperimental"/>
        <w:rPr>
          <w:color w:val="000000"/>
          <w:lang w:val="en-US"/>
        </w:rPr>
      </w:pPr>
    </w:p>
    <w:p w14:paraId="491C6A3F" w14:textId="50F0B232" w:rsidR="006A799E" w:rsidRPr="00F4103D" w:rsidRDefault="006A799E" w:rsidP="006A79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16" w:lineRule="auto"/>
        <w:jc w:val="left"/>
        <w:rPr>
          <w:rFonts w:ascii="Arial" w:eastAsia="MS Gothic" w:hAnsi="Arial" w:cs="Arial"/>
          <w:color w:val="000000"/>
          <w:kern w:val="0"/>
          <w:szCs w:val="20"/>
        </w:rPr>
      </w:pPr>
      <w:r w:rsidRPr="00F4103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</w:p>
    <w:sectPr w:rsidR="006A799E" w:rsidRPr="00F4103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03632" w14:textId="77777777" w:rsidR="000138A9" w:rsidRDefault="000138A9" w:rsidP="00680650">
      <w:pPr>
        <w:spacing w:after="0" w:line="240" w:lineRule="auto"/>
      </w:pPr>
      <w:r>
        <w:separator/>
      </w:r>
    </w:p>
  </w:endnote>
  <w:endnote w:type="continuationSeparator" w:id="0">
    <w:p w14:paraId="7E45CE46" w14:textId="77777777" w:rsidR="000138A9" w:rsidRDefault="000138A9" w:rsidP="0068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YSinMyeongJo-Medium">
    <w:altName w:val="Batang"/>
    <w:charset w:val="81"/>
    <w:family w:val="roman"/>
    <w:pitch w:val="variable"/>
    <w:sig w:usb0="900002A7" w:usb1="29D77CF9" w:usb2="00000010" w:usb3="00000000" w:csb0="0008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5B858" w14:textId="603365A2" w:rsidR="00F4103D" w:rsidRDefault="00F410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CEDE81" wp14:editId="062D2D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04557913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62EBB" w14:textId="219B934D" w:rsidR="00F4103D" w:rsidRPr="00F4103D" w:rsidRDefault="00F4103D" w:rsidP="00F410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10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EDE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8E62EBB" w14:textId="219B934D" w:rsidR="00F4103D" w:rsidRPr="00F4103D" w:rsidRDefault="00F4103D" w:rsidP="00F410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10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F52A2" w14:textId="224FF1A4" w:rsidR="00F4103D" w:rsidRDefault="00F410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F5F7DE" wp14:editId="197D934C">
              <wp:simplePos x="914400" y="9725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71817095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10CC" w14:textId="296A3282" w:rsidR="00F4103D" w:rsidRPr="00F4103D" w:rsidRDefault="00F4103D" w:rsidP="00F410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10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5F7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BAD10CC" w14:textId="296A3282" w:rsidR="00F4103D" w:rsidRPr="00F4103D" w:rsidRDefault="00F4103D" w:rsidP="00F410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10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7D601" w14:textId="76DC2799" w:rsidR="00F4103D" w:rsidRDefault="00F410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E81077" wp14:editId="70CD8E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20445039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9D8E3" w14:textId="79F271B9" w:rsidR="00F4103D" w:rsidRPr="00F4103D" w:rsidRDefault="00F4103D" w:rsidP="00F410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10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810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7A9D8E3" w14:textId="79F271B9" w:rsidR="00F4103D" w:rsidRPr="00F4103D" w:rsidRDefault="00F4103D" w:rsidP="00F410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10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F94A8" w14:textId="77777777" w:rsidR="000138A9" w:rsidRDefault="000138A9" w:rsidP="00680650">
      <w:pPr>
        <w:spacing w:after="0" w:line="240" w:lineRule="auto"/>
      </w:pPr>
      <w:r>
        <w:separator/>
      </w:r>
    </w:p>
  </w:footnote>
  <w:footnote w:type="continuationSeparator" w:id="0">
    <w:p w14:paraId="32BA6E0F" w14:textId="77777777" w:rsidR="000138A9" w:rsidRDefault="000138A9" w:rsidP="00680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10A72"/>
    <w:multiLevelType w:val="hybridMultilevel"/>
    <w:tmpl w:val="BEAC734E"/>
    <w:lvl w:ilvl="0" w:tplc="E208F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61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4C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C4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08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C0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AD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CF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6B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926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E2"/>
    <w:rsid w:val="000033C8"/>
    <w:rsid w:val="000138A9"/>
    <w:rsid w:val="00020254"/>
    <w:rsid w:val="00027168"/>
    <w:rsid w:val="000531AB"/>
    <w:rsid w:val="00055DC8"/>
    <w:rsid w:val="00056E9B"/>
    <w:rsid w:val="00065AA2"/>
    <w:rsid w:val="00080F85"/>
    <w:rsid w:val="000A218C"/>
    <w:rsid w:val="000E4C73"/>
    <w:rsid w:val="000E7CEC"/>
    <w:rsid w:val="00103D5E"/>
    <w:rsid w:val="00111644"/>
    <w:rsid w:val="0013327E"/>
    <w:rsid w:val="00136078"/>
    <w:rsid w:val="00167B6C"/>
    <w:rsid w:val="001756AB"/>
    <w:rsid w:val="00197A49"/>
    <w:rsid w:val="001C476D"/>
    <w:rsid w:val="0020621E"/>
    <w:rsid w:val="002B7FDE"/>
    <w:rsid w:val="003B2682"/>
    <w:rsid w:val="00456987"/>
    <w:rsid w:val="004A4314"/>
    <w:rsid w:val="004B42B8"/>
    <w:rsid w:val="005215B2"/>
    <w:rsid w:val="00554EBB"/>
    <w:rsid w:val="00570F41"/>
    <w:rsid w:val="005832E2"/>
    <w:rsid w:val="00586FE6"/>
    <w:rsid w:val="0059012C"/>
    <w:rsid w:val="005C36C1"/>
    <w:rsid w:val="005E25EA"/>
    <w:rsid w:val="00627836"/>
    <w:rsid w:val="00650CEE"/>
    <w:rsid w:val="00680650"/>
    <w:rsid w:val="006A799E"/>
    <w:rsid w:val="006C68B0"/>
    <w:rsid w:val="006C6FA2"/>
    <w:rsid w:val="006D5073"/>
    <w:rsid w:val="007021E8"/>
    <w:rsid w:val="00740A0E"/>
    <w:rsid w:val="00747E0B"/>
    <w:rsid w:val="00761E4A"/>
    <w:rsid w:val="00770F94"/>
    <w:rsid w:val="00780AF3"/>
    <w:rsid w:val="00784A30"/>
    <w:rsid w:val="007E4F09"/>
    <w:rsid w:val="008249DC"/>
    <w:rsid w:val="00843E0C"/>
    <w:rsid w:val="00871596"/>
    <w:rsid w:val="008D3CAE"/>
    <w:rsid w:val="008F7330"/>
    <w:rsid w:val="00930793"/>
    <w:rsid w:val="009B2833"/>
    <w:rsid w:val="00A04776"/>
    <w:rsid w:val="00A11D14"/>
    <w:rsid w:val="00A72E12"/>
    <w:rsid w:val="00AA0031"/>
    <w:rsid w:val="00AB6739"/>
    <w:rsid w:val="00B401C6"/>
    <w:rsid w:val="00B46B5A"/>
    <w:rsid w:val="00B50D2D"/>
    <w:rsid w:val="00B523E4"/>
    <w:rsid w:val="00B77E98"/>
    <w:rsid w:val="00BD5B9F"/>
    <w:rsid w:val="00BF0112"/>
    <w:rsid w:val="00C73219"/>
    <w:rsid w:val="00C8146B"/>
    <w:rsid w:val="00CD20FB"/>
    <w:rsid w:val="00CD2A57"/>
    <w:rsid w:val="00CD4EA2"/>
    <w:rsid w:val="00D065AF"/>
    <w:rsid w:val="00D13B53"/>
    <w:rsid w:val="00D21F4C"/>
    <w:rsid w:val="00D73BE2"/>
    <w:rsid w:val="00DA1A80"/>
    <w:rsid w:val="00E12861"/>
    <w:rsid w:val="00E31278"/>
    <w:rsid w:val="00E61EA9"/>
    <w:rsid w:val="00E9634C"/>
    <w:rsid w:val="00EF32FB"/>
    <w:rsid w:val="00F4103D"/>
    <w:rsid w:val="00F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676A4"/>
  <w15:chartTrackingRefBased/>
  <w15:docId w15:val="{092CE0A0-7646-443B-9398-50FD10E7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50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qFormat/>
    <w:rsid w:val="00167B6C"/>
    <w:pPr>
      <w:keepNext/>
      <w:widowControl/>
      <w:wordWrap/>
      <w:autoSpaceDE/>
      <w:autoSpaceDN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65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80650"/>
  </w:style>
  <w:style w:type="paragraph" w:styleId="Footer">
    <w:name w:val="footer"/>
    <w:basedOn w:val="Normal"/>
    <w:link w:val="FooterChar"/>
    <w:uiPriority w:val="99"/>
    <w:unhideWhenUsed/>
    <w:rsid w:val="0068065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0650"/>
  </w:style>
  <w:style w:type="paragraph" w:customStyle="1" w:styleId="HeadExperimental">
    <w:name w:val="Head Experimental"/>
    <w:basedOn w:val="Normal"/>
    <w:autoRedefine/>
    <w:rsid w:val="00020254"/>
    <w:pPr>
      <w:widowControl/>
      <w:wordWrap/>
      <w:autoSpaceDE/>
      <w:autoSpaceDN/>
      <w:adjustRightInd w:val="0"/>
      <w:snapToGrid w:val="0"/>
      <w:spacing w:after="0" w:line="480" w:lineRule="auto"/>
    </w:pPr>
    <w:rPr>
      <w:rFonts w:ascii="Arial" w:hAnsi="Arial" w:cs="Arial"/>
      <w:kern w:val="0"/>
      <w:szCs w:val="20"/>
      <w:lang w:val="de-DE"/>
    </w:rPr>
  </w:style>
  <w:style w:type="paragraph" w:customStyle="1" w:styleId="Tableofcontents">
    <w:name w:val="Table of contents"/>
    <w:basedOn w:val="Normal"/>
    <w:rsid w:val="00680650"/>
    <w:pPr>
      <w:widowControl/>
      <w:wordWrap/>
      <w:autoSpaceDE/>
      <w:autoSpaceDN/>
      <w:spacing w:after="0" w:line="240" w:lineRule="auto"/>
      <w:jc w:val="left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customStyle="1" w:styleId="RSCB01ARTAbstract">
    <w:name w:val="RSC B01 ART Abstract"/>
    <w:basedOn w:val="Normal"/>
    <w:link w:val="RSCB01ARTAbstractChar"/>
    <w:rsid w:val="00E9634C"/>
    <w:pPr>
      <w:widowControl/>
      <w:wordWrap/>
      <w:autoSpaceDE/>
      <w:autoSpaceDN/>
      <w:spacing w:after="200" w:line="240" w:lineRule="exact"/>
    </w:pPr>
    <w:rPr>
      <w:noProof/>
      <w:kern w:val="0"/>
      <w:sz w:val="16"/>
      <w:lang w:val="en-GB" w:eastAsia="en-GB"/>
    </w:rPr>
  </w:style>
  <w:style w:type="character" w:customStyle="1" w:styleId="RSCB01ARTAbstractChar">
    <w:name w:val="RSC B01 ART Abstract Char"/>
    <w:basedOn w:val="DefaultParagraphFont"/>
    <w:link w:val="RSCB01ARTAbstract"/>
    <w:rsid w:val="00E9634C"/>
    <w:rPr>
      <w:noProof/>
      <w:kern w:val="0"/>
      <w:sz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167B6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semiHidden/>
    <w:rsid w:val="00167B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67B6C"/>
    <w:pPr>
      <w:widowControl/>
      <w:wordWrap/>
      <w:autoSpaceDE/>
      <w:autoSpaceDN/>
      <w:spacing w:after="0" w:line="480" w:lineRule="auto"/>
      <w:jc w:val="left"/>
    </w:pPr>
    <w:rPr>
      <w:rFonts w:ascii="Arial" w:hAnsi="Arial" w:cs="Times New Roman"/>
      <w:kern w:val="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67B6C"/>
    <w:rPr>
      <w:rFonts w:ascii="Arial" w:hAnsi="Arial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 Ahn</dc:creator>
  <cp:keywords/>
  <dc:description/>
  <cp:lastModifiedBy>Murphy, Alexandra</cp:lastModifiedBy>
  <cp:revision>2</cp:revision>
  <dcterms:created xsi:type="dcterms:W3CDTF">2024-12-19T01:27:00Z</dcterms:created>
  <dcterms:modified xsi:type="dcterms:W3CDTF">2024-12-19T01:27:00Z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c2faa5f,3e524582,2ace6b4a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2024-12-19T01:27:40Z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30d929ed-577f-4b61-a4a5-4f135a8abd60</vt:lpwstr>
  </property>
  <property fmtid="{D5CDD505-2E9C-101B-9397-08002B2CF9AE}" pid="11" name="MSIP_Label_2bbab825-a111-45e4-86a1-18cee0005896_ContentBits">
    <vt:lpwstr>2</vt:lpwstr>
  </property>
</Properties>
</file>