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C93" w14:textId="5105EA6B" w:rsidR="003C2222" w:rsidRPr="003C2222" w:rsidRDefault="003C2222" w:rsidP="003C2222">
      <w:pPr>
        <w:rPr>
          <w:rFonts w:eastAsia="宋体" w:cs="Arial"/>
          <w:b/>
          <w:bCs/>
          <w:szCs w:val="20"/>
          <w:lang w:eastAsia="zh-CN"/>
        </w:rPr>
      </w:pPr>
      <w:r w:rsidRPr="003C2222">
        <w:rPr>
          <w:rFonts w:eastAsia="宋体" w:cs="Arial"/>
          <w:b/>
          <w:bCs/>
          <w:szCs w:val="20"/>
        </w:rPr>
        <w:t xml:space="preserve">Table </w:t>
      </w:r>
      <w:r w:rsidR="008F2D54">
        <w:rPr>
          <w:rFonts w:eastAsia="宋体" w:cs="Arial" w:hint="eastAsia"/>
          <w:b/>
          <w:bCs/>
          <w:szCs w:val="20"/>
          <w:lang w:eastAsia="zh-CN"/>
        </w:rPr>
        <w:t>S</w:t>
      </w:r>
      <w:r w:rsidRPr="003C2222">
        <w:rPr>
          <w:rFonts w:eastAsia="宋体" w:cs="Arial"/>
          <w:b/>
          <w:bCs/>
          <w:szCs w:val="20"/>
        </w:rPr>
        <w:t>1 Description of the Model Parameters</w:t>
      </w:r>
    </w:p>
    <w:tbl>
      <w:tblPr>
        <w:tblStyle w:val="a7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73"/>
        <w:gridCol w:w="1306"/>
        <w:gridCol w:w="11395"/>
      </w:tblGrid>
      <w:tr w:rsidR="003C2222" w:rsidRPr="003C2222" w14:paraId="5F1CDA5D" w14:textId="77777777" w:rsidTr="003C2222">
        <w:trPr>
          <w:jc w:val="center"/>
        </w:trPr>
        <w:tc>
          <w:tcPr>
            <w:tcW w:w="538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7C8E5FF" w14:textId="7247051A" w:rsidR="003C2222" w:rsidRPr="003C2222" w:rsidRDefault="008227CE" w:rsidP="003C2222">
            <w:pPr>
              <w:spacing w:beforeLines="50" w:before="156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</w:t>
            </w:r>
            <w:r w:rsidR="003C2222" w:rsidRPr="003C2222">
              <w:rPr>
                <w:rFonts w:cs="Arial"/>
                <w:b/>
                <w:bCs/>
                <w:szCs w:val="20"/>
              </w:rPr>
              <w:t>takeholders</w:t>
            </w:r>
          </w:p>
        </w:tc>
        <w:tc>
          <w:tcPr>
            <w:tcW w:w="422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F1ADC4" w14:textId="204EECA7" w:rsidR="003C2222" w:rsidRPr="003C2222" w:rsidRDefault="003C2222" w:rsidP="003C2222">
            <w:pPr>
              <w:spacing w:beforeLines="50" w:before="156"/>
              <w:jc w:val="center"/>
              <w:rPr>
                <w:rFonts w:cs="Arial"/>
                <w:b/>
                <w:bCs/>
                <w:szCs w:val="20"/>
                <w:lang w:eastAsia="zh-CN"/>
              </w:rPr>
            </w:pPr>
            <w:r w:rsidRPr="003C2222">
              <w:rPr>
                <w:rFonts w:cs="Arial"/>
                <w:b/>
                <w:bCs/>
                <w:szCs w:val="20"/>
              </w:rPr>
              <w:t>Parameter</w:t>
            </w:r>
            <w:r>
              <w:rPr>
                <w:rFonts w:cs="Arial" w:hint="eastAsia"/>
                <w:b/>
                <w:bCs/>
                <w:szCs w:val="20"/>
                <w:lang w:eastAsia="zh-CN"/>
              </w:rPr>
              <w:t>s</w:t>
            </w:r>
          </w:p>
        </w:tc>
        <w:tc>
          <w:tcPr>
            <w:tcW w:w="404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5EF0EF0" w14:textId="3D83350F" w:rsidR="003C2222" w:rsidRPr="003C2222" w:rsidRDefault="003C2222" w:rsidP="003C2222">
            <w:pPr>
              <w:widowControl/>
              <w:spacing w:beforeLines="50" w:before="156"/>
              <w:jc w:val="center"/>
              <w:rPr>
                <w:rFonts w:cs="Arial"/>
                <w:b/>
                <w:bCs/>
                <w:szCs w:val="20"/>
              </w:rPr>
            </w:pPr>
            <w:r w:rsidRPr="003C2222">
              <w:rPr>
                <w:rFonts w:cs="Arial"/>
                <w:b/>
                <w:bCs/>
                <w:szCs w:val="20"/>
              </w:rPr>
              <w:t>Definition</w:t>
            </w:r>
          </w:p>
        </w:tc>
      </w:tr>
      <w:tr w:rsidR="003C2222" w:rsidRPr="003C2222" w14:paraId="2706CF4C" w14:textId="77777777" w:rsidTr="003C2222">
        <w:trPr>
          <w:jc w:val="center"/>
        </w:trPr>
        <w:tc>
          <w:tcPr>
            <w:tcW w:w="538" w:type="pct"/>
            <w:vMerge w:val="restart"/>
            <w:tcBorders>
              <w:top w:val="single" w:sz="6" w:space="0" w:color="auto"/>
            </w:tcBorders>
            <w:shd w:val="clear" w:color="auto" w:fill="FFFFFF" w:themeFill="background1"/>
          </w:tcPr>
          <w:p w14:paraId="4256F0DC" w14:textId="77777777" w:rsidR="003C2222" w:rsidRPr="003C2222" w:rsidRDefault="003C2222" w:rsidP="003C2222">
            <w:pPr>
              <w:spacing w:beforeLines="50" w:before="156"/>
              <w:rPr>
                <w:rFonts w:cs="Arial"/>
                <w:b/>
                <w:bCs/>
                <w:szCs w:val="20"/>
              </w:rPr>
            </w:pPr>
            <w:r w:rsidRPr="003C2222">
              <w:rPr>
                <w:rFonts w:cs="Arial"/>
                <w:b/>
                <w:bCs/>
                <w:szCs w:val="20"/>
              </w:rPr>
              <w:t>Primary healthcare institutions</w:t>
            </w:r>
          </w:p>
          <w:p w14:paraId="3E3404D0" w14:textId="77777777" w:rsidR="003C2222" w:rsidRPr="003C2222" w:rsidRDefault="003C2222" w:rsidP="003C2222">
            <w:pPr>
              <w:spacing w:beforeLines="50" w:before="156"/>
              <w:rPr>
                <w:rFonts w:cs="Arial"/>
                <w:szCs w:val="20"/>
              </w:rPr>
            </w:pPr>
          </w:p>
        </w:tc>
        <w:tc>
          <w:tcPr>
            <w:tcW w:w="422" w:type="pc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3E5693D" w14:textId="37FE48E8" w:rsidR="003C2222" w:rsidRPr="003C2222" w:rsidRDefault="003C2222" w:rsidP="003C2222">
            <w:pPr>
              <w:spacing w:beforeLines="50" w:before="156"/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C</w:t>
            </w:r>
            <w:r w:rsidRPr="003C2222">
              <w:rPr>
                <w:rFonts w:cs="Arial"/>
                <w:szCs w:val="20"/>
                <w:vertAlign w:val="subscript"/>
              </w:rPr>
              <w:t>z1</w:t>
            </w:r>
          </w:p>
        </w:tc>
        <w:tc>
          <w:tcPr>
            <w:tcW w:w="4040" w:type="pc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4128F0E" w14:textId="615BA6F8" w:rsidR="003C2222" w:rsidRPr="003C2222" w:rsidRDefault="003C2222" w:rsidP="003C2222">
            <w:pPr>
              <w:spacing w:beforeLines="50" w:before="156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cost of maintaining the basic operations of primary healthcare institutions.</w:t>
            </w:r>
          </w:p>
        </w:tc>
      </w:tr>
      <w:tr w:rsidR="003C2222" w:rsidRPr="003C2222" w14:paraId="374143FF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3E6961A8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6F534FD7" w14:textId="313FCAB1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R</w:t>
            </w:r>
            <w:r w:rsidRPr="003C2222">
              <w:rPr>
                <w:rFonts w:cs="Arial"/>
                <w:szCs w:val="20"/>
                <w:vertAlign w:val="subscript"/>
              </w:rPr>
              <w:t>1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27C121FA" w14:textId="5F117B52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revenue for maintaining the basic operations of primary healthcare institutions.</w:t>
            </w:r>
          </w:p>
        </w:tc>
      </w:tr>
      <w:tr w:rsidR="003C2222" w:rsidRPr="003C2222" w14:paraId="33F65DBF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495392A6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0B052DDD" w14:textId="774FBD0B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C</w:t>
            </w:r>
            <w:r w:rsidRPr="003C2222">
              <w:rPr>
                <w:rFonts w:cs="Arial"/>
                <w:szCs w:val="20"/>
                <w:vertAlign w:val="subscript"/>
              </w:rPr>
              <w:t>r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1B0BEFAC" w14:textId="01546CE7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cost of operating fever clinics in primary healthcare institutions.</w:t>
            </w:r>
          </w:p>
        </w:tc>
      </w:tr>
      <w:tr w:rsidR="003C2222" w:rsidRPr="003C2222" w14:paraId="1FA519D4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458E0852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51E805FD" w14:textId="4914398B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E</w:t>
            </w:r>
            <w:r w:rsidRPr="003C2222">
              <w:rPr>
                <w:rFonts w:cs="Arial"/>
                <w:szCs w:val="20"/>
                <w:vertAlign w:val="subscript"/>
              </w:rPr>
              <w:t>1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302F3F88" w14:textId="762318AB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gains obtained by primary healthcare institutions from treating patients with fever.</w:t>
            </w:r>
          </w:p>
        </w:tc>
      </w:tr>
      <w:tr w:rsidR="003C2222" w:rsidRPr="003C2222" w14:paraId="135E8EDF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1D13461D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5C46B176" w14:textId="27F06EBA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M</w:t>
            </w:r>
            <w:r w:rsidRPr="003C2222">
              <w:rPr>
                <w:rFonts w:cs="Arial"/>
                <w:szCs w:val="20"/>
                <w:vertAlign w:val="subscript"/>
              </w:rPr>
              <w:t>t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779467C9" w14:textId="46BB4347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subsidies received by primary healthcare institutions for referring patients to higher-level healthcare institutions.</w:t>
            </w:r>
          </w:p>
        </w:tc>
      </w:tr>
      <w:tr w:rsidR="003C2222" w:rsidRPr="003C2222" w14:paraId="66BF4D2C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43157CE6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34BC42F7" w14:textId="4DD49842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α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49B2ADB8" w14:textId="342A8E80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allocation coefficient of government subsidies for primary healthcare institutions.</w:t>
            </w:r>
          </w:p>
        </w:tc>
      </w:tr>
      <w:tr w:rsidR="003C2222" w:rsidRPr="003C2222" w14:paraId="3366A44C" w14:textId="77777777" w:rsidTr="003C2222">
        <w:trPr>
          <w:trHeight w:val="289"/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0AE29E37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0316CA8E" w14:textId="6FE1E8C7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V</w:t>
            </w:r>
            <w:r w:rsidRPr="003C2222">
              <w:rPr>
                <w:rFonts w:cs="Arial"/>
                <w:szCs w:val="20"/>
                <w:vertAlign w:val="subscript"/>
              </w:rPr>
              <w:t>1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3486D358" w14:textId="08B66695" w:rsidR="003C2222" w:rsidRPr="003C2222" w:rsidRDefault="003C2222" w:rsidP="003C2222">
            <w:pPr>
              <w:widowControl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 xml:space="preserve">The additional </w:t>
            </w:r>
            <w:r w:rsidRPr="003C2222">
              <w:rPr>
                <w:rFonts w:eastAsia="等线" w:cs="Arial"/>
                <w:szCs w:val="20"/>
              </w:rPr>
              <w:t>benefits</w:t>
            </w:r>
            <w:r w:rsidRPr="003C2222">
              <w:rPr>
                <w:rFonts w:cs="Arial"/>
                <w:szCs w:val="20"/>
              </w:rPr>
              <w:t xml:space="preserve"> of primary healthcare institutions when not participating in collaboration.</w:t>
            </w:r>
          </w:p>
        </w:tc>
      </w:tr>
      <w:tr w:rsidR="003C2222" w:rsidRPr="003C2222" w14:paraId="592515C8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4BA66312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775CA43C" w14:textId="48ABFB1A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P</w:t>
            </w:r>
            <w:r w:rsidRPr="003C2222">
              <w:rPr>
                <w:rFonts w:cs="Arial"/>
                <w:szCs w:val="20"/>
                <w:vertAlign w:val="subscript"/>
              </w:rPr>
              <w:t>1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07801EAA" w14:textId="46AD72FC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losses caused by patient complaints when primary healthcare institutions do not participate in collaboration.</w:t>
            </w:r>
          </w:p>
        </w:tc>
      </w:tr>
      <w:tr w:rsidR="003C2222" w:rsidRPr="003C2222" w14:paraId="258422BE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57F93545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2CD9EF68" w14:textId="08CCE200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L</w:t>
            </w:r>
            <w:r w:rsidRPr="003C2222">
              <w:rPr>
                <w:rFonts w:cs="Arial"/>
                <w:szCs w:val="20"/>
                <w:vertAlign w:val="subscript"/>
              </w:rPr>
              <w:t>1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5E420344" w14:textId="1B6CB863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probability of primary healthcare institutions being reported by the public.</w:t>
            </w:r>
          </w:p>
        </w:tc>
      </w:tr>
      <w:tr w:rsidR="003C2222" w:rsidRPr="003C2222" w14:paraId="2A4C7E90" w14:textId="77777777" w:rsidTr="003C2222">
        <w:trPr>
          <w:jc w:val="center"/>
        </w:trPr>
        <w:tc>
          <w:tcPr>
            <w:tcW w:w="538" w:type="pct"/>
            <w:vMerge/>
            <w:tcBorders>
              <w:bottom w:val="nil"/>
            </w:tcBorders>
            <w:shd w:val="clear" w:color="auto" w:fill="FFFFFF" w:themeFill="background1"/>
          </w:tcPr>
          <w:p w14:paraId="02056F3A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79FE0AC" w14:textId="3706CD67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r</w:t>
            </w:r>
          </w:p>
        </w:tc>
        <w:tc>
          <w:tcPr>
            <w:tcW w:w="404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9722042" w14:textId="1FB451B3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allocation coefficient of additional revenue for primary healthcare institutions when participating in three-party collaboration.</w:t>
            </w:r>
          </w:p>
        </w:tc>
      </w:tr>
      <w:tr w:rsidR="003C2222" w:rsidRPr="003C2222" w14:paraId="0692819D" w14:textId="77777777" w:rsidTr="003C2222">
        <w:trPr>
          <w:jc w:val="center"/>
        </w:trPr>
        <w:tc>
          <w:tcPr>
            <w:tcW w:w="538" w:type="pct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1DCE8170" w14:textId="77777777" w:rsidR="003C2222" w:rsidRPr="003C2222" w:rsidRDefault="003C2222" w:rsidP="003C2222">
            <w:pPr>
              <w:rPr>
                <w:rFonts w:cs="Arial"/>
                <w:b/>
                <w:bCs/>
                <w:szCs w:val="20"/>
                <w:lang w:eastAsia="zh-CN"/>
              </w:rPr>
            </w:pPr>
            <w:r w:rsidRPr="003C2222">
              <w:rPr>
                <w:rFonts w:cs="Arial"/>
                <w:b/>
                <w:bCs/>
                <w:szCs w:val="20"/>
              </w:rPr>
              <w:t>Non-primary healthcare institutions</w:t>
            </w:r>
          </w:p>
          <w:p w14:paraId="0913063E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753C98" w14:textId="1B02B320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lastRenderedPageBreak/>
              <w:t>C</w:t>
            </w:r>
            <w:r w:rsidRPr="003C2222">
              <w:rPr>
                <w:rFonts w:cs="Arial"/>
                <w:szCs w:val="20"/>
                <w:vertAlign w:val="subscript"/>
              </w:rPr>
              <w:t>z2</w:t>
            </w:r>
          </w:p>
        </w:tc>
        <w:tc>
          <w:tcPr>
            <w:tcW w:w="404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9BA193" w14:textId="49BD8DAA" w:rsidR="003C2222" w:rsidRPr="003C2222" w:rsidRDefault="003C2222" w:rsidP="003C2222">
            <w:pPr>
              <w:widowControl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cost of maintaining the basic operations of non-primary healthcare institutions.</w:t>
            </w:r>
          </w:p>
        </w:tc>
      </w:tr>
      <w:tr w:rsidR="003C2222" w:rsidRPr="003C2222" w14:paraId="68BDCC68" w14:textId="77777777" w:rsidTr="003C2222">
        <w:trPr>
          <w:jc w:val="center"/>
        </w:trPr>
        <w:tc>
          <w:tcPr>
            <w:tcW w:w="538" w:type="pct"/>
            <w:vMerge/>
            <w:tcBorders>
              <w:top w:val="nil"/>
            </w:tcBorders>
            <w:shd w:val="clear" w:color="auto" w:fill="FFFFFF" w:themeFill="background1"/>
          </w:tcPr>
          <w:p w14:paraId="5E0FCBA8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58C1B20" w14:textId="519E89C5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R</w:t>
            </w:r>
            <w:r w:rsidRPr="003C2222">
              <w:rPr>
                <w:rFonts w:cs="Arial"/>
                <w:szCs w:val="20"/>
                <w:vertAlign w:val="subscript"/>
              </w:rPr>
              <w:t>2</w:t>
            </w:r>
          </w:p>
        </w:tc>
        <w:tc>
          <w:tcPr>
            <w:tcW w:w="404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66C6DD1" w14:textId="32DB74EB" w:rsidR="003C2222" w:rsidRPr="003C2222" w:rsidRDefault="003C2222" w:rsidP="003C2222">
            <w:pPr>
              <w:widowControl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revenue for maintaining the basic operations of non-primary healthcare institutions.</w:t>
            </w:r>
          </w:p>
        </w:tc>
      </w:tr>
      <w:tr w:rsidR="003C2222" w:rsidRPr="003C2222" w14:paraId="518F281C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19637CEE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767E6C69" w14:textId="4A183EC8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C</w:t>
            </w:r>
            <w:r w:rsidRPr="003C2222">
              <w:rPr>
                <w:rFonts w:cs="Arial"/>
                <w:szCs w:val="20"/>
                <w:vertAlign w:val="subscript"/>
              </w:rPr>
              <w:t>2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3F62EF9D" w14:textId="1B6DDC87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cost of operating fever clinics in non-primary healthcare institutions.</w:t>
            </w:r>
          </w:p>
        </w:tc>
      </w:tr>
      <w:tr w:rsidR="003C2222" w:rsidRPr="003C2222" w14:paraId="0A530F25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120A6D67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2B5A411D" w14:textId="1F2D4DEF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E</w:t>
            </w:r>
            <w:r w:rsidRPr="003C2222">
              <w:rPr>
                <w:rFonts w:cs="Arial"/>
                <w:szCs w:val="20"/>
                <w:vertAlign w:val="subscript"/>
              </w:rPr>
              <w:t>2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0B81B6EB" w14:textId="22DF4911" w:rsidR="003C2222" w:rsidRPr="003C2222" w:rsidRDefault="003C2222" w:rsidP="003C2222">
            <w:pPr>
              <w:widowControl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gains obtained by non-primary healthcare institutions from treating patients with fever.</w:t>
            </w:r>
          </w:p>
        </w:tc>
      </w:tr>
      <w:tr w:rsidR="003C2222" w:rsidRPr="003C2222" w14:paraId="749B40DE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5141702E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28CE657B" w14:textId="2813840C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C</w:t>
            </w:r>
            <w:r w:rsidRPr="003C2222">
              <w:rPr>
                <w:rFonts w:cs="Arial"/>
                <w:szCs w:val="20"/>
                <w:vertAlign w:val="subscript"/>
              </w:rPr>
              <w:t>3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44907312" w14:textId="678F0630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baseline loss of non-primary healthcare institutions during medical resource overloading.</w:t>
            </w:r>
          </w:p>
        </w:tc>
      </w:tr>
      <w:tr w:rsidR="003C2222" w:rsidRPr="003C2222" w14:paraId="0CAE224A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0EF9E1B6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5B994BB8" w14:textId="0FBD7902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C</w:t>
            </w:r>
            <w:r w:rsidRPr="003C2222">
              <w:rPr>
                <w:rFonts w:cs="Arial"/>
                <w:szCs w:val="20"/>
                <w:vertAlign w:val="subscript"/>
              </w:rPr>
              <w:t>4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44C6761D" w14:textId="4D75D68C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additional loss incurred by non-primary healthcare institutions during medical resource overloading.</w:t>
            </w:r>
          </w:p>
        </w:tc>
      </w:tr>
      <w:tr w:rsidR="003C2222" w:rsidRPr="003C2222" w14:paraId="642E6A5E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067479CC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068A9F63" w14:textId="72D8017D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d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5B659C6A" w14:textId="78FC1136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probability of medical resource overloading.</w:t>
            </w:r>
          </w:p>
        </w:tc>
      </w:tr>
      <w:tr w:rsidR="003C2222" w:rsidRPr="003C2222" w14:paraId="130242D1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3AD60A31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257A9F0D" w14:textId="63BE085A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(1-α)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7A225ACC" w14:textId="55D05F67" w:rsidR="003C2222" w:rsidRPr="003C2222" w:rsidRDefault="003C2222" w:rsidP="003C2222">
            <w:pPr>
              <w:widowControl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allocation coefficient of government subsidies for non-primary healthcare institutions.</w:t>
            </w:r>
          </w:p>
        </w:tc>
      </w:tr>
      <w:tr w:rsidR="003C2222" w:rsidRPr="003C2222" w14:paraId="34D73700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1E116DAD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37015E29" w14:textId="0C534CED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(1-r)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593DD9BE" w14:textId="3E4A1926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additional revenue of non-primary healthcare institutions when participating in three-party collaboration.</w:t>
            </w:r>
          </w:p>
        </w:tc>
      </w:tr>
      <w:tr w:rsidR="003C2222" w:rsidRPr="003C2222" w14:paraId="46E3F3E0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01030B94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1325C10C" w14:textId="72BAC69C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V</w:t>
            </w:r>
            <w:r w:rsidRPr="003C2222">
              <w:rPr>
                <w:rFonts w:cs="Arial"/>
                <w:szCs w:val="20"/>
                <w:vertAlign w:val="subscript"/>
              </w:rPr>
              <w:t>2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3DA3904F" w14:textId="76689D20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 xml:space="preserve">The additional </w:t>
            </w:r>
            <w:r w:rsidRPr="003C2222">
              <w:rPr>
                <w:rFonts w:eastAsia="等线" w:cs="Arial"/>
                <w:szCs w:val="20"/>
              </w:rPr>
              <w:t>benefits</w:t>
            </w:r>
            <w:r w:rsidRPr="003C2222">
              <w:rPr>
                <w:rFonts w:cs="Arial"/>
                <w:szCs w:val="20"/>
              </w:rPr>
              <w:t xml:space="preserve"> of non-primary healthcare institutions when not participating in collaboration.</w:t>
            </w:r>
          </w:p>
        </w:tc>
      </w:tr>
      <w:tr w:rsidR="003C2222" w:rsidRPr="003C2222" w14:paraId="156A1C08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619C73DD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7DF0C976" w14:textId="02623674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K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1FB8F3B5" w14:textId="6B925D9B" w:rsidR="003C2222" w:rsidRPr="003C2222" w:rsidRDefault="003C2222" w:rsidP="003C2222">
            <w:pPr>
              <w:widowControl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losses incurred by non-primary healthcare institutions due to hospital-acquired infections.</w:t>
            </w:r>
          </w:p>
        </w:tc>
      </w:tr>
      <w:tr w:rsidR="003C2222" w:rsidRPr="003C2222" w14:paraId="57865B9E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3F0743A9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20E6E52F" w14:textId="0CCFA349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b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0B1FA194" w14:textId="3CCA892C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probability of hospital-acquired infections occurring in non-primary healthcare institutions.</w:t>
            </w:r>
          </w:p>
        </w:tc>
      </w:tr>
      <w:tr w:rsidR="003C2222" w:rsidRPr="003C2222" w14:paraId="27188BB7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778AD1F3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0A43BEB6" w14:textId="14B7E245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P</w:t>
            </w:r>
            <w:r w:rsidRPr="003C2222">
              <w:rPr>
                <w:rFonts w:cs="Arial"/>
                <w:szCs w:val="20"/>
                <w:vertAlign w:val="subscript"/>
              </w:rPr>
              <w:t>2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3489D762" w14:textId="4B3BC4B2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losses caused by patient complaints when non-primary healthcare institutions do not participate in collaboration.</w:t>
            </w:r>
          </w:p>
        </w:tc>
      </w:tr>
      <w:tr w:rsidR="003C2222" w:rsidRPr="003C2222" w14:paraId="6EE456F7" w14:textId="77777777" w:rsidTr="003C2222">
        <w:trPr>
          <w:jc w:val="center"/>
        </w:trPr>
        <w:tc>
          <w:tcPr>
            <w:tcW w:w="538" w:type="pct"/>
            <w:vMerge/>
            <w:tcBorders>
              <w:bottom w:val="nil"/>
            </w:tcBorders>
            <w:shd w:val="clear" w:color="auto" w:fill="FFFFFF" w:themeFill="background1"/>
          </w:tcPr>
          <w:p w14:paraId="19369A24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E9BFECB" w14:textId="6D7024C1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L</w:t>
            </w:r>
            <w:r w:rsidRPr="003C2222">
              <w:rPr>
                <w:rFonts w:cs="Arial"/>
                <w:szCs w:val="20"/>
                <w:vertAlign w:val="subscript"/>
              </w:rPr>
              <w:t>2</w:t>
            </w:r>
          </w:p>
        </w:tc>
        <w:tc>
          <w:tcPr>
            <w:tcW w:w="404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81F96AD" w14:textId="474AF2A4" w:rsidR="003C2222" w:rsidRPr="003C2222" w:rsidRDefault="003C2222" w:rsidP="003C2222">
            <w:pPr>
              <w:widowControl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probability of non-primary healthcare institutions being reported by the public.</w:t>
            </w:r>
          </w:p>
        </w:tc>
      </w:tr>
      <w:tr w:rsidR="003C2222" w:rsidRPr="003C2222" w14:paraId="1425B8B0" w14:textId="77777777" w:rsidTr="003C2222">
        <w:trPr>
          <w:jc w:val="center"/>
        </w:trPr>
        <w:tc>
          <w:tcPr>
            <w:tcW w:w="538" w:type="pct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226294EC" w14:textId="2A1C895B" w:rsidR="003C2222" w:rsidRPr="003C2222" w:rsidRDefault="003C2222" w:rsidP="003C2222">
            <w:pPr>
              <w:rPr>
                <w:rFonts w:cs="Arial"/>
                <w:b/>
                <w:bCs/>
                <w:szCs w:val="20"/>
              </w:rPr>
            </w:pPr>
            <w:r w:rsidRPr="003C2222">
              <w:rPr>
                <w:rFonts w:cs="Arial"/>
                <w:b/>
                <w:bCs/>
                <w:szCs w:val="20"/>
              </w:rPr>
              <w:t>Government</w:t>
            </w:r>
          </w:p>
        </w:tc>
        <w:tc>
          <w:tcPr>
            <w:tcW w:w="422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A0E7731" w14:textId="023EFDCF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3C2222">
              <w:rPr>
                <w:rFonts w:cs="Arial"/>
                <w:szCs w:val="20"/>
              </w:rPr>
              <w:t>R</w:t>
            </w:r>
            <w:r w:rsidRPr="003C2222">
              <w:rPr>
                <w:rFonts w:cs="Arial"/>
                <w:szCs w:val="20"/>
                <w:vertAlign w:val="subscript"/>
              </w:rPr>
              <w:t>c</w:t>
            </w:r>
            <w:proofErr w:type="spellEnd"/>
          </w:p>
        </w:tc>
        <w:tc>
          <w:tcPr>
            <w:tcW w:w="404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333284" w14:textId="65597387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basic tax revenue of the government.</w:t>
            </w:r>
          </w:p>
        </w:tc>
      </w:tr>
      <w:tr w:rsidR="003C2222" w:rsidRPr="003C2222" w14:paraId="756DEADB" w14:textId="77777777" w:rsidTr="003C2222">
        <w:trPr>
          <w:jc w:val="center"/>
        </w:trPr>
        <w:tc>
          <w:tcPr>
            <w:tcW w:w="538" w:type="pct"/>
            <w:vMerge/>
            <w:tcBorders>
              <w:top w:val="nil"/>
            </w:tcBorders>
            <w:shd w:val="clear" w:color="auto" w:fill="FFFFFF" w:themeFill="background1"/>
          </w:tcPr>
          <w:p w14:paraId="54E5BA4F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CD80E22" w14:textId="459BA978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C</w:t>
            </w:r>
            <w:r w:rsidRPr="003C2222">
              <w:rPr>
                <w:rFonts w:cs="Arial"/>
                <w:szCs w:val="20"/>
                <w:vertAlign w:val="subscript"/>
              </w:rPr>
              <w:t>g</w:t>
            </w:r>
          </w:p>
        </w:tc>
        <w:tc>
          <w:tcPr>
            <w:tcW w:w="404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A47F424" w14:textId="4D88EE04" w:rsidR="003C2222" w:rsidRPr="003C2222" w:rsidRDefault="003C2222" w:rsidP="003C2222">
            <w:pPr>
              <w:widowControl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cost of maintaining the basic operations of government.</w:t>
            </w:r>
          </w:p>
        </w:tc>
      </w:tr>
      <w:tr w:rsidR="003C2222" w:rsidRPr="003C2222" w14:paraId="63E477AE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26B0D0E2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1A0451EC" w14:textId="7FC12E12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C</w:t>
            </w:r>
            <w:r w:rsidRPr="003C2222">
              <w:rPr>
                <w:rFonts w:cs="Arial"/>
                <w:szCs w:val="20"/>
                <w:vertAlign w:val="subscript"/>
              </w:rPr>
              <w:t>s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37200ECC" w14:textId="7B173374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cost of active supervision by the government.</w:t>
            </w:r>
          </w:p>
        </w:tc>
      </w:tr>
      <w:tr w:rsidR="003C2222" w:rsidRPr="003C2222" w14:paraId="0A9BB192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0246F64A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2C163A36" w14:textId="31115257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W</w:t>
            </w:r>
            <w:r w:rsidRPr="003C2222">
              <w:rPr>
                <w:rFonts w:cs="Arial"/>
                <w:szCs w:val="20"/>
                <w:vertAlign w:val="subscript"/>
              </w:rPr>
              <w:t>1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27CD50A6" w14:textId="4AB304F6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penalty imposed on primary healthcare institutions for not participating in collaboration.</w:t>
            </w:r>
          </w:p>
        </w:tc>
      </w:tr>
      <w:tr w:rsidR="003C2222" w:rsidRPr="003C2222" w14:paraId="5FDD53D0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33C7EF4F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56C5F3B4" w14:textId="0090995E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W</w:t>
            </w:r>
            <w:r w:rsidRPr="003C2222">
              <w:rPr>
                <w:rFonts w:cs="Arial"/>
                <w:szCs w:val="20"/>
                <w:vertAlign w:val="subscript"/>
              </w:rPr>
              <w:t>2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6EC6E8C9" w14:textId="27779CF5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penalty imposed on non-primary healthcare institutions for not participating in collaboration.</w:t>
            </w:r>
          </w:p>
        </w:tc>
      </w:tr>
      <w:tr w:rsidR="003C2222" w:rsidRPr="003C2222" w14:paraId="17EAA333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32874CB8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788EEE9D" w14:textId="465862BF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S</w:t>
            </w:r>
            <w:r w:rsidRPr="003C2222">
              <w:rPr>
                <w:rFonts w:cs="Arial"/>
                <w:szCs w:val="20"/>
                <w:vertAlign w:val="subscript"/>
              </w:rPr>
              <w:t>g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1F298BF3" w14:textId="036B0143" w:rsidR="003C2222" w:rsidRPr="003C2222" w:rsidRDefault="003C2222" w:rsidP="003C2222">
            <w:pPr>
              <w:widowControl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subsidies provided by the government to healthcare institutions.</w:t>
            </w:r>
          </w:p>
        </w:tc>
      </w:tr>
      <w:tr w:rsidR="003C2222" w:rsidRPr="003C2222" w14:paraId="72EF04CE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39F60D1D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2387B382" w14:textId="47D10AAF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3C2222">
              <w:rPr>
                <w:rFonts w:cs="Arial"/>
                <w:szCs w:val="20"/>
              </w:rPr>
              <w:t>E</w:t>
            </w:r>
            <w:r w:rsidRPr="003C2222">
              <w:rPr>
                <w:rFonts w:cs="Arial"/>
                <w:szCs w:val="20"/>
                <w:vertAlign w:val="subscript"/>
              </w:rPr>
              <w:t>c</w:t>
            </w:r>
            <w:proofErr w:type="spellEnd"/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176AB002" w14:textId="7B71DA6B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 xml:space="preserve">The additional benefits to the government when participating in </w:t>
            </w:r>
            <w:r w:rsidR="00A63BB8">
              <w:rPr>
                <w:rFonts w:cs="Arial"/>
                <w:szCs w:val="20"/>
              </w:rPr>
              <w:t xml:space="preserve">the </w:t>
            </w:r>
            <w:r w:rsidRPr="003C2222">
              <w:rPr>
                <w:rFonts w:cs="Arial"/>
                <w:szCs w:val="20"/>
              </w:rPr>
              <w:t>three-party collaboration.</w:t>
            </w:r>
          </w:p>
        </w:tc>
      </w:tr>
      <w:tr w:rsidR="003C2222" w:rsidRPr="003C2222" w14:paraId="36599440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57877677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631375E0" w14:textId="3993C3F3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2B3549B6" w14:textId="2636E6D4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incentives provided by the government to healthcare institutions when participating in three-party collaboration.</w:t>
            </w:r>
          </w:p>
        </w:tc>
      </w:tr>
      <w:tr w:rsidR="003C2222" w:rsidRPr="003C2222" w14:paraId="0141FF2C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489D3DBA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515C2D13" w14:textId="74D11C16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P</w:t>
            </w:r>
            <w:r w:rsidRPr="003C2222">
              <w:rPr>
                <w:rFonts w:cs="Arial"/>
                <w:szCs w:val="20"/>
                <w:vertAlign w:val="subscript"/>
              </w:rPr>
              <w:t>3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7D74B49E" w14:textId="37F9F632" w:rsidR="003C2222" w:rsidRPr="003C2222" w:rsidRDefault="003C2222" w:rsidP="003C2222">
            <w:pPr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The losses caused by passive supervision by the government.</w:t>
            </w:r>
          </w:p>
        </w:tc>
      </w:tr>
      <w:tr w:rsidR="003C2222" w:rsidRPr="006B1E25" w14:paraId="77174714" w14:textId="77777777" w:rsidTr="003C2222">
        <w:trPr>
          <w:jc w:val="center"/>
        </w:trPr>
        <w:tc>
          <w:tcPr>
            <w:tcW w:w="538" w:type="pct"/>
            <w:vMerge/>
            <w:shd w:val="clear" w:color="auto" w:fill="FFFFFF" w:themeFill="background1"/>
          </w:tcPr>
          <w:p w14:paraId="2342E325" w14:textId="77777777" w:rsidR="003C2222" w:rsidRPr="003C2222" w:rsidRDefault="003C2222" w:rsidP="003C2222">
            <w:pPr>
              <w:rPr>
                <w:rFonts w:cs="Arial"/>
                <w:szCs w:val="20"/>
              </w:rPr>
            </w:pPr>
          </w:p>
        </w:tc>
        <w:tc>
          <w:tcPr>
            <w:tcW w:w="422" w:type="pct"/>
            <w:shd w:val="clear" w:color="auto" w:fill="FFFFFF" w:themeFill="background1"/>
            <w:vAlign w:val="center"/>
          </w:tcPr>
          <w:p w14:paraId="46DE3E51" w14:textId="152F7DE4" w:rsidR="003C2222" w:rsidRPr="003C2222" w:rsidRDefault="003C2222" w:rsidP="003C2222">
            <w:pPr>
              <w:jc w:val="center"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L</w:t>
            </w:r>
            <w:r w:rsidRPr="003C2222">
              <w:rPr>
                <w:rFonts w:cs="Arial"/>
                <w:szCs w:val="20"/>
                <w:vertAlign w:val="subscript"/>
              </w:rPr>
              <w:t>3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45F22F8E" w14:textId="7C530DB3" w:rsidR="003C2222" w:rsidRPr="006B1E25" w:rsidRDefault="003C2222" w:rsidP="003C2222">
            <w:pPr>
              <w:widowControl/>
              <w:rPr>
                <w:rFonts w:cs="Arial"/>
                <w:szCs w:val="20"/>
              </w:rPr>
            </w:pPr>
            <w:r w:rsidRPr="003C2222">
              <w:rPr>
                <w:rFonts w:cs="Arial"/>
                <w:szCs w:val="20"/>
              </w:rPr>
              <w:t>public discovery probability</w:t>
            </w:r>
          </w:p>
        </w:tc>
      </w:tr>
    </w:tbl>
    <w:p w14:paraId="530ECB11" w14:textId="77777777" w:rsidR="003C2222" w:rsidRDefault="003C2222" w:rsidP="003C2222">
      <w:pPr>
        <w:widowControl w:val="0"/>
        <w:rPr>
          <w:rFonts w:cs="Arial"/>
          <w:lang w:eastAsia="zh-CN"/>
        </w:rPr>
      </w:pPr>
    </w:p>
    <w:p w14:paraId="5AFFA93C" w14:textId="77777777" w:rsidR="00B908E9" w:rsidRDefault="00B908E9"/>
    <w:sectPr w:rsidR="00B908E9" w:rsidSect="003C22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03A9" w14:textId="77777777" w:rsidR="00DC1BD6" w:rsidRDefault="00DC1BD6" w:rsidP="003C2222">
      <w:pPr>
        <w:spacing w:line="240" w:lineRule="auto"/>
      </w:pPr>
      <w:r>
        <w:separator/>
      </w:r>
    </w:p>
  </w:endnote>
  <w:endnote w:type="continuationSeparator" w:id="0">
    <w:p w14:paraId="40E61067" w14:textId="77777777" w:rsidR="00DC1BD6" w:rsidRDefault="00DC1BD6" w:rsidP="003C2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8611" w14:textId="77777777" w:rsidR="00DC1BD6" w:rsidRDefault="00DC1BD6" w:rsidP="003C2222">
      <w:pPr>
        <w:spacing w:line="240" w:lineRule="auto"/>
      </w:pPr>
      <w:r>
        <w:separator/>
      </w:r>
    </w:p>
  </w:footnote>
  <w:footnote w:type="continuationSeparator" w:id="0">
    <w:p w14:paraId="3EE3D568" w14:textId="77777777" w:rsidR="00DC1BD6" w:rsidRDefault="00DC1BD6" w:rsidP="003C22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C86"/>
    <w:rsid w:val="000C7C86"/>
    <w:rsid w:val="002156FF"/>
    <w:rsid w:val="00225BEA"/>
    <w:rsid w:val="002429B1"/>
    <w:rsid w:val="002B56A1"/>
    <w:rsid w:val="00317231"/>
    <w:rsid w:val="0036425B"/>
    <w:rsid w:val="003C2222"/>
    <w:rsid w:val="003F2C1A"/>
    <w:rsid w:val="008227CE"/>
    <w:rsid w:val="008F2D54"/>
    <w:rsid w:val="00A63BB8"/>
    <w:rsid w:val="00AA1F09"/>
    <w:rsid w:val="00B82D06"/>
    <w:rsid w:val="00B908E9"/>
    <w:rsid w:val="00DC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22551"/>
  <w15:chartTrackingRefBased/>
  <w15:docId w15:val="{C1769F39-9728-479F-8CCF-BA503101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222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2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2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2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222"/>
    <w:rPr>
      <w:sz w:val="18"/>
      <w:szCs w:val="18"/>
    </w:rPr>
  </w:style>
  <w:style w:type="table" w:styleId="a7">
    <w:name w:val="Table Grid"/>
    <w:basedOn w:val="a1"/>
    <w:qFormat/>
    <w:rsid w:val="003C222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A63BB8"/>
    <w:rPr>
      <w:rFonts w:ascii="Arial" w:hAnsi="Arial" w:cs="Times New Roman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</dc:creator>
  <cp:keywords/>
  <dc:description/>
  <cp:lastModifiedBy>Vicky H</cp:lastModifiedBy>
  <cp:revision>6</cp:revision>
  <dcterms:created xsi:type="dcterms:W3CDTF">2025-01-10T10:07:00Z</dcterms:created>
  <dcterms:modified xsi:type="dcterms:W3CDTF">2025-01-20T00:59:00Z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a7809ccdbe4fad5effe35fa741cde5f93fd64f76b95cd4eb0ee69610c173dc3e</vt:lpwstr>
  </property>
</Properties>
</file>