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54" w:rsidRPr="0065770E" w:rsidRDefault="00EC2654" w:rsidP="00EC2654">
      <w:pPr>
        <w:spacing w:line="276" w:lineRule="auto"/>
        <w:rPr>
          <w:rFonts w:ascii="Arial" w:hAnsi="Arial" w:cs="Arial"/>
          <w:b/>
          <w:sz w:val="28"/>
          <w:szCs w:val="24"/>
          <w:lang w:val="en-GB"/>
        </w:rPr>
      </w:pPr>
      <w:r w:rsidRPr="0065770E">
        <w:rPr>
          <w:rFonts w:ascii="Arial" w:hAnsi="Arial" w:cs="Arial"/>
          <w:b/>
          <w:sz w:val="28"/>
          <w:szCs w:val="24"/>
          <w:lang w:val="en-GB"/>
        </w:rPr>
        <w:t>Use of a Kiosk-Model Self-Triage System for COVID-19 Triage</w:t>
      </w:r>
    </w:p>
    <w:p w:rsidR="004A676D" w:rsidRPr="0065770E" w:rsidRDefault="00A934F4" w:rsidP="004A676D">
      <w:pPr>
        <w:spacing w:line="276" w:lineRule="auto"/>
        <w:jc w:val="both"/>
        <w:rPr>
          <w:rFonts w:ascii="Arial" w:hAnsi="Arial" w:cs="Arial"/>
          <w:b/>
          <w:bCs/>
          <w:sz w:val="28"/>
          <w:szCs w:val="24"/>
          <w:lang w:val="en-US"/>
        </w:rPr>
      </w:pPr>
      <w:r>
        <w:rPr>
          <w:rFonts w:ascii="Arial" w:hAnsi="Arial" w:cs="Arial"/>
          <w:b/>
          <w:bCs/>
          <w:sz w:val="28"/>
          <w:szCs w:val="24"/>
          <w:lang w:val="en-US"/>
        </w:rPr>
        <w:t>Online</w:t>
      </w:r>
      <w:r w:rsidR="00C71A8C" w:rsidRPr="0065770E">
        <w:rPr>
          <w:rFonts w:ascii="Arial" w:hAnsi="Arial" w:cs="Arial"/>
          <w:b/>
          <w:bCs/>
          <w:sz w:val="28"/>
          <w:szCs w:val="24"/>
          <w:lang w:val="en-US"/>
        </w:rPr>
        <w:t xml:space="preserve"> </w:t>
      </w:r>
      <w:r w:rsidR="004A676D" w:rsidRPr="0065770E">
        <w:rPr>
          <w:rFonts w:ascii="Arial" w:hAnsi="Arial" w:cs="Arial"/>
          <w:b/>
          <w:bCs/>
          <w:sz w:val="28"/>
          <w:szCs w:val="24"/>
          <w:lang w:val="en-US"/>
        </w:rPr>
        <w:t>Supplement</w:t>
      </w:r>
    </w:p>
    <w:p w:rsidR="00C71A8C" w:rsidRPr="0065770E" w:rsidRDefault="00C71A8C" w:rsidP="006A43D3">
      <w:pPr>
        <w:spacing w:line="276" w:lineRule="auto"/>
        <w:ind w:left="-180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6A43D3" w:rsidRPr="0065770E" w:rsidRDefault="0065770E" w:rsidP="006A43D3">
      <w:pPr>
        <w:spacing w:line="276" w:lineRule="auto"/>
        <w:ind w:left="-180"/>
        <w:rPr>
          <w:rFonts w:ascii="Arial" w:hAnsi="Arial" w:cs="Arial"/>
          <w:bCs/>
          <w:sz w:val="26"/>
          <w:szCs w:val="26"/>
          <w:lang w:val="en-GB"/>
        </w:rPr>
      </w:pPr>
      <w:r w:rsidRPr="0065770E">
        <w:rPr>
          <w:rFonts w:ascii="Arial" w:hAnsi="Arial" w:cs="Arial"/>
          <w:b/>
          <w:bCs/>
          <w:sz w:val="26"/>
          <w:szCs w:val="26"/>
          <w:lang w:val="en-GB"/>
        </w:rPr>
        <w:t>Table S1</w:t>
      </w:r>
      <w:r w:rsidR="006A43D3" w:rsidRPr="0065770E">
        <w:rPr>
          <w:rFonts w:ascii="Arial" w:hAnsi="Arial" w:cs="Arial"/>
          <w:bCs/>
          <w:sz w:val="26"/>
          <w:szCs w:val="26"/>
          <w:lang w:val="en-GB"/>
        </w:rPr>
        <w:t xml:space="preserve"> Survey questions on COVID-19 infection based on the national and international guidelines</w:t>
      </w:r>
      <w:r w:rsidRPr="0065770E">
        <w:rPr>
          <w:rFonts w:ascii="Arial" w:hAnsi="Arial" w:cs="Arial"/>
          <w:bCs/>
          <w:sz w:val="26"/>
          <w:szCs w:val="26"/>
          <w:lang w:val="en-GB"/>
        </w:rPr>
        <w:fldChar w:fldCharType="begin"/>
      </w:r>
      <w:r w:rsidR="00930863">
        <w:rPr>
          <w:rFonts w:ascii="Arial" w:hAnsi="Arial" w:cs="Arial"/>
          <w:bCs/>
          <w:sz w:val="26"/>
          <w:szCs w:val="26"/>
          <w:lang w:val="en-GB"/>
        </w:rPr>
        <w:instrText xml:space="preserve"> ADDIN EN.CITE &lt;EndNote&gt;&lt;Cite&gt;&lt;Author&gt;Ministry of Health&lt;/Author&gt;&lt;Year&gt;2020&lt;/Year&gt;&lt;RecNum&gt;11&lt;/RecNum&gt;&lt;DisplayText&gt;&lt;style face="superscript"&gt;1&lt;/style&gt;&lt;/DisplayText&gt;&lt;record&gt;&lt;rec-number&gt;11&lt;/rec-number&gt;&lt;foreign-keys&gt;&lt;key app="EN" db-id="5xsdp2r5frttzxe0axqpsvadt5edw0ep02s9" timestamp="0"&gt;11&lt;/key&gt;&lt;/foreign-keys&gt;&lt;ref-type name="Web Page"&gt;12&lt;/ref-type&gt;&lt;contributors&gt;&lt;authors&gt;&lt;author&gt;&lt;style face="normal" font="default" charset="162" size="100%"&gt;Ministry of Health, Republic of Turkey&lt;/style&gt;&lt;/author&gt;&lt;/authors&gt;&lt;/contributors&gt;&lt;titles&gt;&lt;title&gt;COVID-19&lt;/title&gt;&lt;/titles&gt;&lt;dates&gt;&lt;year&gt;&lt;style face="normal" font="default" charset="162" size="100%"&gt;2020&lt;/style&gt;&lt;/year&gt;&lt;/dates&gt;&lt;urls&gt;&lt;related-urls&gt;&lt;url&gt;https://covid19.saglik.gov.tr/Eklenti/39551/0/covid-19rehberigenelbilgilerepidemiyolojivetanipdf.pdf&lt;/url&gt;&lt;/related-urls&gt;&lt;/urls&gt;&lt;/record&gt;&lt;/Cite&gt;&lt;/EndNote&gt;</w:instrText>
      </w:r>
      <w:r w:rsidRPr="0065770E">
        <w:rPr>
          <w:rFonts w:ascii="Arial" w:hAnsi="Arial" w:cs="Arial"/>
          <w:bCs/>
          <w:sz w:val="26"/>
          <w:szCs w:val="26"/>
          <w:lang w:val="en-GB"/>
        </w:rPr>
        <w:fldChar w:fldCharType="separate"/>
      </w:r>
      <w:r w:rsidRPr="0065770E">
        <w:rPr>
          <w:rFonts w:ascii="Arial" w:hAnsi="Arial" w:cs="Arial"/>
          <w:bCs/>
          <w:noProof/>
          <w:sz w:val="26"/>
          <w:szCs w:val="26"/>
          <w:vertAlign w:val="superscript"/>
          <w:lang w:val="en-GB"/>
        </w:rPr>
        <w:t>1</w:t>
      </w:r>
      <w:r w:rsidRPr="0065770E">
        <w:rPr>
          <w:rFonts w:ascii="Arial" w:hAnsi="Arial" w:cs="Arial"/>
          <w:bCs/>
          <w:sz w:val="26"/>
          <w:szCs w:val="26"/>
          <w:lang w:val="en-GB"/>
        </w:rPr>
        <w:fldChar w:fldCharType="end"/>
      </w:r>
      <w:r w:rsidRPr="0065770E">
        <w:rPr>
          <w:rFonts w:ascii="Arial" w:hAnsi="Arial" w:cs="Arial"/>
          <w:bCs/>
          <w:sz w:val="26"/>
          <w:szCs w:val="26"/>
          <w:lang w:val="en-GB"/>
        </w:rPr>
        <w:t xml:space="preserve"> 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1559"/>
        <w:gridCol w:w="1696"/>
      </w:tblGrid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Details / Response Options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SKT</w:t>
            </w:r>
          </w:p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RT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What is the examination date?</w:t>
            </w:r>
          </w:p>
        </w:tc>
        <w:tc>
          <w:tcPr>
            <w:tcW w:w="2268" w:type="dxa"/>
          </w:tcPr>
          <w:p w:rsidR="00930863" w:rsidRPr="00326857" w:rsidRDefault="00326857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Date (Day/Month/Year)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What is your name and surname? </w:t>
            </w:r>
          </w:p>
        </w:tc>
        <w:tc>
          <w:tcPr>
            <w:tcW w:w="2268" w:type="dxa"/>
          </w:tcPr>
          <w:p w:rsidR="00930863" w:rsidRPr="00326857" w:rsidRDefault="00326857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What is your age?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Age in years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What is your biological gender?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Male / Female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What is your identity number or hospital admission number? 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ID number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What is your educational level? 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Primary school / High school / University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note if you have any of the medical conditions below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Chronic heart disease / Hypertension / Diabetes mellitus / Chronic obstructive pulmonary disease / Asthma / Cancer / Chronic renal failure / Chronic liver failure or cirrhosis / Immunosuppressive treatment / HIV, AIDS / Pregnancy or the possibility of pregnancy / None of the above</w:t>
            </w:r>
          </w:p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Did you have a fever in the last 14 days?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/ No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Did you have a cough in the last 14 days?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/ No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Did you have difficulty breathing or respiratory distress in the last 14 days?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/ No 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Did you have a runny nose in the last 14 days?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/ No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Have you been abroad in the last 14 days?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/ No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Has anyone in your household been abroad in the last 14 days?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/ No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In the last 14 days, have anyone in your family hospitalized with a diagnosis of respiratory disease?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/ No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Has anyone in your family been diagnosed with COVID-19 in the last 14 days?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/ No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Please note if you had any of the complaints listed below in the last 14 days.</w:t>
            </w:r>
          </w:p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 xml:space="preserve">Pain in the joints / Headache / Chest pain /      Fatigue / Sore throat / Cyanosis in the lips /      Redness in the eyes / New onset loss of taste /      New onset loss of smell / New onset </w:t>
            </w:r>
            <w:proofErr w:type="spellStart"/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diarrhea</w:t>
            </w:r>
            <w:proofErr w:type="spellEnd"/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, nausea, and abdominal pain / New onset skin rash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930863" w:rsidRPr="00326857" w:rsidTr="00326857">
        <w:tc>
          <w:tcPr>
            <w:tcW w:w="3539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Oxygen saturation measured by pulse oximetry, %</w:t>
            </w:r>
          </w:p>
        </w:tc>
        <w:tc>
          <w:tcPr>
            <w:tcW w:w="2268" w:type="dxa"/>
          </w:tcPr>
          <w:p w:rsidR="00930863" w:rsidRPr="00326857" w:rsidRDefault="00930863" w:rsidP="0093086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>Value, %</w:t>
            </w:r>
          </w:p>
        </w:tc>
        <w:tc>
          <w:tcPr>
            <w:tcW w:w="1559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Self-measurement in the kiosk and data stored in the kiosk server</w:t>
            </w:r>
          </w:p>
        </w:tc>
        <w:tc>
          <w:tcPr>
            <w:tcW w:w="1696" w:type="dxa"/>
          </w:tcPr>
          <w:p w:rsidR="00930863" w:rsidRPr="00326857" w:rsidRDefault="00930863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Measured and manually recorded by the HCP</w:t>
            </w:r>
          </w:p>
        </w:tc>
      </w:tr>
      <w:tr w:rsidR="00326857" w:rsidRPr="00326857" w:rsidTr="00326857">
        <w:tc>
          <w:tcPr>
            <w:tcW w:w="3539" w:type="dxa"/>
          </w:tcPr>
          <w:p w:rsidR="00326857" w:rsidRPr="00326857" w:rsidRDefault="00326857" w:rsidP="0032685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Body temperature measured thermometry, </w:t>
            </w: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sym w:font="Symbol" w:char="F0B0"/>
            </w: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</w:p>
        </w:tc>
        <w:tc>
          <w:tcPr>
            <w:tcW w:w="2268" w:type="dxa"/>
          </w:tcPr>
          <w:p w:rsidR="00326857" w:rsidRPr="00326857" w:rsidRDefault="00326857" w:rsidP="0032685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Value, </w:t>
            </w: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sym w:font="Symbol" w:char="F0B0"/>
            </w: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</w:p>
        </w:tc>
        <w:tc>
          <w:tcPr>
            <w:tcW w:w="1559" w:type="dxa"/>
          </w:tcPr>
          <w:p w:rsidR="00326857" w:rsidRPr="00326857" w:rsidRDefault="00326857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Self-measurement in the kiosk and data stored in the kiosk server</w:t>
            </w:r>
          </w:p>
        </w:tc>
        <w:tc>
          <w:tcPr>
            <w:tcW w:w="1696" w:type="dxa"/>
          </w:tcPr>
          <w:p w:rsidR="00326857" w:rsidRPr="00326857" w:rsidRDefault="00326857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Measured and manually recorded by the HCP</w:t>
            </w:r>
          </w:p>
        </w:tc>
      </w:tr>
      <w:tr w:rsidR="00326857" w:rsidRPr="00326857" w:rsidTr="00326857">
        <w:tc>
          <w:tcPr>
            <w:tcW w:w="3539" w:type="dxa"/>
          </w:tcPr>
          <w:p w:rsidR="00326857" w:rsidRPr="00326857" w:rsidRDefault="00326857" w:rsidP="0032685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The total duration in ED</w:t>
            </w:r>
          </w:p>
        </w:tc>
        <w:tc>
          <w:tcPr>
            <w:tcW w:w="2268" w:type="dxa"/>
          </w:tcPr>
          <w:p w:rsidR="00326857" w:rsidRPr="00326857" w:rsidRDefault="00326857" w:rsidP="0032685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Duration, in minutes</w:t>
            </w:r>
          </w:p>
        </w:tc>
        <w:tc>
          <w:tcPr>
            <w:tcW w:w="1559" w:type="dxa"/>
          </w:tcPr>
          <w:p w:rsidR="00326857" w:rsidRPr="00326857" w:rsidRDefault="00326857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stored in the kiosk server</w:t>
            </w:r>
          </w:p>
        </w:tc>
        <w:tc>
          <w:tcPr>
            <w:tcW w:w="1696" w:type="dxa"/>
          </w:tcPr>
          <w:p w:rsidR="00326857" w:rsidRPr="00326857" w:rsidRDefault="00326857" w:rsidP="003268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  <w:tr w:rsidR="00326857" w:rsidRPr="00326857" w:rsidTr="00326857">
        <w:tc>
          <w:tcPr>
            <w:tcW w:w="3539" w:type="dxa"/>
          </w:tcPr>
          <w:p w:rsidR="00326857" w:rsidRPr="00326857" w:rsidRDefault="00326857" w:rsidP="003268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The number of healthcare workers/medical staff contacted in the ED</w:t>
            </w:r>
          </w:p>
        </w:tc>
        <w:tc>
          <w:tcPr>
            <w:tcW w:w="2268" w:type="dxa"/>
          </w:tcPr>
          <w:p w:rsidR="00326857" w:rsidRPr="00326857" w:rsidRDefault="00326857" w:rsidP="003268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6857">
              <w:rPr>
                <w:rFonts w:ascii="Arial" w:hAnsi="Arial" w:cs="Arial"/>
                <w:sz w:val="20"/>
                <w:szCs w:val="20"/>
                <w:lang w:val="en-GB"/>
              </w:rPr>
              <w:t>The number of healthcare workers</w:t>
            </w:r>
          </w:p>
        </w:tc>
        <w:tc>
          <w:tcPr>
            <w:tcW w:w="1559" w:type="dxa"/>
          </w:tcPr>
          <w:p w:rsidR="00326857" w:rsidRPr="00326857" w:rsidRDefault="00326857" w:rsidP="00326857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  <w:tc>
          <w:tcPr>
            <w:tcW w:w="1696" w:type="dxa"/>
          </w:tcPr>
          <w:p w:rsidR="00326857" w:rsidRPr="00326857" w:rsidRDefault="00326857" w:rsidP="00326857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2685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Data manually recorded by the HCP</w:t>
            </w:r>
          </w:p>
        </w:tc>
      </w:tr>
    </w:tbl>
    <w:p w:rsidR="006A43D3" w:rsidRDefault="006A43D3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7C42CA" w:rsidRPr="007C42CA" w:rsidRDefault="007C42CA" w:rsidP="006A43D3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7C42CA">
        <w:rPr>
          <w:rFonts w:ascii="Arial" w:hAnsi="Arial" w:cs="Arial"/>
          <w:bCs/>
          <w:sz w:val="20"/>
          <w:szCs w:val="20"/>
          <w:lang w:val="en-GB"/>
        </w:rPr>
        <w:t>Definitions of abbreviations: SKT: self-kiosk triage, RT: routine triage, HCP: health-care provider, ED: emergency department</w:t>
      </w:r>
    </w:p>
    <w:p w:rsidR="006A43D3" w:rsidRDefault="006A43D3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6A43D3" w:rsidRPr="00B14C38" w:rsidRDefault="0073652F" w:rsidP="006A43D3">
      <w:pPr>
        <w:spacing w:line="276" w:lineRule="auto"/>
        <w:jc w:val="both"/>
        <w:rPr>
          <w:rFonts w:ascii="Arial" w:hAnsi="Arial" w:cs="Arial"/>
          <w:bCs/>
          <w:sz w:val="26"/>
          <w:szCs w:val="26"/>
          <w:lang w:val="en-GB"/>
        </w:rPr>
      </w:pPr>
      <w:r w:rsidRPr="00B14C38">
        <w:rPr>
          <w:rFonts w:ascii="Arial" w:hAnsi="Arial" w:cs="Arial"/>
          <w:b/>
          <w:bCs/>
          <w:sz w:val="26"/>
          <w:szCs w:val="26"/>
          <w:lang w:val="en-GB"/>
        </w:rPr>
        <w:lastRenderedPageBreak/>
        <w:t>Table S2</w:t>
      </w:r>
      <w:r w:rsidRPr="00B14C38">
        <w:rPr>
          <w:rFonts w:ascii="Arial" w:hAnsi="Arial" w:cs="Arial"/>
          <w:bCs/>
          <w:sz w:val="26"/>
          <w:szCs w:val="26"/>
          <w:lang w:val="en-GB"/>
        </w:rPr>
        <w:t xml:space="preserve"> </w:t>
      </w:r>
      <w:r w:rsidR="00B14C38" w:rsidRPr="00B14C38">
        <w:rPr>
          <w:rFonts w:ascii="Arial" w:hAnsi="Arial" w:cs="Arial"/>
          <w:bCs/>
          <w:sz w:val="26"/>
          <w:szCs w:val="26"/>
          <w:lang w:val="en-GB"/>
        </w:rPr>
        <w:t>Description of the software, data transfer, functionality, hardware and data storage method used in the self-</w:t>
      </w:r>
      <w:r w:rsidR="00B14C38">
        <w:rPr>
          <w:rFonts w:ascii="Arial" w:hAnsi="Arial" w:cs="Arial"/>
          <w:bCs/>
          <w:sz w:val="26"/>
          <w:szCs w:val="26"/>
          <w:lang w:val="en-GB"/>
        </w:rPr>
        <w:t>triage kiosk used in this study</w:t>
      </w:r>
    </w:p>
    <w:p w:rsidR="006A43D3" w:rsidRPr="0073652F" w:rsidRDefault="006A43D3" w:rsidP="006A43D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09"/>
        <w:gridCol w:w="6553"/>
      </w:tblGrid>
      <w:tr w:rsidR="0073652F" w:rsidTr="00B14C38">
        <w:tc>
          <w:tcPr>
            <w:tcW w:w="2509" w:type="dxa"/>
          </w:tcPr>
          <w:p w:rsidR="0073652F" w:rsidRDefault="0073652F" w:rsidP="007365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  <w:lang w:val="en-US"/>
              </w:rPr>
              <w:t>Category</w:t>
            </w:r>
          </w:p>
        </w:tc>
        <w:tc>
          <w:tcPr>
            <w:tcW w:w="6553" w:type="dxa"/>
          </w:tcPr>
          <w:p w:rsidR="0073652F" w:rsidRDefault="0073652F" w:rsidP="007365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  <w:lang w:val="en-US"/>
              </w:rPr>
              <w:t>Description and details</w:t>
            </w:r>
          </w:p>
        </w:tc>
      </w:tr>
      <w:tr w:rsidR="0073652F" w:rsidTr="00B14C38">
        <w:tc>
          <w:tcPr>
            <w:tcW w:w="2509" w:type="dxa"/>
          </w:tcPr>
          <w:p w:rsidR="0073652F" w:rsidRPr="004833C1" w:rsidRDefault="0073652F" w:rsidP="0073652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US"/>
              </w:rPr>
              <w:t>Software</w:t>
            </w:r>
          </w:p>
        </w:tc>
        <w:tc>
          <w:tcPr>
            <w:tcW w:w="6553" w:type="dxa"/>
          </w:tcPr>
          <w:p w:rsidR="0073652F" w:rsidRPr="004833C1" w:rsidRDefault="0073652F" w:rsidP="0073652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US"/>
              </w:rPr>
              <w:t>Net Core 2.2 was used for backend operation and integrations between the backend and temperature measurement hardware.</w:t>
            </w:r>
          </w:p>
        </w:tc>
      </w:tr>
      <w:tr w:rsidR="0073652F" w:rsidTr="00B14C38">
        <w:tc>
          <w:tcPr>
            <w:tcW w:w="2509" w:type="dxa"/>
          </w:tcPr>
          <w:p w:rsidR="0073652F" w:rsidRPr="004833C1" w:rsidRDefault="0073652F" w:rsidP="007365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553" w:type="dxa"/>
          </w:tcPr>
          <w:p w:rsidR="0073652F" w:rsidRPr="004833C1" w:rsidRDefault="0073652F" w:rsidP="007365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US"/>
              </w:rPr>
              <w:t>Node.js was used for between the backend and oximeter measurement hardware integrations.</w:t>
            </w:r>
            <w:r w:rsidRPr="004833C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73652F" w:rsidTr="00B14C38">
        <w:tc>
          <w:tcPr>
            <w:tcW w:w="2509" w:type="dxa"/>
          </w:tcPr>
          <w:p w:rsidR="0073652F" w:rsidRPr="004833C1" w:rsidRDefault="0073652F" w:rsidP="006A43D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</w:tcPr>
          <w:p w:rsidR="0073652F" w:rsidRPr="004833C1" w:rsidRDefault="0073652F" w:rsidP="006A43D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US"/>
              </w:rPr>
              <w:t>Vue.js was used for frontend touchscreen development</w:t>
            </w:r>
          </w:p>
        </w:tc>
      </w:tr>
      <w:tr w:rsidR="0073652F" w:rsidTr="00B14C38">
        <w:tc>
          <w:tcPr>
            <w:tcW w:w="2509" w:type="dxa"/>
          </w:tcPr>
          <w:p w:rsidR="0073652F" w:rsidRPr="004833C1" w:rsidRDefault="0073652F" w:rsidP="006A43D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Data transfer</w:t>
            </w:r>
          </w:p>
        </w:tc>
        <w:tc>
          <w:tcPr>
            <w:tcW w:w="6553" w:type="dxa"/>
          </w:tcPr>
          <w:p w:rsidR="0073652F" w:rsidRPr="004833C1" w:rsidRDefault="004833C1" w:rsidP="0073652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US"/>
              </w:rPr>
              <w:t>LAN</w:t>
            </w:r>
            <w:r w:rsidR="0073652F" w:rsidRPr="004833C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Ethernet used for communication between the backend and database, as well as between backend and temperature measurement hardware</w:t>
            </w:r>
          </w:p>
        </w:tc>
      </w:tr>
      <w:tr w:rsidR="0073652F" w:rsidTr="00B14C38">
        <w:tc>
          <w:tcPr>
            <w:tcW w:w="2509" w:type="dxa"/>
          </w:tcPr>
          <w:p w:rsidR="0073652F" w:rsidRPr="004833C1" w:rsidRDefault="0073652F" w:rsidP="006A43D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</w:tcPr>
          <w:p w:rsidR="0073652F" w:rsidRPr="004833C1" w:rsidRDefault="0073652F" w:rsidP="0073652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US"/>
              </w:rPr>
              <w:t>RS-232 used for communication between the backend, frontend, and oximeter measurement hardware.</w:t>
            </w:r>
          </w:p>
        </w:tc>
      </w:tr>
      <w:tr w:rsidR="0073652F" w:rsidTr="00B14C38">
        <w:tc>
          <w:tcPr>
            <w:tcW w:w="2509" w:type="dxa"/>
          </w:tcPr>
          <w:p w:rsidR="0073652F" w:rsidRPr="004833C1" w:rsidRDefault="0073652F" w:rsidP="006A43D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Functionality/Hardware</w:t>
            </w:r>
          </w:p>
        </w:tc>
        <w:tc>
          <w:tcPr>
            <w:tcW w:w="6553" w:type="dxa"/>
          </w:tcPr>
          <w:p w:rsidR="0073652F" w:rsidRPr="004833C1" w:rsidRDefault="0073652F" w:rsidP="004833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US"/>
              </w:rPr>
              <w:t>Web-based SPA provides the touch screen interface.</w:t>
            </w:r>
          </w:p>
        </w:tc>
      </w:tr>
      <w:tr w:rsidR="0073652F" w:rsidTr="00B14C38">
        <w:tc>
          <w:tcPr>
            <w:tcW w:w="2509" w:type="dxa"/>
          </w:tcPr>
          <w:p w:rsidR="0073652F" w:rsidRPr="004833C1" w:rsidRDefault="0073652F" w:rsidP="006A43D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</w:tcPr>
          <w:p w:rsidR="0073652F" w:rsidRPr="004833C1" w:rsidRDefault="0073652F" w:rsidP="00B14C3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User interface flow:</w:t>
            </w:r>
          </w:p>
        </w:tc>
      </w:tr>
      <w:tr w:rsidR="0073652F" w:rsidTr="00B14C38">
        <w:tc>
          <w:tcPr>
            <w:tcW w:w="2509" w:type="dxa"/>
          </w:tcPr>
          <w:p w:rsidR="0073652F" w:rsidRPr="004833C1" w:rsidRDefault="0073652F" w:rsidP="006A43D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</w:tcPr>
          <w:p w:rsidR="0073652F" w:rsidRPr="004833C1" w:rsidRDefault="004833C1" w:rsidP="004833C1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Login screen </w:t>
            </w:r>
            <w:r w:rsidR="00B14C38" w:rsidRPr="0048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OTP authentication required for access.</w:t>
            </w:r>
          </w:p>
        </w:tc>
      </w:tr>
      <w:tr w:rsidR="0073652F" w:rsidTr="00B14C38">
        <w:tc>
          <w:tcPr>
            <w:tcW w:w="2509" w:type="dxa"/>
          </w:tcPr>
          <w:p w:rsidR="0073652F" w:rsidRPr="004833C1" w:rsidRDefault="0073652F" w:rsidP="006A43D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</w:tcPr>
          <w:p w:rsidR="0073652F" w:rsidRPr="004833C1" w:rsidRDefault="00B14C38" w:rsidP="00B14C38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Measurement screen: Users are guided through temperature and oximeter measurements.</w:t>
            </w:r>
          </w:p>
        </w:tc>
      </w:tr>
      <w:tr w:rsidR="0073652F" w:rsidTr="00B14C38">
        <w:tc>
          <w:tcPr>
            <w:tcW w:w="2509" w:type="dxa"/>
          </w:tcPr>
          <w:p w:rsidR="0073652F" w:rsidRPr="004833C1" w:rsidRDefault="0073652F" w:rsidP="006A43D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</w:tcPr>
          <w:p w:rsidR="0073652F" w:rsidRPr="004833C1" w:rsidRDefault="00B14C38" w:rsidP="006A43D3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Screen: Displays real-time measurement data from both the temperature sensor and oximeter.</w:t>
            </w:r>
          </w:p>
        </w:tc>
      </w:tr>
      <w:tr w:rsidR="0073652F" w:rsidTr="00B14C38">
        <w:tc>
          <w:tcPr>
            <w:tcW w:w="2509" w:type="dxa"/>
          </w:tcPr>
          <w:p w:rsidR="0073652F" w:rsidRPr="004833C1" w:rsidRDefault="0073652F" w:rsidP="006A43D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</w:tcPr>
          <w:p w:rsidR="0073652F" w:rsidRPr="004833C1" w:rsidRDefault="004833C1" w:rsidP="004833C1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Confirmation</w:t>
            </w:r>
            <w:r w:rsidR="00B14C38" w:rsidRPr="0048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Screen: Allows users to confirm or reject the measurements, followed by saving or proceeding with the next session.</w:t>
            </w:r>
          </w:p>
        </w:tc>
      </w:tr>
      <w:tr w:rsidR="00B14C38" w:rsidTr="00B14C38">
        <w:tc>
          <w:tcPr>
            <w:tcW w:w="2509" w:type="dxa"/>
          </w:tcPr>
          <w:p w:rsidR="00B14C38" w:rsidRPr="004833C1" w:rsidRDefault="00B14C38" w:rsidP="00B14C3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Data Storage</w:t>
            </w:r>
          </w:p>
        </w:tc>
        <w:tc>
          <w:tcPr>
            <w:tcW w:w="6553" w:type="dxa"/>
          </w:tcPr>
          <w:p w:rsidR="00B14C38" w:rsidRPr="004833C1" w:rsidRDefault="00B14C38" w:rsidP="00B14C3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Data is stored in the MSSQL database. </w:t>
            </w:r>
          </w:p>
        </w:tc>
      </w:tr>
      <w:tr w:rsidR="00B14C38" w:rsidTr="00B14C38">
        <w:tc>
          <w:tcPr>
            <w:tcW w:w="2509" w:type="dxa"/>
          </w:tcPr>
          <w:p w:rsidR="00B14C38" w:rsidRPr="004833C1" w:rsidRDefault="00B14C38" w:rsidP="00B14C3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</w:tcPr>
          <w:p w:rsidR="00B14C38" w:rsidRPr="004833C1" w:rsidRDefault="00B14C38" w:rsidP="00B14C3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33C1">
              <w:rPr>
                <w:rFonts w:ascii="Arial" w:hAnsi="Arial" w:cs="Arial"/>
                <w:bCs/>
                <w:sz w:val="20"/>
                <w:szCs w:val="20"/>
                <w:lang w:val="en-US"/>
              </w:rPr>
              <w:t>Local storage is used only during temporary operation session .</w:t>
            </w:r>
          </w:p>
        </w:tc>
      </w:tr>
    </w:tbl>
    <w:p w:rsidR="006A43D3" w:rsidRDefault="006A43D3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6A43D3" w:rsidRPr="004833C1" w:rsidRDefault="004833C1" w:rsidP="006A43D3">
      <w:pPr>
        <w:spacing w:line="276" w:lineRule="auto"/>
        <w:jc w:val="both"/>
        <w:rPr>
          <w:rFonts w:ascii="Arial" w:hAnsi="Arial" w:cs="Arial"/>
          <w:bCs/>
          <w:sz w:val="20"/>
          <w:szCs w:val="24"/>
          <w:lang w:val="en-GB"/>
        </w:rPr>
      </w:pPr>
      <w:r w:rsidRPr="007C42CA">
        <w:rPr>
          <w:rFonts w:ascii="Arial" w:hAnsi="Arial" w:cs="Arial"/>
          <w:bCs/>
          <w:sz w:val="20"/>
          <w:szCs w:val="20"/>
          <w:lang w:val="en-GB"/>
        </w:rPr>
        <w:t xml:space="preserve">Definitions of abbreviations: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LAN: Local Area Network; </w:t>
      </w:r>
      <w:r w:rsidRPr="004833C1">
        <w:rPr>
          <w:rFonts w:ascii="Arial" w:hAnsi="Arial" w:cs="Arial"/>
          <w:bCs/>
          <w:sz w:val="20"/>
          <w:szCs w:val="24"/>
          <w:lang w:val="en-GB"/>
        </w:rPr>
        <w:t>RS-232: Recommended Standard. RS-232 refers to a specific technical standard for serial communication, commonly used for transmitting data between devices like computers, sensors, or measurement hardw</w:t>
      </w:r>
      <w:r>
        <w:rPr>
          <w:rFonts w:ascii="Arial" w:hAnsi="Arial" w:cs="Arial"/>
          <w:bCs/>
          <w:sz w:val="20"/>
          <w:szCs w:val="24"/>
          <w:lang w:val="en-GB"/>
        </w:rPr>
        <w:t>are, often over short distances; SPA: Single Page Application; OTP: One-Time Password; MSSQL: Microsoft Structured Query Language Server.</w:t>
      </w:r>
    </w:p>
    <w:p w:rsidR="006A43D3" w:rsidRDefault="006A43D3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6A43D3" w:rsidRDefault="006A43D3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6A43D3" w:rsidRDefault="006A43D3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6A43D3" w:rsidRDefault="006A43D3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6A43D3" w:rsidRPr="006742C3" w:rsidRDefault="006A43D3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6A43D3" w:rsidRPr="006742C3" w:rsidRDefault="006A43D3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6A43D3" w:rsidRPr="006742C3" w:rsidRDefault="006A43D3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6A43D3" w:rsidRDefault="006A43D3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4833C1" w:rsidRDefault="004833C1" w:rsidP="006A43D3">
      <w:pPr>
        <w:spacing w:line="276" w:lineRule="auto"/>
        <w:jc w:val="both"/>
        <w:rPr>
          <w:rFonts w:ascii="Times New Roman" w:hAnsi="Times New Roman"/>
          <w:bCs/>
          <w:i/>
          <w:sz w:val="24"/>
          <w:szCs w:val="24"/>
          <w:lang w:val="en-GB"/>
        </w:rPr>
      </w:pPr>
    </w:p>
    <w:p w:rsidR="00B14C38" w:rsidRDefault="00B14C38" w:rsidP="00B14C38">
      <w:pPr>
        <w:rPr>
          <w:rFonts w:ascii="Arial" w:hAnsi="Arial" w:cs="Arial"/>
          <w:bCs/>
          <w:sz w:val="26"/>
          <w:szCs w:val="26"/>
          <w:lang w:val="en-GB"/>
        </w:rPr>
      </w:pPr>
      <w:proofErr w:type="spellStart"/>
      <w:r>
        <w:rPr>
          <w:rFonts w:ascii="Arial" w:hAnsi="Arial" w:cs="Arial"/>
          <w:b/>
          <w:sz w:val="28"/>
          <w:szCs w:val="20"/>
        </w:rPr>
        <w:lastRenderedPageBreak/>
        <w:t>Table</w:t>
      </w:r>
      <w:proofErr w:type="spellEnd"/>
      <w:r>
        <w:rPr>
          <w:rFonts w:ascii="Arial" w:hAnsi="Arial" w:cs="Arial"/>
          <w:b/>
          <w:sz w:val="28"/>
          <w:szCs w:val="20"/>
        </w:rPr>
        <w:t xml:space="preserve"> S3 </w:t>
      </w:r>
      <w:r w:rsidRPr="0065770E">
        <w:rPr>
          <w:rFonts w:ascii="Arial" w:hAnsi="Arial" w:cs="Arial"/>
          <w:bCs/>
          <w:sz w:val="26"/>
          <w:szCs w:val="26"/>
          <w:lang w:val="en-GB"/>
        </w:rPr>
        <w:t xml:space="preserve">Survey questions </w:t>
      </w:r>
      <w:r>
        <w:rPr>
          <w:rFonts w:ascii="Arial" w:hAnsi="Arial" w:cs="Arial"/>
          <w:bCs/>
          <w:sz w:val="26"/>
          <w:szCs w:val="26"/>
          <w:lang w:val="en-GB"/>
        </w:rPr>
        <w:t>about how patients perceived the feasibility of the self-kiosk on a 4-point Likert scale</w:t>
      </w:r>
    </w:p>
    <w:p w:rsidR="00B14C38" w:rsidRPr="00450E83" w:rsidRDefault="00B14C38" w:rsidP="00B14C38">
      <w:pPr>
        <w:rPr>
          <w:rFonts w:ascii="Arial" w:hAnsi="Arial" w:cs="Arial"/>
          <w:bCs/>
          <w:sz w:val="20"/>
          <w:szCs w:val="26"/>
          <w:lang w:val="en-GB"/>
        </w:rPr>
      </w:pPr>
      <w:r w:rsidRPr="00450E83">
        <w:rPr>
          <w:rFonts w:ascii="Arial" w:hAnsi="Arial" w:cs="Arial"/>
          <w:bCs/>
          <w:sz w:val="20"/>
          <w:szCs w:val="26"/>
          <w:lang w:val="en-GB"/>
        </w:rPr>
        <w:t xml:space="preserve">Please choose the response (ranging from </w:t>
      </w:r>
      <w:r w:rsidRPr="00450E83">
        <w:rPr>
          <w:rFonts w:ascii="Arial" w:hAnsi="Arial" w:cs="Arial"/>
          <w:bCs/>
          <w:i/>
          <w:sz w:val="20"/>
          <w:szCs w:val="26"/>
          <w:lang w:val="en-GB"/>
        </w:rPr>
        <w:t>Strongly Disagree</w:t>
      </w:r>
      <w:r w:rsidRPr="00450E83">
        <w:rPr>
          <w:rFonts w:ascii="Arial" w:hAnsi="Arial" w:cs="Arial"/>
          <w:bCs/>
          <w:sz w:val="20"/>
          <w:szCs w:val="26"/>
          <w:lang w:val="en-GB"/>
        </w:rPr>
        <w:t xml:space="preserve"> to </w:t>
      </w:r>
      <w:r w:rsidRPr="00450E83">
        <w:rPr>
          <w:rFonts w:ascii="Arial" w:hAnsi="Arial" w:cs="Arial"/>
          <w:bCs/>
          <w:i/>
          <w:sz w:val="20"/>
          <w:szCs w:val="26"/>
          <w:lang w:val="en-GB"/>
        </w:rPr>
        <w:t>Strongly Agree</w:t>
      </w:r>
      <w:r w:rsidRPr="00450E83">
        <w:rPr>
          <w:rFonts w:ascii="Arial" w:hAnsi="Arial" w:cs="Arial"/>
          <w:bCs/>
          <w:sz w:val="20"/>
          <w:szCs w:val="26"/>
          <w:lang w:val="en-GB"/>
        </w:rPr>
        <w:t xml:space="preserve">) that best reflects your opinion for the following statements based on your experience with the self-kiosk triage procedure. </w:t>
      </w:r>
    </w:p>
    <w:p w:rsidR="00B14C38" w:rsidRDefault="00B14C38" w:rsidP="00B14C38">
      <w:pPr>
        <w:rPr>
          <w:rFonts w:ascii="Arial" w:hAnsi="Arial" w:cs="Arial"/>
          <w:bCs/>
          <w:sz w:val="26"/>
          <w:szCs w:val="26"/>
          <w:lang w:val="en-GB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984"/>
        <w:gridCol w:w="1017"/>
        <w:gridCol w:w="875"/>
        <w:gridCol w:w="950"/>
      </w:tblGrid>
      <w:tr w:rsidR="00B14C38" w:rsidRPr="00303773" w:rsidTr="00C55DD6">
        <w:trPr>
          <w:trHeight w:val="554"/>
        </w:trPr>
        <w:tc>
          <w:tcPr>
            <w:tcW w:w="552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4" w:type="dxa"/>
          </w:tcPr>
          <w:p w:rsidR="00B14C38" w:rsidRPr="00303773" w:rsidRDefault="00B14C38" w:rsidP="00C55DD6">
            <w:pPr>
              <w:jc w:val="center"/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6"/>
                <w:lang w:val="en-GB"/>
              </w:rPr>
              <w:t>Strongly disagree</w:t>
            </w:r>
          </w:p>
        </w:tc>
        <w:tc>
          <w:tcPr>
            <w:tcW w:w="885" w:type="dxa"/>
          </w:tcPr>
          <w:p w:rsidR="00B14C38" w:rsidRPr="00303773" w:rsidRDefault="00B14C38" w:rsidP="00C55DD6">
            <w:pPr>
              <w:jc w:val="center"/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6"/>
                <w:lang w:val="en-GB"/>
              </w:rPr>
              <w:t>Disagree</w:t>
            </w:r>
          </w:p>
        </w:tc>
        <w:tc>
          <w:tcPr>
            <w:tcW w:w="884" w:type="dxa"/>
          </w:tcPr>
          <w:p w:rsidR="00B14C38" w:rsidRPr="00303773" w:rsidRDefault="00B14C38" w:rsidP="00C55DD6">
            <w:pPr>
              <w:jc w:val="center"/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6"/>
                <w:lang w:val="en-GB"/>
              </w:rPr>
              <w:t>Agree</w:t>
            </w:r>
          </w:p>
        </w:tc>
        <w:tc>
          <w:tcPr>
            <w:tcW w:w="885" w:type="dxa"/>
          </w:tcPr>
          <w:p w:rsidR="00B14C38" w:rsidRPr="00303773" w:rsidRDefault="00B14C38" w:rsidP="00C55DD6">
            <w:pPr>
              <w:jc w:val="center"/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6"/>
                <w:lang w:val="en-GB"/>
              </w:rPr>
              <w:t>Strongly agree</w:t>
            </w:r>
          </w:p>
        </w:tc>
      </w:tr>
      <w:tr w:rsidR="00B14C38" w:rsidRPr="00303773" w:rsidTr="00C55DD6">
        <w:tc>
          <w:tcPr>
            <w:tcW w:w="552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  <w:r w:rsidRPr="00303773">
              <w:rPr>
                <w:rFonts w:ascii="Arial" w:hAnsi="Arial" w:cs="Arial"/>
                <w:bCs/>
                <w:sz w:val="20"/>
                <w:szCs w:val="26"/>
                <w:lang w:val="en-GB"/>
              </w:rPr>
              <w:t>The instructions provide</w:t>
            </w:r>
            <w:r>
              <w:rPr>
                <w:rFonts w:ascii="Arial" w:hAnsi="Arial" w:cs="Arial"/>
                <w:bCs/>
                <w:sz w:val="20"/>
                <w:szCs w:val="26"/>
                <w:lang w:val="en-GB"/>
              </w:rPr>
              <w:t>d by the system were clear.</w:t>
            </w:r>
            <w:r w:rsidRPr="00303773">
              <w:rPr>
                <w:rFonts w:ascii="Arial" w:hAnsi="Arial" w:cs="Arial"/>
                <w:bCs/>
                <w:sz w:val="20"/>
                <w:szCs w:val="26"/>
                <w:lang w:val="en-GB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5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5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</w:tr>
      <w:tr w:rsidR="00B14C38" w:rsidRPr="00303773" w:rsidTr="00C55DD6">
        <w:tc>
          <w:tcPr>
            <w:tcW w:w="552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6"/>
                <w:lang w:val="en-GB"/>
              </w:rPr>
              <w:t>The system was user-friendly.</w:t>
            </w:r>
          </w:p>
        </w:tc>
        <w:tc>
          <w:tcPr>
            <w:tcW w:w="88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5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5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</w:tr>
      <w:tr w:rsidR="00B14C38" w:rsidRPr="00303773" w:rsidTr="00C55DD6">
        <w:tc>
          <w:tcPr>
            <w:tcW w:w="552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6"/>
                <w:lang w:val="en-GB"/>
              </w:rPr>
              <w:t>Using the pulse oximeter was easy.</w:t>
            </w:r>
          </w:p>
        </w:tc>
        <w:tc>
          <w:tcPr>
            <w:tcW w:w="88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5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5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</w:tr>
      <w:tr w:rsidR="00B14C38" w:rsidRPr="00303773" w:rsidTr="00C55DD6">
        <w:tc>
          <w:tcPr>
            <w:tcW w:w="552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6"/>
                <w:lang w:val="en-GB"/>
              </w:rPr>
              <w:t>Using the thermometer was easy.</w:t>
            </w:r>
          </w:p>
        </w:tc>
        <w:tc>
          <w:tcPr>
            <w:tcW w:w="88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5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5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</w:tr>
      <w:tr w:rsidR="00B14C38" w:rsidRPr="00303773" w:rsidTr="00C55DD6">
        <w:tc>
          <w:tcPr>
            <w:tcW w:w="552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6"/>
                <w:lang w:val="en-GB"/>
              </w:rPr>
              <w:t>The time spent during the SKT procedure was not too long.</w:t>
            </w:r>
          </w:p>
        </w:tc>
        <w:tc>
          <w:tcPr>
            <w:tcW w:w="88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5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4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  <w:tc>
          <w:tcPr>
            <w:tcW w:w="885" w:type="dxa"/>
            <w:vAlign w:val="center"/>
          </w:tcPr>
          <w:p w:rsidR="00B14C38" w:rsidRPr="00303773" w:rsidRDefault="00B14C38" w:rsidP="00C55DD6">
            <w:pPr>
              <w:rPr>
                <w:rFonts w:ascii="Arial" w:hAnsi="Arial" w:cs="Arial"/>
                <w:bCs/>
                <w:sz w:val="20"/>
                <w:szCs w:val="26"/>
                <w:lang w:val="en-GB"/>
              </w:rPr>
            </w:pPr>
          </w:p>
        </w:tc>
      </w:tr>
    </w:tbl>
    <w:p w:rsidR="00B14C38" w:rsidRPr="00303773" w:rsidRDefault="00B14C38" w:rsidP="00B14C38">
      <w:pPr>
        <w:rPr>
          <w:rFonts w:ascii="Arial" w:hAnsi="Arial" w:cs="Arial"/>
          <w:bCs/>
          <w:sz w:val="32"/>
          <w:szCs w:val="26"/>
          <w:lang w:val="en-GB"/>
        </w:rPr>
      </w:pPr>
    </w:p>
    <w:p w:rsidR="00B14C38" w:rsidRPr="00303773" w:rsidRDefault="00B14C38" w:rsidP="00B14C38">
      <w:pPr>
        <w:rPr>
          <w:rFonts w:ascii="Arial" w:hAnsi="Arial" w:cs="Arial"/>
          <w:b/>
          <w:sz w:val="36"/>
          <w:szCs w:val="20"/>
        </w:rPr>
      </w:pPr>
    </w:p>
    <w:p w:rsidR="00303773" w:rsidRPr="00303773" w:rsidRDefault="00303773" w:rsidP="00303773">
      <w:pPr>
        <w:rPr>
          <w:rFonts w:ascii="Arial" w:hAnsi="Arial" w:cs="Arial"/>
          <w:b/>
          <w:sz w:val="36"/>
          <w:szCs w:val="20"/>
        </w:rPr>
      </w:pPr>
    </w:p>
    <w:p w:rsidR="00303773" w:rsidRDefault="00303773">
      <w:pPr>
        <w:rPr>
          <w:rFonts w:ascii="Arial" w:hAnsi="Arial" w:cs="Arial"/>
          <w:b/>
          <w:sz w:val="28"/>
          <w:szCs w:val="20"/>
        </w:rPr>
      </w:pPr>
    </w:p>
    <w:p w:rsidR="00303773" w:rsidRDefault="00303773">
      <w:pPr>
        <w:rPr>
          <w:rFonts w:ascii="Arial" w:hAnsi="Arial" w:cs="Arial"/>
          <w:b/>
          <w:sz w:val="28"/>
          <w:szCs w:val="20"/>
        </w:rPr>
      </w:pPr>
    </w:p>
    <w:p w:rsidR="00303773" w:rsidRDefault="00303773">
      <w:pPr>
        <w:rPr>
          <w:rFonts w:ascii="Arial" w:hAnsi="Arial" w:cs="Arial"/>
          <w:b/>
          <w:sz w:val="28"/>
          <w:szCs w:val="20"/>
        </w:rPr>
      </w:pPr>
    </w:p>
    <w:p w:rsidR="00303773" w:rsidRDefault="00303773">
      <w:pPr>
        <w:rPr>
          <w:rFonts w:ascii="Arial" w:hAnsi="Arial" w:cs="Arial"/>
          <w:b/>
          <w:sz w:val="28"/>
          <w:szCs w:val="20"/>
        </w:rPr>
      </w:pPr>
    </w:p>
    <w:p w:rsidR="00303773" w:rsidRDefault="00303773">
      <w:pPr>
        <w:rPr>
          <w:rFonts w:ascii="Arial" w:hAnsi="Arial" w:cs="Arial"/>
          <w:b/>
          <w:sz w:val="28"/>
          <w:szCs w:val="20"/>
        </w:rPr>
      </w:pPr>
    </w:p>
    <w:p w:rsidR="00303773" w:rsidRDefault="00303773">
      <w:pPr>
        <w:rPr>
          <w:rFonts w:ascii="Arial" w:hAnsi="Arial" w:cs="Arial"/>
          <w:b/>
          <w:sz w:val="28"/>
          <w:szCs w:val="20"/>
        </w:rPr>
      </w:pPr>
    </w:p>
    <w:p w:rsidR="00303773" w:rsidRDefault="00303773">
      <w:pPr>
        <w:rPr>
          <w:rFonts w:ascii="Arial" w:hAnsi="Arial" w:cs="Arial"/>
          <w:b/>
          <w:sz w:val="28"/>
          <w:szCs w:val="20"/>
        </w:rPr>
      </w:pPr>
    </w:p>
    <w:p w:rsidR="00303773" w:rsidRDefault="00303773">
      <w:pPr>
        <w:rPr>
          <w:rFonts w:ascii="Arial" w:hAnsi="Arial" w:cs="Arial"/>
          <w:b/>
          <w:sz w:val="28"/>
          <w:szCs w:val="20"/>
        </w:rPr>
      </w:pPr>
    </w:p>
    <w:p w:rsidR="00303773" w:rsidRDefault="00303773">
      <w:pPr>
        <w:rPr>
          <w:rFonts w:ascii="Arial" w:hAnsi="Arial" w:cs="Arial"/>
          <w:b/>
          <w:sz w:val="28"/>
          <w:szCs w:val="20"/>
        </w:rPr>
      </w:pPr>
    </w:p>
    <w:p w:rsidR="00FA5548" w:rsidRDefault="00FA5548">
      <w:pPr>
        <w:rPr>
          <w:rFonts w:ascii="Arial" w:hAnsi="Arial" w:cs="Arial"/>
          <w:b/>
          <w:sz w:val="28"/>
          <w:szCs w:val="20"/>
        </w:rPr>
        <w:sectPr w:rsidR="00FA5548" w:rsidSect="00C71A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3773" w:rsidRDefault="00FA5548">
      <w:pPr>
        <w:rPr>
          <w:rFonts w:ascii="Arial" w:hAnsi="Arial" w:cs="Arial"/>
          <w:b/>
          <w:sz w:val="28"/>
          <w:szCs w:val="20"/>
        </w:rPr>
      </w:pPr>
      <w:proofErr w:type="spellStart"/>
      <w:r>
        <w:rPr>
          <w:rFonts w:ascii="Arial" w:hAnsi="Arial" w:cs="Arial"/>
          <w:b/>
          <w:sz w:val="28"/>
          <w:szCs w:val="20"/>
        </w:rPr>
        <w:lastRenderedPageBreak/>
        <w:t>Table</w:t>
      </w:r>
      <w:proofErr w:type="spellEnd"/>
      <w:r>
        <w:rPr>
          <w:rFonts w:ascii="Arial" w:hAnsi="Arial" w:cs="Arial"/>
          <w:b/>
          <w:sz w:val="28"/>
          <w:szCs w:val="20"/>
        </w:rPr>
        <w:t xml:space="preserve"> S4 </w:t>
      </w:r>
      <w:proofErr w:type="spellStart"/>
      <w:r w:rsidRPr="00FA5548">
        <w:rPr>
          <w:rFonts w:ascii="Arial" w:hAnsi="Arial" w:cs="Arial"/>
          <w:sz w:val="28"/>
          <w:szCs w:val="20"/>
        </w:rPr>
        <w:t>Comparison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of </w:t>
      </w:r>
      <w:proofErr w:type="spellStart"/>
      <w:r w:rsidRPr="00FA5548">
        <w:rPr>
          <w:rFonts w:ascii="Arial" w:hAnsi="Arial" w:cs="Arial"/>
          <w:sz w:val="28"/>
          <w:szCs w:val="20"/>
        </w:rPr>
        <w:t>morning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and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evening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measurements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between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clinical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and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kiosk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devices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for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thermometry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and</w:t>
      </w:r>
      <w:proofErr w:type="spellEnd"/>
      <w:r w:rsidRPr="00FA5548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FA5548">
        <w:rPr>
          <w:rFonts w:ascii="Arial" w:hAnsi="Arial" w:cs="Arial"/>
          <w:sz w:val="28"/>
          <w:szCs w:val="20"/>
        </w:rPr>
        <w:t>oxymetry</w:t>
      </w:r>
      <w:proofErr w:type="spellEnd"/>
    </w:p>
    <w:p w:rsidR="00303773" w:rsidRDefault="00303773">
      <w:pPr>
        <w:rPr>
          <w:rFonts w:ascii="Arial" w:hAnsi="Arial" w:cs="Arial"/>
          <w:b/>
          <w:sz w:val="28"/>
          <w:szCs w:val="20"/>
        </w:rPr>
      </w:pPr>
    </w:p>
    <w:tbl>
      <w:tblPr>
        <w:tblStyle w:val="TabloKlavuzu"/>
        <w:tblW w:w="0" w:type="auto"/>
        <w:tblInd w:w="-18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1272"/>
        <w:gridCol w:w="720"/>
        <w:gridCol w:w="1437"/>
        <w:gridCol w:w="1436"/>
        <w:gridCol w:w="720"/>
        <w:gridCol w:w="1437"/>
        <w:gridCol w:w="1436"/>
        <w:gridCol w:w="720"/>
        <w:gridCol w:w="1485"/>
        <w:gridCol w:w="1387"/>
        <w:gridCol w:w="717"/>
      </w:tblGrid>
      <w:tr w:rsidR="00450E83" w:rsidRPr="00450E83" w:rsidTr="00450E83">
        <w:tc>
          <w:tcPr>
            <w:tcW w:w="2694" w:type="dxa"/>
            <w:gridSpan w:val="2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 xml:space="preserve">Morning Thermometry, </w:t>
            </w: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B0"/>
            </w: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720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3" w:type="dxa"/>
            <w:gridSpan w:val="2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 xml:space="preserve">Evening Thermometry, </w:t>
            </w: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B0"/>
            </w: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720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3" w:type="dxa"/>
            <w:gridSpan w:val="2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Morning Oximetry, %</w:t>
            </w:r>
          </w:p>
        </w:tc>
        <w:tc>
          <w:tcPr>
            <w:tcW w:w="720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2" w:type="dxa"/>
            <w:gridSpan w:val="2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Evening Oximetry, %</w:t>
            </w:r>
          </w:p>
        </w:tc>
        <w:tc>
          <w:tcPr>
            <w:tcW w:w="717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0E83" w:rsidRPr="00450E83" w:rsidTr="00450E83">
        <w:tc>
          <w:tcPr>
            <w:tcW w:w="1422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Clinical device</w:t>
            </w:r>
          </w:p>
        </w:tc>
        <w:tc>
          <w:tcPr>
            <w:tcW w:w="1272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Kiosk device</w:t>
            </w:r>
          </w:p>
        </w:tc>
        <w:tc>
          <w:tcPr>
            <w:tcW w:w="720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</w:p>
        </w:tc>
        <w:tc>
          <w:tcPr>
            <w:tcW w:w="1437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Clinical device</w:t>
            </w:r>
          </w:p>
        </w:tc>
        <w:tc>
          <w:tcPr>
            <w:tcW w:w="1436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Kiosk device</w:t>
            </w:r>
          </w:p>
        </w:tc>
        <w:tc>
          <w:tcPr>
            <w:tcW w:w="720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</w:p>
        </w:tc>
        <w:tc>
          <w:tcPr>
            <w:tcW w:w="1437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Clinical device</w:t>
            </w:r>
          </w:p>
        </w:tc>
        <w:tc>
          <w:tcPr>
            <w:tcW w:w="1436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Kiosk device</w:t>
            </w:r>
          </w:p>
        </w:tc>
        <w:tc>
          <w:tcPr>
            <w:tcW w:w="720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</w:p>
        </w:tc>
        <w:tc>
          <w:tcPr>
            <w:tcW w:w="1485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Clinical device</w:t>
            </w:r>
          </w:p>
        </w:tc>
        <w:tc>
          <w:tcPr>
            <w:tcW w:w="1387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Kiosk device</w:t>
            </w:r>
          </w:p>
        </w:tc>
        <w:tc>
          <w:tcPr>
            <w:tcW w:w="717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</w:p>
        </w:tc>
      </w:tr>
      <w:tr w:rsidR="00450E83" w:rsidRPr="00450E83" w:rsidTr="00450E83">
        <w:tc>
          <w:tcPr>
            <w:tcW w:w="1422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36.56 ± 0.63</w:t>
            </w:r>
          </w:p>
        </w:tc>
        <w:tc>
          <w:tcPr>
            <w:tcW w:w="1272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36.54 ± 0.58</w:t>
            </w:r>
          </w:p>
        </w:tc>
        <w:tc>
          <w:tcPr>
            <w:tcW w:w="720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0.607</w:t>
            </w:r>
          </w:p>
        </w:tc>
        <w:tc>
          <w:tcPr>
            <w:tcW w:w="1437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36.57 ± 0.55</w:t>
            </w:r>
          </w:p>
        </w:tc>
        <w:tc>
          <w:tcPr>
            <w:tcW w:w="1436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36.56 ± 0.51</w:t>
            </w:r>
          </w:p>
        </w:tc>
        <w:tc>
          <w:tcPr>
            <w:tcW w:w="720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0.650</w:t>
            </w:r>
          </w:p>
        </w:tc>
        <w:tc>
          <w:tcPr>
            <w:tcW w:w="1437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94.84 ± 3.02</w:t>
            </w:r>
          </w:p>
        </w:tc>
        <w:tc>
          <w:tcPr>
            <w:tcW w:w="1436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94.58 ± 2.95</w:t>
            </w:r>
          </w:p>
        </w:tc>
        <w:tc>
          <w:tcPr>
            <w:tcW w:w="720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0.172</w:t>
            </w:r>
          </w:p>
        </w:tc>
        <w:tc>
          <w:tcPr>
            <w:tcW w:w="1485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93.68 ± 4.45</w:t>
            </w:r>
          </w:p>
        </w:tc>
        <w:tc>
          <w:tcPr>
            <w:tcW w:w="1387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93.79 ± 4.30</w:t>
            </w:r>
          </w:p>
        </w:tc>
        <w:tc>
          <w:tcPr>
            <w:tcW w:w="717" w:type="dxa"/>
          </w:tcPr>
          <w:p w:rsidR="00450E83" w:rsidRPr="00450E83" w:rsidRDefault="00450E83" w:rsidP="00450E83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0E83">
              <w:rPr>
                <w:rFonts w:ascii="Arial" w:hAnsi="Arial" w:cs="Arial"/>
                <w:sz w:val="20"/>
                <w:szCs w:val="20"/>
                <w:lang w:val="en-US"/>
              </w:rPr>
              <w:t>0.578</w:t>
            </w:r>
          </w:p>
        </w:tc>
      </w:tr>
    </w:tbl>
    <w:p w:rsidR="00303773" w:rsidRDefault="00303773">
      <w:pPr>
        <w:rPr>
          <w:rFonts w:ascii="Arial" w:hAnsi="Arial" w:cs="Arial"/>
          <w:b/>
          <w:sz w:val="28"/>
          <w:szCs w:val="20"/>
        </w:rPr>
      </w:pPr>
    </w:p>
    <w:p w:rsidR="00450E83" w:rsidRPr="00450E83" w:rsidRDefault="00450E83" w:rsidP="00450E83">
      <w:pPr>
        <w:rPr>
          <w:rFonts w:ascii="Arial" w:hAnsi="Arial" w:cs="Arial"/>
          <w:sz w:val="20"/>
          <w:szCs w:val="24"/>
          <w:lang w:val="en-US"/>
        </w:rPr>
      </w:pPr>
      <w:r w:rsidRPr="00450E83">
        <w:rPr>
          <w:rFonts w:ascii="Arial" w:hAnsi="Arial" w:cs="Arial"/>
          <w:sz w:val="20"/>
          <w:szCs w:val="24"/>
          <w:lang w:val="en-US"/>
        </w:rPr>
        <w:t>Data presented in means ± standard deviations. Statistical significance was assessed by using a paired t-test. Morning measurements were performed between 08.00 and 08.</w:t>
      </w:r>
      <w:r w:rsidRPr="00450E83">
        <w:rPr>
          <w:rFonts w:ascii="Arial" w:hAnsi="Arial" w:cs="Arial"/>
          <w:sz w:val="20"/>
          <w:szCs w:val="24"/>
          <w:lang w:val="en-US"/>
        </w:rPr>
        <w:t>3</w:t>
      </w:r>
      <w:r w:rsidRPr="00450E83">
        <w:rPr>
          <w:rFonts w:ascii="Arial" w:hAnsi="Arial" w:cs="Arial"/>
          <w:sz w:val="20"/>
          <w:szCs w:val="24"/>
          <w:lang w:val="en-US"/>
        </w:rPr>
        <w:t>0 AM, evening measurements were performed between 08.00 and 08.</w:t>
      </w:r>
      <w:r w:rsidRPr="00450E83">
        <w:rPr>
          <w:rFonts w:ascii="Arial" w:hAnsi="Arial" w:cs="Arial"/>
          <w:sz w:val="20"/>
          <w:szCs w:val="24"/>
          <w:lang w:val="en-US"/>
        </w:rPr>
        <w:t>3</w:t>
      </w:r>
      <w:r w:rsidRPr="00450E83">
        <w:rPr>
          <w:rFonts w:ascii="Arial" w:hAnsi="Arial" w:cs="Arial"/>
          <w:sz w:val="20"/>
          <w:szCs w:val="24"/>
          <w:lang w:val="en-US"/>
        </w:rPr>
        <w:t xml:space="preserve">0 PM. </w:t>
      </w:r>
    </w:p>
    <w:p w:rsidR="00303773" w:rsidRPr="00450E83" w:rsidRDefault="00303773">
      <w:pPr>
        <w:rPr>
          <w:rFonts w:ascii="Arial" w:hAnsi="Arial" w:cs="Arial"/>
          <w:b/>
          <w:szCs w:val="20"/>
        </w:rPr>
      </w:pPr>
    </w:p>
    <w:p w:rsidR="00450E83" w:rsidRPr="00450E83" w:rsidRDefault="00450E83">
      <w:pPr>
        <w:rPr>
          <w:rFonts w:ascii="Arial" w:hAnsi="Arial" w:cs="Arial"/>
          <w:b/>
          <w:szCs w:val="20"/>
        </w:rPr>
      </w:pPr>
    </w:p>
    <w:p w:rsidR="00450E83" w:rsidRDefault="00450E83">
      <w:pPr>
        <w:rPr>
          <w:rFonts w:ascii="Arial" w:hAnsi="Arial" w:cs="Arial"/>
          <w:b/>
          <w:sz w:val="28"/>
          <w:szCs w:val="20"/>
        </w:rPr>
        <w:sectPr w:rsidR="00450E83" w:rsidSect="00FA554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A698D" w:rsidRPr="0065770E" w:rsidRDefault="006A43D3">
      <w:pPr>
        <w:rPr>
          <w:rFonts w:ascii="Arial" w:hAnsi="Arial" w:cs="Arial"/>
          <w:b/>
          <w:sz w:val="28"/>
          <w:szCs w:val="20"/>
        </w:rPr>
      </w:pPr>
      <w:bookmarkStart w:id="0" w:name="_GoBack"/>
      <w:bookmarkEnd w:id="0"/>
      <w:proofErr w:type="spellStart"/>
      <w:r w:rsidRPr="0065770E">
        <w:rPr>
          <w:rFonts w:ascii="Arial" w:hAnsi="Arial" w:cs="Arial"/>
          <w:b/>
          <w:sz w:val="28"/>
          <w:szCs w:val="20"/>
        </w:rPr>
        <w:lastRenderedPageBreak/>
        <w:t>References</w:t>
      </w:r>
      <w:proofErr w:type="spellEnd"/>
    </w:p>
    <w:p w:rsidR="0065770E" w:rsidRPr="0065770E" w:rsidRDefault="0065770E">
      <w:pPr>
        <w:rPr>
          <w:rFonts w:ascii="Arial" w:hAnsi="Arial" w:cs="Arial"/>
          <w:sz w:val="20"/>
          <w:szCs w:val="20"/>
        </w:rPr>
      </w:pPr>
    </w:p>
    <w:p w:rsidR="00326857" w:rsidRPr="00326857" w:rsidRDefault="0065770E" w:rsidP="00326857">
      <w:pPr>
        <w:pStyle w:val="EndNoteBibliography"/>
        <w:ind w:left="720" w:hanging="720"/>
      </w:pPr>
      <w:r w:rsidRPr="0065770E">
        <w:rPr>
          <w:rFonts w:ascii="Arial" w:hAnsi="Arial" w:cs="Arial"/>
          <w:sz w:val="20"/>
          <w:szCs w:val="20"/>
        </w:rPr>
        <w:fldChar w:fldCharType="begin"/>
      </w:r>
      <w:r w:rsidRPr="0065770E">
        <w:rPr>
          <w:rFonts w:ascii="Arial" w:hAnsi="Arial" w:cs="Arial"/>
          <w:sz w:val="20"/>
          <w:szCs w:val="20"/>
        </w:rPr>
        <w:instrText xml:space="preserve"> ADDIN EN.REFLIST </w:instrText>
      </w:r>
      <w:r w:rsidRPr="0065770E">
        <w:rPr>
          <w:rFonts w:ascii="Arial" w:hAnsi="Arial" w:cs="Arial"/>
          <w:sz w:val="20"/>
          <w:szCs w:val="20"/>
        </w:rPr>
        <w:fldChar w:fldCharType="separate"/>
      </w:r>
      <w:r w:rsidR="00326857" w:rsidRPr="00326857">
        <w:t>1.</w:t>
      </w:r>
      <w:r w:rsidR="00326857" w:rsidRPr="00326857">
        <w:tab/>
        <w:t xml:space="preserve">Ministry of Health RoT. COVID-19. </w:t>
      </w:r>
      <w:hyperlink r:id="rId6" w:history="1">
        <w:r w:rsidR="00326857" w:rsidRPr="00326857">
          <w:rPr>
            <w:rStyle w:val="Kpr"/>
          </w:rPr>
          <w:t>https://covid19.saglik.gov.tr/Eklenti/39551/0/covid-19rehberigenelbilgilerepidemiyolojivetanipdf.pdf</w:t>
        </w:r>
      </w:hyperlink>
      <w:r w:rsidR="00326857" w:rsidRPr="00326857">
        <w:t>. Published 2020. Accessed.</w:t>
      </w:r>
    </w:p>
    <w:p w:rsidR="006A43D3" w:rsidRPr="0065770E" w:rsidRDefault="0065770E">
      <w:pPr>
        <w:rPr>
          <w:rFonts w:ascii="Arial" w:hAnsi="Arial" w:cs="Arial"/>
          <w:sz w:val="20"/>
          <w:szCs w:val="20"/>
        </w:rPr>
      </w:pPr>
      <w:r w:rsidRPr="0065770E">
        <w:rPr>
          <w:rFonts w:ascii="Arial" w:hAnsi="Arial" w:cs="Arial"/>
          <w:sz w:val="20"/>
          <w:szCs w:val="20"/>
        </w:rPr>
        <w:fldChar w:fldCharType="end"/>
      </w:r>
    </w:p>
    <w:sectPr w:rsidR="006A43D3" w:rsidRPr="0065770E" w:rsidSect="0045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5B5"/>
    <w:multiLevelType w:val="hybridMultilevel"/>
    <w:tmpl w:val="5AD62C1C"/>
    <w:lvl w:ilvl="0" w:tplc="EED27B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D6205"/>
    <w:multiLevelType w:val="hybridMultilevel"/>
    <w:tmpl w:val="5AD62C1C"/>
    <w:lvl w:ilvl="0" w:tplc="EED27B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F7735"/>
    <w:multiLevelType w:val="hybridMultilevel"/>
    <w:tmpl w:val="0C962E70"/>
    <w:lvl w:ilvl="0" w:tplc="EED27BE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D47F38"/>
    <w:multiLevelType w:val="hybridMultilevel"/>
    <w:tmpl w:val="B9DA7304"/>
    <w:lvl w:ilvl="0" w:tplc="EED27B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sdp2r5frttzxe0axqpsvadt5edw0ep02s9&quot;&gt;Use of a Kiosk Model Self Triage System for COVID19 Triage Copy&lt;record-ids&gt;&lt;item&gt;11&lt;/item&gt;&lt;/record-ids&gt;&lt;/item&gt;&lt;/Libraries&gt;"/>
  </w:docVars>
  <w:rsids>
    <w:rsidRoot w:val="004A676D"/>
    <w:rsid w:val="000B5FE9"/>
    <w:rsid w:val="0021525D"/>
    <w:rsid w:val="00303773"/>
    <w:rsid w:val="00326857"/>
    <w:rsid w:val="0037171C"/>
    <w:rsid w:val="00450E83"/>
    <w:rsid w:val="004833C1"/>
    <w:rsid w:val="004A676D"/>
    <w:rsid w:val="005D7294"/>
    <w:rsid w:val="0065770E"/>
    <w:rsid w:val="006A43D3"/>
    <w:rsid w:val="0073652F"/>
    <w:rsid w:val="007C42CA"/>
    <w:rsid w:val="00930863"/>
    <w:rsid w:val="00A934F4"/>
    <w:rsid w:val="00B14C38"/>
    <w:rsid w:val="00C71A8C"/>
    <w:rsid w:val="00E01A05"/>
    <w:rsid w:val="00EA698D"/>
    <w:rsid w:val="00EC2654"/>
    <w:rsid w:val="00FA5548"/>
    <w:rsid w:val="00FC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B5C64"/>
  <w15:chartTrackingRefBased/>
  <w15:docId w15:val="{B905756B-F7BF-484C-8F1C-541A5E35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6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3D3"/>
    <w:rPr>
      <w:rFonts w:ascii="Segoe UI" w:eastAsia="Calibr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6A43D3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6A43D3"/>
    <w:rPr>
      <w:rFonts w:ascii="Calibri" w:eastAsia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A43D3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6A43D3"/>
    <w:rPr>
      <w:rFonts w:ascii="Calibri" w:eastAsia="Calibri" w:hAnsi="Calibri" w:cs="Calibri"/>
      <w:noProof/>
      <w:lang w:val="en-US"/>
    </w:rPr>
  </w:style>
  <w:style w:type="character" w:styleId="Kpr">
    <w:name w:val="Hyperlink"/>
    <w:basedOn w:val="VarsaylanParagrafYazTipi"/>
    <w:uiPriority w:val="99"/>
    <w:unhideWhenUsed/>
    <w:rsid w:val="006A43D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73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vid19.saglik.gov.tr/Eklenti/39551/0/covid-19rehberigenelbilgilerepidemiyolojivetanipd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E1F9-40FD-4DA9-9654-A6041D8F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1259</Words>
  <Characters>6537</Characters>
  <Application>Microsoft Office Word</Application>
  <DocSecurity>0</DocSecurity>
  <Lines>502</Lines>
  <Paragraphs>216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Gorek Dilektasli</dc:creator>
  <cp:keywords/>
  <dc:description/>
  <cp:lastModifiedBy>Asli Gorek Dilektasli</cp:lastModifiedBy>
  <cp:revision>2</cp:revision>
  <dcterms:created xsi:type="dcterms:W3CDTF">2025-01-14T08:07:00Z</dcterms:created>
  <dcterms:modified xsi:type="dcterms:W3CDTF">2025-01-14T08:07:00Z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940c228e-c178-4091-923f-6efb55005421</vt:lpwstr>
  </property>
</Properties>
</file>