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25876D" w14:textId="77777777" w:rsidR="009A7BFA" w:rsidRPr="00BD6048" w:rsidRDefault="00000000">
      <w:r w:rsidRPr="00BD6048">
        <w:rPr>
          <w:rFonts w:ascii="Times New Roman" w:hAnsi="Times New Roman" w:hint="eastAsia"/>
          <w:b/>
          <w:bCs/>
          <w:kern w:val="0"/>
          <w:sz w:val="24"/>
          <w:lang w:bidi="ar"/>
        </w:rPr>
        <w:t xml:space="preserve">Supplementary Table 1. </w:t>
      </w:r>
      <w:proofErr w:type="gramStart"/>
      <w:r w:rsidRPr="00BD6048">
        <w:rPr>
          <w:rFonts w:ascii="Times New Roman" w:hAnsi="Times New Roman"/>
          <w:b/>
          <w:bCs/>
          <w:kern w:val="0"/>
          <w:sz w:val="24"/>
          <w:lang w:bidi="ar"/>
        </w:rPr>
        <w:t>Patient</w:t>
      </w:r>
      <w:r w:rsidRPr="00BD6048">
        <w:rPr>
          <w:rFonts w:ascii="Times New Roman" w:hAnsi="Times New Roman" w:hint="eastAsia"/>
          <w:b/>
          <w:bCs/>
          <w:kern w:val="0"/>
          <w:sz w:val="24"/>
          <w:lang w:bidi="ar"/>
        </w:rPr>
        <w:t>s</w:t>
      </w:r>
      <w:proofErr w:type="gramEnd"/>
      <w:r w:rsidRPr="00BD6048">
        <w:rPr>
          <w:rFonts w:ascii="Times New Roman" w:hAnsi="Times New Roman"/>
          <w:b/>
          <w:bCs/>
          <w:kern w:val="0"/>
          <w:sz w:val="24"/>
          <w:lang w:bidi="ar"/>
        </w:rPr>
        <w:t xml:space="preserve"> basic information</w:t>
      </w:r>
    </w:p>
    <w:tbl>
      <w:tblPr>
        <w:tblStyle w:val="TableGrid"/>
        <w:tblpPr w:leftFromText="180" w:rightFromText="180" w:vertAnchor="text" w:horzAnchor="page" w:tblpX="1597" w:tblpY="262"/>
        <w:tblOverlap w:val="never"/>
        <w:tblW w:w="9672" w:type="dxa"/>
        <w:tblLayout w:type="fixed"/>
        <w:tblLook w:val="04A0" w:firstRow="1" w:lastRow="0" w:firstColumn="1" w:lastColumn="0" w:noHBand="0" w:noVBand="1"/>
      </w:tblPr>
      <w:tblGrid>
        <w:gridCol w:w="1815"/>
        <w:gridCol w:w="1514"/>
        <w:gridCol w:w="1171"/>
        <w:gridCol w:w="1922"/>
        <w:gridCol w:w="1028"/>
        <w:gridCol w:w="2222"/>
      </w:tblGrid>
      <w:tr w:rsidR="00BD6048" w:rsidRPr="00BD6048" w14:paraId="6DAA240E" w14:textId="77777777">
        <w:tc>
          <w:tcPr>
            <w:tcW w:w="1815" w:type="dxa"/>
          </w:tcPr>
          <w:p w14:paraId="70C93A0F" w14:textId="77777777" w:rsidR="009A7BFA" w:rsidRPr="00BD6048" w:rsidRDefault="00000000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D6048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No</w:t>
            </w:r>
            <w:r w:rsidRPr="00BD6048">
              <w:rPr>
                <w:rFonts w:ascii="Times New Roman" w:hAnsi="Times New Roman" w:hint="eastAsia"/>
                <w:b/>
                <w:bCs/>
                <w:i/>
                <w:iCs/>
                <w:sz w:val="28"/>
                <w:szCs w:val="28"/>
              </w:rPr>
              <w:t xml:space="preserve"> of </w:t>
            </w:r>
            <w:r w:rsidRPr="00BD6048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Patient</w:t>
            </w:r>
          </w:p>
        </w:tc>
        <w:tc>
          <w:tcPr>
            <w:tcW w:w="1514" w:type="dxa"/>
          </w:tcPr>
          <w:p w14:paraId="72C54D01" w14:textId="77777777" w:rsidR="009A7BFA" w:rsidRPr="00BD6048" w:rsidRDefault="00000000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D6048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Age</w:t>
            </w:r>
            <w:r w:rsidRPr="00BD6048">
              <w:rPr>
                <w:rFonts w:ascii="Times New Roman" w:hAnsi="Times New Roman" w:hint="eastAsia"/>
                <w:b/>
                <w:bCs/>
                <w:i/>
                <w:iCs/>
                <w:sz w:val="28"/>
                <w:szCs w:val="28"/>
              </w:rPr>
              <w:t>(years)</w:t>
            </w:r>
          </w:p>
        </w:tc>
        <w:tc>
          <w:tcPr>
            <w:tcW w:w="1171" w:type="dxa"/>
          </w:tcPr>
          <w:p w14:paraId="16280D70" w14:textId="77777777" w:rsidR="009A7BFA" w:rsidRPr="00BD6048" w:rsidRDefault="00000000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D6048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Sex</w:t>
            </w:r>
          </w:p>
        </w:tc>
        <w:tc>
          <w:tcPr>
            <w:tcW w:w="1922" w:type="dxa"/>
          </w:tcPr>
          <w:p w14:paraId="19982EB9" w14:textId="77777777" w:rsidR="009A7BFA" w:rsidRPr="00BD6048" w:rsidRDefault="00000000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D6048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Diagnosis</w:t>
            </w:r>
          </w:p>
        </w:tc>
        <w:tc>
          <w:tcPr>
            <w:tcW w:w="1028" w:type="dxa"/>
          </w:tcPr>
          <w:p w14:paraId="7E45290C" w14:textId="77777777" w:rsidR="009A7BFA" w:rsidRPr="00BD6048" w:rsidRDefault="00000000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D6048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Group</w:t>
            </w:r>
          </w:p>
        </w:tc>
        <w:tc>
          <w:tcPr>
            <w:tcW w:w="2222" w:type="dxa"/>
          </w:tcPr>
          <w:p w14:paraId="3E44BA41" w14:textId="77777777" w:rsidR="009A7BFA" w:rsidRPr="00BD6048" w:rsidRDefault="00000000">
            <w:pPr>
              <w:jc w:val="center"/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</w:pPr>
            <w:r w:rsidRPr="00BD6048">
              <w:rPr>
                <w:rFonts w:ascii="Times New Roman" w:hAnsi="Times New Roman"/>
                <w:b/>
                <w:bCs/>
                <w:i/>
                <w:iCs/>
                <w:sz w:val="28"/>
                <w:szCs w:val="28"/>
              </w:rPr>
              <w:t>Sample source</w:t>
            </w:r>
          </w:p>
        </w:tc>
      </w:tr>
      <w:tr w:rsidR="00BD6048" w:rsidRPr="00BD6048" w14:paraId="1E144346" w14:textId="77777777">
        <w:trPr>
          <w:trHeight w:val="295"/>
        </w:trPr>
        <w:tc>
          <w:tcPr>
            <w:tcW w:w="1815" w:type="dxa"/>
          </w:tcPr>
          <w:p w14:paraId="33362220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1</w:t>
            </w:r>
          </w:p>
        </w:tc>
        <w:tc>
          <w:tcPr>
            <w:tcW w:w="1514" w:type="dxa"/>
          </w:tcPr>
          <w:p w14:paraId="3EC7F4F9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56</w:t>
            </w:r>
          </w:p>
        </w:tc>
        <w:tc>
          <w:tcPr>
            <w:tcW w:w="1171" w:type="dxa"/>
          </w:tcPr>
          <w:p w14:paraId="180DDC03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male</w:t>
            </w:r>
          </w:p>
        </w:tc>
        <w:tc>
          <w:tcPr>
            <w:tcW w:w="1922" w:type="dxa"/>
          </w:tcPr>
          <w:p w14:paraId="66BE139D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tibiofibular fracture</w:t>
            </w:r>
          </w:p>
        </w:tc>
        <w:tc>
          <w:tcPr>
            <w:tcW w:w="1028" w:type="dxa"/>
          </w:tcPr>
          <w:p w14:paraId="2503548A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N</w:t>
            </w:r>
            <w:r w:rsidRPr="00BD6048">
              <w:rPr>
                <w:rFonts w:ascii="Times New Roman" w:hAnsi="Times New Roman"/>
                <w:szCs w:val="21"/>
              </w:rPr>
              <w:t>G</w:t>
            </w:r>
          </w:p>
        </w:tc>
        <w:tc>
          <w:tcPr>
            <w:tcW w:w="2222" w:type="dxa"/>
          </w:tcPr>
          <w:p w14:paraId="0BCEF832" w14:textId="77777777" w:rsidR="009A7BFA" w:rsidRPr="00BD6048" w:rsidRDefault="00000000">
            <w:pPr>
              <w:pStyle w:val="Heading3"/>
              <w:widowControl/>
              <w:shd w:val="clear" w:color="auto" w:fill="FCFDFE"/>
              <w:spacing w:before="0" w:beforeAutospacing="0" w:after="0" w:afterAutospacing="0" w:line="210" w:lineRule="atLeast"/>
              <w:rPr>
                <w:rFonts w:ascii="Times New Roman" w:hAnsi="Times New Roman" w:cs="Times New Roman" w:hint="default"/>
                <w:b w:val="0"/>
                <w:bCs w:val="0"/>
                <w:sz w:val="21"/>
                <w:szCs w:val="21"/>
              </w:rPr>
            </w:pPr>
            <w:r w:rsidRPr="00BD6048">
              <w:rPr>
                <w:rFonts w:ascii="Times New Roman" w:hAnsi="Times New Roman" w:cs="Times New Roman"/>
                <w:b w:val="0"/>
                <w:bCs w:val="0"/>
                <w:sz w:val="21"/>
                <w:szCs w:val="21"/>
              </w:rPr>
              <w:t>i</w:t>
            </w:r>
            <w:r w:rsidRPr="00BD6048">
              <w:rPr>
                <w:rFonts w:ascii="Times New Roman" w:hAnsi="Times New Roman" w:cs="Times New Roman" w:hint="default"/>
                <w:b w:val="0"/>
                <w:bCs w:val="0"/>
                <w:sz w:val="21"/>
                <w:szCs w:val="21"/>
              </w:rPr>
              <w:t xml:space="preserve">nside of middle </w:t>
            </w:r>
            <w:r w:rsidRPr="00BD6048">
              <w:rPr>
                <w:rFonts w:ascii="Times New Roman" w:eastAsia="Segoe UI" w:hAnsi="Times New Roman" w:cs="Times New Roman" w:hint="default"/>
                <w:b w:val="0"/>
                <w:bCs w:val="0"/>
                <w:sz w:val="21"/>
                <w:szCs w:val="21"/>
                <w:shd w:val="clear" w:color="auto" w:fill="FCFDFE"/>
              </w:rPr>
              <w:t>shank</w:t>
            </w:r>
          </w:p>
        </w:tc>
      </w:tr>
      <w:tr w:rsidR="00BD6048" w:rsidRPr="00BD6048" w14:paraId="416BB999" w14:textId="77777777">
        <w:tc>
          <w:tcPr>
            <w:tcW w:w="1815" w:type="dxa"/>
          </w:tcPr>
          <w:p w14:paraId="0A65953F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2</w:t>
            </w:r>
          </w:p>
        </w:tc>
        <w:tc>
          <w:tcPr>
            <w:tcW w:w="1514" w:type="dxa"/>
          </w:tcPr>
          <w:p w14:paraId="761B49EE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29</w:t>
            </w:r>
          </w:p>
        </w:tc>
        <w:tc>
          <w:tcPr>
            <w:tcW w:w="1171" w:type="dxa"/>
          </w:tcPr>
          <w:p w14:paraId="0FF02A92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male</w:t>
            </w:r>
          </w:p>
        </w:tc>
        <w:tc>
          <w:tcPr>
            <w:tcW w:w="1922" w:type="dxa"/>
          </w:tcPr>
          <w:p w14:paraId="0B9DE74D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tibiofibular fracture</w:t>
            </w:r>
          </w:p>
        </w:tc>
        <w:tc>
          <w:tcPr>
            <w:tcW w:w="1028" w:type="dxa"/>
          </w:tcPr>
          <w:p w14:paraId="43BF3AA8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N</w:t>
            </w:r>
            <w:r w:rsidRPr="00BD6048">
              <w:rPr>
                <w:rFonts w:ascii="Times New Roman" w:hAnsi="Times New Roman"/>
                <w:szCs w:val="21"/>
              </w:rPr>
              <w:t>G</w:t>
            </w:r>
          </w:p>
        </w:tc>
        <w:tc>
          <w:tcPr>
            <w:tcW w:w="2222" w:type="dxa"/>
          </w:tcPr>
          <w:p w14:paraId="1A3A1607" w14:textId="77777777" w:rsidR="009A7BFA" w:rsidRPr="00BD6048" w:rsidRDefault="00000000">
            <w:pPr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i</w:t>
            </w:r>
            <w:r w:rsidRPr="00BD6048">
              <w:rPr>
                <w:rFonts w:ascii="Times New Roman" w:hAnsi="Times New Roman"/>
                <w:szCs w:val="21"/>
              </w:rPr>
              <w:t xml:space="preserve">nside of middle </w:t>
            </w:r>
            <w:r w:rsidRPr="00BD6048">
              <w:rPr>
                <w:rFonts w:ascii="Times New Roman" w:eastAsia="Segoe UI" w:hAnsi="Times New Roman"/>
                <w:szCs w:val="21"/>
                <w:shd w:val="clear" w:color="auto" w:fill="FCFDFE"/>
              </w:rPr>
              <w:t>shank</w:t>
            </w:r>
          </w:p>
        </w:tc>
      </w:tr>
      <w:tr w:rsidR="00BD6048" w:rsidRPr="00BD6048" w14:paraId="7A4D745A" w14:textId="77777777">
        <w:tc>
          <w:tcPr>
            <w:tcW w:w="1815" w:type="dxa"/>
          </w:tcPr>
          <w:p w14:paraId="5CBBFF1E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3</w:t>
            </w:r>
          </w:p>
        </w:tc>
        <w:tc>
          <w:tcPr>
            <w:tcW w:w="1514" w:type="dxa"/>
          </w:tcPr>
          <w:p w14:paraId="33370840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3</w:t>
            </w:r>
            <w:r w:rsidRPr="00BD6048">
              <w:rPr>
                <w:rFonts w:ascii="Times New Roman" w:hAnsi="Times New Roman" w:hint="eastAsia"/>
                <w:szCs w:val="21"/>
              </w:rPr>
              <w:t>1</w:t>
            </w:r>
          </w:p>
        </w:tc>
        <w:tc>
          <w:tcPr>
            <w:tcW w:w="1171" w:type="dxa"/>
          </w:tcPr>
          <w:p w14:paraId="61445DBC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male</w:t>
            </w:r>
          </w:p>
        </w:tc>
        <w:tc>
          <w:tcPr>
            <w:tcW w:w="1922" w:type="dxa"/>
          </w:tcPr>
          <w:p w14:paraId="16CCD103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tibiofibular fracture</w:t>
            </w:r>
          </w:p>
        </w:tc>
        <w:tc>
          <w:tcPr>
            <w:tcW w:w="1028" w:type="dxa"/>
          </w:tcPr>
          <w:p w14:paraId="4A7B2027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N</w:t>
            </w:r>
            <w:r w:rsidRPr="00BD6048">
              <w:rPr>
                <w:rFonts w:ascii="Times New Roman" w:hAnsi="Times New Roman"/>
                <w:szCs w:val="21"/>
              </w:rPr>
              <w:t>G</w:t>
            </w:r>
          </w:p>
        </w:tc>
        <w:tc>
          <w:tcPr>
            <w:tcW w:w="2222" w:type="dxa"/>
          </w:tcPr>
          <w:p w14:paraId="708D5D9E" w14:textId="77777777" w:rsidR="009A7BFA" w:rsidRPr="00BD6048" w:rsidRDefault="00000000">
            <w:pPr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i</w:t>
            </w:r>
            <w:r w:rsidRPr="00BD6048">
              <w:rPr>
                <w:rFonts w:ascii="Times New Roman" w:hAnsi="Times New Roman"/>
                <w:szCs w:val="21"/>
              </w:rPr>
              <w:t xml:space="preserve">nside of middle </w:t>
            </w:r>
            <w:r w:rsidRPr="00BD6048">
              <w:rPr>
                <w:rFonts w:ascii="Times New Roman" w:eastAsia="Segoe UI" w:hAnsi="Times New Roman"/>
                <w:szCs w:val="21"/>
                <w:shd w:val="clear" w:color="auto" w:fill="FCFDFE"/>
              </w:rPr>
              <w:t>shank</w:t>
            </w:r>
          </w:p>
        </w:tc>
      </w:tr>
      <w:tr w:rsidR="00BD6048" w:rsidRPr="00BD6048" w14:paraId="38892D68" w14:textId="77777777">
        <w:tc>
          <w:tcPr>
            <w:tcW w:w="1815" w:type="dxa"/>
          </w:tcPr>
          <w:p w14:paraId="08758793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4</w:t>
            </w:r>
          </w:p>
        </w:tc>
        <w:tc>
          <w:tcPr>
            <w:tcW w:w="1514" w:type="dxa"/>
          </w:tcPr>
          <w:p w14:paraId="1FDED504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70</w:t>
            </w:r>
          </w:p>
        </w:tc>
        <w:tc>
          <w:tcPr>
            <w:tcW w:w="1171" w:type="dxa"/>
          </w:tcPr>
          <w:p w14:paraId="429EC049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male</w:t>
            </w:r>
          </w:p>
        </w:tc>
        <w:tc>
          <w:tcPr>
            <w:tcW w:w="1922" w:type="dxa"/>
          </w:tcPr>
          <w:p w14:paraId="5F439572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donator</w:t>
            </w:r>
          </w:p>
        </w:tc>
        <w:tc>
          <w:tcPr>
            <w:tcW w:w="1028" w:type="dxa"/>
          </w:tcPr>
          <w:p w14:paraId="3EC929F4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C</w:t>
            </w:r>
            <w:r w:rsidRPr="00BD6048">
              <w:rPr>
                <w:rFonts w:ascii="Times New Roman" w:hAnsi="Times New Roman"/>
                <w:szCs w:val="21"/>
              </w:rPr>
              <w:t>G</w:t>
            </w:r>
          </w:p>
        </w:tc>
        <w:tc>
          <w:tcPr>
            <w:tcW w:w="2222" w:type="dxa"/>
          </w:tcPr>
          <w:p w14:paraId="465B52ED" w14:textId="77777777" w:rsidR="009A7BFA" w:rsidRPr="00BD6048" w:rsidRDefault="00000000">
            <w:pPr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i</w:t>
            </w:r>
            <w:r w:rsidRPr="00BD6048">
              <w:rPr>
                <w:rFonts w:ascii="Times New Roman" w:hAnsi="Times New Roman"/>
                <w:szCs w:val="21"/>
              </w:rPr>
              <w:t xml:space="preserve">nside of middle </w:t>
            </w:r>
            <w:r w:rsidRPr="00BD6048">
              <w:rPr>
                <w:rFonts w:ascii="Times New Roman" w:eastAsia="Segoe UI" w:hAnsi="Times New Roman"/>
                <w:szCs w:val="21"/>
                <w:shd w:val="clear" w:color="auto" w:fill="FCFDFE"/>
              </w:rPr>
              <w:t>shank</w:t>
            </w:r>
          </w:p>
        </w:tc>
      </w:tr>
      <w:tr w:rsidR="00BD6048" w:rsidRPr="00BD6048" w14:paraId="1897C282" w14:textId="77777777">
        <w:tc>
          <w:tcPr>
            <w:tcW w:w="1815" w:type="dxa"/>
          </w:tcPr>
          <w:p w14:paraId="019FCA6C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5</w:t>
            </w:r>
          </w:p>
        </w:tc>
        <w:tc>
          <w:tcPr>
            <w:tcW w:w="1514" w:type="dxa"/>
          </w:tcPr>
          <w:p w14:paraId="6A254A54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45</w:t>
            </w:r>
          </w:p>
        </w:tc>
        <w:tc>
          <w:tcPr>
            <w:tcW w:w="1171" w:type="dxa"/>
          </w:tcPr>
          <w:p w14:paraId="33A16218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male</w:t>
            </w:r>
          </w:p>
        </w:tc>
        <w:tc>
          <w:tcPr>
            <w:tcW w:w="1922" w:type="dxa"/>
          </w:tcPr>
          <w:p w14:paraId="513CEF09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donator</w:t>
            </w:r>
          </w:p>
        </w:tc>
        <w:tc>
          <w:tcPr>
            <w:tcW w:w="1028" w:type="dxa"/>
          </w:tcPr>
          <w:p w14:paraId="29AB0E94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C</w:t>
            </w:r>
            <w:r w:rsidRPr="00BD6048">
              <w:rPr>
                <w:rFonts w:ascii="Times New Roman" w:hAnsi="Times New Roman"/>
                <w:szCs w:val="21"/>
              </w:rPr>
              <w:t>G</w:t>
            </w:r>
          </w:p>
        </w:tc>
        <w:tc>
          <w:tcPr>
            <w:tcW w:w="2222" w:type="dxa"/>
          </w:tcPr>
          <w:p w14:paraId="225B033B" w14:textId="77777777" w:rsidR="009A7BFA" w:rsidRPr="00BD6048" w:rsidRDefault="00000000">
            <w:pPr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i</w:t>
            </w:r>
            <w:r w:rsidRPr="00BD6048">
              <w:rPr>
                <w:rFonts w:ascii="Times New Roman" w:hAnsi="Times New Roman"/>
                <w:szCs w:val="21"/>
              </w:rPr>
              <w:t xml:space="preserve">nside of middle </w:t>
            </w:r>
            <w:r w:rsidRPr="00BD6048">
              <w:rPr>
                <w:rFonts w:ascii="Times New Roman" w:eastAsia="Segoe UI" w:hAnsi="Times New Roman"/>
                <w:szCs w:val="21"/>
                <w:shd w:val="clear" w:color="auto" w:fill="FCFDFE"/>
              </w:rPr>
              <w:t>shank</w:t>
            </w:r>
          </w:p>
        </w:tc>
      </w:tr>
      <w:tr w:rsidR="00BD6048" w:rsidRPr="00BD6048" w14:paraId="7A7A4912" w14:textId="77777777">
        <w:tc>
          <w:tcPr>
            <w:tcW w:w="1815" w:type="dxa"/>
          </w:tcPr>
          <w:p w14:paraId="110DA110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6</w:t>
            </w:r>
          </w:p>
        </w:tc>
        <w:tc>
          <w:tcPr>
            <w:tcW w:w="1514" w:type="dxa"/>
          </w:tcPr>
          <w:p w14:paraId="52E8A041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41</w:t>
            </w:r>
          </w:p>
        </w:tc>
        <w:tc>
          <w:tcPr>
            <w:tcW w:w="1171" w:type="dxa"/>
          </w:tcPr>
          <w:p w14:paraId="4158B55B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male</w:t>
            </w:r>
          </w:p>
        </w:tc>
        <w:tc>
          <w:tcPr>
            <w:tcW w:w="1922" w:type="dxa"/>
          </w:tcPr>
          <w:p w14:paraId="03323270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donator</w:t>
            </w:r>
          </w:p>
        </w:tc>
        <w:tc>
          <w:tcPr>
            <w:tcW w:w="1028" w:type="dxa"/>
          </w:tcPr>
          <w:p w14:paraId="37C5A604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C</w:t>
            </w:r>
            <w:r w:rsidRPr="00BD6048">
              <w:rPr>
                <w:rFonts w:ascii="Times New Roman" w:hAnsi="Times New Roman"/>
                <w:szCs w:val="21"/>
              </w:rPr>
              <w:t>G</w:t>
            </w:r>
          </w:p>
        </w:tc>
        <w:tc>
          <w:tcPr>
            <w:tcW w:w="2222" w:type="dxa"/>
          </w:tcPr>
          <w:p w14:paraId="347EAB31" w14:textId="77777777" w:rsidR="009A7BFA" w:rsidRPr="00BD6048" w:rsidRDefault="00000000">
            <w:pPr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i</w:t>
            </w:r>
            <w:r w:rsidRPr="00BD6048">
              <w:rPr>
                <w:rFonts w:ascii="Times New Roman" w:hAnsi="Times New Roman"/>
                <w:szCs w:val="21"/>
              </w:rPr>
              <w:t xml:space="preserve">nside of middle </w:t>
            </w:r>
            <w:r w:rsidRPr="00BD6048">
              <w:rPr>
                <w:rFonts w:ascii="Times New Roman" w:eastAsia="Segoe UI" w:hAnsi="Times New Roman"/>
                <w:szCs w:val="21"/>
                <w:shd w:val="clear" w:color="auto" w:fill="FCFDFE"/>
              </w:rPr>
              <w:t>shank</w:t>
            </w:r>
          </w:p>
        </w:tc>
      </w:tr>
      <w:tr w:rsidR="00BD6048" w:rsidRPr="00BD6048" w14:paraId="66183059" w14:textId="77777777">
        <w:tc>
          <w:tcPr>
            <w:tcW w:w="1815" w:type="dxa"/>
          </w:tcPr>
          <w:p w14:paraId="40522250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7</w:t>
            </w:r>
          </w:p>
        </w:tc>
        <w:tc>
          <w:tcPr>
            <w:tcW w:w="1514" w:type="dxa"/>
          </w:tcPr>
          <w:p w14:paraId="29FB2AC2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51</w:t>
            </w:r>
          </w:p>
        </w:tc>
        <w:tc>
          <w:tcPr>
            <w:tcW w:w="1171" w:type="dxa"/>
          </w:tcPr>
          <w:p w14:paraId="23A42A32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male</w:t>
            </w:r>
          </w:p>
        </w:tc>
        <w:tc>
          <w:tcPr>
            <w:tcW w:w="1922" w:type="dxa"/>
          </w:tcPr>
          <w:p w14:paraId="6BF39235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/>
                <w:szCs w:val="21"/>
              </w:rPr>
              <w:t>donator</w:t>
            </w:r>
          </w:p>
        </w:tc>
        <w:tc>
          <w:tcPr>
            <w:tcW w:w="1028" w:type="dxa"/>
          </w:tcPr>
          <w:p w14:paraId="7A3CF77B" w14:textId="77777777" w:rsidR="009A7BFA" w:rsidRPr="00BD6048" w:rsidRDefault="00000000">
            <w:pPr>
              <w:jc w:val="center"/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C</w:t>
            </w:r>
            <w:r w:rsidRPr="00BD6048">
              <w:rPr>
                <w:rFonts w:ascii="Times New Roman" w:hAnsi="Times New Roman"/>
                <w:szCs w:val="21"/>
              </w:rPr>
              <w:t>G</w:t>
            </w:r>
          </w:p>
        </w:tc>
        <w:tc>
          <w:tcPr>
            <w:tcW w:w="2222" w:type="dxa"/>
          </w:tcPr>
          <w:p w14:paraId="0FEF302F" w14:textId="77777777" w:rsidR="009A7BFA" w:rsidRPr="00BD6048" w:rsidRDefault="00000000">
            <w:pPr>
              <w:rPr>
                <w:rFonts w:ascii="Times New Roman" w:hAnsi="Times New Roman"/>
                <w:szCs w:val="21"/>
              </w:rPr>
            </w:pPr>
            <w:r w:rsidRPr="00BD6048">
              <w:rPr>
                <w:rFonts w:ascii="Times New Roman" w:hAnsi="Times New Roman" w:hint="eastAsia"/>
                <w:szCs w:val="21"/>
              </w:rPr>
              <w:t>i</w:t>
            </w:r>
            <w:r w:rsidRPr="00BD6048">
              <w:rPr>
                <w:rFonts w:ascii="Times New Roman" w:hAnsi="Times New Roman"/>
                <w:szCs w:val="21"/>
              </w:rPr>
              <w:t xml:space="preserve">nside of middle </w:t>
            </w:r>
            <w:r w:rsidRPr="00BD6048">
              <w:rPr>
                <w:rFonts w:ascii="Times New Roman" w:eastAsia="Segoe UI" w:hAnsi="Times New Roman"/>
                <w:szCs w:val="21"/>
                <w:shd w:val="clear" w:color="auto" w:fill="FCFDFE"/>
              </w:rPr>
              <w:t>shank</w:t>
            </w:r>
          </w:p>
        </w:tc>
      </w:tr>
    </w:tbl>
    <w:p w14:paraId="4903A5CA" w14:textId="77777777" w:rsidR="009A7BFA" w:rsidRPr="00BD6048" w:rsidRDefault="009A7BFA"/>
    <w:p w14:paraId="2BFC1FF5" w14:textId="77777777" w:rsidR="009A7BFA" w:rsidRPr="00BD6048" w:rsidRDefault="00000000">
      <w:pPr>
        <w:jc w:val="left"/>
        <w:rPr>
          <w:rFonts w:ascii="Times New Roman" w:hAnsi="Times New Roman"/>
          <w:szCs w:val="21"/>
        </w:rPr>
      </w:pPr>
      <w:r w:rsidRPr="00BD6048">
        <w:rPr>
          <w:rFonts w:ascii="Times New Roman" w:hAnsi="Times New Roman" w:hint="eastAsia"/>
          <w:szCs w:val="21"/>
        </w:rPr>
        <w:t>NG=</w:t>
      </w:r>
      <w:hyperlink r:id="rId6" w:history="1">
        <w:r w:rsidRPr="00BD6048">
          <w:rPr>
            <w:rFonts w:ascii="Times New Roman" w:hAnsi="Times New Roman"/>
            <w:szCs w:val="21"/>
          </w:rPr>
          <w:t>necrotizing fasciitis</w:t>
        </w:r>
      </w:hyperlink>
      <w:r w:rsidRPr="00BD6048">
        <w:rPr>
          <w:rFonts w:ascii="Times New Roman" w:hAnsi="Times New Roman" w:hint="eastAsia"/>
          <w:szCs w:val="21"/>
        </w:rPr>
        <w:t xml:space="preserve"> group; CG=control group</w:t>
      </w:r>
    </w:p>
    <w:p w14:paraId="0262D139" w14:textId="77777777" w:rsidR="009A7BFA" w:rsidRPr="00BD6048" w:rsidRDefault="009A7BFA"/>
    <w:p w14:paraId="24013BAB" w14:textId="77777777" w:rsidR="009A7BFA" w:rsidRPr="00BD6048" w:rsidRDefault="009A7BFA"/>
    <w:p w14:paraId="5E5ADF4C" w14:textId="77777777" w:rsidR="009A7BFA" w:rsidRPr="00BD6048" w:rsidRDefault="00000000">
      <w:pPr>
        <w:widowControl/>
        <w:ind w:rightChars="-349" w:right="-733" w:firstLine="3"/>
        <w:jc w:val="left"/>
        <w:textAlignment w:val="bottom"/>
        <w:rPr>
          <w:rFonts w:ascii="Times New Roman" w:hAnsi="Times New Roman"/>
          <w:b/>
          <w:bCs/>
          <w:kern w:val="0"/>
          <w:sz w:val="24"/>
          <w:lang w:bidi="ar"/>
        </w:rPr>
      </w:pPr>
      <w:r w:rsidRPr="00BD6048">
        <w:rPr>
          <w:rFonts w:ascii="Times New Roman" w:hAnsi="Times New Roman" w:hint="eastAsia"/>
          <w:b/>
          <w:bCs/>
          <w:kern w:val="0"/>
          <w:sz w:val="24"/>
          <w:lang w:bidi="ar"/>
        </w:rPr>
        <w:t>Supplementary Table 2. Proportion and marker genes of all cell clusters or subclusters in two groups.</w:t>
      </w:r>
    </w:p>
    <w:p w14:paraId="5F353EB9" w14:textId="77777777" w:rsidR="009A7BFA" w:rsidRPr="00BD6048" w:rsidRDefault="009A7BFA">
      <w:pPr>
        <w:rPr>
          <w:b/>
          <w:bCs/>
          <w:i/>
          <w:iCs/>
        </w:rPr>
      </w:pPr>
    </w:p>
    <w:tbl>
      <w:tblPr>
        <w:tblStyle w:val="TableGrid"/>
        <w:tblW w:w="6865" w:type="dxa"/>
        <w:tblLook w:val="04A0" w:firstRow="1" w:lastRow="0" w:firstColumn="1" w:lastColumn="0" w:noHBand="0" w:noVBand="1"/>
      </w:tblPr>
      <w:tblGrid>
        <w:gridCol w:w="2265"/>
        <w:gridCol w:w="1466"/>
        <w:gridCol w:w="1445"/>
        <w:gridCol w:w="1689"/>
      </w:tblGrid>
      <w:tr w:rsidR="00BD6048" w:rsidRPr="00BD6048" w14:paraId="1CF710A0" w14:textId="77777777">
        <w:trPr>
          <w:trHeight w:val="309"/>
        </w:trPr>
        <w:tc>
          <w:tcPr>
            <w:tcW w:w="2265" w:type="dxa"/>
            <w:vAlign w:val="bottom"/>
          </w:tcPr>
          <w:p w14:paraId="18B4306D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b/>
                <w:bCs/>
                <w:i/>
                <w:iCs/>
              </w:rPr>
            </w:pPr>
            <w:r w:rsidRPr="00BD6048">
              <w:rPr>
                <w:rFonts w:ascii="Times New Roman" w:hAnsi="Times New Roman" w:hint="eastAsia"/>
                <w:b/>
                <w:bCs/>
                <w:i/>
                <w:iCs/>
                <w:kern w:val="0"/>
                <w:sz w:val="22"/>
                <w:szCs w:val="22"/>
                <w:lang w:bidi="ar"/>
              </w:rPr>
              <w:t>Clusters</w:t>
            </w:r>
          </w:p>
        </w:tc>
        <w:tc>
          <w:tcPr>
            <w:tcW w:w="1466" w:type="dxa"/>
          </w:tcPr>
          <w:p w14:paraId="53B28AAE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  <w:b/>
                <w:bCs/>
                <w:i/>
                <w:iCs/>
              </w:rPr>
            </w:pPr>
            <w:r w:rsidRPr="00BD6048">
              <w:rPr>
                <w:rFonts w:ascii="Times New Roman" w:hAnsi="Times New Roman"/>
                <w:b/>
                <w:bCs/>
                <w:i/>
                <w:iCs/>
              </w:rPr>
              <w:t>CG</w:t>
            </w:r>
          </w:p>
        </w:tc>
        <w:tc>
          <w:tcPr>
            <w:tcW w:w="1445" w:type="dxa"/>
          </w:tcPr>
          <w:p w14:paraId="037F2130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  <w:b/>
                <w:bCs/>
                <w:i/>
                <w:iCs/>
              </w:rPr>
            </w:pPr>
            <w:r w:rsidRPr="00BD6048">
              <w:rPr>
                <w:rFonts w:ascii="Times New Roman" w:hAnsi="Times New Roman"/>
                <w:b/>
                <w:bCs/>
                <w:i/>
                <w:iCs/>
              </w:rPr>
              <w:t>NG</w:t>
            </w:r>
          </w:p>
        </w:tc>
        <w:tc>
          <w:tcPr>
            <w:tcW w:w="1689" w:type="dxa"/>
          </w:tcPr>
          <w:p w14:paraId="3F28D819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  <w:b/>
                <w:bCs/>
                <w:i/>
                <w:iCs/>
              </w:rPr>
            </w:pPr>
            <w:r w:rsidRPr="00BD6048">
              <w:rPr>
                <w:rFonts w:ascii="Times New Roman" w:hAnsi="Times New Roman"/>
                <w:b/>
                <w:bCs/>
                <w:i/>
                <w:iCs/>
              </w:rPr>
              <w:t>P</w:t>
            </w:r>
            <w:r w:rsidRPr="00BD6048">
              <w:rPr>
                <w:rFonts w:ascii="Times New Roman" w:hAnsi="Times New Roman" w:hint="eastAsia"/>
                <w:b/>
                <w:bCs/>
                <w:i/>
                <w:iCs/>
              </w:rPr>
              <w:t xml:space="preserve"> value</w:t>
            </w:r>
          </w:p>
        </w:tc>
      </w:tr>
      <w:tr w:rsidR="00BD6048" w:rsidRPr="00BD6048" w14:paraId="6952E3DC" w14:textId="77777777">
        <w:tc>
          <w:tcPr>
            <w:tcW w:w="2265" w:type="dxa"/>
            <w:vAlign w:val="bottom"/>
          </w:tcPr>
          <w:p w14:paraId="4D457FEC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B cell</w:t>
            </w:r>
          </w:p>
        </w:tc>
        <w:tc>
          <w:tcPr>
            <w:tcW w:w="1466" w:type="dxa"/>
            <w:vAlign w:val="bottom"/>
          </w:tcPr>
          <w:p w14:paraId="7E496A9B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0.32%</w:t>
            </w:r>
          </w:p>
        </w:tc>
        <w:tc>
          <w:tcPr>
            <w:tcW w:w="1445" w:type="dxa"/>
            <w:vAlign w:val="bottom"/>
          </w:tcPr>
          <w:p w14:paraId="618BAF66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1.97%</w:t>
            </w:r>
          </w:p>
        </w:tc>
        <w:tc>
          <w:tcPr>
            <w:tcW w:w="1689" w:type="dxa"/>
          </w:tcPr>
          <w:p w14:paraId="46D4B5E5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665BDB9B" w14:textId="77777777">
        <w:tc>
          <w:tcPr>
            <w:tcW w:w="2265" w:type="dxa"/>
            <w:vAlign w:val="bottom"/>
          </w:tcPr>
          <w:p w14:paraId="2BFC6EAD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Cycling cell</w:t>
            </w:r>
          </w:p>
        </w:tc>
        <w:tc>
          <w:tcPr>
            <w:tcW w:w="1466" w:type="dxa"/>
            <w:vAlign w:val="bottom"/>
          </w:tcPr>
          <w:p w14:paraId="0E2EB113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0.13%</w:t>
            </w:r>
          </w:p>
        </w:tc>
        <w:tc>
          <w:tcPr>
            <w:tcW w:w="1445" w:type="dxa"/>
            <w:vAlign w:val="bottom"/>
          </w:tcPr>
          <w:p w14:paraId="304BF1A8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5.01%</w:t>
            </w:r>
          </w:p>
        </w:tc>
        <w:tc>
          <w:tcPr>
            <w:tcW w:w="1689" w:type="dxa"/>
          </w:tcPr>
          <w:p w14:paraId="6C828602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783883AF" w14:textId="77777777">
        <w:tc>
          <w:tcPr>
            <w:tcW w:w="2265" w:type="dxa"/>
            <w:vAlign w:val="bottom"/>
          </w:tcPr>
          <w:p w14:paraId="6D04C443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Endothelial</w:t>
            </w:r>
          </w:p>
        </w:tc>
        <w:tc>
          <w:tcPr>
            <w:tcW w:w="1466" w:type="dxa"/>
            <w:vAlign w:val="bottom"/>
          </w:tcPr>
          <w:p w14:paraId="6AEA4150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17.36%</w:t>
            </w:r>
          </w:p>
        </w:tc>
        <w:tc>
          <w:tcPr>
            <w:tcW w:w="1445" w:type="dxa"/>
            <w:vAlign w:val="bottom"/>
          </w:tcPr>
          <w:p w14:paraId="37D88762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14.25%</w:t>
            </w:r>
          </w:p>
        </w:tc>
        <w:tc>
          <w:tcPr>
            <w:tcW w:w="1689" w:type="dxa"/>
          </w:tcPr>
          <w:p w14:paraId="08CE950B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6742A8B8" w14:textId="77777777">
        <w:tc>
          <w:tcPr>
            <w:tcW w:w="2265" w:type="dxa"/>
            <w:vAlign w:val="bottom"/>
          </w:tcPr>
          <w:p w14:paraId="2B20D5B9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Fibroblast</w:t>
            </w:r>
          </w:p>
        </w:tc>
        <w:tc>
          <w:tcPr>
            <w:tcW w:w="1466" w:type="dxa"/>
            <w:vAlign w:val="bottom"/>
          </w:tcPr>
          <w:p w14:paraId="25B3EB82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57.13%</w:t>
            </w:r>
          </w:p>
        </w:tc>
        <w:tc>
          <w:tcPr>
            <w:tcW w:w="1445" w:type="dxa"/>
            <w:vAlign w:val="bottom"/>
          </w:tcPr>
          <w:p w14:paraId="025E90C7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21.30%</w:t>
            </w:r>
          </w:p>
        </w:tc>
        <w:tc>
          <w:tcPr>
            <w:tcW w:w="1689" w:type="dxa"/>
          </w:tcPr>
          <w:p w14:paraId="00E4DEC4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019F7E14" w14:textId="77777777">
        <w:tc>
          <w:tcPr>
            <w:tcW w:w="2265" w:type="dxa"/>
            <w:vAlign w:val="bottom"/>
          </w:tcPr>
          <w:p w14:paraId="034F8F6E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Mast cell</w:t>
            </w:r>
          </w:p>
        </w:tc>
        <w:tc>
          <w:tcPr>
            <w:tcW w:w="1466" w:type="dxa"/>
            <w:vAlign w:val="bottom"/>
          </w:tcPr>
          <w:p w14:paraId="1E3E279C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2.05%</w:t>
            </w:r>
          </w:p>
        </w:tc>
        <w:tc>
          <w:tcPr>
            <w:tcW w:w="1445" w:type="dxa"/>
            <w:vAlign w:val="bottom"/>
          </w:tcPr>
          <w:p w14:paraId="51824B70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0.42%</w:t>
            </w:r>
          </w:p>
        </w:tc>
        <w:tc>
          <w:tcPr>
            <w:tcW w:w="1689" w:type="dxa"/>
          </w:tcPr>
          <w:p w14:paraId="0E94E846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7C1E9599" w14:textId="77777777">
        <w:tc>
          <w:tcPr>
            <w:tcW w:w="2265" w:type="dxa"/>
            <w:vAlign w:val="bottom"/>
          </w:tcPr>
          <w:p w14:paraId="5EB48507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Myeloid</w:t>
            </w:r>
          </w:p>
        </w:tc>
        <w:tc>
          <w:tcPr>
            <w:tcW w:w="1466" w:type="dxa"/>
            <w:vAlign w:val="bottom"/>
          </w:tcPr>
          <w:p w14:paraId="4E604D7D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4.11%</w:t>
            </w:r>
          </w:p>
        </w:tc>
        <w:tc>
          <w:tcPr>
            <w:tcW w:w="1445" w:type="dxa"/>
            <w:vAlign w:val="bottom"/>
          </w:tcPr>
          <w:p w14:paraId="5F898196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20.96%</w:t>
            </w:r>
          </w:p>
        </w:tc>
        <w:tc>
          <w:tcPr>
            <w:tcW w:w="1689" w:type="dxa"/>
          </w:tcPr>
          <w:p w14:paraId="393D34C7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791780AB" w14:textId="77777777">
        <w:tc>
          <w:tcPr>
            <w:tcW w:w="2265" w:type="dxa"/>
            <w:vAlign w:val="bottom"/>
          </w:tcPr>
          <w:p w14:paraId="3C5E1095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SMC</w:t>
            </w:r>
          </w:p>
        </w:tc>
        <w:tc>
          <w:tcPr>
            <w:tcW w:w="1466" w:type="dxa"/>
            <w:vAlign w:val="bottom"/>
          </w:tcPr>
          <w:p w14:paraId="7FAF03A9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14.45%</w:t>
            </w:r>
          </w:p>
        </w:tc>
        <w:tc>
          <w:tcPr>
            <w:tcW w:w="1445" w:type="dxa"/>
            <w:vAlign w:val="bottom"/>
          </w:tcPr>
          <w:p w14:paraId="782C5AEF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28.42%</w:t>
            </w:r>
          </w:p>
        </w:tc>
        <w:tc>
          <w:tcPr>
            <w:tcW w:w="1689" w:type="dxa"/>
          </w:tcPr>
          <w:p w14:paraId="58A97C6F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355659BA" w14:textId="77777777">
        <w:tc>
          <w:tcPr>
            <w:tcW w:w="2265" w:type="dxa"/>
            <w:vAlign w:val="bottom"/>
          </w:tcPr>
          <w:p w14:paraId="15B011DD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T cell</w:t>
            </w:r>
          </w:p>
        </w:tc>
        <w:tc>
          <w:tcPr>
            <w:tcW w:w="1466" w:type="dxa"/>
            <w:vAlign w:val="bottom"/>
          </w:tcPr>
          <w:p w14:paraId="1EAA1AF0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4.46%</w:t>
            </w:r>
          </w:p>
        </w:tc>
        <w:tc>
          <w:tcPr>
            <w:tcW w:w="1445" w:type="dxa"/>
            <w:vAlign w:val="bottom"/>
          </w:tcPr>
          <w:p w14:paraId="7ED81FE2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7.67%</w:t>
            </w:r>
          </w:p>
        </w:tc>
        <w:tc>
          <w:tcPr>
            <w:tcW w:w="1689" w:type="dxa"/>
          </w:tcPr>
          <w:p w14:paraId="444C11DE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07D6B240" w14:textId="77777777">
        <w:tc>
          <w:tcPr>
            <w:tcW w:w="6865" w:type="dxa"/>
            <w:gridSpan w:val="4"/>
            <w:vAlign w:val="bottom"/>
          </w:tcPr>
          <w:p w14:paraId="4CBCF382" w14:textId="77777777" w:rsidR="009A7BFA" w:rsidRPr="00BD6048" w:rsidRDefault="00000000">
            <w:pPr>
              <w:jc w:val="left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 w:hint="eastAsia"/>
                <w:b/>
                <w:bCs/>
                <w:i/>
                <w:iCs/>
              </w:rPr>
              <w:t>Fibroblast subclusters</w:t>
            </w:r>
          </w:p>
        </w:tc>
      </w:tr>
      <w:tr w:rsidR="00BD6048" w:rsidRPr="00BD6048" w14:paraId="5472490C" w14:textId="77777777">
        <w:tc>
          <w:tcPr>
            <w:tcW w:w="2265" w:type="dxa"/>
            <w:vAlign w:val="bottom"/>
          </w:tcPr>
          <w:p w14:paraId="5280E391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Antigen-presenting Fib</w:t>
            </w:r>
          </w:p>
        </w:tc>
        <w:tc>
          <w:tcPr>
            <w:tcW w:w="1466" w:type="dxa"/>
            <w:vAlign w:val="bottom"/>
          </w:tcPr>
          <w:p w14:paraId="35A712DC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0.77%</w:t>
            </w:r>
          </w:p>
        </w:tc>
        <w:tc>
          <w:tcPr>
            <w:tcW w:w="1445" w:type="dxa"/>
            <w:vAlign w:val="bottom"/>
          </w:tcPr>
          <w:p w14:paraId="658B4BF3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1.97%</w:t>
            </w:r>
          </w:p>
        </w:tc>
        <w:tc>
          <w:tcPr>
            <w:tcW w:w="1689" w:type="dxa"/>
          </w:tcPr>
          <w:p w14:paraId="2BED94CD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6E445AC6" w14:textId="77777777">
        <w:tc>
          <w:tcPr>
            <w:tcW w:w="2265" w:type="dxa"/>
            <w:vAlign w:val="bottom"/>
          </w:tcPr>
          <w:p w14:paraId="3F6943A0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Inflammatory Fib</w:t>
            </w:r>
          </w:p>
        </w:tc>
        <w:tc>
          <w:tcPr>
            <w:tcW w:w="1466" w:type="dxa"/>
            <w:vAlign w:val="bottom"/>
          </w:tcPr>
          <w:p w14:paraId="44542B0A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26.40%</w:t>
            </w:r>
          </w:p>
        </w:tc>
        <w:tc>
          <w:tcPr>
            <w:tcW w:w="1445" w:type="dxa"/>
            <w:vAlign w:val="bottom"/>
          </w:tcPr>
          <w:p w14:paraId="6C03F745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24.99%</w:t>
            </w:r>
          </w:p>
        </w:tc>
        <w:tc>
          <w:tcPr>
            <w:tcW w:w="1689" w:type="dxa"/>
          </w:tcPr>
          <w:p w14:paraId="6F320DB2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 w:hint="eastAsia"/>
              </w:rPr>
              <w:t>0.061</w:t>
            </w:r>
          </w:p>
        </w:tc>
      </w:tr>
      <w:tr w:rsidR="00BD6048" w:rsidRPr="00BD6048" w14:paraId="773584AF" w14:textId="77777777">
        <w:tc>
          <w:tcPr>
            <w:tcW w:w="2265" w:type="dxa"/>
            <w:vAlign w:val="bottom"/>
          </w:tcPr>
          <w:p w14:paraId="4F5B5A89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Matrix Fib</w:t>
            </w:r>
          </w:p>
        </w:tc>
        <w:tc>
          <w:tcPr>
            <w:tcW w:w="1466" w:type="dxa"/>
            <w:vAlign w:val="bottom"/>
          </w:tcPr>
          <w:p w14:paraId="7EAD164D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48.54%</w:t>
            </w:r>
          </w:p>
        </w:tc>
        <w:tc>
          <w:tcPr>
            <w:tcW w:w="1445" w:type="dxa"/>
            <w:vAlign w:val="bottom"/>
          </w:tcPr>
          <w:p w14:paraId="513D94B0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29.56%</w:t>
            </w:r>
          </w:p>
        </w:tc>
        <w:tc>
          <w:tcPr>
            <w:tcW w:w="1689" w:type="dxa"/>
          </w:tcPr>
          <w:p w14:paraId="427E0292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3D31DAC5" w14:textId="77777777">
        <w:trPr>
          <w:trHeight w:val="269"/>
        </w:trPr>
        <w:tc>
          <w:tcPr>
            <w:tcW w:w="2265" w:type="dxa"/>
            <w:vAlign w:val="bottom"/>
          </w:tcPr>
          <w:p w14:paraId="5B30321F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Mesenchymal Fib</w:t>
            </w:r>
          </w:p>
        </w:tc>
        <w:tc>
          <w:tcPr>
            <w:tcW w:w="1466" w:type="dxa"/>
            <w:vAlign w:val="bottom"/>
          </w:tcPr>
          <w:p w14:paraId="62FFB589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19.50%</w:t>
            </w:r>
          </w:p>
        </w:tc>
        <w:tc>
          <w:tcPr>
            <w:tcW w:w="1445" w:type="dxa"/>
            <w:vAlign w:val="bottom"/>
          </w:tcPr>
          <w:p w14:paraId="06E446A7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25.55%</w:t>
            </w:r>
          </w:p>
        </w:tc>
        <w:tc>
          <w:tcPr>
            <w:tcW w:w="1689" w:type="dxa"/>
          </w:tcPr>
          <w:p w14:paraId="7E772E22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310ABEF4" w14:textId="77777777">
        <w:tc>
          <w:tcPr>
            <w:tcW w:w="2265" w:type="dxa"/>
            <w:vAlign w:val="bottom"/>
          </w:tcPr>
          <w:p w14:paraId="3CA27A54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proofErr w:type="spellStart"/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MyoFib</w:t>
            </w:r>
            <w:proofErr w:type="spellEnd"/>
          </w:p>
        </w:tc>
        <w:tc>
          <w:tcPr>
            <w:tcW w:w="1466" w:type="dxa"/>
            <w:vAlign w:val="bottom"/>
          </w:tcPr>
          <w:p w14:paraId="403BBC49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4.79%</w:t>
            </w:r>
          </w:p>
        </w:tc>
        <w:tc>
          <w:tcPr>
            <w:tcW w:w="1445" w:type="dxa"/>
            <w:vAlign w:val="bottom"/>
          </w:tcPr>
          <w:p w14:paraId="4EB31935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17.93%</w:t>
            </w:r>
          </w:p>
        </w:tc>
        <w:tc>
          <w:tcPr>
            <w:tcW w:w="1689" w:type="dxa"/>
          </w:tcPr>
          <w:p w14:paraId="47DAD42E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03E88BD5" w14:textId="77777777">
        <w:tc>
          <w:tcPr>
            <w:tcW w:w="6865" w:type="dxa"/>
            <w:gridSpan w:val="4"/>
            <w:vAlign w:val="bottom"/>
          </w:tcPr>
          <w:p w14:paraId="044C731B" w14:textId="77777777" w:rsidR="009A7BFA" w:rsidRPr="00BD6048" w:rsidRDefault="00000000">
            <w:pPr>
              <w:jc w:val="left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 w:hint="eastAsia"/>
                <w:b/>
                <w:bCs/>
                <w:i/>
                <w:iCs/>
              </w:rPr>
              <w:t>Myeloid cell subclusters</w:t>
            </w:r>
          </w:p>
        </w:tc>
      </w:tr>
      <w:tr w:rsidR="00BD6048" w:rsidRPr="00BD6048" w14:paraId="7A6B39A9" w14:textId="77777777">
        <w:tc>
          <w:tcPr>
            <w:tcW w:w="2265" w:type="dxa"/>
            <w:vAlign w:val="bottom"/>
          </w:tcPr>
          <w:p w14:paraId="0B4926A0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SPP1+ M0</w:t>
            </w:r>
          </w:p>
        </w:tc>
        <w:tc>
          <w:tcPr>
            <w:tcW w:w="1466" w:type="dxa"/>
            <w:vAlign w:val="bottom"/>
          </w:tcPr>
          <w:p w14:paraId="105B7D1A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1.63%</w:t>
            </w:r>
          </w:p>
        </w:tc>
        <w:tc>
          <w:tcPr>
            <w:tcW w:w="1445" w:type="dxa"/>
            <w:vAlign w:val="bottom"/>
          </w:tcPr>
          <w:p w14:paraId="20DB1208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6.03%</w:t>
            </w:r>
          </w:p>
        </w:tc>
        <w:tc>
          <w:tcPr>
            <w:tcW w:w="1689" w:type="dxa"/>
          </w:tcPr>
          <w:p w14:paraId="0F4F909B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5F3EFE32" w14:textId="77777777">
        <w:tc>
          <w:tcPr>
            <w:tcW w:w="2265" w:type="dxa"/>
            <w:vAlign w:val="bottom"/>
          </w:tcPr>
          <w:p w14:paraId="7E9000CD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IL1B+ M1</w:t>
            </w:r>
          </w:p>
        </w:tc>
        <w:tc>
          <w:tcPr>
            <w:tcW w:w="1466" w:type="dxa"/>
            <w:vAlign w:val="bottom"/>
          </w:tcPr>
          <w:p w14:paraId="757BB4C7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15.81%</w:t>
            </w:r>
          </w:p>
        </w:tc>
        <w:tc>
          <w:tcPr>
            <w:tcW w:w="1445" w:type="dxa"/>
            <w:vAlign w:val="bottom"/>
          </w:tcPr>
          <w:p w14:paraId="25D31D52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27.78%</w:t>
            </w:r>
          </w:p>
        </w:tc>
        <w:tc>
          <w:tcPr>
            <w:tcW w:w="1689" w:type="dxa"/>
          </w:tcPr>
          <w:p w14:paraId="2F18A357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2F16A0D1" w14:textId="77777777">
        <w:tc>
          <w:tcPr>
            <w:tcW w:w="2265" w:type="dxa"/>
            <w:vAlign w:val="bottom"/>
          </w:tcPr>
          <w:p w14:paraId="0EAAA9D8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C1QA+ M2</w:t>
            </w:r>
          </w:p>
        </w:tc>
        <w:tc>
          <w:tcPr>
            <w:tcW w:w="1466" w:type="dxa"/>
            <w:vAlign w:val="bottom"/>
          </w:tcPr>
          <w:p w14:paraId="4442899A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46.74%</w:t>
            </w:r>
          </w:p>
        </w:tc>
        <w:tc>
          <w:tcPr>
            <w:tcW w:w="1445" w:type="dxa"/>
            <w:vAlign w:val="bottom"/>
          </w:tcPr>
          <w:p w14:paraId="47A5B362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36.20%</w:t>
            </w:r>
          </w:p>
        </w:tc>
        <w:tc>
          <w:tcPr>
            <w:tcW w:w="1689" w:type="dxa"/>
          </w:tcPr>
          <w:p w14:paraId="3ADF99A8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4AB14647" w14:textId="77777777">
        <w:tc>
          <w:tcPr>
            <w:tcW w:w="2265" w:type="dxa"/>
            <w:vAlign w:val="bottom"/>
          </w:tcPr>
          <w:p w14:paraId="12244327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IFN-act M2</w:t>
            </w:r>
          </w:p>
        </w:tc>
        <w:tc>
          <w:tcPr>
            <w:tcW w:w="1466" w:type="dxa"/>
            <w:vAlign w:val="bottom"/>
          </w:tcPr>
          <w:p w14:paraId="1430DEC0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1.63%</w:t>
            </w:r>
          </w:p>
        </w:tc>
        <w:tc>
          <w:tcPr>
            <w:tcW w:w="1445" w:type="dxa"/>
            <w:vAlign w:val="bottom"/>
          </w:tcPr>
          <w:p w14:paraId="31DE2C57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0.85%</w:t>
            </w:r>
          </w:p>
        </w:tc>
        <w:tc>
          <w:tcPr>
            <w:tcW w:w="1689" w:type="dxa"/>
          </w:tcPr>
          <w:p w14:paraId="3357CF1C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 w:hint="eastAsia"/>
              </w:rPr>
              <w:t>0.013</w:t>
            </w:r>
          </w:p>
        </w:tc>
      </w:tr>
      <w:tr w:rsidR="00BD6048" w:rsidRPr="00BD6048" w14:paraId="3382D8B5" w14:textId="77777777">
        <w:trPr>
          <w:trHeight w:val="360"/>
        </w:trPr>
        <w:tc>
          <w:tcPr>
            <w:tcW w:w="2265" w:type="dxa"/>
            <w:vAlign w:val="bottom"/>
          </w:tcPr>
          <w:p w14:paraId="0DE1FB38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SPP1+ M2</w:t>
            </w:r>
          </w:p>
        </w:tc>
        <w:tc>
          <w:tcPr>
            <w:tcW w:w="1466" w:type="dxa"/>
            <w:vAlign w:val="bottom"/>
          </w:tcPr>
          <w:p w14:paraId="316F5CA0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0.75%</w:t>
            </w:r>
          </w:p>
        </w:tc>
        <w:tc>
          <w:tcPr>
            <w:tcW w:w="1445" w:type="dxa"/>
            <w:vAlign w:val="bottom"/>
          </w:tcPr>
          <w:p w14:paraId="18413254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6.75%</w:t>
            </w:r>
          </w:p>
        </w:tc>
        <w:tc>
          <w:tcPr>
            <w:tcW w:w="1689" w:type="dxa"/>
          </w:tcPr>
          <w:p w14:paraId="18348FF1" w14:textId="77777777" w:rsidR="009A7BFA" w:rsidRPr="00BD6048" w:rsidRDefault="00000000">
            <w:pPr>
              <w:jc w:val="center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2762B5BD" w14:textId="77777777">
        <w:trPr>
          <w:trHeight w:val="360"/>
        </w:trPr>
        <w:tc>
          <w:tcPr>
            <w:tcW w:w="2265" w:type="dxa"/>
            <w:vAlign w:val="bottom"/>
          </w:tcPr>
          <w:p w14:paraId="3DC06E85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Monocyte</w:t>
            </w:r>
          </w:p>
        </w:tc>
        <w:tc>
          <w:tcPr>
            <w:tcW w:w="1466" w:type="dxa"/>
            <w:vAlign w:val="bottom"/>
          </w:tcPr>
          <w:p w14:paraId="1A5CCB32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2.71%</w:t>
            </w:r>
          </w:p>
        </w:tc>
        <w:tc>
          <w:tcPr>
            <w:tcW w:w="1445" w:type="dxa"/>
            <w:vAlign w:val="bottom"/>
          </w:tcPr>
          <w:p w14:paraId="74EBFFB3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13.93%</w:t>
            </w:r>
          </w:p>
        </w:tc>
        <w:tc>
          <w:tcPr>
            <w:tcW w:w="1689" w:type="dxa"/>
          </w:tcPr>
          <w:p w14:paraId="1CBD5B42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0E428F63" w14:textId="77777777">
        <w:trPr>
          <w:trHeight w:val="360"/>
        </w:trPr>
        <w:tc>
          <w:tcPr>
            <w:tcW w:w="2265" w:type="dxa"/>
            <w:vAlign w:val="bottom"/>
          </w:tcPr>
          <w:p w14:paraId="10E2E76F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cDC1</w:t>
            </w:r>
          </w:p>
        </w:tc>
        <w:tc>
          <w:tcPr>
            <w:tcW w:w="1466" w:type="dxa"/>
            <w:vAlign w:val="bottom"/>
          </w:tcPr>
          <w:p w14:paraId="6BD543A5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1.63%</w:t>
            </w:r>
          </w:p>
        </w:tc>
        <w:tc>
          <w:tcPr>
            <w:tcW w:w="1445" w:type="dxa"/>
            <w:vAlign w:val="bottom"/>
          </w:tcPr>
          <w:p w14:paraId="6F91053A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1.08%</w:t>
            </w:r>
          </w:p>
        </w:tc>
        <w:tc>
          <w:tcPr>
            <w:tcW w:w="1689" w:type="dxa"/>
          </w:tcPr>
          <w:p w14:paraId="29827EAE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 w:hint="eastAsia"/>
              </w:rPr>
              <w:t>0.099</w:t>
            </w:r>
          </w:p>
        </w:tc>
      </w:tr>
      <w:tr w:rsidR="00BD6048" w:rsidRPr="00BD6048" w14:paraId="6E4ADC92" w14:textId="77777777">
        <w:trPr>
          <w:trHeight w:val="360"/>
        </w:trPr>
        <w:tc>
          <w:tcPr>
            <w:tcW w:w="2265" w:type="dxa"/>
            <w:vAlign w:val="bottom"/>
          </w:tcPr>
          <w:p w14:paraId="2A8388F5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cDC2</w:t>
            </w:r>
          </w:p>
        </w:tc>
        <w:tc>
          <w:tcPr>
            <w:tcW w:w="1466" w:type="dxa"/>
            <w:vAlign w:val="bottom"/>
          </w:tcPr>
          <w:p w14:paraId="1329D721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18.05%</w:t>
            </w:r>
          </w:p>
        </w:tc>
        <w:tc>
          <w:tcPr>
            <w:tcW w:w="1445" w:type="dxa"/>
            <w:vAlign w:val="bottom"/>
          </w:tcPr>
          <w:p w14:paraId="472EC256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3.48%</w:t>
            </w:r>
          </w:p>
        </w:tc>
        <w:tc>
          <w:tcPr>
            <w:tcW w:w="1689" w:type="dxa"/>
          </w:tcPr>
          <w:p w14:paraId="67E243AB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407EE373" w14:textId="77777777">
        <w:trPr>
          <w:trHeight w:val="360"/>
        </w:trPr>
        <w:tc>
          <w:tcPr>
            <w:tcW w:w="2265" w:type="dxa"/>
            <w:vAlign w:val="bottom"/>
          </w:tcPr>
          <w:p w14:paraId="48FCCAFE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Other</w:t>
            </w:r>
          </w:p>
        </w:tc>
        <w:tc>
          <w:tcPr>
            <w:tcW w:w="1466" w:type="dxa"/>
            <w:vAlign w:val="bottom"/>
          </w:tcPr>
          <w:p w14:paraId="25045927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11.06%</w:t>
            </w:r>
          </w:p>
        </w:tc>
        <w:tc>
          <w:tcPr>
            <w:tcW w:w="1445" w:type="dxa"/>
            <w:vAlign w:val="bottom"/>
          </w:tcPr>
          <w:p w14:paraId="32DCEFB5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3.93%</w:t>
            </w:r>
          </w:p>
        </w:tc>
        <w:tc>
          <w:tcPr>
            <w:tcW w:w="1689" w:type="dxa"/>
          </w:tcPr>
          <w:p w14:paraId="60E4B19E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18733193" w14:textId="77777777">
        <w:tc>
          <w:tcPr>
            <w:tcW w:w="6865" w:type="dxa"/>
            <w:gridSpan w:val="4"/>
            <w:vAlign w:val="bottom"/>
          </w:tcPr>
          <w:p w14:paraId="5EE87F94" w14:textId="77777777" w:rsidR="009A7BFA" w:rsidRPr="00BD6048" w:rsidRDefault="00000000">
            <w:pPr>
              <w:jc w:val="left"/>
              <w:rPr>
                <w:rFonts w:ascii="Times New Roman" w:hAnsi="Times New Roman"/>
              </w:rPr>
            </w:pPr>
            <w:r w:rsidRPr="00BD6048">
              <w:rPr>
                <w:rFonts w:ascii="Times New Roman" w:hAnsi="Times New Roman" w:hint="eastAsia"/>
                <w:b/>
                <w:bCs/>
                <w:i/>
                <w:iCs/>
              </w:rPr>
              <w:lastRenderedPageBreak/>
              <w:t>T cell subclusters</w:t>
            </w:r>
          </w:p>
        </w:tc>
      </w:tr>
      <w:tr w:rsidR="00BD6048" w:rsidRPr="00BD6048" w14:paraId="30C768AC" w14:textId="77777777">
        <w:tc>
          <w:tcPr>
            <w:tcW w:w="2265" w:type="dxa"/>
            <w:vAlign w:val="bottom"/>
          </w:tcPr>
          <w:p w14:paraId="1641A1F5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Cytotoxic CD8 T</w:t>
            </w:r>
          </w:p>
        </w:tc>
        <w:tc>
          <w:tcPr>
            <w:tcW w:w="1466" w:type="dxa"/>
            <w:vAlign w:val="bottom"/>
          </w:tcPr>
          <w:p w14:paraId="6EEEE767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25.94%</w:t>
            </w:r>
          </w:p>
        </w:tc>
        <w:tc>
          <w:tcPr>
            <w:tcW w:w="1445" w:type="dxa"/>
            <w:vAlign w:val="bottom"/>
          </w:tcPr>
          <w:p w14:paraId="5E304B7C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15.98%</w:t>
            </w:r>
          </w:p>
        </w:tc>
        <w:tc>
          <w:tcPr>
            <w:tcW w:w="1689" w:type="dxa"/>
          </w:tcPr>
          <w:p w14:paraId="7DCCB1A1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63A1CF11" w14:textId="77777777">
        <w:trPr>
          <w:trHeight w:val="277"/>
        </w:trPr>
        <w:tc>
          <w:tcPr>
            <w:tcW w:w="2265" w:type="dxa"/>
            <w:vAlign w:val="bottom"/>
          </w:tcPr>
          <w:p w14:paraId="6D0759A3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GZMK+ CD4 Teff</w:t>
            </w:r>
          </w:p>
        </w:tc>
        <w:tc>
          <w:tcPr>
            <w:tcW w:w="1466" w:type="dxa"/>
            <w:vAlign w:val="bottom"/>
          </w:tcPr>
          <w:p w14:paraId="4E06A32C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50.75%</w:t>
            </w:r>
          </w:p>
        </w:tc>
        <w:tc>
          <w:tcPr>
            <w:tcW w:w="1445" w:type="dxa"/>
            <w:vAlign w:val="bottom"/>
          </w:tcPr>
          <w:p w14:paraId="6FAEAA9E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61.41%</w:t>
            </w:r>
          </w:p>
        </w:tc>
        <w:tc>
          <w:tcPr>
            <w:tcW w:w="1689" w:type="dxa"/>
          </w:tcPr>
          <w:p w14:paraId="1AD47539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BD6048" w:rsidRPr="00BD6048" w14:paraId="3821DFAF" w14:textId="77777777">
        <w:tc>
          <w:tcPr>
            <w:tcW w:w="2265" w:type="dxa"/>
            <w:vAlign w:val="bottom"/>
          </w:tcPr>
          <w:p w14:paraId="5191A454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GZMK+ CD8 Teff</w:t>
            </w:r>
          </w:p>
        </w:tc>
        <w:tc>
          <w:tcPr>
            <w:tcW w:w="1466" w:type="dxa"/>
            <w:vAlign w:val="bottom"/>
          </w:tcPr>
          <w:p w14:paraId="5B5A0C98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9.31%</w:t>
            </w:r>
          </w:p>
        </w:tc>
        <w:tc>
          <w:tcPr>
            <w:tcW w:w="1445" w:type="dxa"/>
            <w:vAlign w:val="bottom"/>
          </w:tcPr>
          <w:p w14:paraId="28A21A82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7.58%</w:t>
            </w:r>
          </w:p>
        </w:tc>
        <w:tc>
          <w:tcPr>
            <w:tcW w:w="1689" w:type="dxa"/>
          </w:tcPr>
          <w:p w14:paraId="6DDFA74B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 w:hint="eastAsia"/>
              </w:rPr>
              <w:t>0.086</w:t>
            </w:r>
          </w:p>
        </w:tc>
      </w:tr>
      <w:tr w:rsidR="00BD6048" w:rsidRPr="00BD6048" w14:paraId="6323B627" w14:textId="77777777">
        <w:tc>
          <w:tcPr>
            <w:tcW w:w="2265" w:type="dxa"/>
            <w:vAlign w:val="bottom"/>
          </w:tcPr>
          <w:p w14:paraId="068F04BC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ILC3</w:t>
            </w:r>
          </w:p>
        </w:tc>
        <w:tc>
          <w:tcPr>
            <w:tcW w:w="1466" w:type="dxa"/>
            <w:vAlign w:val="bottom"/>
          </w:tcPr>
          <w:p w14:paraId="37B550B4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3.06%</w:t>
            </w:r>
          </w:p>
        </w:tc>
        <w:tc>
          <w:tcPr>
            <w:tcW w:w="1445" w:type="dxa"/>
            <w:vAlign w:val="bottom"/>
          </w:tcPr>
          <w:p w14:paraId="41E5C9E7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3.07%</w:t>
            </w:r>
          </w:p>
        </w:tc>
        <w:tc>
          <w:tcPr>
            <w:tcW w:w="1689" w:type="dxa"/>
          </w:tcPr>
          <w:p w14:paraId="277F8BD2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 w:hint="eastAsia"/>
              </w:rPr>
              <w:t>0.986</w:t>
            </w:r>
          </w:p>
        </w:tc>
      </w:tr>
      <w:tr w:rsidR="00BD6048" w:rsidRPr="00BD6048" w14:paraId="16FF2021" w14:textId="77777777">
        <w:tc>
          <w:tcPr>
            <w:tcW w:w="2265" w:type="dxa"/>
            <w:vAlign w:val="bottom"/>
          </w:tcPr>
          <w:p w14:paraId="6C0FDF37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NK</w:t>
            </w:r>
          </w:p>
        </w:tc>
        <w:tc>
          <w:tcPr>
            <w:tcW w:w="1466" w:type="dxa"/>
            <w:vAlign w:val="bottom"/>
          </w:tcPr>
          <w:p w14:paraId="37F33425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2.13%</w:t>
            </w:r>
          </w:p>
        </w:tc>
        <w:tc>
          <w:tcPr>
            <w:tcW w:w="1445" w:type="dxa"/>
            <w:vAlign w:val="bottom"/>
          </w:tcPr>
          <w:p w14:paraId="08245054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1.91%</w:t>
            </w:r>
          </w:p>
        </w:tc>
        <w:tc>
          <w:tcPr>
            <w:tcW w:w="1689" w:type="dxa"/>
          </w:tcPr>
          <w:p w14:paraId="742A54AB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 w:hint="eastAsia"/>
              </w:rPr>
              <w:t>0.677</w:t>
            </w:r>
          </w:p>
        </w:tc>
      </w:tr>
      <w:tr w:rsidR="00BD6048" w:rsidRPr="00BD6048" w14:paraId="79E9BE73" w14:textId="77777777">
        <w:tc>
          <w:tcPr>
            <w:tcW w:w="2265" w:type="dxa"/>
            <w:vAlign w:val="bottom"/>
          </w:tcPr>
          <w:p w14:paraId="54805D24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NKT</w:t>
            </w:r>
          </w:p>
        </w:tc>
        <w:tc>
          <w:tcPr>
            <w:tcW w:w="1466" w:type="dxa"/>
            <w:vAlign w:val="bottom"/>
          </w:tcPr>
          <w:p w14:paraId="5B820F09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7.75%</w:t>
            </w:r>
          </w:p>
        </w:tc>
        <w:tc>
          <w:tcPr>
            <w:tcW w:w="1445" w:type="dxa"/>
            <w:vAlign w:val="bottom"/>
          </w:tcPr>
          <w:p w14:paraId="2787A7C2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2.87%</w:t>
            </w:r>
          </w:p>
        </w:tc>
        <w:tc>
          <w:tcPr>
            <w:tcW w:w="1689" w:type="dxa"/>
          </w:tcPr>
          <w:p w14:paraId="1A3B8F00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  <w:tr w:rsidR="009A7BFA" w:rsidRPr="00BD6048" w14:paraId="784AAE28" w14:textId="77777777">
        <w:tc>
          <w:tcPr>
            <w:tcW w:w="2265" w:type="dxa"/>
            <w:vAlign w:val="bottom"/>
          </w:tcPr>
          <w:p w14:paraId="173C3E9C" w14:textId="77777777" w:rsidR="009A7BFA" w:rsidRPr="00BD6048" w:rsidRDefault="00000000">
            <w:pPr>
              <w:widowControl/>
              <w:jc w:val="left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Other</w:t>
            </w:r>
          </w:p>
        </w:tc>
        <w:tc>
          <w:tcPr>
            <w:tcW w:w="1466" w:type="dxa"/>
            <w:vAlign w:val="bottom"/>
          </w:tcPr>
          <w:p w14:paraId="7D3AB1D2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  <w:t>1.06%</w:t>
            </w:r>
          </w:p>
        </w:tc>
        <w:tc>
          <w:tcPr>
            <w:tcW w:w="1445" w:type="dxa"/>
            <w:vAlign w:val="bottom"/>
          </w:tcPr>
          <w:p w14:paraId="4FC4CC9C" w14:textId="77777777" w:rsidR="009A7BFA" w:rsidRPr="00BD6048" w:rsidRDefault="00000000">
            <w:pPr>
              <w:widowControl/>
              <w:jc w:val="center"/>
              <w:textAlignment w:val="bottom"/>
              <w:rPr>
                <w:rFonts w:ascii="Times New Roman" w:hAnsi="Times New Roman"/>
                <w:kern w:val="0"/>
                <w:sz w:val="22"/>
                <w:szCs w:val="22"/>
                <w:lang w:bidi="ar"/>
              </w:rPr>
            </w:pPr>
            <w:r w:rsidRPr="00BD6048">
              <w:rPr>
                <w:rFonts w:ascii="Times New Roman" w:hAnsi="Times New Roman" w:hint="eastAsia"/>
                <w:kern w:val="0"/>
                <w:sz w:val="22"/>
                <w:szCs w:val="22"/>
                <w:lang w:bidi="ar"/>
              </w:rPr>
              <w:t>7.17%</w:t>
            </w:r>
          </w:p>
        </w:tc>
        <w:tc>
          <w:tcPr>
            <w:tcW w:w="1689" w:type="dxa"/>
          </w:tcPr>
          <w:p w14:paraId="4BEA584F" w14:textId="77777777" w:rsidR="009A7BFA" w:rsidRPr="00BD6048" w:rsidRDefault="00000000">
            <w:pPr>
              <w:jc w:val="center"/>
              <w:rPr>
                <w:rFonts w:ascii="Times New Roman" w:eastAsiaTheme="minorEastAsia" w:hAnsi="Times New Roman"/>
              </w:rPr>
            </w:pPr>
            <w:r w:rsidRPr="00BD6048">
              <w:rPr>
                <w:rFonts w:ascii="Times New Roman" w:hAnsi="Times New Roman"/>
              </w:rPr>
              <w:t>＜</w:t>
            </w:r>
            <w:r w:rsidRPr="00BD6048">
              <w:rPr>
                <w:rFonts w:ascii="Times New Roman" w:hAnsi="Times New Roman"/>
              </w:rPr>
              <w:t>0.0001</w:t>
            </w:r>
          </w:p>
        </w:tc>
      </w:tr>
    </w:tbl>
    <w:p w14:paraId="64081E1A" w14:textId="77777777" w:rsidR="009A7BFA" w:rsidRPr="00BD6048" w:rsidRDefault="009A7BFA"/>
    <w:p w14:paraId="2677C91A" w14:textId="77777777" w:rsidR="009A7BFA" w:rsidRPr="00BD6048" w:rsidRDefault="009A7BFA"/>
    <w:p w14:paraId="5C6AB55F" w14:textId="77777777" w:rsidR="009A7BFA" w:rsidRPr="00BD6048" w:rsidRDefault="009A7BFA"/>
    <w:p w14:paraId="04BCEFEE" w14:textId="77777777" w:rsidR="009A7BFA" w:rsidRPr="00BD6048" w:rsidRDefault="009A7BFA"/>
    <w:p w14:paraId="5F4D3EF2" w14:textId="77777777" w:rsidR="009A7BFA" w:rsidRPr="00BD6048" w:rsidRDefault="009A7BFA"/>
    <w:p w14:paraId="3174C0AD" w14:textId="77777777" w:rsidR="009A7BFA" w:rsidRPr="00BD6048" w:rsidRDefault="009A7BFA"/>
    <w:p w14:paraId="671082DD" w14:textId="77777777" w:rsidR="009A7BFA" w:rsidRPr="00BD6048" w:rsidRDefault="009A7BFA"/>
    <w:p w14:paraId="7F794634" w14:textId="77777777" w:rsidR="009A7BFA" w:rsidRPr="00BD6048" w:rsidRDefault="009A7BFA"/>
    <w:p w14:paraId="6A8724A3" w14:textId="77777777" w:rsidR="009A7BFA" w:rsidRPr="00BD6048" w:rsidRDefault="009A7BFA"/>
    <w:p w14:paraId="5D9562D8" w14:textId="77777777" w:rsidR="009A7BFA" w:rsidRPr="00BD6048" w:rsidRDefault="009A7BFA"/>
    <w:p w14:paraId="46FDEC4F" w14:textId="77777777" w:rsidR="009A7BFA" w:rsidRPr="00BD6048" w:rsidRDefault="009A7BFA"/>
    <w:p w14:paraId="165F657F" w14:textId="77777777" w:rsidR="009A7BFA" w:rsidRPr="00BD6048" w:rsidRDefault="009A7BFA"/>
    <w:p w14:paraId="64C587F6" w14:textId="77777777" w:rsidR="009A7BFA" w:rsidRPr="00BD6048" w:rsidRDefault="009A7BFA"/>
    <w:p w14:paraId="08FDC582" w14:textId="77777777" w:rsidR="009A7BFA" w:rsidRPr="00BD6048" w:rsidRDefault="009A7BFA"/>
    <w:p w14:paraId="0A8EB73D" w14:textId="77777777" w:rsidR="009A7BFA" w:rsidRPr="00BD6048" w:rsidRDefault="009A7BFA"/>
    <w:p w14:paraId="20185CAE" w14:textId="77777777" w:rsidR="009A7BFA" w:rsidRPr="00BD6048" w:rsidRDefault="009A7BFA"/>
    <w:p w14:paraId="61A8378E" w14:textId="77777777" w:rsidR="009A7BFA" w:rsidRPr="00BD6048" w:rsidRDefault="009A7BFA"/>
    <w:p w14:paraId="0D683335" w14:textId="77777777" w:rsidR="009A7BFA" w:rsidRPr="00BD6048" w:rsidRDefault="009A7BFA"/>
    <w:p w14:paraId="71812BF4" w14:textId="77777777" w:rsidR="009A7BFA" w:rsidRPr="00BD6048" w:rsidRDefault="009A7BFA"/>
    <w:p w14:paraId="03801639" w14:textId="77777777" w:rsidR="009A7BFA" w:rsidRPr="00BD6048" w:rsidRDefault="009A7BFA"/>
    <w:p w14:paraId="63E12F71" w14:textId="77777777" w:rsidR="009A7BFA" w:rsidRPr="00BD6048" w:rsidRDefault="009A7BFA"/>
    <w:p w14:paraId="50E5FEBB" w14:textId="77777777" w:rsidR="009A7BFA" w:rsidRPr="00BD6048" w:rsidRDefault="009A7BFA"/>
    <w:p w14:paraId="226A2F5E" w14:textId="77777777" w:rsidR="009A7BFA" w:rsidRPr="00BD6048" w:rsidRDefault="009A7BFA"/>
    <w:p w14:paraId="5EA7DE0C" w14:textId="77777777" w:rsidR="009A7BFA" w:rsidRPr="00BD6048" w:rsidRDefault="009A7BFA"/>
    <w:p w14:paraId="68FE5556" w14:textId="77777777" w:rsidR="009A7BFA" w:rsidRPr="00BD6048" w:rsidRDefault="009A7BFA"/>
    <w:p w14:paraId="001CC26D" w14:textId="77777777" w:rsidR="009A7BFA" w:rsidRPr="00BD6048" w:rsidRDefault="009A7BFA"/>
    <w:p w14:paraId="6A5B7E93" w14:textId="77777777" w:rsidR="009A7BFA" w:rsidRPr="00BD6048" w:rsidRDefault="009A7BFA"/>
    <w:p w14:paraId="5313C956" w14:textId="77777777" w:rsidR="009A7BFA" w:rsidRPr="00BD6048" w:rsidRDefault="009A7BFA"/>
    <w:p w14:paraId="391FBABD" w14:textId="77777777" w:rsidR="009A7BFA" w:rsidRPr="00BD6048" w:rsidRDefault="009A7BFA"/>
    <w:p w14:paraId="114BBDFA" w14:textId="77777777" w:rsidR="009A7BFA" w:rsidRPr="00BD6048" w:rsidRDefault="009A7BFA"/>
    <w:p w14:paraId="21C3E714" w14:textId="77777777" w:rsidR="009A7BFA" w:rsidRPr="00BD6048" w:rsidRDefault="009A7BFA"/>
    <w:p w14:paraId="7384BA23" w14:textId="77777777" w:rsidR="009A7BFA" w:rsidRPr="00BD6048" w:rsidRDefault="009A7BFA"/>
    <w:p w14:paraId="45E5C2AE" w14:textId="77777777" w:rsidR="009A7BFA" w:rsidRPr="00BD6048" w:rsidRDefault="009A7BFA"/>
    <w:p w14:paraId="1A6A71B1" w14:textId="77777777" w:rsidR="009A7BFA" w:rsidRPr="00BD6048" w:rsidRDefault="009A7BFA"/>
    <w:p w14:paraId="00985D09" w14:textId="77777777" w:rsidR="009A7BFA" w:rsidRPr="00BD6048" w:rsidRDefault="009A7BFA"/>
    <w:p w14:paraId="7035CB8D" w14:textId="77777777" w:rsidR="009A7BFA" w:rsidRPr="00BD6048" w:rsidRDefault="009A7BFA"/>
    <w:p w14:paraId="5ACEE3A6" w14:textId="77777777" w:rsidR="009A7BFA" w:rsidRPr="00BD6048" w:rsidRDefault="00000000">
      <w:pPr>
        <w:widowControl/>
        <w:rPr>
          <w:rFonts w:ascii="Times New Roman" w:hAnsi="Times New Roman"/>
          <w:sz w:val="24"/>
        </w:rPr>
      </w:pP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lastRenderedPageBreak/>
        <w:t>Supplementary Fig</w:t>
      </w:r>
      <w:r w:rsidRPr="00BD6048">
        <w:rPr>
          <w:rFonts w:ascii="Times New Roman" w:hAnsi="Times New Roman" w:hint="eastAsia"/>
          <w:kern w:val="0"/>
          <w:sz w:val="24"/>
          <w:lang w:bidi="ar"/>
        </w:rPr>
        <w:t>ure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>.</w:t>
      </w:r>
      <w:r w:rsidRPr="00BD6048">
        <w:rPr>
          <w:rFonts w:ascii="Times New Roman" w:hAnsi="Times New Roman" w:hint="eastAsia"/>
          <w:kern w:val="0"/>
          <w:sz w:val="24"/>
          <w:lang w:bidi="ar"/>
        </w:rPr>
        <w:t>1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Gene Ontology (GO)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terms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of </w:t>
      </w:r>
      <w:r w:rsidRPr="00BD6048">
        <w:rPr>
          <w:rFonts w:ascii="Times New Roman" w:eastAsia="AdvOTea1a7398" w:hAnsi="Times New Roman" w:hint="eastAsia"/>
          <w:kern w:val="0"/>
          <w:sz w:val="24"/>
          <w:lang w:bidi="ar"/>
        </w:rPr>
        <w:t>fibroblast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(Fib) subtypes</w:t>
      </w:r>
      <w:r w:rsidRPr="00BD6048">
        <w:rPr>
          <w:rFonts w:ascii="Times New Roman" w:hAnsi="Times New Roman" w:hint="eastAsia"/>
          <w:sz w:val="24"/>
        </w:rPr>
        <w:t xml:space="preserve">. </w:t>
      </w:r>
    </w:p>
    <w:p w14:paraId="4E002D3F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77D4B0D6" w14:textId="77777777" w:rsidR="009A7BFA" w:rsidRPr="00BD6048" w:rsidRDefault="00000000">
      <w:pPr>
        <w:widowControl/>
        <w:rPr>
          <w:rFonts w:ascii="Times New Roman" w:hAnsi="Times New Roman"/>
          <w:kern w:val="0"/>
          <w:sz w:val="24"/>
          <w:lang w:bidi="ar"/>
        </w:rPr>
      </w:pPr>
      <w:r w:rsidRPr="00BD6048">
        <w:rPr>
          <w:rFonts w:ascii="Times New Roman" w:hAnsi="Times New Roman" w:hint="eastAsia"/>
          <w:noProof/>
          <w:kern w:val="0"/>
          <w:sz w:val="24"/>
          <w:lang w:bidi="ar"/>
        </w:rPr>
        <w:drawing>
          <wp:inline distT="0" distB="0" distL="114300" distR="114300" wp14:anchorId="101721C9" wp14:editId="6277D7A9">
            <wp:extent cx="5123815" cy="6119495"/>
            <wp:effectExtent l="0" t="0" r="6985" b="1905"/>
            <wp:docPr id="2" name="图片 2" descr="supplementary figure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upplementary figure.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0F19C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1491CEDB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38B97197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3D477304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79142D07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161057D0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0C057A31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492D630C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6D3D9481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6E770E33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6868A5BF" w14:textId="77777777" w:rsidR="009A7BFA" w:rsidRPr="00BD6048" w:rsidRDefault="00000000">
      <w:pPr>
        <w:widowControl/>
        <w:rPr>
          <w:rFonts w:ascii="Times New Roman" w:hAnsi="Times New Roman"/>
          <w:sz w:val="24"/>
        </w:rPr>
      </w:pP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lastRenderedPageBreak/>
        <w:t>Supplementary Fig</w:t>
      </w:r>
      <w:r w:rsidRPr="00BD6048">
        <w:rPr>
          <w:rFonts w:ascii="Times New Roman" w:hAnsi="Times New Roman" w:hint="eastAsia"/>
          <w:kern w:val="0"/>
          <w:sz w:val="24"/>
          <w:lang w:bidi="ar"/>
        </w:rPr>
        <w:t>ure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>.</w:t>
      </w:r>
      <w:r w:rsidRPr="00BD6048">
        <w:rPr>
          <w:rFonts w:ascii="Times New Roman" w:hAnsi="Times New Roman" w:hint="eastAsia"/>
          <w:kern w:val="0"/>
          <w:sz w:val="24"/>
          <w:lang w:bidi="ar"/>
        </w:rPr>
        <w:t>2</w:t>
      </w:r>
      <w:r w:rsidRPr="00BD6048">
        <w:rPr>
          <w:rFonts w:ascii="Times New Roman" w:hAnsi="Times New Roman" w:hint="eastAsia"/>
          <w:sz w:val="24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Kyoto Encyclopedia of Genes and Genomes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(KEGG) pathways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of</w:t>
      </w:r>
      <w:r w:rsidRPr="00BD6048">
        <w:rPr>
          <w:rFonts w:ascii="Times New Roman" w:eastAsia="AdvOTea1a7398" w:hAnsi="Times New Roman" w:hint="eastAsia"/>
          <w:kern w:val="0"/>
          <w:sz w:val="24"/>
          <w:lang w:bidi="ar"/>
        </w:rPr>
        <w:t xml:space="preserve"> fibroblast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(Fib)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subtypes</w:t>
      </w:r>
      <w:r w:rsidRPr="00BD6048">
        <w:rPr>
          <w:rFonts w:ascii="Times New Roman" w:hAnsi="Times New Roman" w:hint="eastAsia"/>
          <w:sz w:val="24"/>
        </w:rPr>
        <w:t>.</w:t>
      </w:r>
    </w:p>
    <w:p w14:paraId="11AB8DE5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7D6F472E" w14:textId="77777777" w:rsidR="009A7BFA" w:rsidRPr="00BD6048" w:rsidRDefault="00000000">
      <w:pPr>
        <w:widowControl/>
        <w:rPr>
          <w:rFonts w:ascii="Times New Roman" w:hAnsi="Times New Roman"/>
          <w:kern w:val="0"/>
          <w:sz w:val="24"/>
          <w:lang w:bidi="ar"/>
        </w:rPr>
      </w:pPr>
      <w:r w:rsidRPr="00BD6048">
        <w:rPr>
          <w:rFonts w:ascii="Times New Roman" w:hAnsi="Times New Roman" w:hint="eastAsia"/>
          <w:noProof/>
          <w:kern w:val="0"/>
          <w:sz w:val="24"/>
          <w:lang w:bidi="ar"/>
        </w:rPr>
        <w:drawing>
          <wp:inline distT="0" distB="0" distL="114300" distR="114300" wp14:anchorId="2A995EB7" wp14:editId="58D350AB">
            <wp:extent cx="5180965" cy="5570220"/>
            <wp:effectExtent l="0" t="0" r="635" b="5080"/>
            <wp:docPr id="3" name="图片 3" descr="supplementary figure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supplementary figure.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80965" cy="557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AAA5F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0136BF54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2C56B190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14E6B60F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71E32D22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33476514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54FD8BE7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1DECFC61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279AD873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7A6E8AFE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7DD71C98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4070E9D5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46C75889" w14:textId="77777777" w:rsidR="009A7BFA" w:rsidRPr="00BD6048" w:rsidRDefault="00000000">
      <w:pPr>
        <w:widowControl/>
        <w:rPr>
          <w:rFonts w:ascii="Times New Roman" w:hAnsi="Times New Roman"/>
          <w:sz w:val="24"/>
        </w:rPr>
      </w:pP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lastRenderedPageBreak/>
        <w:t>Supplementary Fig</w:t>
      </w:r>
      <w:r w:rsidRPr="00BD6048">
        <w:rPr>
          <w:rFonts w:ascii="Times New Roman" w:hAnsi="Times New Roman" w:hint="eastAsia"/>
          <w:kern w:val="0"/>
          <w:sz w:val="24"/>
          <w:lang w:bidi="ar"/>
        </w:rPr>
        <w:t>ure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.3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Gene Ontology (GO) terms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of macrophage (Mac)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subtypes</w:t>
      </w:r>
      <w:r w:rsidRPr="00BD6048">
        <w:rPr>
          <w:rFonts w:ascii="Times New Roman" w:hAnsi="Times New Roman" w:hint="eastAsia"/>
          <w:sz w:val="24"/>
        </w:rPr>
        <w:t xml:space="preserve">. </w:t>
      </w:r>
    </w:p>
    <w:p w14:paraId="689C5689" w14:textId="77777777" w:rsidR="009A7BFA" w:rsidRPr="00BD6048" w:rsidRDefault="00000000">
      <w:pPr>
        <w:widowControl/>
        <w:rPr>
          <w:rFonts w:ascii="Times New Roman" w:hAnsi="Times New Roman"/>
          <w:sz w:val="24"/>
        </w:rPr>
      </w:pPr>
      <w:r w:rsidRPr="00BD6048">
        <w:rPr>
          <w:rFonts w:ascii="Times New Roman" w:hAnsi="Times New Roman" w:hint="eastAsia"/>
          <w:noProof/>
          <w:sz w:val="24"/>
        </w:rPr>
        <w:drawing>
          <wp:inline distT="0" distB="0" distL="114300" distR="114300" wp14:anchorId="3DCAA72F" wp14:editId="227C819B">
            <wp:extent cx="5048250" cy="5893435"/>
            <wp:effectExtent l="0" t="0" r="6350" b="12065"/>
            <wp:docPr id="4" name="图片 4" descr="supplementary figure.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supplementary figure.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589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0ACA5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24DC1ED8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2B980356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01C4BCEF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7390C342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139FC227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72E8106E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4BCB49FD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50E25CD4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17101CC4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602C4652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1D929DB2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1CB86A57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69D459AE" w14:textId="77777777" w:rsidR="009A7BFA" w:rsidRPr="00BD6048" w:rsidRDefault="00000000">
      <w:pPr>
        <w:widowControl/>
        <w:rPr>
          <w:rFonts w:ascii="Times New Roman" w:hAnsi="Times New Roman"/>
          <w:sz w:val="24"/>
        </w:rPr>
      </w:pP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lastRenderedPageBreak/>
        <w:t>Supplementary Fig</w:t>
      </w:r>
      <w:r w:rsidRPr="00BD6048">
        <w:rPr>
          <w:rFonts w:ascii="Times New Roman" w:hAnsi="Times New Roman" w:hint="eastAsia"/>
          <w:kern w:val="0"/>
          <w:sz w:val="24"/>
          <w:lang w:bidi="ar"/>
        </w:rPr>
        <w:t>ure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>.4</w:t>
      </w:r>
      <w:r w:rsidRPr="00BD6048">
        <w:rPr>
          <w:rFonts w:ascii="Times New Roman" w:hAnsi="Times New Roman" w:hint="eastAsia"/>
          <w:sz w:val="24"/>
        </w:rPr>
        <w:t xml:space="preserve">.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Kyoto Encyclopedia of Genes and Genomes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(KEGG) pathways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of macrophage (Mac)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subtypes</w:t>
      </w:r>
      <w:r w:rsidRPr="00BD6048">
        <w:rPr>
          <w:rFonts w:ascii="Times New Roman" w:hAnsi="Times New Roman" w:hint="eastAsia"/>
          <w:sz w:val="24"/>
        </w:rPr>
        <w:t>.</w:t>
      </w:r>
    </w:p>
    <w:p w14:paraId="12814C65" w14:textId="77777777" w:rsidR="009A7BFA" w:rsidRPr="00BD6048" w:rsidRDefault="00000000">
      <w:pPr>
        <w:widowControl/>
        <w:rPr>
          <w:rFonts w:ascii="Times New Roman" w:hAnsi="Times New Roman"/>
          <w:sz w:val="24"/>
        </w:rPr>
      </w:pPr>
      <w:r w:rsidRPr="00BD6048">
        <w:rPr>
          <w:rFonts w:ascii="Times New Roman" w:hAnsi="Times New Roman" w:hint="eastAsia"/>
          <w:noProof/>
          <w:sz w:val="24"/>
        </w:rPr>
        <w:drawing>
          <wp:inline distT="0" distB="0" distL="114300" distR="114300" wp14:anchorId="1D84CE62" wp14:editId="0AEE4C7D">
            <wp:extent cx="5233670" cy="5720715"/>
            <wp:effectExtent l="0" t="0" r="11430" b="6985"/>
            <wp:docPr id="5" name="图片 5" descr="supplementary figure.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upplementary figure.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572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C6C8D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45BD16FE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0227E9D7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50428F3B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247DB822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060DB7D6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57524B28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0B1A2323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04C2B4E2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3CA1FA4C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2D0C184B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440CB130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35F66444" w14:textId="77777777" w:rsidR="009A7BFA" w:rsidRPr="00BD6048" w:rsidRDefault="009A7BFA">
      <w:pPr>
        <w:widowControl/>
        <w:rPr>
          <w:rFonts w:ascii="Times New Roman" w:hAnsi="Times New Roman"/>
          <w:sz w:val="24"/>
        </w:rPr>
      </w:pPr>
    </w:p>
    <w:p w14:paraId="487158C6" w14:textId="77777777" w:rsidR="009A7BFA" w:rsidRPr="00BD6048" w:rsidRDefault="00000000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lastRenderedPageBreak/>
        <w:t>Supplementary Fig</w:t>
      </w:r>
      <w:r w:rsidRPr="00BD6048">
        <w:rPr>
          <w:rFonts w:ascii="Times New Roman" w:hAnsi="Times New Roman" w:hint="eastAsia"/>
          <w:kern w:val="0"/>
          <w:sz w:val="24"/>
          <w:lang w:bidi="ar"/>
        </w:rPr>
        <w:t>ure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>.</w:t>
      </w:r>
      <w:r w:rsidRPr="00BD6048">
        <w:rPr>
          <w:rFonts w:ascii="Times New Roman" w:hAnsi="Times New Roman" w:hint="eastAsia"/>
          <w:kern w:val="0"/>
          <w:sz w:val="24"/>
          <w:lang w:bidi="ar"/>
        </w:rPr>
        <w:t>5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Gene Ontology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 xml:space="preserve">(GO) terms 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of T cell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subtypes</w:t>
      </w:r>
      <w:r w:rsidRPr="00BD6048">
        <w:rPr>
          <w:rFonts w:ascii="Times New Roman" w:hAnsi="Times New Roman" w:hint="eastAsia"/>
          <w:sz w:val="24"/>
        </w:rPr>
        <w:t>. (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Teff=effector T cell; ILC=innate lymphoid cells;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NK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>T=nature killer T cell)</w:t>
      </w:r>
    </w:p>
    <w:p w14:paraId="3F677620" w14:textId="77777777" w:rsidR="009A7BFA" w:rsidRPr="00BD6048" w:rsidRDefault="00000000">
      <w:pPr>
        <w:widowControl/>
        <w:rPr>
          <w:rFonts w:ascii="Times New Roman" w:hAnsi="Times New Roman"/>
          <w:kern w:val="0"/>
          <w:sz w:val="24"/>
          <w:lang w:bidi="ar"/>
        </w:rPr>
      </w:pPr>
      <w:r w:rsidRPr="00BD6048">
        <w:rPr>
          <w:rFonts w:ascii="Times New Roman" w:hAnsi="Times New Roman" w:hint="eastAsia"/>
          <w:noProof/>
          <w:kern w:val="0"/>
          <w:sz w:val="24"/>
          <w:lang w:bidi="ar"/>
        </w:rPr>
        <w:drawing>
          <wp:inline distT="0" distB="0" distL="114300" distR="114300" wp14:anchorId="72F90470" wp14:editId="562C4342">
            <wp:extent cx="5233035" cy="5263515"/>
            <wp:effectExtent l="0" t="0" r="12065" b="6985"/>
            <wp:docPr id="6" name="图片 6" descr="supplementary figure.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upplementary figure.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526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B8D6D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44DD8CB4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026BA3D8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76794FC3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26F5D1D2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3F7F37EF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0E91B314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068FC549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54902BC7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39EC5C37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3B9A8B8A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32E7F3A4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077AB180" w14:textId="77777777" w:rsidR="009A7BFA" w:rsidRPr="00BD6048" w:rsidRDefault="009A7BFA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</w:p>
    <w:p w14:paraId="08F82397" w14:textId="77777777" w:rsidR="009A7BFA" w:rsidRPr="00BD6048" w:rsidRDefault="00000000">
      <w:pPr>
        <w:widowControl/>
        <w:rPr>
          <w:rFonts w:ascii="Times New Roman" w:eastAsia="AdvOT1ef757c0" w:hAnsi="Times New Roman"/>
          <w:kern w:val="0"/>
          <w:sz w:val="24"/>
          <w:lang w:bidi="ar"/>
        </w:rPr>
      </w:pP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lastRenderedPageBreak/>
        <w:t>Supplementary Fig</w:t>
      </w:r>
      <w:r w:rsidRPr="00BD6048">
        <w:rPr>
          <w:rFonts w:ascii="Times New Roman" w:hAnsi="Times New Roman" w:hint="eastAsia"/>
          <w:kern w:val="0"/>
          <w:sz w:val="24"/>
          <w:lang w:bidi="ar"/>
        </w:rPr>
        <w:t>ure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>.</w:t>
      </w:r>
      <w:r w:rsidRPr="00BD6048">
        <w:rPr>
          <w:rFonts w:ascii="Times New Roman" w:hAnsi="Times New Roman" w:hint="eastAsia"/>
          <w:kern w:val="0"/>
          <w:sz w:val="24"/>
          <w:lang w:bidi="ar"/>
        </w:rPr>
        <w:t>6</w:t>
      </w:r>
      <w:r w:rsidRPr="00BD6048">
        <w:rPr>
          <w:rFonts w:ascii="Times New Roman" w:hAnsi="Times New Roman" w:hint="eastAsia"/>
          <w:sz w:val="24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Kyoto Encyclopedia of Genes and Genomes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(KEGG) pathways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 of T cell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subtypes</w:t>
      </w:r>
      <w:r w:rsidRPr="00BD6048">
        <w:rPr>
          <w:rFonts w:ascii="Times New Roman" w:hAnsi="Times New Roman" w:hint="eastAsia"/>
          <w:sz w:val="24"/>
        </w:rPr>
        <w:t>. (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 xml:space="preserve">Teff=effector T cell; ILC=innate lymphoid cells; </w:t>
      </w:r>
      <w:r w:rsidRPr="00BD6048">
        <w:rPr>
          <w:rFonts w:ascii="Times New Roman" w:eastAsia="AdvOT1ef757c0" w:hAnsi="Times New Roman"/>
          <w:kern w:val="0"/>
          <w:sz w:val="24"/>
          <w:lang w:bidi="ar"/>
        </w:rPr>
        <w:t>NK</w:t>
      </w:r>
      <w:r w:rsidRPr="00BD6048">
        <w:rPr>
          <w:rFonts w:ascii="Times New Roman" w:eastAsia="AdvOT1ef757c0" w:hAnsi="Times New Roman" w:hint="eastAsia"/>
          <w:kern w:val="0"/>
          <w:sz w:val="24"/>
          <w:lang w:bidi="ar"/>
        </w:rPr>
        <w:t>T=nature killer T cell)</w:t>
      </w:r>
    </w:p>
    <w:p w14:paraId="327A1227" w14:textId="77777777" w:rsidR="009A7BFA" w:rsidRPr="00BD6048" w:rsidRDefault="00000000">
      <w:r w:rsidRPr="00BD6048">
        <w:rPr>
          <w:rFonts w:hint="eastAsia"/>
          <w:noProof/>
        </w:rPr>
        <w:drawing>
          <wp:inline distT="0" distB="0" distL="114300" distR="114300" wp14:anchorId="7B1D1D81" wp14:editId="2701D899">
            <wp:extent cx="5123815" cy="6529070"/>
            <wp:effectExtent l="0" t="0" r="6985" b="11430"/>
            <wp:docPr id="7" name="图片 7" descr="supplementary figure.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upplementary figure.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23815" cy="652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7BFA" w:rsidRPr="00BD6048">
      <w:footerReference w:type="even" r:id="rId13"/>
      <w:footerReference w:type="default" r:id="rId14"/>
      <w:footerReference w:type="first" r:id="rId15"/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8A06E0" w14:textId="77777777" w:rsidR="007D6009" w:rsidRDefault="007D6009" w:rsidP="00BD6048">
      <w:r>
        <w:separator/>
      </w:r>
    </w:p>
  </w:endnote>
  <w:endnote w:type="continuationSeparator" w:id="0">
    <w:p w14:paraId="45636DE5" w14:textId="77777777" w:rsidR="007D6009" w:rsidRDefault="007D6009" w:rsidP="00BD60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  <w:font w:name="AdvOT1ef757c0">
    <w:altName w:val="Segoe Print"/>
    <w:charset w:val="00"/>
    <w:family w:val="auto"/>
    <w:pitch w:val="default"/>
    <w:sig w:usb0="00000000" w:usb1="00000000" w:usb2="00000000" w:usb3="00000000" w:csb0="00040001" w:csb1="00000000"/>
  </w:font>
  <w:font w:name="AdvOTea1a7398">
    <w:altName w:val="Segoe Print"/>
    <w:charset w:val="00"/>
    <w:family w:val="auto"/>
    <w:pitch w:val="default"/>
    <w:sig w:usb0="00000000" w:usb1="00000000" w:usb2="00000000" w:usb3="00000000" w:csb0="0004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82DF9E" w14:textId="334EF575" w:rsidR="00BD6048" w:rsidRDefault="00BD604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72B4DB0" wp14:editId="2860FCF4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543583181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8074197" w14:textId="296C19CB" w:rsidR="00BD6048" w:rsidRPr="00BD6048" w:rsidRDefault="00BD6048" w:rsidP="00BD6048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D6048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2B4DB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fill o:detectmouseclick="t"/>
              <v:textbox style="mso-fit-shape-to-text:t" inset="20pt,0,0,15pt">
                <w:txbxContent>
                  <w:p w14:paraId="58074197" w14:textId="296C19CB" w:rsidR="00BD6048" w:rsidRPr="00BD6048" w:rsidRDefault="00BD6048" w:rsidP="00BD6048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D6048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E248A1" w14:textId="240EFDB6" w:rsidR="00BD6048" w:rsidRDefault="00BD604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6E27F3E6" wp14:editId="03E9FFAF">
              <wp:simplePos x="1144800" y="9921600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664163571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322A748" w14:textId="637834EB" w:rsidR="00BD6048" w:rsidRPr="00BD6048" w:rsidRDefault="00BD6048" w:rsidP="00BD6048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D6048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E27F3E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0322A748" w14:textId="637834EB" w:rsidR="00BD6048" w:rsidRPr="00BD6048" w:rsidRDefault="00BD6048" w:rsidP="00BD6048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D6048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2F9BF8" w14:textId="24EFC72F" w:rsidR="00BD6048" w:rsidRDefault="00BD604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1DB92055" wp14:editId="354ABE89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774707072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016D0FE" w14:textId="665C95FC" w:rsidR="00BD6048" w:rsidRPr="00BD6048" w:rsidRDefault="00BD6048" w:rsidP="00BD6048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BD6048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B9205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margin-left:0;margin-top:0;width:163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6016D0FE" w14:textId="665C95FC" w:rsidR="00BD6048" w:rsidRPr="00BD6048" w:rsidRDefault="00BD6048" w:rsidP="00BD6048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BD6048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3C7149" w14:textId="77777777" w:rsidR="007D6009" w:rsidRDefault="007D6009" w:rsidP="00BD6048">
      <w:r>
        <w:separator/>
      </w:r>
    </w:p>
  </w:footnote>
  <w:footnote w:type="continuationSeparator" w:id="0">
    <w:p w14:paraId="0E679C6B" w14:textId="77777777" w:rsidR="007D6009" w:rsidRDefault="007D6009" w:rsidP="00BD604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8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A7BFA"/>
    <w:rsid w:val="007D6009"/>
    <w:rsid w:val="009A7BFA"/>
    <w:rsid w:val="00BD6048"/>
    <w:rsid w:val="00D20952"/>
    <w:rsid w:val="19A520FB"/>
    <w:rsid w:val="1B8E6ADB"/>
    <w:rsid w:val="25617D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E80CEE9"/>
  <w15:docId w15:val="{5C26D3F3-CCC2-4022-BB4E-472C875E6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qFormat="1"/>
    <w:lsdException w:name="footer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widowControl w:val="0"/>
      <w:jc w:val="both"/>
    </w:pPr>
    <w:rPr>
      <w:rFonts w:ascii="Calibri" w:eastAsia="SimSun" w:hAnsi="Calibri" w:cs="Times New Roman"/>
      <w:kern w:val="2"/>
      <w:sz w:val="21"/>
      <w:szCs w:val="24"/>
      <w:lang w:val="en-US" w:eastAsia="zh-CN"/>
    </w:rPr>
  </w:style>
  <w:style w:type="paragraph" w:styleId="Heading3">
    <w:name w:val="heading 3"/>
    <w:basedOn w:val="Normal"/>
    <w:next w:val="Normal"/>
    <w:unhideWhenUsed/>
    <w:qFormat/>
    <w:pPr>
      <w:spacing w:before="100" w:beforeAutospacing="1" w:after="100" w:afterAutospacing="1"/>
      <w:jc w:val="left"/>
      <w:outlineLvl w:val="2"/>
    </w:pPr>
    <w:rPr>
      <w:rFonts w:ascii="SimSun" w:hAnsi="SimSun" w:hint="eastAsia"/>
      <w:b/>
      <w:bCs/>
      <w:kern w:val="0"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qFormat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qFormat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TableGrid">
    <w:name w:val="Table Grid"/>
    <w:basedOn w:val="TableNormal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javascript:;" TargetMode="External"/><Relationship Id="rId11" Type="http://schemas.openxmlformats.org/officeDocument/2006/relationships/image" Target="media/image5.tiff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10" Type="http://schemas.openxmlformats.org/officeDocument/2006/relationships/image" Target="media/image4.tiff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</Pages>
  <Words>366</Words>
  <Characters>2091</Characters>
  <Application>Microsoft Office Word</Application>
  <DocSecurity>0</DocSecurity>
  <Lines>17</Lines>
  <Paragraphs>4</Paragraphs>
  <ScaleCrop>false</ScaleCrop>
  <Company/>
  <LinksUpToDate>false</LinksUpToDate>
  <CharactersWithSpaces>2453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Dr.W</dc:creator>
  <cp:lastModifiedBy>Bartle, Claudia</cp:lastModifiedBy>
  <cp:revision>2</cp:revision>
  <dcterms:created xsi:type="dcterms:W3CDTF">2024-12-15T14:01:00Z</dcterms:created>
  <dcterms:modified xsi:type="dcterms:W3CDTF">2024-12-22T21:29:00Z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EECD105D4A594876998C077CFAAAAB82_12</vt:lpwstr>
  </property>
  <property fmtid="{D5CDD505-2E9C-101B-9397-08002B2CF9AE}" pid="4" name="ClassificationContentMarkingFooterShapeIds">
    <vt:lpwstr>69c7e180,20666bcd,279654f3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2024-12-22T21:29:08Z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86436476-ad7f-4294-a88d-0dd9f6d70fdd</vt:lpwstr>
  </property>
  <property fmtid="{D5CDD505-2E9C-101B-9397-08002B2CF9AE}" pid="13" name="MSIP_Label_2bbab825-a111-45e4-86a1-18cee0005896_ContentBits">
    <vt:lpwstr>2</vt:lpwstr>
  </property>
</Properties>
</file>