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20785" w14:textId="77777777" w:rsidR="00AE3B07" w:rsidRPr="00292F8E" w:rsidRDefault="0056180F" w:rsidP="00A74717">
      <w:pPr>
        <w:spacing w:before="17" w:line="398" w:lineRule="auto"/>
        <w:ind w:left="113" w:right="2914"/>
        <w:rPr>
          <w:rFonts w:ascii="Palatino Linotype" w:hAnsi="Palatino Linotype"/>
          <w:b/>
          <w:color w:val="000000"/>
          <w:sz w:val="28"/>
          <w:szCs w:val="28"/>
        </w:rPr>
      </w:pPr>
      <w:r w:rsidRPr="00292F8E">
        <w:rPr>
          <w:rFonts w:ascii="Palatino Linotype" w:hAnsi="Palatino Linotype"/>
          <w:b/>
          <w:color w:val="000000"/>
          <w:sz w:val="28"/>
          <w:szCs w:val="28"/>
        </w:rPr>
        <w:t>APPENDIX</w:t>
      </w:r>
    </w:p>
    <w:p w14:paraId="0EEE3D95" w14:textId="16882639" w:rsidR="00D1680C" w:rsidRPr="00292F8E" w:rsidRDefault="004E39B5" w:rsidP="004E39B5">
      <w:pPr>
        <w:spacing w:before="17" w:line="398" w:lineRule="auto"/>
        <w:ind w:right="2914"/>
        <w:rPr>
          <w:rFonts w:ascii="Palatino Linotype" w:hAnsi="Palatino Linotype"/>
          <w:b/>
          <w:color w:val="000000"/>
          <w:sz w:val="24"/>
          <w:szCs w:val="24"/>
          <w:u w:val="single"/>
        </w:rPr>
      </w:pPr>
      <w:bookmarkStart w:id="0" w:name="_Hlk184894387"/>
      <w:r w:rsidRPr="00292F8E">
        <w:rPr>
          <w:rFonts w:ascii="Palatino Linotype" w:hAnsi="Palatino Linotype"/>
          <w:b/>
          <w:color w:val="000000"/>
          <w:sz w:val="24"/>
          <w:szCs w:val="24"/>
          <w:u w:val="single"/>
        </w:rPr>
        <w:t xml:space="preserve">Supplementary </w:t>
      </w:r>
      <w:r w:rsidR="008766CB" w:rsidRPr="00292F8E">
        <w:rPr>
          <w:rFonts w:ascii="Palatino Linotype" w:hAnsi="Palatino Linotype"/>
          <w:b/>
          <w:color w:val="000000"/>
          <w:sz w:val="24"/>
          <w:szCs w:val="24"/>
          <w:u w:val="single"/>
        </w:rPr>
        <w:t>F</w:t>
      </w:r>
      <w:r w:rsidR="00CA2BE6" w:rsidRPr="00292F8E">
        <w:rPr>
          <w:rFonts w:ascii="Palatino Linotype" w:hAnsi="Palatino Linotype"/>
          <w:b/>
          <w:color w:val="000000"/>
          <w:sz w:val="24"/>
          <w:szCs w:val="24"/>
          <w:u w:val="single"/>
        </w:rPr>
        <w:t>igure</w:t>
      </w:r>
      <w:r w:rsidRPr="00292F8E">
        <w:rPr>
          <w:rFonts w:ascii="Palatino Linotype" w:hAnsi="Palatino Linotype"/>
          <w:b/>
          <w:color w:val="000000"/>
          <w:sz w:val="24"/>
          <w:szCs w:val="24"/>
          <w:u w:val="single"/>
        </w:rPr>
        <w:t xml:space="preserve"> 1</w:t>
      </w:r>
      <w:bookmarkEnd w:id="0"/>
    </w:p>
    <w:p w14:paraId="30AA828B" w14:textId="7E8C3C42" w:rsidR="00227869" w:rsidRPr="00292F8E" w:rsidRDefault="00AE3B07" w:rsidP="006E6DD3">
      <w:pPr>
        <w:spacing w:before="17" w:line="398" w:lineRule="auto"/>
        <w:ind w:right="2914"/>
        <w:rPr>
          <w:rFonts w:ascii="Palatino Linotype" w:hAnsi="Palatino Linotype"/>
          <w:color w:val="000000"/>
          <w:sz w:val="24"/>
          <w:szCs w:val="24"/>
        </w:rPr>
      </w:pPr>
      <w:r w:rsidRPr="00292F8E">
        <w:rPr>
          <w:rFonts w:ascii="Palatino Linotype" w:hAnsi="Palatino Linotype"/>
          <w:b/>
          <w:color w:val="000000"/>
          <w:sz w:val="24"/>
          <w:szCs w:val="24"/>
        </w:rPr>
        <w:t xml:space="preserve">The </w:t>
      </w:r>
      <w:r w:rsidR="009A30F5" w:rsidRPr="00292F8E">
        <w:rPr>
          <w:rFonts w:ascii="Palatino Linotype" w:hAnsi="Palatino Linotype"/>
          <w:b/>
          <w:color w:val="000000"/>
          <w:sz w:val="24"/>
          <w:szCs w:val="24"/>
        </w:rPr>
        <w:t>Q</w:t>
      </w:r>
      <w:r w:rsidR="00592D8E" w:rsidRPr="00292F8E">
        <w:rPr>
          <w:rFonts w:ascii="Palatino Linotype" w:hAnsi="Palatino Linotype"/>
          <w:b/>
          <w:color w:val="000000"/>
          <w:sz w:val="24"/>
          <w:szCs w:val="24"/>
        </w:rPr>
        <w:t>uestionnaire</w:t>
      </w:r>
    </w:p>
    <w:tbl>
      <w:tblPr>
        <w:tblW w:w="0" w:type="auto"/>
        <w:tblInd w:w="12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4771"/>
        <w:gridCol w:w="10"/>
        <w:gridCol w:w="4851"/>
      </w:tblGrid>
      <w:tr w:rsidR="007F0987" w:rsidRPr="00292F8E" w14:paraId="30AA828E" w14:textId="77777777" w:rsidTr="00A83C68">
        <w:trPr>
          <w:trHeight w:val="390"/>
        </w:trPr>
        <w:tc>
          <w:tcPr>
            <w:tcW w:w="9632" w:type="dxa"/>
            <w:gridSpan w:val="3"/>
            <w:shd w:val="clear" w:color="auto" w:fill="F2F2F2" w:themeFill="background1" w:themeFillShade="F2"/>
          </w:tcPr>
          <w:p w14:paraId="30AA828D" w14:textId="3E9B8B9B" w:rsidR="007F0987" w:rsidRPr="00292F8E" w:rsidRDefault="007F0987" w:rsidP="007F0987">
            <w:pPr>
              <w:pStyle w:val="TableParagraph"/>
              <w:spacing w:line="276" w:lineRule="auto"/>
              <w:ind w:left="42"/>
              <w:rPr>
                <w:rFonts w:asciiTheme="majorBidi" w:hAnsiTheme="majorBidi" w:cstheme="majorBidi"/>
                <w:i/>
                <w:iCs/>
                <w:color w:val="000000"/>
                <w:sz w:val="24"/>
                <w:szCs w:val="24"/>
              </w:rPr>
            </w:pPr>
            <w:r w:rsidRPr="00292F8E">
              <w:rPr>
                <w:rFonts w:asciiTheme="majorBidi" w:hAnsiTheme="majorBidi" w:cstheme="majorBidi"/>
                <w:i/>
                <w:iCs/>
                <w:color w:val="000000"/>
                <w:sz w:val="24"/>
                <w:szCs w:val="24"/>
              </w:rPr>
              <w:t>(1) Sociodemographic characteristics of the participants</w:t>
            </w:r>
          </w:p>
        </w:tc>
      </w:tr>
      <w:tr w:rsidR="0056180F" w:rsidRPr="00292F8E" w14:paraId="610EC795" w14:textId="77777777" w:rsidTr="007E4AD4">
        <w:trPr>
          <w:trHeight w:val="390"/>
        </w:trPr>
        <w:tc>
          <w:tcPr>
            <w:tcW w:w="4781" w:type="dxa"/>
            <w:gridSpan w:val="2"/>
          </w:tcPr>
          <w:p w14:paraId="2321DA25" w14:textId="71BAC244"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Name (Optional)</w:t>
            </w:r>
          </w:p>
        </w:tc>
        <w:tc>
          <w:tcPr>
            <w:tcW w:w="4851" w:type="dxa"/>
          </w:tcPr>
          <w:p w14:paraId="64BA7B08" w14:textId="6A86902F" w:rsidR="0056180F" w:rsidRPr="00292F8E" w:rsidRDefault="0056180F" w:rsidP="0056180F">
            <w:pPr>
              <w:pStyle w:val="TableParagraph"/>
              <w:spacing w:line="276" w:lineRule="auto"/>
              <w:ind w:left="42"/>
              <w:rPr>
                <w:rFonts w:asciiTheme="majorBidi" w:hAnsiTheme="majorBidi" w:cstheme="majorBidi"/>
                <w:b/>
                <w:bCs/>
                <w:color w:val="000000"/>
                <w:sz w:val="24"/>
                <w:szCs w:val="24"/>
              </w:rPr>
            </w:pPr>
            <w:r w:rsidRPr="00292F8E">
              <w:rPr>
                <w:rFonts w:asciiTheme="majorBidi" w:hAnsiTheme="majorBidi" w:cstheme="majorBidi"/>
                <w:color w:val="000000"/>
                <w:sz w:val="24"/>
                <w:szCs w:val="24"/>
              </w:rPr>
              <w:t>...............................</w:t>
            </w:r>
          </w:p>
        </w:tc>
      </w:tr>
      <w:tr w:rsidR="0056180F" w:rsidRPr="00292F8E" w14:paraId="0D5E8CB4" w14:textId="77777777" w:rsidTr="007E4AD4">
        <w:trPr>
          <w:trHeight w:val="390"/>
        </w:trPr>
        <w:tc>
          <w:tcPr>
            <w:tcW w:w="4781" w:type="dxa"/>
            <w:gridSpan w:val="2"/>
          </w:tcPr>
          <w:p w14:paraId="3C454539" w14:textId="7B1A567F"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Age</w:t>
            </w:r>
          </w:p>
        </w:tc>
        <w:tc>
          <w:tcPr>
            <w:tcW w:w="4851" w:type="dxa"/>
          </w:tcPr>
          <w:p w14:paraId="487D637D" w14:textId="60B5CC83"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p>
        </w:tc>
      </w:tr>
      <w:tr w:rsidR="0056180F" w:rsidRPr="00292F8E" w14:paraId="326983DF" w14:textId="77777777" w:rsidTr="007E4AD4">
        <w:trPr>
          <w:trHeight w:val="390"/>
        </w:trPr>
        <w:tc>
          <w:tcPr>
            <w:tcW w:w="4781" w:type="dxa"/>
            <w:gridSpan w:val="2"/>
          </w:tcPr>
          <w:p w14:paraId="6656A81E" w14:textId="45343244"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Gender:</w:t>
            </w:r>
          </w:p>
        </w:tc>
        <w:tc>
          <w:tcPr>
            <w:tcW w:w="4851" w:type="dxa"/>
          </w:tcPr>
          <w:p w14:paraId="4D55C73A"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 xml:space="preserve">male </w:t>
            </w:r>
          </w:p>
          <w:p w14:paraId="257C738C" w14:textId="0C7DB35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female</w:t>
            </w:r>
          </w:p>
        </w:tc>
      </w:tr>
      <w:tr w:rsidR="0056180F" w:rsidRPr="00292F8E" w14:paraId="30AA8291" w14:textId="77777777" w:rsidTr="007E4AD4">
        <w:trPr>
          <w:trHeight w:val="743"/>
        </w:trPr>
        <w:tc>
          <w:tcPr>
            <w:tcW w:w="4781" w:type="dxa"/>
            <w:gridSpan w:val="2"/>
          </w:tcPr>
          <w:p w14:paraId="30AA828F" w14:textId="7C372019"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Residential region</w:t>
            </w:r>
          </w:p>
        </w:tc>
        <w:tc>
          <w:tcPr>
            <w:tcW w:w="4851" w:type="dxa"/>
          </w:tcPr>
          <w:p w14:paraId="1C0D7528" w14:textId="135A065E"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 xml:space="preserve">western region </w:t>
            </w:r>
          </w:p>
          <w:p w14:paraId="7B7D16A3" w14:textId="0E2E5656"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 xml:space="preserve">central region </w:t>
            </w:r>
          </w:p>
          <w:p w14:paraId="32561BDC" w14:textId="42D95A08"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 xml:space="preserve">eastern region </w:t>
            </w:r>
          </w:p>
          <w:p w14:paraId="30AA8290" w14:textId="69CBC572"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        northern region</w:t>
            </w:r>
          </w:p>
        </w:tc>
      </w:tr>
      <w:tr w:rsidR="0056180F" w:rsidRPr="00292F8E" w14:paraId="30AA8298" w14:textId="77777777" w:rsidTr="00803D5B">
        <w:trPr>
          <w:trHeight w:val="778"/>
        </w:trPr>
        <w:tc>
          <w:tcPr>
            <w:tcW w:w="4771" w:type="dxa"/>
          </w:tcPr>
          <w:p w14:paraId="30AA8295" w14:textId="4FE0F342"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Reason for taking anabolic Sormones</w:t>
            </w:r>
          </w:p>
        </w:tc>
        <w:tc>
          <w:tcPr>
            <w:tcW w:w="4861" w:type="dxa"/>
            <w:gridSpan w:val="2"/>
          </w:tcPr>
          <w:p w14:paraId="30AA8296" w14:textId="06E26A06"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medical purpose.</w:t>
            </w:r>
          </w:p>
          <w:p w14:paraId="30AA8297" w14:textId="17D70499"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non-medical reason (e.g., looking</w:t>
            </w:r>
          </w:p>
        </w:tc>
      </w:tr>
      <w:tr w:rsidR="0056180F" w:rsidRPr="00292F8E" w14:paraId="30AA829B" w14:textId="77777777">
        <w:trPr>
          <w:trHeight w:val="743"/>
        </w:trPr>
        <w:tc>
          <w:tcPr>
            <w:tcW w:w="4771" w:type="dxa"/>
          </w:tcPr>
          <w:p w14:paraId="30AA8299"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For medical purpose (please specify the health problem which you have</w:t>
            </w:r>
          </w:p>
        </w:tc>
        <w:tc>
          <w:tcPr>
            <w:tcW w:w="4861" w:type="dxa"/>
            <w:gridSpan w:val="2"/>
          </w:tcPr>
          <w:p w14:paraId="30AA829A"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p>
        </w:tc>
      </w:tr>
      <w:tr w:rsidR="0056180F" w:rsidRPr="00292F8E" w14:paraId="13B66939" w14:textId="77777777" w:rsidTr="00A83C68">
        <w:trPr>
          <w:trHeight w:val="454"/>
        </w:trPr>
        <w:tc>
          <w:tcPr>
            <w:tcW w:w="9632" w:type="dxa"/>
            <w:gridSpan w:val="3"/>
            <w:shd w:val="clear" w:color="auto" w:fill="F2F2F2" w:themeFill="background1" w:themeFillShade="F2"/>
          </w:tcPr>
          <w:p w14:paraId="76D2E55F" w14:textId="70C5FF76" w:rsidR="0056180F" w:rsidRPr="00292F8E" w:rsidRDefault="0056180F" w:rsidP="0056180F">
            <w:pPr>
              <w:pStyle w:val="TableParagraph"/>
              <w:spacing w:line="276" w:lineRule="auto"/>
              <w:ind w:left="42"/>
              <w:rPr>
                <w:rFonts w:asciiTheme="majorBidi" w:hAnsiTheme="majorBidi" w:cstheme="majorBidi"/>
                <w:i/>
                <w:iCs/>
                <w:color w:val="000000"/>
                <w:sz w:val="24"/>
                <w:szCs w:val="24"/>
              </w:rPr>
            </w:pPr>
            <w:r w:rsidRPr="00292F8E">
              <w:rPr>
                <w:rFonts w:asciiTheme="majorBidi" w:hAnsiTheme="majorBidi" w:cstheme="majorBidi"/>
                <w:i/>
                <w:iCs/>
                <w:color w:val="000000"/>
                <w:sz w:val="24"/>
                <w:szCs w:val="24"/>
              </w:rPr>
              <w:t>(2) overall knowledge, practices and patterns of AAS use</w:t>
            </w:r>
          </w:p>
        </w:tc>
      </w:tr>
      <w:tr w:rsidR="0056180F" w:rsidRPr="00292F8E" w14:paraId="30AA82A1" w14:textId="77777777">
        <w:trPr>
          <w:trHeight w:val="1103"/>
        </w:trPr>
        <w:tc>
          <w:tcPr>
            <w:tcW w:w="4771" w:type="dxa"/>
          </w:tcPr>
          <w:p w14:paraId="30AA829C"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p>
          <w:p w14:paraId="30AA829D"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Anabolic-androgenic steroids</w:t>
            </w:r>
          </w:p>
        </w:tc>
        <w:tc>
          <w:tcPr>
            <w:tcW w:w="4861" w:type="dxa"/>
            <w:gridSpan w:val="2"/>
          </w:tcPr>
          <w:p w14:paraId="30AA829E" w14:textId="4E487AEB"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Testosterone</w:t>
            </w:r>
          </w:p>
          <w:p w14:paraId="6EC79485"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 xml:space="preserve">Growth Hormone </w:t>
            </w:r>
          </w:p>
          <w:p w14:paraId="30AA829F" w14:textId="79BD014F"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       Insulin</w:t>
            </w:r>
          </w:p>
          <w:p w14:paraId="30AA82A0" w14:textId="09FFE64D"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 xml:space="preserve">Erythropoietin </w:t>
            </w:r>
            <w:r w:rsidRPr="00292F8E">
              <w:rPr>
                <w:rFonts w:asciiTheme="majorBidi" w:hAnsiTheme="majorBidi" w:cstheme="majorBidi"/>
                <w:color w:val="000000"/>
                <w:sz w:val="24"/>
                <w:szCs w:val="24"/>
              </w:rPr>
              <w:t>Other....</w:t>
            </w:r>
          </w:p>
        </w:tc>
      </w:tr>
      <w:tr w:rsidR="0056180F" w:rsidRPr="00292F8E" w14:paraId="30AA82A4" w14:textId="77777777">
        <w:trPr>
          <w:trHeight w:val="390"/>
        </w:trPr>
        <w:tc>
          <w:tcPr>
            <w:tcW w:w="4771" w:type="dxa"/>
          </w:tcPr>
          <w:p w14:paraId="30AA82A2"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Do you take any other supplement</w:t>
            </w:r>
          </w:p>
        </w:tc>
        <w:tc>
          <w:tcPr>
            <w:tcW w:w="4861" w:type="dxa"/>
            <w:gridSpan w:val="2"/>
          </w:tcPr>
          <w:p w14:paraId="7D7000E0"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yes</w:t>
            </w:r>
          </w:p>
          <w:p w14:paraId="30AA82A3" w14:textId="4CDE95FF"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no</w:t>
            </w:r>
          </w:p>
        </w:tc>
      </w:tr>
      <w:tr w:rsidR="0056180F" w:rsidRPr="00292F8E" w14:paraId="30AA82A7" w14:textId="77777777">
        <w:trPr>
          <w:trHeight w:val="743"/>
        </w:trPr>
        <w:tc>
          <w:tcPr>
            <w:tcW w:w="4771" w:type="dxa"/>
          </w:tcPr>
          <w:p w14:paraId="30AA82A5"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If yes please spacify?</w:t>
            </w:r>
          </w:p>
        </w:tc>
        <w:tc>
          <w:tcPr>
            <w:tcW w:w="4861" w:type="dxa"/>
            <w:gridSpan w:val="2"/>
          </w:tcPr>
          <w:p w14:paraId="5D7100B8" w14:textId="5005D621"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 xml:space="preserve">    Aanti-estrogen e.g. (arimidex- nastrazole - nolvadex </w:t>
            </w:r>
          </w:p>
          <w:p w14:paraId="73073DF8" w14:textId="6F6216E0"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       Supplements to support liver function such as Legalon Liver Stack</w:t>
            </w:r>
          </w:p>
          <w:p w14:paraId="15E44ECC" w14:textId="7F55D28A"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      Supplement to support kidney function such as Astrag- Flow Kidney</w:t>
            </w:r>
          </w:p>
          <w:p w14:paraId="565256C4" w14:textId="7321A5E8"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      Prostate health supplements such as Palmetto</w:t>
            </w:r>
          </w:p>
          <w:p w14:paraId="79ED1C6C" w14:textId="56DA19BF"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      Multivitamins</w:t>
            </w:r>
          </w:p>
          <w:p w14:paraId="30AA82A6" w14:textId="125B1C8E"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      Testosterone booster such as T-bomb</w:t>
            </w:r>
          </w:p>
        </w:tc>
      </w:tr>
      <w:tr w:rsidR="0056180F" w:rsidRPr="00292F8E" w14:paraId="30AA82C5" w14:textId="77777777" w:rsidTr="00D40CA5">
        <w:trPr>
          <w:trHeight w:val="1552"/>
        </w:trPr>
        <w:tc>
          <w:tcPr>
            <w:tcW w:w="4771" w:type="dxa"/>
          </w:tcPr>
          <w:p w14:paraId="30AA82BB"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Who advised you to use AAS</w:t>
            </w:r>
          </w:p>
        </w:tc>
        <w:tc>
          <w:tcPr>
            <w:tcW w:w="4861" w:type="dxa"/>
            <w:gridSpan w:val="2"/>
          </w:tcPr>
          <w:p w14:paraId="30AA82BD" w14:textId="098B3D54"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      Coaches in sport center</w:t>
            </w:r>
          </w:p>
          <w:p w14:paraId="30AA82BF" w14:textId="24F01212"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      Sports newspapers and magazines</w:t>
            </w:r>
          </w:p>
          <w:p w14:paraId="30AA82C1" w14:textId="50B8CE16"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      Friends</w:t>
            </w:r>
          </w:p>
          <w:p w14:paraId="30AA82C3" w14:textId="7FCF3FD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      Seeing athletes on social media.</w:t>
            </w:r>
          </w:p>
          <w:p w14:paraId="30AA82C4" w14:textId="004D8CC6"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      Seeing the perfect bodies of people</w:t>
            </w:r>
          </w:p>
        </w:tc>
      </w:tr>
      <w:tr w:rsidR="0056180F" w:rsidRPr="00292F8E" w14:paraId="30AA82C8" w14:textId="77777777">
        <w:trPr>
          <w:trHeight w:val="743"/>
        </w:trPr>
        <w:tc>
          <w:tcPr>
            <w:tcW w:w="4771" w:type="dxa"/>
          </w:tcPr>
          <w:p w14:paraId="30AA82C6"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Have you consulted your doctor and done investigational lab test before</w:t>
            </w:r>
          </w:p>
        </w:tc>
        <w:tc>
          <w:tcPr>
            <w:tcW w:w="4861" w:type="dxa"/>
            <w:gridSpan w:val="2"/>
          </w:tcPr>
          <w:p w14:paraId="59776FA1"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 xml:space="preserve">Yes </w:t>
            </w:r>
          </w:p>
          <w:p w14:paraId="30AA82C7" w14:textId="461CC9D3"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No</w:t>
            </w:r>
          </w:p>
        </w:tc>
      </w:tr>
      <w:tr w:rsidR="0056180F" w:rsidRPr="00292F8E" w14:paraId="30AA82CB" w14:textId="77777777">
        <w:trPr>
          <w:trHeight w:val="390"/>
        </w:trPr>
        <w:tc>
          <w:tcPr>
            <w:tcW w:w="4771" w:type="dxa"/>
          </w:tcPr>
          <w:p w14:paraId="30AA82C9"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lastRenderedPageBreak/>
              <w:t>Who does determine the dose of</w:t>
            </w:r>
          </w:p>
        </w:tc>
        <w:tc>
          <w:tcPr>
            <w:tcW w:w="4861" w:type="dxa"/>
            <w:gridSpan w:val="2"/>
          </w:tcPr>
          <w:p w14:paraId="02F6DBF3"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Coach</w:t>
            </w:r>
          </w:p>
          <w:p w14:paraId="10656D26"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Doctor</w:t>
            </w:r>
          </w:p>
          <w:p w14:paraId="30AA82CA" w14:textId="1E19069A"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Friend</w:t>
            </w:r>
          </w:p>
        </w:tc>
      </w:tr>
      <w:tr w:rsidR="0056180F" w:rsidRPr="00292F8E" w14:paraId="30AA82D0" w14:textId="77777777">
        <w:trPr>
          <w:trHeight w:val="1103"/>
        </w:trPr>
        <w:tc>
          <w:tcPr>
            <w:tcW w:w="4771" w:type="dxa"/>
          </w:tcPr>
          <w:p w14:paraId="30AA82CC"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p>
          <w:p w14:paraId="30AA82CD" w14:textId="7F616258"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Duration of the used cours</w:t>
            </w:r>
          </w:p>
        </w:tc>
        <w:tc>
          <w:tcPr>
            <w:tcW w:w="4861" w:type="dxa"/>
            <w:gridSpan w:val="2"/>
          </w:tcPr>
          <w:p w14:paraId="76044449"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Below one month</w:t>
            </w:r>
          </w:p>
          <w:p w14:paraId="30AA82CE" w14:textId="1CBC9C55"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One month</w:t>
            </w:r>
          </w:p>
          <w:p w14:paraId="30AA82CF"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3 months</w:t>
            </w:r>
          </w:p>
        </w:tc>
      </w:tr>
      <w:tr w:rsidR="0056180F" w:rsidRPr="00292F8E" w14:paraId="0E2CABE6" w14:textId="77777777" w:rsidTr="0056180F">
        <w:trPr>
          <w:trHeight w:val="400"/>
        </w:trPr>
        <w:tc>
          <w:tcPr>
            <w:tcW w:w="9632" w:type="dxa"/>
            <w:gridSpan w:val="3"/>
            <w:shd w:val="clear" w:color="auto" w:fill="F2F2F2" w:themeFill="background1" w:themeFillShade="F2"/>
          </w:tcPr>
          <w:p w14:paraId="16DBED56" w14:textId="4CE9FE79" w:rsidR="0056180F" w:rsidRPr="00292F8E" w:rsidRDefault="0056180F" w:rsidP="0056180F">
            <w:pPr>
              <w:pStyle w:val="TableParagraph"/>
              <w:spacing w:line="276" w:lineRule="auto"/>
              <w:ind w:left="42"/>
              <w:rPr>
                <w:rFonts w:asciiTheme="majorBidi" w:hAnsiTheme="majorBidi" w:cstheme="majorBidi"/>
                <w:i/>
                <w:iCs/>
                <w:color w:val="000000"/>
                <w:sz w:val="24"/>
                <w:szCs w:val="24"/>
              </w:rPr>
            </w:pPr>
            <w:r w:rsidRPr="00292F8E">
              <w:rPr>
                <w:rFonts w:asciiTheme="majorBidi" w:hAnsiTheme="majorBidi" w:cstheme="majorBidi"/>
                <w:i/>
                <w:iCs/>
                <w:color w:val="000000"/>
                <w:sz w:val="24"/>
                <w:szCs w:val="24"/>
              </w:rPr>
              <w:t>(3) Prevalence of side effects experienced by users</w:t>
            </w:r>
          </w:p>
        </w:tc>
      </w:tr>
      <w:tr w:rsidR="0056180F" w:rsidRPr="00292F8E" w14:paraId="30AA82F7" w14:textId="77777777" w:rsidTr="00AF1FAF">
        <w:trPr>
          <w:trHeight w:val="3496"/>
        </w:trPr>
        <w:tc>
          <w:tcPr>
            <w:tcW w:w="4771" w:type="dxa"/>
          </w:tcPr>
          <w:p w14:paraId="30AA82E0"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Have you noticed any side effect after using AAS?</w:t>
            </w:r>
          </w:p>
        </w:tc>
        <w:tc>
          <w:tcPr>
            <w:tcW w:w="4861" w:type="dxa"/>
            <w:gridSpan w:val="2"/>
          </w:tcPr>
          <w:p w14:paraId="30AA82E2" w14:textId="7512239C" w:rsidR="0056180F" w:rsidRPr="00292F8E" w:rsidRDefault="0056180F" w:rsidP="0056180F">
            <w:pPr>
              <w:pStyle w:val="TableParagraph"/>
              <w:spacing w:line="276" w:lineRule="auto"/>
              <w:ind w:left="592" w:hanging="540"/>
              <w:rPr>
                <w:rFonts w:asciiTheme="majorBidi" w:hAnsiTheme="majorBidi" w:cstheme="majorBidi"/>
                <w:color w:val="000000"/>
                <w:sz w:val="24"/>
                <w:szCs w:val="24"/>
              </w:rPr>
            </w:pPr>
            <w:r w:rsidRPr="00292F8E">
              <w:rPr>
                <w:rFonts w:asciiTheme="majorBidi" w:hAnsiTheme="majorBidi" w:cstheme="majorBidi"/>
                <w:color w:val="000000"/>
                <w:sz w:val="24"/>
                <w:szCs w:val="24"/>
              </w:rPr>
              <w:t>         No</w:t>
            </w:r>
          </w:p>
          <w:p w14:paraId="30AA82E4" w14:textId="72A6E2EE" w:rsidR="0056180F" w:rsidRPr="00292F8E" w:rsidRDefault="0056180F" w:rsidP="0056180F">
            <w:pPr>
              <w:pStyle w:val="TableParagraph"/>
              <w:spacing w:line="276" w:lineRule="auto"/>
              <w:ind w:left="592" w:hanging="540"/>
              <w:rPr>
                <w:rFonts w:asciiTheme="majorBidi" w:hAnsiTheme="majorBidi" w:cstheme="majorBidi"/>
                <w:color w:val="000000"/>
                <w:sz w:val="24"/>
                <w:szCs w:val="24"/>
              </w:rPr>
            </w:pPr>
            <w:r w:rsidRPr="00292F8E">
              <w:rPr>
                <w:rFonts w:asciiTheme="majorBidi" w:hAnsiTheme="majorBidi" w:cstheme="majorBidi"/>
                <w:color w:val="000000"/>
                <w:sz w:val="24"/>
                <w:szCs w:val="24"/>
              </w:rPr>
              <w:t>         Acne</w:t>
            </w:r>
          </w:p>
          <w:p w14:paraId="30AA82E6" w14:textId="29BF7733" w:rsidR="0056180F" w:rsidRPr="00292F8E" w:rsidRDefault="0056180F" w:rsidP="0056180F">
            <w:pPr>
              <w:pStyle w:val="TableParagraph"/>
              <w:spacing w:line="276" w:lineRule="auto"/>
              <w:ind w:left="592" w:hanging="540"/>
              <w:rPr>
                <w:rFonts w:asciiTheme="majorBidi" w:hAnsiTheme="majorBidi" w:cstheme="majorBidi"/>
                <w:color w:val="000000"/>
                <w:sz w:val="24"/>
                <w:szCs w:val="24"/>
              </w:rPr>
            </w:pPr>
            <w:r w:rsidRPr="00292F8E">
              <w:rPr>
                <w:rFonts w:asciiTheme="majorBidi" w:hAnsiTheme="majorBidi" w:cstheme="majorBidi"/>
                <w:color w:val="000000"/>
                <w:sz w:val="24"/>
                <w:szCs w:val="24"/>
              </w:rPr>
              <w:t>         Hair growth</w:t>
            </w:r>
          </w:p>
          <w:p w14:paraId="30AA82E8" w14:textId="705ACFF9" w:rsidR="0056180F" w:rsidRPr="00292F8E" w:rsidRDefault="0056180F" w:rsidP="0056180F">
            <w:pPr>
              <w:pStyle w:val="TableParagraph"/>
              <w:spacing w:line="276" w:lineRule="auto"/>
              <w:ind w:left="592" w:hanging="540"/>
              <w:rPr>
                <w:rFonts w:asciiTheme="majorBidi" w:hAnsiTheme="majorBidi" w:cstheme="majorBidi"/>
                <w:color w:val="000000"/>
                <w:sz w:val="24"/>
                <w:szCs w:val="24"/>
              </w:rPr>
            </w:pPr>
            <w:r w:rsidRPr="00292F8E">
              <w:rPr>
                <w:rFonts w:asciiTheme="majorBidi" w:hAnsiTheme="majorBidi" w:cstheme="majorBidi"/>
                <w:color w:val="000000"/>
                <w:sz w:val="24"/>
                <w:szCs w:val="24"/>
              </w:rPr>
              <w:t>         Alopecia or hair loss.</w:t>
            </w:r>
          </w:p>
          <w:p w14:paraId="30AA82EA" w14:textId="5F0A1A80" w:rsidR="0056180F" w:rsidRPr="00292F8E" w:rsidRDefault="0056180F" w:rsidP="0056180F">
            <w:pPr>
              <w:pStyle w:val="TableParagraph"/>
              <w:spacing w:line="276" w:lineRule="auto"/>
              <w:ind w:left="592" w:hanging="540"/>
              <w:rPr>
                <w:rFonts w:asciiTheme="majorBidi" w:hAnsiTheme="majorBidi" w:cstheme="majorBidi"/>
                <w:color w:val="000000"/>
                <w:sz w:val="24"/>
                <w:szCs w:val="24"/>
              </w:rPr>
            </w:pPr>
            <w:r w:rsidRPr="00292F8E">
              <w:rPr>
                <w:rFonts w:asciiTheme="majorBidi" w:hAnsiTheme="majorBidi" w:cstheme="majorBidi"/>
                <w:color w:val="000000"/>
                <w:sz w:val="24"/>
                <w:szCs w:val="24"/>
              </w:rPr>
              <w:t>         Gynecomastia</w:t>
            </w:r>
          </w:p>
          <w:p w14:paraId="30AA82EC" w14:textId="7B46D29E" w:rsidR="0056180F" w:rsidRPr="00292F8E" w:rsidRDefault="0056180F" w:rsidP="0056180F">
            <w:pPr>
              <w:pStyle w:val="TableParagraph"/>
              <w:spacing w:line="276" w:lineRule="auto"/>
              <w:ind w:left="592" w:hanging="540"/>
              <w:rPr>
                <w:rFonts w:asciiTheme="majorBidi" w:hAnsiTheme="majorBidi" w:cstheme="majorBidi"/>
                <w:color w:val="000000"/>
                <w:sz w:val="24"/>
                <w:szCs w:val="24"/>
              </w:rPr>
            </w:pPr>
            <w:r w:rsidRPr="00292F8E">
              <w:rPr>
                <w:rFonts w:asciiTheme="majorBidi" w:hAnsiTheme="majorBidi" w:cstheme="majorBidi"/>
                <w:color w:val="000000"/>
                <w:sz w:val="24"/>
                <w:szCs w:val="24"/>
              </w:rPr>
              <w:t>         Infertility and impotence</w:t>
            </w:r>
          </w:p>
          <w:p w14:paraId="30AA82EE" w14:textId="6999F098" w:rsidR="0056180F" w:rsidRPr="00292F8E" w:rsidRDefault="0056180F" w:rsidP="0056180F">
            <w:pPr>
              <w:pStyle w:val="TableParagraph"/>
              <w:spacing w:line="276" w:lineRule="auto"/>
              <w:ind w:left="592" w:hanging="540"/>
              <w:rPr>
                <w:rFonts w:asciiTheme="majorBidi" w:hAnsiTheme="majorBidi" w:cstheme="majorBidi"/>
                <w:color w:val="000000"/>
                <w:sz w:val="24"/>
                <w:szCs w:val="24"/>
              </w:rPr>
            </w:pPr>
            <w:r w:rsidRPr="00292F8E">
              <w:rPr>
                <w:rFonts w:asciiTheme="majorBidi" w:hAnsiTheme="majorBidi" w:cstheme="majorBidi"/>
                <w:color w:val="000000"/>
                <w:sz w:val="24"/>
                <w:szCs w:val="24"/>
              </w:rPr>
              <w:t>         Increase libido</w:t>
            </w:r>
          </w:p>
          <w:p w14:paraId="30AA82F0" w14:textId="6AD85E66" w:rsidR="0056180F" w:rsidRPr="00292F8E" w:rsidRDefault="0056180F" w:rsidP="0056180F">
            <w:pPr>
              <w:pStyle w:val="TableParagraph"/>
              <w:spacing w:line="276" w:lineRule="auto"/>
              <w:ind w:left="592" w:hanging="540"/>
              <w:rPr>
                <w:rFonts w:asciiTheme="majorBidi" w:hAnsiTheme="majorBidi" w:cstheme="majorBidi"/>
                <w:color w:val="000000"/>
                <w:sz w:val="24"/>
                <w:szCs w:val="24"/>
              </w:rPr>
            </w:pPr>
            <w:r w:rsidRPr="00292F8E">
              <w:rPr>
                <w:rFonts w:asciiTheme="majorBidi" w:hAnsiTheme="majorBidi" w:cstheme="majorBidi"/>
                <w:color w:val="000000"/>
                <w:sz w:val="24"/>
                <w:szCs w:val="24"/>
              </w:rPr>
              <w:t>         Decrease testicles size.</w:t>
            </w:r>
          </w:p>
          <w:p w14:paraId="30AA82F2" w14:textId="7E866F86" w:rsidR="0056180F" w:rsidRPr="00292F8E" w:rsidRDefault="0056180F" w:rsidP="0056180F">
            <w:pPr>
              <w:pStyle w:val="TableParagraph"/>
              <w:spacing w:line="276" w:lineRule="auto"/>
              <w:ind w:left="592" w:hanging="540"/>
              <w:rPr>
                <w:rFonts w:asciiTheme="majorBidi" w:hAnsiTheme="majorBidi" w:cstheme="majorBidi"/>
                <w:color w:val="000000"/>
                <w:sz w:val="24"/>
                <w:szCs w:val="24"/>
              </w:rPr>
            </w:pPr>
            <w:r w:rsidRPr="00292F8E">
              <w:rPr>
                <w:rFonts w:asciiTheme="majorBidi" w:hAnsiTheme="majorBidi" w:cstheme="majorBidi"/>
                <w:color w:val="000000"/>
                <w:sz w:val="24"/>
                <w:szCs w:val="24"/>
              </w:rPr>
              <w:t>         Enuresis</w:t>
            </w:r>
          </w:p>
          <w:p w14:paraId="6BD6A5F6" w14:textId="0085D0A5" w:rsidR="0056180F" w:rsidRPr="00292F8E" w:rsidRDefault="0056180F" w:rsidP="0056180F">
            <w:pPr>
              <w:pStyle w:val="TableParagraph"/>
              <w:spacing w:line="276" w:lineRule="auto"/>
              <w:ind w:left="592" w:hanging="540"/>
              <w:rPr>
                <w:rFonts w:asciiTheme="majorBidi" w:hAnsiTheme="majorBidi" w:cstheme="majorBidi"/>
                <w:color w:val="000000"/>
                <w:sz w:val="24"/>
                <w:szCs w:val="24"/>
              </w:rPr>
            </w:pPr>
            <w:r w:rsidRPr="00292F8E">
              <w:rPr>
                <w:rFonts w:asciiTheme="majorBidi" w:hAnsiTheme="majorBidi" w:cstheme="majorBidi"/>
                <w:color w:val="000000"/>
                <w:sz w:val="24"/>
                <w:szCs w:val="24"/>
              </w:rPr>
              <w:t>         Aggressive behavior</w:t>
            </w:r>
          </w:p>
          <w:p w14:paraId="30AA82F6" w14:textId="752D7B8F" w:rsidR="0056180F" w:rsidRPr="00292F8E" w:rsidRDefault="0056180F" w:rsidP="0056180F">
            <w:pPr>
              <w:pStyle w:val="TableParagraph"/>
              <w:spacing w:line="276" w:lineRule="auto"/>
              <w:ind w:left="592" w:hanging="540"/>
              <w:rPr>
                <w:rFonts w:asciiTheme="majorBidi" w:hAnsiTheme="majorBidi" w:cstheme="majorBidi"/>
                <w:color w:val="000000"/>
                <w:sz w:val="24"/>
                <w:szCs w:val="24"/>
              </w:rPr>
            </w:pPr>
            <w:r w:rsidRPr="00292F8E">
              <w:rPr>
                <w:rFonts w:asciiTheme="majorBidi" w:hAnsiTheme="majorBidi" w:cstheme="majorBidi"/>
                <w:color w:val="000000"/>
                <w:sz w:val="24"/>
                <w:szCs w:val="24"/>
              </w:rPr>
              <w:t>         Psychological disorders e.g depression</w:t>
            </w:r>
          </w:p>
        </w:tc>
      </w:tr>
      <w:tr w:rsidR="0056180F" w:rsidRPr="00292F8E" w14:paraId="30AA82FA" w14:textId="77777777">
        <w:trPr>
          <w:trHeight w:val="743"/>
        </w:trPr>
        <w:tc>
          <w:tcPr>
            <w:tcW w:w="4771" w:type="dxa"/>
          </w:tcPr>
          <w:p w14:paraId="30AA82F8"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Did you visit the doctor when the previous side effect appeared?</w:t>
            </w:r>
          </w:p>
        </w:tc>
        <w:tc>
          <w:tcPr>
            <w:tcW w:w="4861" w:type="dxa"/>
            <w:gridSpan w:val="2"/>
          </w:tcPr>
          <w:p w14:paraId="7FE19E8A"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 xml:space="preserve">Yes </w:t>
            </w:r>
          </w:p>
          <w:p w14:paraId="30AA82F9" w14:textId="591B1AD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No</w:t>
            </w:r>
          </w:p>
        </w:tc>
      </w:tr>
      <w:tr w:rsidR="0056180F" w:rsidRPr="00292F8E" w14:paraId="30AA8307" w14:textId="77777777" w:rsidTr="00AF1FAF">
        <w:trPr>
          <w:trHeight w:val="2488"/>
        </w:trPr>
        <w:tc>
          <w:tcPr>
            <w:tcW w:w="4771" w:type="dxa"/>
          </w:tcPr>
          <w:p w14:paraId="30AA82FE"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Have you been diagnosed with one of the following diseases after using AAS?</w:t>
            </w:r>
          </w:p>
        </w:tc>
        <w:tc>
          <w:tcPr>
            <w:tcW w:w="4861" w:type="dxa"/>
            <w:gridSpan w:val="2"/>
          </w:tcPr>
          <w:p w14:paraId="405AC1AF"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 xml:space="preserve">No, I have not diagnosed </w:t>
            </w:r>
          </w:p>
          <w:p w14:paraId="30AA8300" w14:textId="1B960294"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        Hypertension</w:t>
            </w:r>
          </w:p>
          <w:p w14:paraId="30AA8301"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Hypercholesterolemia</w:t>
            </w:r>
          </w:p>
          <w:p w14:paraId="442E1F03"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Diabetes</w:t>
            </w:r>
          </w:p>
          <w:p w14:paraId="2BA28AE9" w14:textId="67B4C038"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 xml:space="preserve">Prostate enlargement </w:t>
            </w:r>
          </w:p>
          <w:p w14:paraId="30AA8304" w14:textId="701C7C5C"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        Infertility</w:t>
            </w:r>
          </w:p>
          <w:p w14:paraId="263ECA64" w14:textId="57A41288"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Liver failure</w:t>
            </w:r>
          </w:p>
          <w:p w14:paraId="30AA8306" w14:textId="44204D35"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Kidney failure</w:t>
            </w:r>
          </w:p>
        </w:tc>
      </w:tr>
      <w:tr w:rsidR="0056180F" w:rsidRPr="00292F8E" w14:paraId="30AA830A" w14:textId="77777777">
        <w:trPr>
          <w:trHeight w:val="743"/>
        </w:trPr>
        <w:tc>
          <w:tcPr>
            <w:tcW w:w="4771" w:type="dxa"/>
          </w:tcPr>
          <w:p w14:paraId="30AA8308"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When did these health condition appear after using AAS?</w:t>
            </w:r>
          </w:p>
        </w:tc>
        <w:tc>
          <w:tcPr>
            <w:tcW w:w="4861" w:type="dxa"/>
            <w:gridSpan w:val="2"/>
          </w:tcPr>
          <w:p w14:paraId="44854DDE"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 xml:space="preserve">Days after use </w:t>
            </w:r>
          </w:p>
          <w:p w14:paraId="7E5816C0"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 xml:space="preserve">Months after use </w:t>
            </w:r>
          </w:p>
          <w:p w14:paraId="77EFB292"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Years after use</w:t>
            </w:r>
          </w:p>
          <w:p w14:paraId="30AA8309" w14:textId="49092187" w:rsidR="0056180F" w:rsidRPr="00292F8E" w:rsidRDefault="0056180F" w:rsidP="0056180F">
            <w:pPr>
              <w:pStyle w:val="TableParagraph"/>
              <w:spacing w:line="276" w:lineRule="auto"/>
              <w:ind w:left="42"/>
              <w:rPr>
                <w:rFonts w:asciiTheme="majorBidi" w:hAnsiTheme="majorBidi" w:cstheme="majorBidi"/>
                <w:color w:val="000000"/>
                <w:sz w:val="24"/>
                <w:szCs w:val="24"/>
              </w:rPr>
            </w:pPr>
          </w:p>
        </w:tc>
      </w:tr>
      <w:tr w:rsidR="0056180F" w:rsidRPr="00292F8E" w14:paraId="30AA8312" w14:textId="77777777">
        <w:trPr>
          <w:trHeight w:val="1103"/>
        </w:trPr>
        <w:tc>
          <w:tcPr>
            <w:tcW w:w="4771" w:type="dxa"/>
          </w:tcPr>
          <w:p w14:paraId="30AA830E"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What is the source of your information/knowledge related to hormones?</w:t>
            </w:r>
          </w:p>
        </w:tc>
        <w:tc>
          <w:tcPr>
            <w:tcW w:w="4861" w:type="dxa"/>
            <w:gridSpan w:val="2"/>
          </w:tcPr>
          <w:p w14:paraId="12A24869"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 xml:space="preserve">Websites and books </w:t>
            </w:r>
          </w:p>
          <w:p w14:paraId="30AA8310" w14:textId="2C0647A3"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        Coaches</w:t>
            </w:r>
          </w:p>
          <w:p w14:paraId="30AA8311"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Friend</w:t>
            </w:r>
          </w:p>
        </w:tc>
      </w:tr>
      <w:tr w:rsidR="0056180F" w:rsidRPr="00292F8E" w14:paraId="30AA8315" w14:textId="77777777">
        <w:trPr>
          <w:trHeight w:val="366"/>
        </w:trPr>
        <w:tc>
          <w:tcPr>
            <w:tcW w:w="4771" w:type="dxa"/>
            <w:tcBorders>
              <w:bottom w:val="nil"/>
            </w:tcBorders>
          </w:tcPr>
          <w:p w14:paraId="30AA8313"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p>
        </w:tc>
        <w:tc>
          <w:tcPr>
            <w:tcW w:w="4861" w:type="dxa"/>
            <w:gridSpan w:val="2"/>
            <w:tcBorders>
              <w:bottom w:val="nil"/>
            </w:tcBorders>
          </w:tcPr>
          <w:p w14:paraId="30AA8314"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Online</w:t>
            </w:r>
          </w:p>
        </w:tc>
      </w:tr>
      <w:tr w:rsidR="0056180F" w:rsidRPr="00292F8E" w14:paraId="30AA8318" w14:textId="77777777">
        <w:trPr>
          <w:trHeight w:val="360"/>
        </w:trPr>
        <w:tc>
          <w:tcPr>
            <w:tcW w:w="4771" w:type="dxa"/>
            <w:tcBorders>
              <w:top w:val="nil"/>
              <w:bottom w:val="nil"/>
            </w:tcBorders>
          </w:tcPr>
          <w:p w14:paraId="30AA8316"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Which of the following sources is</w:t>
            </w:r>
          </w:p>
        </w:tc>
        <w:tc>
          <w:tcPr>
            <w:tcW w:w="4861" w:type="dxa"/>
            <w:gridSpan w:val="2"/>
            <w:tcBorders>
              <w:top w:val="nil"/>
              <w:bottom w:val="nil"/>
            </w:tcBorders>
          </w:tcPr>
          <w:p w14:paraId="30AA8317"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Pharmacies</w:t>
            </w:r>
          </w:p>
        </w:tc>
      </w:tr>
      <w:tr w:rsidR="0056180F" w:rsidRPr="00292F8E" w14:paraId="30AA831B" w14:textId="77777777">
        <w:trPr>
          <w:trHeight w:val="360"/>
        </w:trPr>
        <w:tc>
          <w:tcPr>
            <w:tcW w:w="4771" w:type="dxa"/>
            <w:tcBorders>
              <w:top w:val="nil"/>
              <w:bottom w:val="nil"/>
            </w:tcBorders>
          </w:tcPr>
          <w:p w14:paraId="30AA8319"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considered a source for purchasing</w:t>
            </w:r>
          </w:p>
        </w:tc>
        <w:tc>
          <w:tcPr>
            <w:tcW w:w="4861" w:type="dxa"/>
            <w:gridSpan w:val="2"/>
            <w:tcBorders>
              <w:top w:val="nil"/>
              <w:bottom w:val="nil"/>
            </w:tcBorders>
          </w:tcPr>
          <w:p w14:paraId="30AA831A"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Friend</w:t>
            </w:r>
          </w:p>
        </w:tc>
      </w:tr>
      <w:tr w:rsidR="0056180F" w:rsidRPr="00292F8E" w14:paraId="30AA831E" w14:textId="77777777">
        <w:trPr>
          <w:trHeight w:val="361"/>
        </w:trPr>
        <w:tc>
          <w:tcPr>
            <w:tcW w:w="4771" w:type="dxa"/>
            <w:tcBorders>
              <w:top w:val="nil"/>
              <w:bottom w:val="nil"/>
            </w:tcBorders>
          </w:tcPr>
          <w:p w14:paraId="30AA831C"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AAS?</w:t>
            </w:r>
          </w:p>
        </w:tc>
        <w:tc>
          <w:tcPr>
            <w:tcW w:w="4861" w:type="dxa"/>
            <w:gridSpan w:val="2"/>
            <w:tcBorders>
              <w:top w:val="nil"/>
              <w:bottom w:val="nil"/>
            </w:tcBorders>
          </w:tcPr>
          <w:p w14:paraId="53715905"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w:t>
            </w:r>
            <w:r w:rsidRPr="00292F8E">
              <w:rPr>
                <w:rFonts w:asciiTheme="majorBidi" w:hAnsiTheme="majorBidi" w:cstheme="majorBidi"/>
                <w:color w:val="000000"/>
                <w:sz w:val="24"/>
                <w:szCs w:val="24"/>
              </w:rPr>
              <w:tab/>
              <w:t xml:space="preserve">Sports equipment stores </w:t>
            </w:r>
          </w:p>
          <w:p w14:paraId="30AA831D" w14:textId="62C713C9" w:rsidR="0056180F" w:rsidRPr="00292F8E" w:rsidRDefault="0056180F" w:rsidP="0056180F">
            <w:pPr>
              <w:pStyle w:val="TableParagraph"/>
              <w:spacing w:line="276" w:lineRule="auto"/>
              <w:ind w:left="42"/>
              <w:rPr>
                <w:rFonts w:asciiTheme="majorBidi" w:hAnsiTheme="majorBidi" w:cstheme="majorBidi"/>
                <w:color w:val="000000"/>
                <w:sz w:val="24"/>
                <w:szCs w:val="24"/>
              </w:rPr>
            </w:pPr>
            <w:r w:rsidRPr="00292F8E">
              <w:rPr>
                <w:rFonts w:asciiTheme="majorBidi" w:hAnsiTheme="majorBidi" w:cstheme="majorBidi"/>
                <w:color w:val="000000"/>
                <w:sz w:val="24"/>
                <w:szCs w:val="24"/>
              </w:rPr>
              <w:t>        Coaches</w:t>
            </w:r>
          </w:p>
        </w:tc>
      </w:tr>
      <w:tr w:rsidR="0056180F" w:rsidRPr="00292F8E" w14:paraId="30AA8321" w14:textId="77777777">
        <w:trPr>
          <w:trHeight w:val="375"/>
        </w:trPr>
        <w:tc>
          <w:tcPr>
            <w:tcW w:w="4771" w:type="dxa"/>
            <w:tcBorders>
              <w:top w:val="nil"/>
            </w:tcBorders>
          </w:tcPr>
          <w:p w14:paraId="30AA831F" w14:textId="77777777" w:rsidR="0056180F" w:rsidRPr="00292F8E" w:rsidRDefault="0056180F" w:rsidP="0056180F">
            <w:pPr>
              <w:pStyle w:val="TableParagraph"/>
              <w:spacing w:line="276" w:lineRule="auto"/>
              <w:ind w:left="42"/>
              <w:rPr>
                <w:rFonts w:asciiTheme="majorBidi" w:hAnsiTheme="majorBidi" w:cstheme="majorBidi"/>
                <w:color w:val="000000"/>
                <w:sz w:val="24"/>
                <w:szCs w:val="24"/>
              </w:rPr>
            </w:pPr>
          </w:p>
        </w:tc>
        <w:tc>
          <w:tcPr>
            <w:tcW w:w="4861" w:type="dxa"/>
            <w:gridSpan w:val="2"/>
            <w:tcBorders>
              <w:top w:val="nil"/>
            </w:tcBorders>
          </w:tcPr>
          <w:p w14:paraId="30AA8320" w14:textId="3ECF0D77" w:rsidR="0056180F" w:rsidRPr="00292F8E" w:rsidRDefault="0056180F" w:rsidP="0056180F">
            <w:pPr>
              <w:pStyle w:val="TableParagraph"/>
              <w:spacing w:line="276" w:lineRule="auto"/>
              <w:ind w:left="42"/>
              <w:rPr>
                <w:rFonts w:asciiTheme="majorBidi" w:hAnsiTheme="majorBidi" w:cstheme="majorBidi"/>
                <w:color w:val="000000"/>
                <w:sz w:val="24"/>
                <w:szCs w:val="24"/>
              </w:rPr>
            </w:pPr>
          </w:p>
        </w:tc>
      </w:tr>
    </w:tbl>
    <w:p w14:paraId="30AA8322" w14:textId="77777777" w:rsidR="0056180F" w:rsidRPr="00292F8E" w:rsidRDefault="0056180F" w:rsidP="007F0987">
      <w:pPr>
        <w:pStyle w:val="TableParagraph"/>
        <w:ind w:left="42"/>
        <w:rPr>
          <w:rFonts w:ascii="Palatino Linotype" w:hAnsi="Palatino Linotype"/>
          <w:color w:val="000000"/>
          <w:sz w:val="24"/>
          <w:szCs w:val="24"/>
        </w:rPr>
      </w:pPr>
    </w:p>
    <w:p w14:paraId="78603B67" w14:textId="77777777" w:rsidR="00B20938" w:rsidRPr="00292F8E" w:rsidRDefault="00B20938" w:rsidP="007F0987">
      <w:pPr>
        <w:pStyle w:val="TableParagraph"/>
        <w:ind w:left="42"/>
        <w:rPr>
          <w:rFonts w:ascii="Palatino Linotype" w:hAnsi="Palatino Linotype"/>
          <w:color w:val="000000"/>
          <w:sz w:val="24"/>
          <w:szCs w:val="24"/>
        </w:rPr>
      </w:pPr>
    </w:p>
    <w:p w14:paraId="3D2518B8" w14:textId="77777777" w:rsidR="00B20938" w:rsidRPr="00292F8E" w:rsidRDefault="00B20938" w:rsidP="007F0987">
      <w:pPr>
        <w:pStyle w:val="TableParagraph"/>
        <w:ind w:left="42"/>
        <w:rPr>
          <w:rFonts w:ascii="Palatino Linotype" w:hAnsi="Palatino Linotype"/>
          <w:color w:val="000000"/>
          <w:sz w:val="24"/>
          <w:szCs w:val="24"/>
        </w:rPr>
      </w:pPr>
    </w:p>
    <w:p w14:paraId="44CD49B9" w14:textId="77777777" w:rsidR="00B20938" w:rsidRPr="00292F8E" w:rsidRDefault="00B20938" w:rsidP="007F0987">
      <w:pPr>
        <w:pStyle w:val="TableParagraph"/>
        <w:ind w:left="42"/>
        <w:rPr>
          <w:rFonts w:ascii="Palatino Linotype" w:hAnsi="Palatino Linotype"/>
          <w:color w:val="000000"/>
          <w:sz w:val="24"/>
          <w:szCs w:val="24"/>
        </w:rPr>
      </w:pPr>
    </w:p>
    <w:p w14:paraId="07E84A99" w14:textId="77777777" w:rsidR="00B20938" w:rsidRPr="00292F8E" w:rsidRDefault="00B20938" w:rsidP="007F0987">
      <w:pPr>
        <w:pStyle w:val="TableParagraph"/>
        <w:ind w:left="42"/>
        <w:rPr>
          <w:rFonts w:ascii="Palatino Linotype" w:hAnsi="Palatino Linotype"/>
          <w:color w:val="000000"/>
          <w:sz w:val="24"/>
          <w:szCs w:val="24"/>
        </w:rPr>
      </w:pPr>
    </w:p>
    <w:p w14:paraId="5C5E5B4F" w14:textId="29D62305" w:rsidR="004E39B5" w:rsidRPr="00292F8E" w:rsidRDefault="004E39B5" w:rsidP="00C65CD8">
      <w:pPr>
        <w:spacing w:before="17" w:line="398" w:lineRule="auto"/>
        <w:ind w:right="2914"/>
        <w:rPr>
          <w:rFonts w:ascii="Palatino Linotype" w:hAnsi="Palatino Linotype"/>
          <w:b/>
          <w:color w:val="000000"/>
          <w:sz w:val="24"/>
          <w:szCs w:val="24"/>
          <w:u w:val="single"/>
        </w:rPr>
      </w:pPr>
      <w:r w:rsidRPr="00292F8E">
        <w:rPr>
          <w:rFonts w:ascii="Palatino Linotype" w:hAnsi="Palatino Linotype"/>
          <w:b/>
          <w:color w:val="000000"/>
          <w:sz w:val="24"/>
          <w:szCs w:val="24"/>
          <w:u w:val="single"/>
        </w:rPr>
        <w:t xml:space="preserve">Supplementary Information </w:t>
      </w:r>
      <w:r w:rsidR="008766CB" w:rsidRPr="00292F8E">
        <w:rPr>
          <w:rFonts w:ascii="Palatino Linotype" w:hAnsi="Palatino Linotype"/>
          <w:b/>
          <w:color w:val="000000"/>
          <w:sz w:val="24"/>
          <w:szCs w:val="24"/>
          <w:u w:val="single"/>
        </w:rPr>
        <w:t>1</w:t>
      </w:r>
    </w:p>
    <w:p w14:paraId="6E0FE39E" w14:textId="77777777" w:rsidR="00C65CD8" w:rsidRPr="00292F8E" w:rsidRDefault="00C65CD8" w:rsidP="00C65CD8">
      <w:pPr>
        <w:spacing w:before="17" w:line="398" w:lineRule="auto"/>
        <w:ind w:right="2914"/>
        <w:rPr>
          <w:rFonts w:ascii="Palatino Linotype" w:hAnsi="Palatino Linotype"/>
          <w:b/>
          <w:color w:val="000000"/>
          <w:sz w:val="24"/>
          <w:szCs w:val="24"/>
        </w:rPr>
      </w:pPr>
      <w:r w:rsidRPr="00292F8E">
        <w:rPr>
          <w:rFonts w:ascii="Palatino Linotype" w:hAnsi="Palatino Linotype"/>
          <w:b/>
          <w:color w:val="000000"/>
          <w:sz w:val="24"/>
          <w:szCs w:val="24"/>
        </w:rPr>
        <w:t>Description of the blood analysis methods</w:t>
      </w:r>
    </w:p>
    <w:p w14:paraId="729C280B"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Hormones (e.g., Testosterone, LH, FSH, Estradiol)</w:t>
      </w:r>
    </w:p>
    <w:p w14:paraId="6BB933BE"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This investigation used : Immunoassays (e.g., chemiluminescence immunoassay or enzyme-linked immunoassay). Automated analyzer use chemiluminescent technology for quantitative determination.</w:t>
      </w:r>
    </w:p>
    <w:p w14:paraId="3B02E2B4"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Units &amp; Ranges:</w:t>
      </w:r>
    </w:p>
    <w:p w14:paraId="78BFF5C5"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Testosterone: ng/mL (Males: 2.8–8.0, Females: 0.06–0.8)</w:t>
      </w:r>
    </w:p>
    <w:p w14:paraId="7744735C"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LH: IU/L (Adult females: 1.0–95, Males: 1.0–8.4)</w:t>
      </w:r>
    </w:p>
    <w:p w14:paraId="180A86BD"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FSH: IU/L (Adult females: 3.5–12.5, Males: 1.4–15.4)</w:t>
      </w:r>
    </w:p>
    <w:p w14:paraId="66DFACF1"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Estradiol: pg/mL (Adult females: 30–400, Males: 10–40)</w:t>
      </w:r>
    </w:p>
    <w:p w14:paraId="2DFA80CE"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PSA (Prostatic-Specific Antigen)</w:t>
      </w:r>
    </w:p>
    <w:p w14:paraId="7E2C1DD9" w14:textId="77777777" w:rsidR="00C65CD8" w:rsidRPr="00292F8E" w:rsidRDefault="00C65CD8" w:rsidP="00C65CD8">
      <w:pPr>
        <w:spacing w:before="17" w:line="276" w:lineRule="auto"/>
        <w:ind w:right="89"/>
        <w:rPr>
          <w:rFonts w:ascii="Palatino Linotype" w:hAnsi="Palatino Linotype"/>
          <w:color w:val="000000"/>
          <w:sz w:val="24"/>
          <w:szCs w:val="24"/>
        </w:rPr>
      </w:pPr>
    </w:p>
    <w:p w14:paraId="7D8204D1"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Principle: Chemiluminescent immunoassay for detection of PSA in serum.</w:t>
      </w:r>
    </w:p>
    <w:p w14:paraId="7FFFB0D8"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Units &amp; Range: ng/mL (Normal: &lt;4.0)</w:t>
      </w:r>
    </w:p>
    <w:p w14:paraId="0F305678"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CBC (Complete Blood Count)</w:t>
      </w:r>
    </w:p>
    <w:p w14:paraId="4C71E0C8" w14:textId="77777777" w:rsidR="00C65CD8" w:rsidRPr="00292F8E" w:rsidRDefault="00C65CD8" w:rsidP="00C65CD8">
      <w:pPr>
        <w:spacing w:before="17" w:line="276" w:lineRule="auto"/>
        <w:ind w:right="89"/>
        <w:rPr>
          <w:rFonts w:ascii="Palatino Linotype" w:hAnsi="Palatino Linotype"/>
          <w:color w:val="000000"/>
          <w:sz w:val="24"/>
          <w:szCs w:val="24"/>
        </w:rPr>
      </w:pPr>
    </w:p>
    <w:p w14:paraId="47C9326C"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Principle: Automated hematology analyzers using flow cytometry and electrical impedance.</w:t>
      </w:r>
    </w:p>
    <w:p w14:paraId="0CA023F1"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Units &amp; Ranges:</w:t>
      </w:r>
    </w:p>
    <w:p w14:paraId="768F8BB2"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Hemoglobin: g/dL (Males: 13.5–17.5, Females: 12.0–15.5)</w:t>
      </w:r>
    </w:p>
    <w:p w14:paraId="7BEF1FE0"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Hematocrit: % (Males: 40–54, Females: 36–48)</w:t>
      </w:r>
    </w:p>
    <w:p w14:paraId="1FA6CA17"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Liver Function (ALP, ALT)</w:t>
      </w:r>
    </w:p>
    <w:p w14:paraId="5CA3959E" w14:textId="77777777" w:rsidR="00C65CD8" w:rsidRPr="00292F8E" w:rsidRDefault="00C65CD8" w:rsidP="00C65CD8">
      <w:pPr>
        <w:spacing w:before="17" w:line="276" w:lineRule="auto"/>
        <w:ind w:right="89"/>
        <w:rPr>
          <w:rFonts w:ascii="Palatino Linotype" w:hAnsi="Palatino Linotype"/>
          <w:color w:val="000000"/>
          <w:sz w:val="24"/>
          <w:szCs w:val="24"/>
        </w:rPr>
      </w:pPr>
    </w:p>
    <w:p w14:paraId="0AAFB042"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Principle: Photometric analysis (spectrophotometry) using enzymatic reactions.</w:t>
      </w:r>
    </w:p>
    <w:p w14:paraId="11098FFF"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Units &amp; Ranges:</w:t>
      </w:r>
    </w:p>
    <w:p w14:paraId="36E5F012"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ALP: U/L (40–120)</w:t>
      </w:r>
    </w:p>
    <w:p w14:paraId="2E37B27D"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ALT: U/L (7–56)</w:t>
      </w:r>
    </w:p>
    <w:p w14:paraId="29C737FC"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Kidney Function (Creatinine)</w:t>
      </w:r>
    </w:p>
    <w:p w14:paraId="5ABB7877" w14:textId="77777777" w:rsidR="00C65CD8" w:rsidRPr="00292F8E" w:rsidRDefault="00C65CD8" w:rsidP="00C65CD8">
      <w:pPr>
        <w:spacing w:before="17" w:line="276" w:lineRule="auto"/>
        <w:ind w:right="89"/>
        <w:rPr>
          <w:rFonts w:ascii="Palatino Linotype" w:hAnsi="Palatino Linotype"/>
          <w:color w:val="000000"/>
          <w:sz w:val="24"/>
          <w:szCs w:val="24"/>
        </w:rPr>
      </w:pPr>
    </w:p>
    <w:p w14:paraId="650956BA"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Principle: Photometric analysis using the Jaffe method or enzymatic creatinine assays.</w:t>
      </w:r>
    </w:p>
    <w:p w14:paraId="3251142F"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Units &amp; Range: mg/dL (Males: 0.74–1.35, Females: 0.59–1.04)</w:t>
      </w:r>
    </w:p>
    <w:p w14:paraId="6B801727"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Electrolytes (Sodium, Potassium)</w:t>
      </w:r>
    </w:p>
    <w:p w14:paraId="2C052955" w14:textId="77777777" w:rsidR="00C65CD8" w:rsidRPr="00292F8E" w:rsidRDefault="00C65CD8" w:rsidP="00C65CD8">
      <w:pPr>
        <w:spacing w:before="17" w:line="276" w:lineRule="auto"/>
        <w:ind w:right="89"/>
        <w:rPr>
          <w:rFonts w:ascii="Palatino Linotype" w:hAnsi="Palatino Linotype"/>
          <w:color w:val="000000"/>
          <w:sz w:val="24"/>
          <w:szCs w:val="24"/>
        </w:rPr>
      </w:pPr>
    </w:p>
    <w:p w14:paraId="5D0F6696"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Principle: Ion-selective electrode (ISE) technology.</w:t>
      </w:r>
    </w:p>
    <w:p w14:paraId="32DF77FD"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lastRenderedPageBreak/>
        <w:t>Units &amp; Ranges:</w:t>
      </w:r>
    </w:p>
    <w:p w14:paraId="420AE32D"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Sodium: mmol/L (135–145)</w:t>
      </w:r>
    </w:p>
    <w:p w14:paraId="36BA0D04"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Potassium: mmol/L (3.5–5.0)</w:t>
      </w:r>
    </w:p>
    <w:p w14:paraId="1A9219DD"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Glucose</w:t>
      </w:r>
    </w:p>
    <w:p w14:paraId="71F6EABB" w14:textId="77777777" w:rsidR="00C65CD8" w:rsidRPr="00292F8E" w:rsidRDefault="00C65CD8" w:rsidP="00C65CD8">
      <w:pPr>
        <w:spacing w:before="17" w:line="276" w:lineRule="auto"/>
        <w:ind w:right="89"/>
        <w:rPr>
          <w:rFonts w:ascii="Palatino Linotype" w:hAnsi="Palatino Linotype"/>
          <w:color w:val="000000"/>
          <w:sz w:val="24"/>
          <w:szCs w:val="24"/>
        </w:rPr>
      </w:pPr>
    </w:p>
    <w:p w14:paraId="2897F1A9"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Principle: Enzymatic methods using glucose oxidase or hexokinase.</w:t>
      </w:r>
    </w:p>
    <w:p w14:paraId="681E9F42"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Units &amp; Range: mg/dL (Fasting: 70–99)</w:t>
      </w:r>
    </w:p>
    <w:p w14:paraId="79D09006"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Albumin</w:t>
      </w:r>
    </w:p>
    <w:p w14:paraId="51322958" w14:textId="77777777" w:rsidR="00C65CD8" w:rsidRPr="00292F8E" w:rsidRDefault="00C65CD8" w:rsidP="00C65CD8">
      <w:pPr>
        <w:spacing w:before="17" w:line="276" w:lineRule="auto"/>
        <w:ind w:right="89"/>
        <w:rPr>
          <w:rFonts w:ascii="Palatino Linotype" w:hAnsi="Palatino Linotype"/>
          <w:color w:val="000000"/>
          <w:sz w:val="24"/>
          <w:szCs w:val="24"/>
        </w:rPr>
      </w:pPr>
    </w:p>
    <w:p w14:paraId="0C68F5DB"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Principle: Photometric analysis using bromocresol green or purple dye-binding assays.</w:t>
      </w:r>
    </w:p>
    <w:p w14:paraId="31AC80B7"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Units &amp; Range: g/dL (3.5–5.0)</w:t>
      </w:r>
    </w:p>
    <w:p w14:paraId="41D2C220"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Lipid Profile (Cholesterol, LDL, HDL, TG)</w:t>
      </w:r>
    </w:p>
    <w:p w14:paraId="4D6E10B4" w14:textId="77777777" w:rsidR="00C65CD8" w:rsidRPr="00292F8E" w:rsidRDefault="00C65CD8" w:rsidP="00C65CD8">
      <w:pPr>
        <w:spacing w:before="17" w:line="276" w:lineRule="auto"/>
        <w:ind w:right="89"/>
        <w:rPr>
          <w:rFonts w:ascii="Palatino Linotype" w:hAnsi="Palatino Linotype"/>
          <w:color w:val="000000"/>
          <w:sz w:val="24"/>
          <w:szCs w:val="24"/>
        </w:rPr>
      </w:pPr>
    </w:p>
    <w:p w14:paraId="1283A362"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Principle: Enzymatic colorimetric methods.</w:t>
      </w:r>
    </w:p>
    <w:p w14:paraId="5F1F9FD8"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Units &amp; Ranges:</w:t>
      </w:r>
    </w:p>
    <w:p w14:paraId="5B4418FA"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Total Cholesterol: mg/dL (&lt;200)</w:t>
      </w:r>
    </w:p>
    <w:p w14:paraId="5E7F2428"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LDL: mg/dL (&lt;100 optimal)</w:t>
      </w:r>
    </w:p>
    <w:p w14:paraId="4E9AFD9A"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HDL: mg/dL (&gt;40)</w:t>
      </w:r>
    </w:p>
    <w:p w14:paraId="2AFFEC71"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TG: mg/dL (&lt;150)</w:t>
      </w:r>
    </w:p>
    <w:p w14:paraId="371E6951"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Thyroid Levels (TSH, T3, T4)</w:t>
      </w:r>
    </w:p>
    <w:p w14:paraId="24BB2018" w14:textId="77777777" w:rsidR="00C65CD8" w:rsidRPr="00292F8E" w:rsidRDefault="00C65CD8" w:rsidP="00C65CD8">
      <w:pPr>
        <w:spacing w:before="17" w:line="276" w:lineRule="auto"/>
        <w:ind w:right="89"/>
        <w:rPr>
          <w:rFonts w:ascii="Palatino Linotype" w:hAnsi="Palatino Linotype"/>
          <w:color w:val="000000"/>
          <w:sz w:val="24"/>
          <w:szCs w:val="24"/>
        </w:rPr>
      </w:pPr>
    </w:p>
    <w:p w14:paraId="39CB0020"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Principle: Chemiluminescent immunoassays.</w:t>
      </w:r>
    </w:p>
    <w:p w14:paraId="3BD0A970"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Units &amp; Ranges:</w:t>
      </w:r>
    </w:p>
    <w:p w14:paraId="4F00F10C"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TSH: µIU/mL (0.4–4.0)</w:t>
      </w:r>
    </w:p>
    <w:p w14:paraId="722C3E83"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T3: ng/dL (80–200)</w:t>
      </w:r>
    </w:p>
    <w:p w14:paraId="266709AC"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T4: µg/dL (4.5–11.2)</w:t>
      </w:r>
    </w:p>
    <w:p w14:paraId="59EADC7B"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Coagulation Profile (PT, PTT)</w:t>
      </w:r>
    </w:p>
    <w:p w14:paraId="22194216" w14:textId="77777777" w:rsidR="00C65CD8" w:rsidRPr="00292F8E" w:rsidRDefault="00C65CD8" w:rsidP="00C65CD8">
      <w:pPr>
        <w:spacing w:before="17" w:line="276" w:lineRule="auto"/>
        <w:ind w:right="89"/>
        <w:rPr>
          <w:rFonts w:ascii="Palatino Linotype" w:hAnsi="Palatino Linotype"/>
          <w:color w:val="000000"/>
          <w:sz w:val="24"/>
          <w:szCs w:val="24"/>
        </w:rPr>
      </w:pPr>
    </w:p>
    <w:p w14:paraId="3E0912F2"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Principle: Photometric or turbidimetric clot detection using thromboplastin for PT and activated partial thromboplastin reagent for PTT.</w:t>
      </w:r>
    </w:p>
    <w:p w14:paraId="7D28964B"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Units &amp; Ranges:</w:t>
      </w:r>
    </w:p>
    <w:p w14:paraId="191AA6EC"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PT: seconds (10–13)</w:t>
      </w:r>
    </w:p>
    <w:p w14:paraId="2E825FF6" w14:textId="77777777" w:rsidR="00C65CD8" w:rsidRPr="00292F8E" w:rsidRDefault="00C65CD8" w:rsidP="00C65CD8">
      <w:pPr>
        <w:spacing w:before="17" w:line="276" w:lineRule="auto"/>
        <w:ind w:right="89"/>
        <w:rPr>
          <w:rFonts w:ascii="Palatino Linotype" w:hAnsi="Palatino Linotype"/>
          <w:color w:val="000000"/>
          <w:sz w:val="24"/>
          <w:szCs w:val="24"/>
        </w:rPr>
      </w:pPr>
      <w:r w:rsidRPr="00292F8E">
        <w:rPr>
          <w:rFonts w:ascii="Palatino Linotype" w:hAnsi="Palatino Linotype"/>
          <w:color w:val="000000"/>
          <w:sz w:val="24"/>
          <w:szCs w:val="24"/>
        </w:rPr>
        <w:t>PTT: seconds (25–35)</w:t>
      </w:r>
    </w:p>
    <w:p w14:paraId="1694261D" w14:textId="77777777" w:rsidR="00C65CD8" w:rsidRPr="00292F8E" w:rsidRDefault="00C65CD8" w:rsidP="00C65CD8">
      <w:pPr>
        <w:spacing w:before="17" w:line="398" w:lineRule="auto"/>
        <w:ind w:right="2914"/>
        <w:rPr>
          <w:rFonts w:ascii="Palatino Linotype" w:hAnsi="Palatino Linotype"/>
          <w:b/>
          <w:color w:val="000000"/>
          <w:sz w:val="24"/>
          <w:szCs w:val="24"/>
          <w:u w:val="single"/>
        </w:rPr>
      </w:pPr>
    </w:p>
    <w:p w14:paraId="20A4FE96" w14:textId="77777777" w:rsidR="004E39B5" w:rsidRPr="00292F8E" w:rsidRDefault="004E39B5" w:rsidP="00B20938">
      <w:pPr>
        <w:spacing w:before="17" w:line="398" w:lineRule="auto"/>
        <w:ind w:right="2914"/>
        <w:rPr>
          <w:rFonts w:ascii="Palatino Linotype" w:hAnsi="Palatino Linotype"/>
          <w:b/>
          <w:color w:val="000000"/>
          <w:sz w:val="24"/>
          <w:szCs w:val="24"/>
          <w:u w:val="single"/>
        </w:rPr>
      </w:pPr>
    </w:p>
    <w:p w14:paraId="24708EFB" w14:textId="77777777" w:rsidR="004E39B5" w:rsidRPr="00292F8E" w:rsidRDefault="004E39B5" w:rsidP="00B20938">
      <w:pPr>
        <w:spacing w:before="17" w:line="398" w:lineRule="auto"/>
        <w:ind w:right="2914"/>
        <w:rPr>
          <w:rFonts w:ascii="Palatino Linotype" w:hAnsi="Palatino Linotype"/>
          <w:b/>
          <w:color w:val="000000"/>
          <w:sz w:val="24"/>
          <w:szCs w:val="24"/>
          <w:u w:val="single"/>
        </w:rPr>
      </w:pPr>
    </w:p>
    <w:p w14:paraId="7C28D6B5" w14:textId="016EE0F9" w:rsidR="004E39B5" w:rsidRPr="00292F8E" w:rsidRDefault="004E39B5" w:rsidP="004E39B5">
      <w:pPr>
        <w:spacing w:before="17" w:line="398" w:lineRule="auto"/>
        <w:ind w:right="2914"/>
        <w:rPr>
          <w:rFonts w:ascii="Palatino Linotype" w:hAnsi="Palatino Linotype"/>
          <w:b/>
          <w:color w:val="000000"/>
          <w:sz w:val="24"/>
          <w:szCs w:val="24"/>
          <w:u w:val="single"/>
        </w:rPr>
      </w:pPr>
      <w:r w:rsidRPr="00292F8E">
        <w:rPr>
          <w:rFonts w:ascii="Palatino Linotype" w:hAnsi="Palatino Linotype"/>
          <w:b/>
          <w:color w:val="000000"/>
          <w:sz w:val="24"/>
          <w:szCs w:val="24"/>
          <w:u w:val="single"/>
        </w:rPr>
        <w:lastRenderedPageBreak/>
        <w:t xml:space="preserve">Supplementary Information </w:t>
      </w:r>
      <w:r w:rsidR="008766CB" w:rsidRPr="00292F8E">
        <w:rPr>
          <w:rFonts w:ascii="Palatino Linotype" w:hAnsi="Palatino Linotype"/>
          <w:b/>
          <w:color w:val="000000"/>
          <w:sz w:val="24"/>
          <w:szCs w:val="24"/>
          <w:u w:val="single"/>
        </w:rPr>
        <w:t>2</w:t>
      </w:r>
    </w:p>
    <w:p w14:paraId="32684974" w14:textId="77777777" w:rsidR="00C65CD8" w:rsidRPr="00292F8E" w:rsidRDefault="00C65CD8" w:rsidP="00C65CD8">
      <w:pPr>
        <w:spacing w:before="17" w:line="398" w:lineRule="auto"/>
        <w:ind w:right="2914"/>
        <w:rPr>
          <w:rFonts w:ascii="Palatino Linotype" w:hAnsi="Palatino Linotype"/>
          <w:color w:val="000000"/>
          <w:sz w:val="24"/>
          <w:szCs w:val="24"/>
        </w:rPr>
      </w:pPr>
      <w:r w:rsidRPr="00292F8E">
        <w:rPr>
          <w:rFonts w:ascii="Palatino Linotype" w:hAnsi="Palatino Linotype"/>
          <w:b/>
          <w:color w:val="000000"/>
          <w:sz w:val="24"/>
          <w:szCs w:val="24"/>
        </w:rPr>
        <w:t>Declarations and Consent</w:t>
      </w:r>
      <w:r w:rsidRPr="00292F8E">
        <w:rPr>
          <w:rFonts w:ascii="Palatino Linotype" w:hAnsi="Palatino Linotype"/>
          <w:color w:val="000000"/>
          <w:sz w:val="24"/>
          <w:szCs w:val="24"/>
        </w:rPr>
        <w:t xml:space="preserve"> </w:t>
      </w:r>
    </w:p>
    <w:p w14:paraId="65D6B7C3" w14:textId="77777777" w:rsidR="00C65CD8" w:rsidRPr="00292F8E" w:rsidRDefault="00C65CD8" w:rsidP="00C65CD8">
      <w:pPr>
        <w:spacing w:before="17" w:line="398" w:lineRule="auto"/>
        <w:ind w:right="2914"/>
        <w:rPr>
          <w:rFonts w:ascii="Palatino Linotype" w:hAnsi="Palatino Linotype"/>
          <w:b/>
          <w:color w:val="000000"/>
          <w:sz w:val="24"/>
          <w:szCs w:val="24"/>
        </w:rPr>
      </w:pPr>
      <w:r w:rsidRPr="00292F8E">
        <w:rPr>
          <w:rFonts w:ascii="Palatino Linotype" w:hAnsi="Palatino Linotype"/>
          <w:color w:val="000000"/>
          <w:sz w:val="24"/>
          <w:szCs w:val="24"/>
        </w:rPr>
        <w:t xml:space="preserve">Dear participants, </w:t>
      </w:r>
    </w:p>
    <w:p w14:paraId="79549EC2" w14:textId="77777777" w:rsidR="00C65CD8" w:rsidRPr="00292F8E" w:rsidRDefault="00C65CD8" w:rsidP="00C65CD8">
      <w:pPr>
        <w:pStyle w:val="pb-2"/>
        <w:spacing w:before="0" w:beforeAutospacing="0"/>
        <w:rPr>
          <w:rFonts w:ascii="Palatino Linotype" w:hAnsi="Palatino Linotype"/>
          <w:color w:val="000000"/>
        </w:rPr>
      </w:pPr>
      <w:r w:rsidRPr="00292F8E">
        <w:rPr>
          <w:rFonts w:ascii="Palatino Linotype" w:hAnsi="Palatino Linotype"/>
          <w:color w:val="000000"/>
        </w:rPr>
        <w:t xml:space="preserve">This is a study conducted by a master's student in clinical toxicology at Umm Al-Qura University. The study aims to measure the negative effects and potential changes in the levels of biological parameters and hormones in the </w:t>
      </w:r>
      <w:r w:rsidRPr="00292F8E">
        <w:rPr>
          <w:rStyle w:val="issue-underline"/>
          <w:rFonts w:ascii="Palatino Linotype" w:hAnsi="Palatino Linotype"/>
          <w:color w:val="000000"/>
        </w:rPr>
        <w:t>blood</w:t>
      </w:r>
      <w:r w:rsidRPr="00292F8E">
        <w:rPr>
          <w:rFonts w:ascii="Palatino Linotype" w:hAnsi="Palatino Linotype"/>
          <w:color w:val="000000"/>
        </w:rPr>
        <w:t xml:space="preserve"> after the use of anabolic steroids by athletes.</w:t>
      </w:r>
    </w:p>
    <w:p w14:paraId="3E5B8066" w14:textId="77777777" w:rsidR="00C65CD8" w:rsidRPr="00292F8E" w:rsidRDefault="00C65CD8" w:rsidP="00C65CD8">
      <w:pPr>
        <w:pStyle w:val="pb-2"/>
        <w:spacing w:before="0" w:beforeAutospacing="0"/>
        <w:rPr>
          <w:rFonts w:ascii="Palatino Linotype" w:hAnsi="Palatino Linotype"/>
          <w:color w:val="000000"/>
        </w:rPr>
      </w:pPr>
      <w:r w:rsidRPr="00292F8E">
        <w:rPr>
          <w:rFonts w:ascii="Palatino Linotype" w:hAnsi="Palatino Linotype"/>
          <w:color w:val="000000"/>
        </w:rPr>
        <w:t xml:space="preserve">If you are interested, please take a moment to review the questions and provide answers according to your experience. The researchers will treat all information confidentially and use it only for research purposes. Filling out the questionnaire will take 5-8 minutes. </w:t>
      </w:r>
    </w:p>
    <w:p w14:paraId="57598FB6" w14:textId="77777777" w:rsidR="00C65CD8" w:rsidRPr="00292F8E" w:rsidRDefault="00C65CD8" w:rsidP="00C65CD8">
      <w:pPr>
        <w:pStyle w:val="pb-2"/>
        <w:rPr>
          <w:rFonts w:ascii="Palatino Linotype" w:hAnsi="Palatino Linotype"/>
          <w:i/>
          <w:iCs/>
          <w:color w:val="000000"/>
        </w:rPr>
      </w:pPr>
      <w:r w:rsidRPr="00292F8E">
        <w:rPr>
          <w:rFonts w:ascii="Palatino Linotype" w:hAnsi="Palatino Linotype"/>
          <w:i/>
          <w:iCs/>
          <w:color w:val="000000"/>
        </w:rPr>
        <w:t xml:space="preserve">Do you want to know how your hormones are doing? </w:t>
      </w:r>
    </w:p>
    <w:p w14:paraId="21EB1DF9" w14:textId="77777777" w:rsidR="00C65CD8" w:rsidRPr="00292F8E" w:rsidRDefault="00C65CD8" w:rsidP="00C65CD8">
      <w:pPr>
        <w:pStyle w:val="pb-2"/>
        <w:rPr>
          <w:rFonts w:ascii="Palatino Linotype" w:hAnsi="Palatino Linotype"/>
          <w:color w:val="000000"/>
        </w:rPr>
      </w:pPr>
      <w:r w:rsidRPr="00292F8E">
        <w:rPr>
          <w:rFonts w:ascii="Palatino Linotype" w:hAnsi="Palatino Linotype"/>
          <w:color w:val="000000"/>
        </w:rPr>
        <w:t xml:space="preserve">The second step in our research involves collecting blood </w:t>
      </w:r>
      <w:r w:rsidRPr="00292F8E">
        <w:rPr>
          <w:rStyle w:val="issue-underline"/>
          <w:rFonts w:ascii="Palatino Linotype" w:hAnsi="Palatino Linotype"/>
          <w:color w:val="000000"/>
        </w:rPr>
        <w:t>samples</w:t>
      </w:r>
      <w:r w:rsidRPr="00292F8E">
        <w:rPr>
          <w:rFonts w:ascii="Palatino Linotype" w:hAnsi="Palatino Linotype"/>
          <w:color w:val="000000"/>
        </w:rPr>
        <w:t xml:space="preserve"> to examine if there are any changes in the levels of hormones and levels of some biological parameters after the use of anabolic steroids.</w:t>
      </w:r>
    </w:p>
    <w:p w14:paraId="53E99FAA" w14:textId="77777777" w:rsidR="00C65CD8" w:rsidRPr="00292F8E" w:rsidRDefault="00C65CD8" w:rsidP="00C65CD8">
      <w:pPr>
        <w:pStyle w:val="pb-2"/>
        <w:rPr>
          <w:rFonts w:ascii="Palatino Linotype" w:hAnsi="Palatino Linotype"/>
          <w:color w:val="000000"/>
        </w:rPr>
      </w:pPr>
      <w:r w:rsidRPr="00292F8E">
        <w:rPr>
          <w:rFonts w:ascii="Palatino Linotype" w:hAnsi="Palatino Linotype"/>
          <w:color w:val="000000"/>
        </w:rPr>
        <w:t>If you wish to proceed with this step, please contact us by phone or WhatsApp at 0546007993, or leave your phone number, and we will contact you. This laboratory investigation is free of charge.</w:t>
      </w:r>
    </w:p>
    <w:p w14:paraId="449F1E2A" w14:textId="77777777" w:rsidR="00C65CD8" w:rsidRPr="00292F8E" w:rsidRDefault="00C65CD8" w:rsidP="00C65CD8">
      <w:pPr>
        <w:pStyle w:val="pb-2"/>
        <w:rPr>
          <w:rFonts w:ascii="Palatino Linotype" w:hAnsi="Palatino Linotype"/>
          <w:color w:val="000000"/>
        </w:rPr>
      </w:pPr>
      <w:r w:rsidRPr="00292F8E">
        <w:rPr>
          <w:rFonts w:ascii="Palatino Linotype" w:hAnsi="Palatino Linotype"/>
          <w:color w:val="000000"/>
        </w:rPr>
        <w:t>Your participation is valuable to us. Thank you for your time and cooperation.</w:t>
      </w:r>
    </w:p>
    <w:sectPr w:rsidR="00C65CD8" w:rsidRPr="00292F8E">
      <w:footerReference w:type="even" r:id="rId7"/>
      <w:footerReference w:type="default" r:id="rId8"/>
      <w:footerReference w:type="first" r:id="rId9"/>
      <w:pgSz w:w="11910" w:h="16840"/>
      <w:pgMar w:top="112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9CBD3" w14:textId="77777777" w:rsidR="004F70AB" w:rsidRDefault="004F70AB" w:rsidP="00AC707A">
      <w:r>
        <w:separator/>
      </w:r>
    </w:p>
  </w:endnote>
  <w:endnote w:type="continuationSeparator" w:id="0">
    <w:p w14:paraId="28E19072" w14:textId="77777777" w:rsidR="004F70AB" w:rsidRDefault="004F70AB" w:rsidP="00AC7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ckwell">
    <w:panose1 w:val="02060603020205020403"/>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0EC0D" w14:textId="2D585615" w:rsidR="008C7824" w:rsidRDefault="008C7824">
    <w:pPr>
      <w:pStyle w:val="Footer"/>
    </w:pPr>
    <w:r>
      <w:rPr>
        <w:noProof/>
      </w:rPr>
      <mc:AlternateContent>
        <mc:Choice Requires="wps">
          <w:drawing>
            <wp:anchor distT="0" distB="0" distL="0" distR="0" simplePos="0" relativeHeight="251659264" behindDoc="0" locked="0" layoutInCell="1" allowOverlap="1" wp14:anchorId="30EB1C93" wp14:editId="3AA6D0F7">
              <wp:simplePos x="635" y="635"/>
              <wp:positionH relativeFrom="page">
                <wp:align>left</wp:align>
              </wp:positionH>
              <wp:positionV relativeFrom="page">
                <wp:align>bottom</wp:align>
              </wp:positionV>
              <wp:extent cx="2085975" cy="324485"/>
              <wp:effectExtent l="0" t="0" r="9525" b="0"/>
              <wp:wrapNone/>
              <wp:docPr id="116047762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34D5A5EE" w14:textId="034B72AE" w:rsidR="008C7824" w:rsidRPr="008C7824" w:rsidRDefault="008C7824" w:rsidP="008C7824">
                          <w:pPr>
                            <w:rPr>
                              <w:rFonts w:ascii="Rockwell" w:eastAsia="Rockwell" w:hAnsi="Rockwell" w:cs="Rockwell"/>
                              <w:noProof/>
                              <w:color w:val="0078D7"/>
                              <w:sz w:val="18"/>
                              <w:szCs w:val="18"/>
                            </w:rPr>
                          </w:pPr>
                          <w:r w:rsidRPr="008C782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EB1C93"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textbox style="mso-fit-shape-to-text:t" inset="20pt,0,0,15pt">
                <w:txbxContent>
                  <w:p w14:paraId="34D5A5EE" w14:textId="034B72AE" w:rsidR="008C7824" w:rsidRPr="008C7824" w:rsidRDefault="008C7824" w:rsidP="008C7824">
                    <w:pPr>
                      <w:rPr>
                        <w:rFonts w:ascii="Rockwell" w:eastAsia="Rockwell" w:hAnsi="Rockwell" w:cs="Rockwell"/>
                        <w:noProof/>
                        <w:color w:val="0078D7"/>
                        <w:sz w:val="18"/>
                        <w:szCs w:val="18"/>
                      </w:rPr>
                    </w:pPr>
                    <w:r w:rsidRPr="008C782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24B39" w14:textId="4774CD43" w:rsidR="00AC707A" w:rsidRDefault="008C7824">
    <w:pPr>
      <w:pStyle w:val="Footer"/>
      <w:jc w:val="right"/>
    </w:pPr>
    <w:r>
      <w:rPr>
        <w:noProof/>
      </w:rPr>
      <mc:AlternateContent>
        <mc:Choice Requires="wps">
          <w:drawing>
            <wp:anchor distT="0" distB="0" distL="0" distR="0" simplePos="0" relativeHeight="251660288" behindDoc="0" locked="0" layoutInCell="1" allowOverlap="1" wp14:anchorId="66F367D1" wp14:editId="01DC0BE4">
              <wp:simplePos x="647700" y="9915525"/>
              <wp:positionH relativeFrom="page">
                <wp:align>left</wp:align>
              </wp:positionH>
              <wp:positionV relativeFrom="page">
                <wp:align>bottom</wp:align>
              </wp:positionV>
              <wp:extent cx="2085975" cy="324485"/>
              <wp:effectExtent l="0" t="0" r="9525" b="0"/>
              <wp:wrapNone/>
              <wp:docPr id="198787419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2F87A4B" w14:textId="517859CD" w:rsidR="008C7824" w:rsidRPr="008C7824" w:rsidRDefault="008C7824" w:rsidP="008C7824">
                          <w:pPr>
                            <w:rPr>
                              <w:rFonts w:ascii="Rockwell" w:eastAsia="Rockwell" w:hAnsi="Rockwell" w:cs="Rockwell"/>
                              <w:noProof/>
                              <w:color w:val="0078D7"/>
                              <w:sz w:val="18"/>
                              <w:szCs w:val="18"/>
                            </w:rPr>
                          </w:pPr>
                          <w:r w:rsidRPr="008C782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F367D1"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textbox style="mso-fit-shape-to-text:t" inset="20pt,0,0,15pt">
                <w:txbxContent>
                  <w:p w14:paraId="42F87A4B" w14:textId="517859CD" w:rsidR="008C7824" w:rsidRPr="008C7824" w:rsidRDefault="008C7824" w:rsidP="008C7824">
                    <w:pPr>
                      <w:rPr>
                        <w:rFonts w:ascii="Rockwell" w:eastAsia="Rockwell" w:hAnsi="Rockwell" w:cs="Rockwell"/>
                        <w:noProof/>
                        <w:color w:val="0078D7"/>
                        <w:sz w:val="18"/>
                        <w:szCs w:val="18"/>
                      </w:rPr>
                    </w:pPr>
                    <w:r w:rsidRPr="008C7824">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442299219"/>
        <w:docPartObj>
          <w:docPartGallery w:val="Page Numbers (Bottom of Page)"/>
          <w:docPartUnique/>
        </w:docPartObj>
      </w:sdtPr>
      <w:sdtEndPr>
        <w:rPr>
          <w:noProof/>
        </w:rPr>
      </w:sdtEndPr>
      <w:sdtContent>
        <w:r w:rsidR="00AC707A">
          <w:fldChar w:fldCharType="begin"/>
        </w:r>
        <w:r w:rsidR="00AC707A">
          <w:instrText xml:space="preserve"> PAGE   \* MERGEFORMAT </w:instrText>
        </w:r>
        <w:r w:rsidR="00AC707A">
          <w:fldChar w:fldCharType="separate"/>
        </w:r>
        <w:r w:rsidR="00AC707A">
          <w:rPr>
            <w:noProof/>
          </w:rPr>
          <w:t>2</w:t>
        </w:r>
        <w:r w:rsidR="00AC707A">
          <w:rPr>
            <w:noProof/>
          </w:rPr>
          <w:fldChar w:fldCharType="end"/>
        </w:r>
      </w:sdtContent>
    </w:sdt>
  </w:p>
  <w:p w14:paraId="47616813" w14:textId="77777777" w:rsidR="00AC707A" w:rsidRDefault="00AC7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F185C" w14:textId="51B60A72" w:rsidR="008C7824" w:rsidRDefault="008C7824">
    <w:pPr>
      <w:pStyle w:val="Footer"/>
    </w:pPr>
    <w:r>
      <w:rPr>
        <w:noProof/>
      </w:rPr>
      <mc:AlternateContent>
        <mc:Choice Requires="wps">
          <w:drawing>
            <wp:anchor distT="0" distB="0" distL="0" distR="0" simplePos="0" relativeHeight="251658240" behindDoc="0" locked="0" layoutInCell="1" allowOverlap="1" wp14:anchorId="4FBB8EC8" wp14:editId="436C184B">
              <wp:simplePos x="635" y="635"/>
              <wp:positionH relativeFrom="page">
                <wp:align>left</wp:align>
              </wp:positionH>
              <wp:positionV relativeFrom="page">
                <wp:align>bottom</wp:align>
              </wp:positionV>
              <wp:extent cx="2085975" cy="324485"/>
              <wp:effectExtent l="0" t="0" r="9525" b="0"/>
              <wp:wrapNone/>
              <wp:docPr id="7225268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60E832E" w14:textId="35CB4897" w:rsidR="008C7824" w:rsidRPr="008C7824" w:rsidRDefault="008C7824" w:rsidP="008C7824">
                          <w:pPr>
                            <w:rPr>
                              <w:rFonts w:ascii="Rockwell" w:eastAsia="Rockwell" w:hAnsi="Rockwell" w:cs="Rockwell"/>
                              <w:noProof/>
                              <w:color w:val="0078D7"/>
                              <w:sz w:val="18"/>
                              <w:szCs w:val="18"/>
                            </w:rPr>
                          </w:pPr>
                          <w:r w:rsidRPr="008C782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BB8EC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textbox style="mso-fit-shape-to-text:t" inset="20pt,0,0,15pt">
                <w:txbxContent>
                  <w:p w14:paraId="460E832E" w14:textId="35CB4897" w:rsidR="008C7824" w:rsidRPr="008C7824" w:rsidRDefault="008C7824" w:rsidP="008C7824">
                    <w:pPr>
                      <w:rPr>
                        <w:rFonts w:ascii="Rockwell" w:eastAsia="Rockwell" w:hAnsi="Rockwell" w:cs="Rockwell"/>
                        <w:noProof/>
                        <w:color w:val="0078D7"/>
                        <w:sz w:val="18"/>
                        <w:szCs w:val="18"/>
                      </w:rPr>
                    </w:pPr>
                    <w:r w:rsidRPr="008C782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746C1" w14:textId="77777777" w:rsidR="004F70AB" w:rsidRDefault="004F70AB" w:rsidP="00AC707A">
      <w:r>
        <w:separator/>
      </w:r>
    </w:p>
  </w:footnote>
  <w:footnote w:type="continuationSeparator" w:id="0">
    <w:p w14:paraId="29FF9E99" w14:textId="77777777" w:rsidR="004F70AB" w:rsidRDefault="004F70AB" w:rsidP="00AC7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25C74"/>
    <w:multiLevelType w:val="hybridMultilevel"/>
    <w:tmpl w:val="4224E8C0"/>
    <w:lvl w:ilvl="0" w:tplc="902C51CC">
      <w:numFmt w:val="bullet"/>
      <w:lvlText w:val="•"/>
      <w:lvlJc w:val="left"/>
      <w:pPr>
        <w:ind w:left="261" w:hanging="220"/>
      </w:pPr>
      <w:rPr>
        <w:rFonts w:ascii="Arial" w:eastAsia="Arial" w:hAnsi="Arial" w:cs="Arial" w:hint="default"/>
        <w:w w:val="100"/>
        <w:sz w:val="32"/>
        <w:szCs w:val="32"/>
        <w:lang w:val="en-US" w:eastAsia="en-US" w:bidi="ar-SA"/>
      </w:rPr>
    </w:lvl>
    <w:lvl w:ilvl="1" w:tplc="616CDC46">
      <w:numFmt w:val="bullet"/>
      <w:lvlText w:val="•"/>
      <w:lvlJc w:val="left"/>
      <w:pPr>
        <w:ind w:left="719" w:hanging="220"/>
      </w:pPr>
      <w:rPr>
        <w:rFonts w:hint="default"/>
        <w:lang w:val="en-US" w:eastAsia="en-US" w:bidi="ar-SA"/>
      </w:rPr>
    </w:lvl>
    <w:lvl w:ilvl="2" w:tplc="EE50FE42">
      <w:numFmt w:val="bullet"/>
      <w:lvlText w:val="•"/>
      <w:lvlJc w:val="left"/>
      <w:pPr>
        <w:ind w:left="1178" w:hanging="220"/>
      </w:pPr>
      <w:rPr>
        <w:rFonts w:hint="default"/>
        <w:lang w:val="en-US" w:eastAsia="en-US" w:bidi="ar-SA"/>
      </w:rPr>
    </w:lvl>
    <w:lvl w:ilvl="3" w:tplc="DDA47262">
      <w:numFmt w:val="bullet"/>
      <w:lvlText w:val="•"/>
      <w:lvlJc w:val="left"/>
      <w:pPr>
        <w:ind w:left="1637" w:hanging="220"/>
      </w:pPr>
      <w:rPr>
        <w:rFonts w:hint="default"/>
        <w:lang w:val="en-US" w:eastAsia="en-US" w:bidi="ar-SA"/>
      </w:rPr>
    </w:lvl>
    <w:lvl w:ilvl="4" w:tplc="8A4616F6">
      <w:numFmt w:val="bullet"/>
      <w:lvlText w:val="•"/>
      <w:lvlJc w:val="left"/>
      <w:pPr>
        <w:ind w:left="2096" w:hanging="220"/>
      </w:pPr>
      <w:rPr>
        <w:rFonts w:hint="default"/>
        <w:lang w:val="en-US" w:eastAsia="en-US" w:bidi="ar-SA"/>
      </w:rPr>
    </w:lvl>
    <w:lvl w:ilvl="5" w:tplc="52FC1472">
      <w:numFmt w:val="bullet"/>
      <w:lvlText w:val="•"/>
      <w:lvlJc w:val="left"/>
      <w:pPr>
        <w:ind w:left="2555" w:hanging="220"/>
      </w:pPr>
      <w:rPr>
        <w:rFonts w:hint="default"/>
        <w:lang w:val="en-US" w:eastAsia="en-US" w:bidi="ar-SA"/>
      </w:rPr>
    </w:lvl>
    <w:lvl w:ilvl="6" w:tplc="D09A629A">
      <w:numFmt w:val="bullet"/>
      <w:lvlText w:val="•"/>
      <w:lvlJc w:val="left"/>
      <w:pPr>
        <w:ind w:left="3014" w:hanging="220"/>
      </w:pPr>
      <w:rPr>
        <w:rFonts w:hint="default"/>
        <w:lang w:val="en-US" w:eastAsia="en-US" w:bidi="ar-SA"/>
      </w:rPr>
    </w:lvl>
    <w:lvl w:ilvl="7" w:tplc="45C85BEC">
      <w:numFmt w:val="bullet"/>
      <w:lvlText w:val="•"/>
      <w:lvlJc w:val="left"/>
      <w:pPr>
        <w:ind w:left="3473" w:hanging="220"/>
      </w:pPr>
      <w:rPr>
        <w:rFonts w:hint="default"/>
        <w:lang w:val="en-US" w:eastAsia="en-US" w:bidi="ar-SA"/>
      </w:rPr>
    </w:lvl>
    <w:lvl w:ilvl="8" w:tplc="CB54CDE0">
      <w:numFmt w:val="bullet"/>
      <w:lvlText w:val="•"/>
      <w:lvlJc w:val="left"/>
      <w:pPr>
        <w:ind w:left="3932" w:hanging="220"/>
      </w:pPr>
      <w:rPr>
        <w:rFonts w:hint="default"/>
        <w:lang w:val="en-US" w:eastAsia="en-US" w:bidi="ar-SA"/>
      </w:rPr>
    </w:lvl>
  </w:abstractNum>
  <w:abstractNum w:abstractNumId="1" w15:restartNumberingAfterBreak="0">
    <w:nsid w:val="14070423"/>
    <w:multiLevelType w:val="hybridMultilevel"/>
    <w:tmpl w:val="C3A62962"/>
    <w:lvl w:ilvl="0" w:tplc="E996D828">
      <w:numFmt w:val="bullet"/>
      <w:lvlText w:val="•"/>
      <w:lvlJc w:val="left"/>
      <w:pPr>
        <w:ind w:left="261" w:hanging="220"/>
      </w:pPr>
      <w:rPr>
        <w:rFonts w:ascii="Arial" w:eastAsia="Arial" w:hAnsi="Arial" w:cs="Arial" w:hint="default"/>
        <w:w w:val="100"/>
        <w:sz w:val="32"/>
        <w:szCs w:val="32"/>
        <w:lang w:val="en-US" w:eastAsia="en-US" w:bidi="ar-SA"/>
      </w:rPr>
    </w:lvl>
    <w:lvl w:ilvl="1" w:tplc="2E609102">
      <w:numFmt w:val="bullet"/>
      <w:lvlText w:val="•"/>
      <w:lvlJc w:val="left"/>
      <w:pPr>
        <w:ind w:left="719" w:hanging="220"/>
      </w:pPr>
      <w:rPr>
        <w:rFonts w:hint="default"/>
        <w:lang w:val="en-US" w:eastAsia="en-US" w:bidi="ar-SA"/>
      </w:rPr>
    </w:lvl>
    <w:lvl w:ilvl="2" w:tplc="7E586464">
      <w:numFmt w:val="bullet"/>
      <w:lvlText w:val="•"/>
      <w:lvlJc w:val="left"/>
      <w:pPr>
        <w:ind w:left="1178" w:hanging="220"/>
      </w:pPr>
      <w:rPr>
        <w:rFonts w:hint="default"/>
        <w:lang w:val="en-US" w:eastAsia="en-US" w:bidi="ar-SA"/>
      </w:rPr>
    </w:lvl>
    <w:lvl w:ilvl="3" w:tplc="BD807AD2">
      <w:numFmt w:val="bullet"/>
      <w:lvlText w:val="•"/>
      <w:lvlJc w:val="left"/>
      <w:pPr>
        <w:ind w:left="1637" w:hanging="220"/>
      </w:pPr>
      <w:rPr>
        <w:rFonts w:hint="default"/>
        <w:lang w:val="en-US" w:eastAsia="en-US" w:bidi="ar-SA"/>
      </w:rPr>
    </w:lvl>
    <w:lvl w:ilvl="4" w:tplc="4C54B490">
      <w:numFmt w:val="bullet"/>
      <w:lvlText w:val="•"/>
      <w:lvlJc w:val="left"/>
      <w:pPr>
        <w:ind w:left="2096" w:hanging="220"/>
      </w:pPr>
      <w:rPr>
        <w:rFonts w:hint="default"/>
        <w:lang w:val="en-US" w:eastAsia="en-US" w:bidi="ar-SA"/>
      </w:rPr>
    </w:lvl>
    <w:lvl w:ilvl="5" w:tplc="965A870A">
      <w:numFmt w:val="bullet"/>
      <w:lvlText w:val="•"/>
      <w:lvlJc w:val="left"/>
      <w:pPr>
        <w:ind w:left="2555" w:hanging="220"/>
      </w:pPr>
      <w:rPr>
        <w:rFonts w:hint="default"/>
        <w:lang w:val="en-US" w:eastAsia="en-US" w:bidi="ar-SA"/>
      </w:rPr>
    </w:lvl>
    <w:lvl w:ilvl="6" w:tplc="063EEAFC">
      <w:numFmt w:val="bullet"/>
      <w:lvlText w:val="•"/>
      <w:lvlJc w:val="left"/>
      <w:pPr>
        <w:ind w:left="3014" w:hanging="220"/>
      </w:pPr>
      <w:rPr>
        <w:rFonts w:hint="default"/>
        <w:lang w:val="en-US" w:eastAsia="en-US" w:bidi="ar-SA"/>
      </w:rPr>
    </w:lvl>
    <w:lvl w:ilvl="7" w:tplc="7E0899A2">
      <w:numFmt w:val="bullet"/>
      <w:lvlText w:val="•"/>
      <w:lvlJc w:val="left"/>
      <w:pPr>
        <w:ind w:left="3473" w:hanging="220"/>
      </w:pPr>
      <w:rPr>
        <w:rFonts w:hint="default"/>
        <w:lang w:val="en-US" w:eastAsia="en-US" w:bidi="ar-SA"/>
      </w:rPr>
    </w:lvl>
    <w:lvl w:ilvl="8" w:tplc="885EDF96">
      <w:numFmt w:val="bullet"/>
      <w:lvlText w:val="•"/>
      <w:lvlJc w:val="left"/>
      <w:pPr>
        <w:ind w:left="3932" w:hanging="220"/>
      </w:pPr>
      <w:rPr>
        <w:rFonts w:hint="default"/>
        <w:lang w:val="en-US" w:eastAsia="en-US" w:bidi="ar-SA"/>
      </w:rPr>
    </w:lvl>
  </w:abstractNum>
  <w:abstractNum w:abstractNumId="2" w15:restartNumberingAfterBreak="0">
    <w:nsid w:val="185E72F3"/>
    <w:multiLevelType w:val="hybridMultilevel"/>
    <w:tmpl w:val="343E7622"/>
    <w:lvl w:ilvl="0" w:tplc="616E25F6">
      <w:numFmt w:val="bullet"/>
      <w:lvlText w:val="•"/>
      <w:lvlJc w:val="left"/>
      <w:pPr>
        <w:ind w:left="261" w:hanging="220"/>
      </w:pPr>
      <w:rPr>
        <w:rFonts w:ascii="Arial" w:eastAsia="Arial" w:hAnsi="Arial" w:cs="Arial" w:hint="default"/>
        <w:w w:val="100"/>
        <w:sz w:val="32"/>
        <w:szCs w:val="32"/>
        <w:lang w:val="en-US" w:eastAsia="en-US" w:bidi="ar-SA"/>
      </w:rPr>
    </w:lvl>
    <w:lvl w:ilvl="1" w:tplc="99D654C0">
      <w:numFmt w:val="bullet"/>
      <w:lvlText w:val="•"/>
      <w:lvlJc w:val="left"/>
      <w:pPr>
        <w:ind w:left="719" w:hanging="220"/>
      </w:pPr>
      <w:rPr>
        <w:rFonts w:hint="default"/>
        <w:lang w:val="en-US" w:eastAsia="en-US" w:bidi="ar-SA"/>
      </w:rPr>
    </w:lvl>
    <w:lvl w:ilvl="2" w:tplc="C8364EA0">
      <w:numFmt w:val="bullet"/>
      <w:lvlText w:val="•"/>
      <w:lvlJc w:val="left"/>
      <w:pPr>
        <w:ind w:left="1178" w:hanging="220"/>
      </w:pPr>
      <w:rPr>
        <w:rFonts w:hint="default"/>
        <w:lang w:val="en-US" w:eastAsia="en-US" w:bidi="ar-SA"/>
      </w:rPr>
    </w:lvl>
    <w:lvl w:ilvl="3" w:tplc="C512BC90">
      <w:numFmt w:val="bullet"/>
      <w:lvlText w:val="•"/>
      <w:lvlJc w:val="left"/>
      <w:pPr>
        <w:ind w:left="1637" w:hanging="220"/>
      </w:pPr>
      <w:rPr>
        <w:rFonts w:hint="default"/>
        <w:lang w:val="en-US" w:eastAsia="en-US" w:bidi="ar-SA"/>
      </w:rPr>
    </w:lvl>
    <w:lvl w:ilvl="4" w:tplc="7C24DCC4">
      <w:numFmt w:val="bullet"/>
      <w:lvlText w:val="•"/>
      <w:lvlJc w:val="left"/>
      <w:pPr>
        <w:ind w:left="2096" w:hanging="220"/>
      </w:pPr>
      <w:rPr>
        <w:rFonts w:hint="default"/>
        <w:lang w:val="en-US" w:eastAsia="en-US" w:bidi="ar-SA"/>
      </w:rPr>
    </w:lvl>
    <w:lvl w:ilvl="5" w:tplc="D57C81DC">
      <w:numFmt w:val="bullet"/>
      <w:lvlText w:val="•"/>
      <w:lvlJc w:val="left"/>
      <w:pPr>
        <w:ind w:left="2555" w:hanging="220"/>
      </w:pPr>
      <w:rPr>
        <w:rFonts w:hint="default"/>
        <w:lang w:val="en-US" w:eastAsia="en-US" w:bidi="ar-SA"/>
      </w:rPr>
    </w:lvl>
    <w:lvl w:ilvl="6" w:tplc="418C1A0A">
      <w:numFmt w:val="bullet"/>
      <w:lvlText w:val="•"/>
      <w:lvlJc w:val="left"/>
      <w:pPr>
        <w:ind w:left="3014" w:hanging="220"/>
      </w:pPr>
      <w:rPr>
        <w:rFonts w:hint="default"/>
        <w:lang w:val="en-US" w:eastAsia="en-US" w:bidi="ar-SA"/>
      </w:rPr>
    </w:lvl>
    <w:lvl w:ilvl="7" w:tplc="3F24ABBC">
      <w:numFmt w:val="bullet"/>
      <w:lvlText w:val="•"/>
      <w:lvlJc w:val="left"/>
      <w:pPr>
        <w:ind w:left="3473" w:hanging="220"/>
      </w:pPr>
      <w:rPr>
        <w:rFonts w:hint="default"/>
        <w:lang w:val="en-US" w:eastAsia="en-US" w:bidi="ar-SA"/>
      </w:rPr>
    </w:lvl>
    <w:lvl w:ilvl="8" w:tplc="EB580E04">
      <w:numFmt w:val="bullet"/>
      <w:lvlText w:val="•"/>
      <w:lvlJc w:val="left"/>
      <w:pPr>
        <w:ind w:left="3932" w:hanging="220"/>
      </w:pPr>
      <w:rPr>
        <w:rFonts w:hint="default"/>
        <w:lang w:val="en-US" w:eastAsia="en-US" w:bidi="ar-SA"/>
      </w:rPr>
    </w:lvl>
  </w:abstractNum>
  <w:abstractNum w:abstractNumId="3" w15:restartNumberingAfterBreak="0">
    <w:nsid w:val="799F280F"/>
    <w:multiLevelType w:val="hybridMultilevel"/>
    <w:tmpl w:val="24F4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340206">
    <w:abstractNumId w:val="2"/>
  </w:num>
  <w:num w:numId="2" w16cid:durableId="1575818322">
    <w:abstractNumId w:val="1"/>
  </w:num>
  <w:num w:numId="3" w16cid:durableId="197200453">
    <w:abstractNumId w:val="0"/>
  </w:num>
  <w:num w:numId="4" w16cid:durableId="1834492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69"/>
    <w:rsid w:val="00014019"/>
    <w:rsid w:val="00052F37"/>
    <w:rsid w:val="000540B6"/>
    <w:rsid w:val="0006076C"/>
    <w:rsid w:val="00084F27"/>
    <w:rsid w:val="000F49D8"/>
    <w:rsid w:val="00153B7C"/>
    <w:rsid w:val="00166EA1"/>
    <w:rsid w:val="00217C26"/>
    <w:rsid w:val="00227869"/>
    <w:rsid w:val="002722D9"/>
    <w:rsid w:val="00292F8E"/>
    <w:rsid w:val="002E395A"/>
    <w:rsid w:val="003168ED"/>
    <w:rsid w:val="003A2AB0"/>
    <w:rsid w:val="003D4C45"/>
    <w:rsid w:val="003F4FAC"/>
    <w:rsid w:val="004214F8"/>
    <w:rsid w:val="00471B2D"/>
    <w:rsid w:val="004C2581"/>
    <w:rsid w:val="004D4186"/>
    <w:rsid w:val="004E39B5"/>
    <w:rsid w:val="004F70AB"/>
    <w:rsid w:val="0056180F"/>
    <w:rsid w:val="00583050"/>
    <w:rsid w:val="00592D8E"/>
    <w:rsid w:val="006635BC"/>
    <w:rsid w:val="006D7D66"/>
    <w:rsid w:val="006E15C5"/>
    <w:rsid w:val="006E6DD3"/>
    <w:rsid w:val="007010F8"/>
    <w:rsid w:val="007C0270"/>
    <w:rsid w:val="007E4AD4"/>
    <w:rsid w:val="007F0987"/>
    <w:rsid w:val="00803D5B"/>
    <w:rsid w:val="00857CB1"/>
    <w:rsid w:val="008766CB"/>
    <w:rsid w:val="00885EEF"/>
    <w:rsid w:val="008C7824"/>
    <w:rsid w:val="008E3791"/>
    <w:rsid w:val="009A2B01"/>
    <w:rsid w:val="009A30F5"/>
    <w:rsid w:val="009C416F"/>
    <w:rsid w:val="00A74717"/>
    <w:rsid w:val="00A83C68"/>
    <w:rsid w:val="00AC707A"/>
    <w:rsid w:val="00AE3B07"/>
    <w:rsid w:val="00AF1FAF"/>
    <w:rsid w:val="00B20938"/>
    <w:rsid w:val="00B91A28"/>
    <w:rsid w:val="00BA27DA"/>
    <w:rsid w:val="00C20726"/>
    <w:rsid w:val="00C21235"/>
    <w:rsid w:val="00C65CD8"/>
    <w:rsid w:val="00C74DE0"/>
    <w:rsid w:val="00CA2BE6"/>
    <w:rsid w:val="00CA7904"/>
    <w:rsid w:val="00D1680C"/>
    <w:rsid w:val="00D40CA5"/>
    <w:rsid w:val="00D450C7"/>
    <w:rsid w:val="00DA191F"/>
    <w:rsid w:val="00E81357"/>
    <w:rsid w:val="00E868E5"/>
    <w:rsid w:val="00F10C21"/>
    <w:rsid w:val="00F4767E"/>
    <w:rsid w:val="00FF101E"/>
    <w:rsid w:val="00FF35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A8287"/>
  <w15:docId w15:val="{C3C86158-2F24-472D-81C6-0B4871D0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9"/>
      <w:szCs w:val="2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b-2">
    <w:name w:val="pb-2"/>
    <w:basedOn w:val="Normal"/>
    <w:rsid w:val="00AE3B07"/>
    <w:pPr>
      <w:widowControl/>
      <w:autoSpaceDE/>
      <w:autoSpaceDN/>
      <w:spacing w:before="100" w:beforeAutospacing="1" w:after="100" w:afterAutospacing="1"/>
    </w:pPr>
    <w:rPr>
      <w:sz w:val="24"/>
      <w:szCs w:val="24"/>
    </w:rPr>
  </w:style>
  <w:style w:type="character" w:customStyle="1" w:styleId="issue-underline">
    <w:name w:val="issue-underline"/>
    <w:basedOn w:val="DefaultParagraphFont"/>
    <w:rsid w:val="00AE3B07"/>
  </w:style>
  <w:style w:type="paragraph" w:styleId="Header">
    <w:name w:val="header"/>
    <w:basedOn w:val="Normal"/>
    <w:link w:val="HeaderChar"/>
    <w:uiPriority w:val="99"/>
    <w:unhideWhenUsed/>
    <w:rsid w:val="00AC707A"/>
    <w:pPr>
      <w:tabs>
        <w:tab w:val="center" w:pos="4680"/>
        <w:tab w:val="right" w:pos="9360"/>
      </w:tabs>
    </w:pPr>
  </w:style>
  <w:style w:type="character" w:customStyle="1" w:styleId="HeaderChar">
    <w:name w:val="Header Char"/>
    <w:basedOn w:val="DefaultParagraphFont"/>
    <w:link w:val="Header"/>
    <w:uiPriority w:val="99"/>
    <w:rsid w:val="00AC707A"/>
    <w:rPr>
      <w:rFonts w:ascii="Times New Roman" w:eastAsia="Times New Roman" w:hAnsi="Times New Roman" w:cs="Times New Roman"/>
    </w:rPr>
  </w:style>
  <w:style w:type="paragraph" w:styleId="Footer">
    <w:name w:val="footer"/>
    <w:basedOn w:val="Normal"/>
    <w:link w:val="FooterChar"/>
    <w:uiPriority w:val="99"/>
    <w:unhideWhenUsed/>
    <w:rsid w:val="00AC707A"/>
    <w:pPr>
      <w:tabs>
        <w:tab w:val="center" w:pos="4680"/>
        <w:tab w:val="right" w:pos="9360"/>
      </w:tabs>
    </w:pPr>
  </w:style>
  <w:style w:type="character" w:customStyle="1" w:styleId="FooterChar">
    <w:name w:val="Footer Char"/>
    <w:basedOn w:val="DefaultParagraphFont"/>
    <w:link w:val="Footer"/>
    <w:uiPriority w:val="99"/>
    <w:rsid w:val="00AC707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C7824"/>
    <w:rPr>
      <w:sz w:val="16"/>
      <w:szCs w:val="16"/>
    </w:rPr>
  </w:style>
  <w:style w:type="paragraph" w:styleId="CommentText">
    <w:name w:val="annotation text"/>
    <w:basedOn w:val="Normal"/>
    <w:link w:val="CommentTextChar"/>
    <w:uiPriority w:val="99"/>
    <w:unhideWhenUsed/>
    <w:rsid w:val="008C7824"/>
    <w:rPr>
      <w:sz w:val="20"/>
      <w:szCs w:val="20"/>
    </w:rPr>
  </w:style>
  <w:style w:type="character" w:customStyle="1" w:styleId="CommentTextChar">
    <w:name w:val="Comment Text Char"/>
    <w:basedOn w:val="DefaultParagraphFont"/>
    <w:link w:val="CommentText"/>
    <w:uiPriority w:val="99"/>
    <w:rsid w:val="008C78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7824"/>
    <w:rPr>
      <w:b/>
      <w:bCs/>
    </w:rPr>
  </w:style>
  <w:style w:type="character" w:customStyle="1" w:styleId="CommentSubjectChar">
    <w:name w:val="Comment Subject Char"/>
    <w:basedOn w:val="CommentTextChar"/>
    <w:link w:val="CommentSubject"/>
    <w:uiPriority w:val="99"/>
    <w:semiHidden/>
    <w:rsid w:val="008C782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1338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QUESTIONER</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QUESTIONER</dc:title>
  <dc:creator>LENOVO</dc:creator>
  <cp:lastModifiedBy>Murphy, Alexandra</cp:lastModifiedBy>
  <cp:revision>2</cp:revision>
  <dcterms:created xsi:type="dcterms:W3CDTF">2024-12-19T22:06:00Z</dcterms:created>
  <dcterms:modified xsi:type="dcterms:W3CDTF">2024-12-19T22:06:00Z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Pages</vt:lpwstr>
  </property>
  <property fmtid="{D5CDD505-2E9C-101B-9397-08002B2CF9AE}" pid="4" name="LastSaved">
    <vt:filetime>2024-04-19T00:00:00Z</vt:filetime>
  </property>
  <property fmtid="{D5CDD505-2E9C-101B-9397-08002B2CF9AE}" pid="5" name="ClassificationContentMarkingFooterShapeIds">
    <vt:lpwstr>44e7d0c,452b7bba,767c8d8f</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2024-12-16T20:46:38Z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7605c8f4-1c31-4fd5-bdec-1bc3bc8fa5a9</vt:lpwstr>
  </property>
  <property fmtid="{D5CDD505-2E9C-101B-9397-08002B2CF9AE}" pid="14" name="MSIP_Label_2bbab825-a111-45e4-86a1-18cee0005896_ContentBits">
    <vt:lpwstr>2</vt:lpwstr>
  </property>
</Properties>
</file>