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A5D7D" w14:textId="08605674" w:rsidR="00DD0AFC" w:rsidRPr="00741E21" w:rsidRDefault="00F95FF4">
      <w:pPr>
        <w:rPr>
          <w:rFonts w:ascii="Times New Roman" w:hAnsi="Times New Roman" w:cs="Times New Roman"/>
        </w:rPr>
      </w:pPr>
      <w:r w:rsidRPr="00741E21">
        <w:rPr>
          <w:rFonts w:ascii="Times New Roman" w:hAnsi="Times New Roman" w:cs="Times New Roman"/>
          <w:noProof/>
        </w:rPr>
        <w:drawing>
          <wp:inline distT="0" distB="0" distL="0" distR="0" wp14:anchorId="435D322A" wp14:editId="237565B9">
            <wp:extent cx="5731510" cy="4912360"/>
            <wp:effectExtent l="0" t="0" r="2540" b="2540"/>
            <wp:docPr id="160085791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912360"/>
                    </a:xfrm>
                    <a:prstGeom prst="rect">
                      <a:avLst/>
                    </a:prstGeom>
                    <a:noFill/>
                    <a:ln>
                      <a:noFill/>
                    </a:ln>
                  </pic:spPr>
                </pic:pic>
              </a:graphicData>
            </a:graphic>
          </wp:inline>
        </w:drawing>
      </w:r>
      <w:bookmarkStart w:id="0" w:name="_Hlk183525569"/>
      <w:r w:rsidR="00A20671" w:rsidRPr="00741E21">
        <w:rPr>
          <w:rFonts w:ascii="Times New Roman" w:hAnsi="Times New Roman" w:cs="Times New Roman"/>
          <w:b/>
        </w:rPr>
        <w:t xml:space="preserve">Supplementary </w:t>
      </w:r>
      <w:r w:rsidR="00303283" w:rsidRPr="00741E21">
        <w:rPr>
          <w:rFonts w:ascii="Times New Roman" w:hAnsi="Times New Roman" w:cs="Times New Roman"/>
          <w:b/>
        </w:rPr>
        <w:t>Figure S1</w:t>
      </w:r>
      <w:r w:rsidR="00303283" w:rsidRPr="00741E21">
        <w:rPr>
          <w:rFonts w:ascii="Times New Roman" w:hAnsi="Times New Roman" w:cs="Times New Roman"/>
        </w:rPr>
        <w:t xml:space="preserve">. Subgroup analysis regarding changes in frailty index according to age </w:t>
      </w:r>
      <w:r w:rsidR="00B1275E" w:rsidRPr="00741E21">
        <w:rPr>
          <w:rFonts w:ascii="Times New Roman" w:hAnsi="Times New Roman" w:cs="Times New Roman"/>
        </w:rPr>
        <w:t xml:space="preserve">≥ </w:t>
      </w:r>
      <w:r w:rsidR="00303283" w:rsidRPr="00741E21">
        <w:rPr>
          <w:rFonts w:ascii="Times New Roman" w:hAnsi="Times New Roman" w:cs="Times New Roman"/>
        </w:rPr>
        <w:t xml:space="preserve">80 years or not, </w:t>
      </w:r>
      <w:r w:rsidR="00B1275E" w:rsidRPr="00741E21">
        <w:rPr>
          <w:rFonts w:ascii="Times New Roman" w:hAnsi="Times New Roman" w:cs="Times New Roman"/>
        </w:rPr>
        <w:t>sex</w:t>
      </w:r>
      <w:r w:rsidR="00303283" w:rsidRPr="00741E21">
        <w:rPr>
          <w:rFonts w:ascii="Times New Roman" w:hAnsi="Times New Roman" w:cs="Times New Roman"/>
        </w:rPr>
        <w:t xml:space="preserve">, frailty index </w:t>
      </w:r>
      <w:r w:rsidR="00B1275E" w:rsidRPr="00741E21">
        <w:rPr>
          <w:rFonts w:ascii="Times New Roman" w:hAnsi="Times New Roman" w:cs="Times New Roman"/>
        </w:rPr>
        <w:t xml:space="preserve">≥ </w:t>
      </w:r>
      <w:r w:rsidR="00303283" w:rsidRPr="00741E21">
        <w:rPr>
          <w:rFonts w:ascii="Times New Roman" w:hAnsi="Times New Roman" w:cs="Times New Roman"/>
        </w:rPr>
        <w:t>0.2 or not, and living alone</w:t>
      </w:r>
    </w:p>
    <w:p w14:paraId="001182AB" w14:textId="77777777" w:rsidR="00303283" w:rsidRPr="00741E21" w:rsidRDefault="00303283">
      <w:pPr>
        <w:rPr>
          <w:rFonts w:ascii="Times New Roman" w:hAnsi="Times New Roman" w:cs="Times New Roman"/>
        </w:rPr>
      </w:pPr>
      <w:r w:rsidRPr="00741E21">
        <w:rPr>
          <w:rFonts w:ascii="Times New Roman" w:hAnsi="Times New Roman" w:cs="Times New Roman"/>
        </w:rPr>
        <w:t>(A) age 80 years old and more or not</w:t>
      </w:r>
    </w:p>
    <w:p w14:paraId="3ACE9025" w14:textId="518B0BD0" w:rsidR="00303283" w:rsidRPr="00741E21" w:rsidRDefault="00303283">
      <w:pPr>
        <w:rPr>
          <w:rFonts w:ascii="Times New Roman" w:hAnsi="Times New Roman" w:cs="Times New Roman"/>
        </w:rPr>
      </w:pPr>
      <w:r w:rsidRPr="00741E21">
        <w:rPr>
          <w:rFonts w:ascii="Times New Roman" w:hAnsi="Times New Roman" w:cs="Times New Roman"/>
        </w:rPr>
        <w:t xml:space="preserve">(B) </w:t>
      </w:r>
      <w:r w:rsidR="00B1275E" w:rsidRPr="00741E21">
        <w:rPr>
          <w:rFonts w:ascii="Times New Roman" w:hAnsi="Times New Roman" w:cs="Times New Roman"/>
        </w:rPr>
        <w:t>sex</w:t>
      </w:r>
    </w:p>
    <w:p w14:paraId="217CB3DC" w14:textId="77777777" w:rsidR="00303283" w:rsidRPr="00741E21" w:rsidRDefault="00303283">
      <w:pPr>
        <w:rPr>
          <w:rFonts w:ascii="Times New Roman" w:hAnsi="Times New Roman" w:cs="Times New Roman"/>
        </w:rPr>
      </w:pPr>
      <w:r w:rsidRPr="00741E21">
        <w:rPr>
          <w:rFonts w:ascii="Times New Roman" w:hAnsi="Times New Roman" w:cs="Times New Roman"/>
        </w:rPr>
        <w:t>(C) frailty index</w:t>
      </w:r>
    </w:p>
    <w:p w14:paraId="480CCCEC" w14:textId="77777777" w:rsidR="00B253F0" w:rsidRPr="00741E21" w:rsidRDefault="00303283">
      <w:pPr>
        <w:rPr>
          <w:rFonts w:ascii="Times New Roman" w:hAnsi="Times New Roman" w:cs="Times New Roman"/>
        </w:rPr>
      </w:pPr>
      <w:r w:rsidRPr="00741E21">
        <w:rPr>
          <w:rFonts w:ascii="Times New Roman" w:hAnsi="Times New Roman" w:cs="Times New Roman"/>
        </w:rPr>
        <w:t>(D) living alone</w:t>
      </w:r>
    </w:p>
    <w:bookmarkEnd w:id="0"/>
    <w:p w14:paraId="75DD6492" w14:textId="77777777" w:rsidR="00A20671" w:rsidRPr="00741E21" w:rsidRDefault="00A20671">
      <w:pPr>
        <w:rPr>
          <w:rFonts w:ascii="Times New Roman" w:hAnsi="Times New Roman" w:cs="Times New Roman"/>
        </w:rPr>
      </w:pPr>
    </w:p>
    <w:p w14:paraId="731CBA73" w14:textId="77777777" w:rsidR="00265788" w:rsidRPr="00741E21" w:rsidRDefault="00265788">
      <w:pPr>
        <w:widowControl/>
        <w:wordWrap/>
        <w:autoSpaceDE/>
        <w:autoSpaceDN/>
        <w:rPr>
          <w:rFonts w:ascii="Times New Roman" w:hAnsi="Times New Roman" w:cs="Times New Roman"/>
        </w:rPr>
      </w:pPr>
    </w:p>
    <w:p w14:paraId="4A97188E" w14:textId="77777777" w:rsidR="00265788" w:rsidRPr="00741E21" w:rsidRDefault="00265788">
      <w:pPr>
        <w:widowControl/>
        <w:wordWrap/>
        <w:autoSpaceDE/>
        <w:autoSpaceDN/>
        <w:rPr>
          <w:rFonts w:ascii="Times New Roman" w:hAnsi="Times New Roman" w:cs="Times New Roman"/>
        </w:rPr>
      </w:pPr>
    </w:p>
    <w:p w14:paraId="45E3857D" w14:textId="62981DF1" w:rsidR="00265788" w:rsidRPr="00741E21" w:rsidRDefault="00265788">
      <w:pPr>
        <w:widowControl/>
        <w:wordWrap/>
        <w:autoSpaceDE/>
        <w:autoSpaceDN/>
        <w:rPr>
          <w:rFonts w:ascii="Times New Roman" w:hAnsi="Times New Roman" w:cs="Times New Roman"/>
          <w:b/>
          <w:bCs/>
        </w:rPr>
      </w:pPr>
      <w:r w:rsidRPr="00741E21">
        <w:rPr>
          <w:rFonts w:ascii="Times New Roman" w:hAnsi="Times New Roman" w:cs="Times New Roman"/>
          <w:b/>
          <w:bCs/>
        </w:rPr>
        <w:t xml:space="preserve">Supplementary Data </w:t>
      </w:r>
      <w:r w:rsidR="00C74D81" w:rsidRPr="00741E21">
        <w:rPr>
          <w:rFonts w:ascii="Times New Roman" w:hAnsi="Times New Roman" w:cs="Times New Roman"/>
          <w:b/>
          <w:bCs/>
        </w:rPr>
        <w:t>1.</w:t>
      </w:r>
    </w:p>
    <w:p w14:paraId="0B557807" w14:textId="19B764D5" w:rsidR="00265788" w:rsidRPr="00741E21" w:rsidRDefault="00265788" w:rsidP="00265788">
      <w:pPr>
        <w:widowControl/>
        <w:wordWrap/>
        <w:autoSpaceDE/>
        <w:autoSpaceDN/>
        <w:rPr>
          <w:rFonts w:ascii="Times New Roman" w:hAnsi="Times New Roman" w:cs="Times New Roman"/>
          <w:b/>
          <w:bCs/>
        </w:rPr>
      </w:pPr>
      <w:r w:rsidRPr="00741E21">
        <w:rPr>
          <w:rFonts w:ascii="Times New Roman" w:hAnsi="Times New Roman" w:cs="Times New Roman"/>
          <w:b/>
          <w:bCs/>
        </w:rPr>
        <w:t xml:space="preserve">Exercise Program Description (Using </w:t>
      </w:r>
      <w:proofErr w:type="gramStart"/>
      <w:r w:rsidRPr="00741E21">
        <w:rPr>
          <w:rFonts w:ascii="Times New Roman" w:hAnsi="Times New Roman" w:cs="Times New Roman"/>
          <w:b/>
          <w:bCs/>
        </w:rPr>
        <w:t>CERT(</w:t>
      </w:r>
      <w:proofErr w:type="gramEnd"/>
      <w:r w:rsidRPr="00741E21">
        <w:rPr>
          <w:rFonts w:ascii="Times New Roman" w:hAnsi="Times New Roman" w:cs="Times New Roman"/>
          <w:b/>
          <w:bCs/>
        </w:rPr>
        <w:t>Consensus on Exercise Reporting Template)  Guidelines)</w:t>
      </w:r>
    </w:p>
    <w:p w14:paraId="68EA6880" w14:textId="2995726B" w:rsidR="00265788" w:rsidRPr="00741E21" w:rsidRDefault="00041CB3" w:rsidP="00265788">
      <w:pPr>
        <w:widowControl/>
        <w:wordWrap/>
        <w:autoSpaceDE/>
        <w:autoSpaceDN/>
        <w:rPr>
          <w:rFonts w:ascii="Times New Roman" w:hAnsi="Times New Roman" w:cs="Times New Roman"/>
        </w:rPr>
      </w:pPr>
      <w:r w:rsidRPr="00741E21">
        <w:rPr>
          <w:rFonts w:ascii="Times New Roman" w:hAnsi="Times New Roman" w:cs="Times New Roman"/>
        </w:rPr>
        <w:t>Participants in the intervention group participated in a 12-week exercise program conducted by the public healthcare center. The program was designed and delivered according to standardized protocols to ensure safety and effectiveness. Below are the detailed components based on the CERT guidelines. While the program followed a standardized protocol, individual adjustments, such as exercise progression, were determined by the exercise trainer to account for participants’ specific needs and ensure the practical applicability of this trial.</w:t>
      </w:r>
    </w:p>
    <w:p w14:paraId="03B7ED0A" w14:textId="77777777" w:rsidR="00265788" w:rsidRPr="00741E21" w:rsidRDefault="00265788" w:rsidP="00265788">
      <w:pPr>
        <w:widowControl/>
        <w:numPr>
          <w:ilvl w:val="0"/>
          <w:numId w:val="1"/>
        </w:numPr>
        <w:wordWrap/>
        <w:autoSpaceDE/>
        <w:autoSpaceDN/>
        <w:rPr>
          <w:rFonts w:ascii="Times New Roman" w:hAnsi="Times New Roman" w:cs="Times New Roman"/>
        </w:rPr>
      </w:pPr>
      <w:r w:rsidRPr="00741E21">
        <w:rPr>
          <w:rFonts w:ascii="Times New Roman" w:hAnsi="Times New Roman" w:cs="Times New Roman"/>
          <w:b/>
          <w:bCs/>
        </w:rPr>
        <w:lastRenderedPageBreak/>
        <w:t>What (Materials and Equipment):</w:t>
      </w:r>
    </w:p>
    <w:p w14:paraId="420D59BF" w14:textId="77777777" w:rsidR="00265788" w:rsidRPr="00741E21" w:rsidRDefault="00265788" w:rsidP="00265788">
      <w:pPr>
        <w:widowControl/>
        <w:numPr>
          <w:ilvl w:val="1"/>
          <w:numId w:val="1"/>
        </w:numPr>
        <w:wordWrap/>
        <w:autoSpaceDE/>
        <w:autoSpaceDN/>
        <w:rPr>
          <w:rFonts w:ascii="Times New Roman" w:hAnsi="Times New Roman" w:cs="Times New Roman"/>
        </w:rPr>
      </w:pPr>
      <w:r w:rsidRPr="00741E21">
        <w:rPr>
          <w:rFonts w:ascii="Times New Roman" w:hAnsi="Times New Roman" w:cs="Times New Roman"/>
        </w:rPr>
        <w:t>The exercise program utilized basic equipment such as dumbbells, resistance bands, and treadmills. Written exercise guidelines were provided for independent exercise at home.</w:t>
      </w:r>
    </w:p>
    <w:p w14:paraId="1538C84F" w14:textId="77777777" w:rsidR="00265788" w:rsidRPr="00741E21" w:rsidRDefault="00265788" w:rsidP="00265788">
      <w:pPr>
        <w:widowControl/>
        <w:numPr>
          <w:ilvl w:val="0"/>
          <w:numId w:val="1"/>
        </w:numPr>
        <w:wordWrap/>
        <w:autoSpaceDE/>
        <w:autoSpaceDN/>
        <w:rPr>
          <w:rFonts w:ascii="Times New Roman" w:hAnsi="Times New Roman" w:cs="Times New Roman"/>
        </w:rPr>
      </w:pPr>
      <w:r w:rsidRPr="00741E21">
        <w:rPr>
          <w:rFonts w:ascii="Times New Roman" w:hAnsi="Times New Roman" w:cs="Times New Roman"/>
          <w:b/>
          <w:bCs/>
        </w:rPr>
        <w:t>Who (Provider):</w:t>
      </w:r>
    </w:p>
    <w:p w14:paraId="3E6942F6" w14:textId="77777777" w:rsidR="00265788" w:rsidRPr="00741E21" w:rsidRDefault="00265788" w:rsidP="00265788">
      <w:pPr>
        <w:widowControl/>
        <w:numPr>
          <w:ilvl w:val="1"/>
          <w:numId w:val="1"/>
        </w:numPr>
        <w:wordWrap/>
        <w:autoSpaceDE/>
        <w:autoSpaceDN/>
        <w:rPr>
          <w:rFonts w:ascii="Times New Roman" w:hAnsi="Times New Roman" w:cs="Times New Roman"/>
        </w:rPr>
      </w:pPr>
      <w:r w:rsidRPr="00741E21">
        <w:rPr>
          <w:rFonts w:ascii="Times New Roman" w:hAnsi="Times New Roman" w:cs="Times New Roman"/>
        </w:rPr>
        <w:t>The program was delivered by two trained community exercise trainers with expertise in resistance and aerobic exercise. Each trainer contributed approximately 15% of their 40-hour weekly workload.</w:t>
      </w:r>
    </w:p>
    <w:p w14:paraId="673A9D0C" w14:textId="77777777" w:rsidR="00265788" w:rsidRPr="00741E21" w:rsidRDefault="00265788" w:rsidP="00265788">
      <w:pPr>
        <w:widowControl/>
        <w:numPr>
          <w:ilvl w:val="0"/>
          <w:numId w:val="1"/>
        </w:numPr>
        <w:wordWrap/>
        <w:autoSpaceDE/>
        <w:autoSpaceDN/>
        <w:rPr>
          <w:rFonts w:ascii="Times New Roman" w:hAnsi="Times New Roman" w:cs="Times New Roman"/>
        </w:rPr>
      </w:pPr>
      <w:r w:rsidRPr="00741E21">
        <w:rPr>
          <w:rFonts w:ascii="Times New Roman" w:hAnsi="Times New Roman" w:cs="Times New Roman"/>
          <w:b/>
          <w:bCs/>
        </w:rPr>
        <w:t>How (Delivery):</w:t>
      </w:r>
    </w:p>
    <w:p w14:paraId="4EA7D2B7" w14:textId="77777777" w:rsidR="00265788" w:rsidRPr="00741E21" w:rsidRDefault="00265788" w:rsidP="00265788">
      <w:pPr>
        <w:widowControl/>
        <w:numPr>
          <w:ilvl w:val="1"/>
          <w:numId w:val="1"/>
        </w:numPr>
        <w:wordWrap/>
        <w:autoSpaceDE/>
        <w:autoSpaceDN/>
        <w:rPr>
          <w:rFonts w:ascii="Times New Roman" w:hAnsi="Times New Roman" w:cs="Times New Roman"/>
        </w:rPr>
      </w:pPr>
      <w:r w:rsidRPr="00741E21">
        <w:rPr>
          <w:rFonts w:ascii="Times New Roman" w:hAnsi="Times New Roman" w:cs="Times New Roman"/>
        </w:rPr>
        <w:t>Participants attended supervised group exercise sessions twice weekly, resulting in a total of 24 sessions over the 12-week intervention. Each session lasted 60 minutes and was delivered in a community-based setting.</w:t>
      </w:r>
    </w:p>
    <w:p w14:paraId="174B8BE7" w14:textId="77777777" w:rsidR="00265788" w:rsidRPr="00741E21" w:rsidRDefault="00265788" w:rsidP="00265788">
      <w:pPr>
        <w:widowControl/>
        <w:numPr>
          <w:ilvl w:val="0"/>
          <w:numId w:val="1"/>
        </w:numPr>
        <w:wordWrap/>
        <w:autoSpaceDE/>
        <w:autoSpaceDN/>
        <w:rPr>
          <w:rFonts w:ascii="Times New Roman" w:hAnsi="Times New Roman" w:cs="Times New Roman"/>
        </w:rPr>
      </w:pPr>
      <w:r w:rsidRPr="00741E21">
        <w:rPr>
          <w:rFonts w:ascii="Times New Roman" w:hAnsi="Times New Roman" w:cs="Times New Roman"/>
          <w:b/>
          <w:bCs/>
        </w:rPr>
        <w:t>Where (Location):</w:t>
      </w:r>
    </w:p>
    <w:p w14:paraId="4842D317" w14:textId="77777777" w:rsidR="00265788" w:rsidRPr="00741E21" w:rsidRDefault="00265788" w:rsidP="00265788">
      <w:pPr>
        <w:widowControl/>
        <w:numPr>
          <w:ilvl w:val="1"/>
          <w:numId w:val="1"/>
        </w:numPr>
        <w:wordWrap/>
        <w:autoSpaceDE/>
        <w:autoSpaceDN/>
        <w:rPr>
          <w:rFonts w:ascii="Times New Roman" w:hAnsi="Times New Roman" w:cs="Times New Roman"/>
        </w:rPr>
      </w:pPr>
      <w:r w:rsidRPr="00741E21">
        <w:rPr>
          <w:rFonts w:ascii="Times New Roman" w:hAnsi="Times New Roman" w:cs="Times New Roman"/>
        </w:rPr>
        <w:t>Supervised sessions took place in a community health center equipped with the necessary exercise tools. Participants were encouraged to perform additional independent exercises at home.</w:t>
      </w:r>
    </w:p>
    <w:p w14:paraId="46A8FFB5" w14:textId="77777777" w:rsidR="00265788" w:rsidRPr="00741E21" w:rsidRDefault="00265788" w:rsidP="00265788">
      <w:pPr>
        <w:widowControl/>
        <w:numPr>
          <w:ilvl w:val="0"/>
          <w:numId w:val="1"/>
        </w:numPr>
        <w:wordWrap/>
        <w:autoSpaceDE/>
        <w:autoSpaceDN/>
        <w:rPr>
          <w:rFonts w:ascii="Times New Roman" w:hAnsi="Times New Roman" w:cs="Times New Roman"/>
        </w:rPr>
      </w:pPr>
      <w:r w:rsidRPr="00741E21">
        <w:rPr>
          <w:rFonts w:ascii="Times New Roman" w:hAnsi="Times New Roman" w:cs="Times New Roman"/>
          <w:b/>
          <w:bCs/>
        </w:rPr>
        <w:t>When, How Much (Dosage):</w:t>
      </w:r>
    </w:p>
    <w:p w14:paraId="5D319F5B" w14:textId="77777777" w:rsidR="001B50E5" w:rsidRPr="00741E21" w:rsidRDefault="001B50E5" w:rsidP="00265788">
      <w:pPr>
        <w:widowControl/>
        <w:numPr>
          <w:ilvl w:val="1"/>
          <w:numId w:val="1"/>
        </w:numPr>
        <w:wordWrap/>
        <w:autoSpaceDE/>
        <w:autoSpaceDN/>
        <w:rPr>
          <w:rFonts w:ascii="Times New Roman" w:hAnsi="Times New Roman" w:cs="Times New Roman"/>
        </w:rPr>
      </w:pPr>
      <w:r w:rsidRPr="00741E21">
        <w:rPr>
          <w:rFonts w:ascii="Times New Roman" w:hAnsi="Times New Roman" w:cs="Times New Roman"/>
        </w:rPr>
        <w:t>Each 60-minute session began and ended with a 5-minute warm-up and cool-down phase focused on stretching the muscles involved in the workout. Active stretches for each muscle group were held for 15–30 seconds. The main portion of the session, lasting 50 minutes, was divided into:</w:t>
      </w:r>
    </w:p>
    <w:p w14:paraId="6C329CBD" w14:textId="77777777" w:rsidR="00A91DDF" w:rsidRPr="00741E21" w:rsidRDefault="001B50E5" w:rsidP="00A91DDF">
      <w:pPr>
        <w:widowControl/>
        <w:numPr>
          <w:ilvl w:val="2"/>
          <w:numId w:val="1"/>
        </w:numPr>
        <w:wordWrap/>
        <w:autoSpaceDE/>
        <w:autoSpaceDN/>
        <w:rPr>
          <w:rFonts w:ascii="Times New Roman" w:hAnsi="Times New Roman" w:cs="Times New Roman"/>
        </w:rPr>
      </w:pPr>
      <w:r w:rsidRPr="00741E21">
        <w:rPr>
          <w:rFonts w:ascii="Times New Roman" w:hAnsi="Times New Roman" w:cs="Times New Roman"/>
          <w:b/>
          <w:bCs/>
        </w:rPr>
        <w:t xml:space="preserve">Resistance Training (30 minutes): </w:t>
      </w:r>
      <w:r w:rsidRPr="00741E21">
        <w:rPr>
          <w:rFonts w:ascii="Times New Roman" w:hAnsi="Times New Roman" w:cs="Times New Roman"/>
        </w:rPr>
        <w:t>Alternating between upper-body (chest, back, arms) and lower-body (legs) exercises. Initial loads were set at 40% of each participant’s one-repetition maximum (1RM) and gradually increased every two weeks based on individual progress</w:t>
      </w:r>
      <w:r w:rsidR="00265788" w:rsidRPr="00741E21">
        <w:rPr>
          <w:rFonts w:ascii="Times New Roman" w:hAnsi="Times New Roman" w:cs="Times New Roman"/>
        </w:rPr>
        <w:t>.</w:t>
      </w:r>
    </w:p>
    <w:p w14:paraId="4B01FE32" w14:textId="22B3F109" w:rsidR="00A91DDF" w:rsidRPr="00741E21" w:rsidRDefault="00A91DDF" w:rsidP="00A91DDF">
      <w:pPr>
        <w:widowControl/>
        <w:numPr>
          <w:ilvl w:val="2"/>
          <w:numId w:val="1"/>
        </w:numPr>
        <w:wordWrap/>
        <w:autoSpaceDE/>
        <w:autoSpaceDN/>
        <w:rPr>
          <w:rFonts w:ascii="Times New Roman" w:hAnsi="Times New Roman" w:cs="Times New Roman"/>
        </w:rPr>
      </w:pPr>
      <w:r w:rsidRPr="00741E21">
        <w:rPr>
          <w:rFonts w:ascii="Times New Roman" w:hAnsi="Times New Roman" w:cs="Times New Roman"/>
          <w:b/>
          <w:bCs/>
        </w:rPr>
        <w:t xml:space="preserve">Aerobic Exercises (20 minutes): </w:t>
      </w:r>
      <w:r w:rsidRPr="00741E21">
        <w:rPr>
          <w:rFonts w:ascii="Times New Roman" w:hAnsi="Times New Roman" w:cs="Times New Roman"/>
        </w:rPr>
        <w:t>Treadmill walking or stationary cycling at an intensity of 50–70% of maximum oxygen uptake (VO</w:t>
      </w:r>
      <w:r w:rsidRPr="00741E21">
        <w:rPr>
          <w:rFonts w:ascii="Times New Roman" w:eastAsia="맑은 고딕" w:hAnsi="Times New Roman" w:cs="Times New Roman"/>
        </w:rPr>
        <w:t>₂</w:t>
      </w:r>
      <w:r w:rsidRPr="00741E21">
        <w:rPr>
          <w:rFonts w:ascii="Times New Roman" w:hAnsi="Times New Roman" w:cs="Times New Roman"/>
        </w:rPr>
        <w:t xml:space="preserve"> max). VO</w:t>
      </w:r>
      <w:r w:rsidRPr="00741E21">
        <w:rPr>
          <w:rFonts w:ascii="Times New Roman" w:eastAsia="맑은 고딕" w:hAnsi="Times New Roman" w:cs="Times New Roman"/>
        </w:rPr>
        <w:t>₂</w:t>
      </w:r>
      <w:r w:rsidRPr="00741E21">
        <w:rPr>
          <w:rFonts w:ascii="Times New Roman" w:hAnsi="Times New Roman" w:cs="Times New Roman"/>
        </w:rPr>
        <w:t xml:space="preserve"> max was determined through either the Bruce Treadmill Test or maximal heart rate calculations. Exercise intensity was monitored and progressively adjusted weekly based on individual tolerance.</w:t>
      </w:r>
    </w:p>
    <w:p w14:paraId="130F77AC" w14:textId="77777777" w:rsidR="00265788" w:rsidRPr="00741E21" w:rsidRDefault="00265788" w:rsidP="00265788">
      <w:pPr>
        <w:widowControl/>
        <w:numPr>
          <w:ilvl w:val="0"/>
          <w:numId w:val="1"/>
        </w:numPr>
        <w:wordWrap/>
        <w:autoSpaceDE/>
        <w:autoSpaceDN/>
        <w:rPr>
          <w:rFonts w:ascii="Times New Roman" w:hAnsi="Times New Roman" w:cs="Times New Roman"/>
        </w:rPr>
      </w:pPr>
      <w:r w:rsidRPr="00741E21">
        <w:rPr>
          <w:rFonts w:ascii="Times New Roman" w:hAnsi="Times New Roman" w:cs="Times New Roman"/>
          <w:b/>
          <w:bCs/>
        </w:rPr>
        <w:t>Tailoring (Individualization):</w:t>
      </w:r>
    </w:p>
    <w:p w14:paraId="536EC1EC" w14:textId="13CF1FCE" w:rsidR="00265788" w:rsidRPr="00741E21" w:rsidRDefault="00265788" w:rsidP="00265788">
      <w:pPr>
        <w:widowControl/>
        <w:numPr>
          <w:ilvl w:val="1"/>
          <w:numId w:val="1"/>
        </w:numPr>
        <w:wordWrap/>
        <w:autoSpaceDE/>
        <w:autoSpaceDN/>
        <w:rPr>
          <w:rFonts w:ascii="Times New Roman" w:hAnsi="Times New Roman" w:cs="Times New Roman"/>
        </w:rPr>
      </w:pPr>
      <w:r w:rsidRPr="00741E21">
        <w:rPr>
          <w:rFonts w:ascii="Times New Roman" w:hAnsi="Times New Roman" w:cs="Times New Roman"/>
        </w:rPr>
        <w:t>Resistance training loads were personalized using the 1RM test to assess baseline strength. Aerobic intensity was calibrated using estimated VO2max. Progressions in intensity and repetitions were tailored to individual capabilities, with adjustments made bi-weekly.</w:t>
      </w:r>
      <w:r w:rsidR="00BC60A4" w:rsidRPr="00741E21">
        <w:rPr>
          <w:rFonts w:ascii="Times New Roman" w:hAnsi="Times New Roman" w:cs="Times New Roman"/>
        </w:rPr>
        <w:t xml:space="preserve"> </w:t>
      </w:r>
    </w:p>
    <w:p w14:paraId="5B125CAA" w14:textId="77777777" w:rsidR="00265788" w:rsidRPr="00741E21" w:rsidRDefault="00265788" w:rsidP="00265788">
      <w:pPr>
        <w:widowControl/>
        <w:numPr>
          <w:ilvl w:val="0"/>
          <w:numId w:val="1"/>
        </w:numPr>
        <w:wordWrap/>
        <w:autoSpaceDE/>
        <w:autoSpaceDN/>
        <w:rPr>
          <w:rFonts w:ascii="Times New Roman" w:hAnsi="Times New Roman" w:cs="Times New Roman"/>
        </w:rPr>
      </w:pPr>
      <w:r w:rsidRPr="00741E21">
        <w:rPr>
          <w:rFonts w:ascii="Times New Roman" w:hAnsi="Times New Roman" w:cs="Times New Roman"/>
          <w:b/>
          <w:bCs/>
        </w:rPr>
        <w:t>How Well (Adherence and Compliance):</w:t>
      </w:r>
    </w:p>
    <w:p w14:paraId="6A79CF1B" w14:textId="77777777" w:rsidR="00265788" w:rsidRPr="00741E21" w:rsidRDefault="00265788" w:rsidP="00265788">
      <w:pPr>
        <w:widowControl/>
        <w:numPr>
          <w:ilvl w:val="1"/>
          <w:numId w:val="1"/>
        </w:numPr>
        <w:wordWrap/>
        <w:autoSpaceDE/>
        <w:autoSpaceDN/>
        <w:rPr>
          <w:rFonts w:ascii="Times New Roman" w:hAnsi="Times New Roman" w:cs="Times New Roman"/>
        </w:rPr>
      </w:pPr>
      <w:r w:rsidRPr="00741E21">
        <w:rPr>
          <w:rFonts w:ascii="Times New Roman" w:hAnsi="Times New Roman" w:cs="Times New Roman"/>
        </w:rPr>
        <w:t>Adherence was tracked during supervised sessions, with participants’ attendance recorded. Trainers monitored participants’ performance and provided encouragement to maintain compliance.</w:t>
      </w:r>
    </w:p>
    <w:p w14:paraId="5E0B277B" w14:textId="77777777" w:rsidR="00265788" w:rsidRPr="00741E21" w:rsidRDefault="00265788" w:rsidP="00265788">
      <w:pPr>
        <w:widowControl/>
        <w:numPr>
          <w:ilvl w:val="1"/>
          <w:numId w:val="1"/>
        </w:numPr>
        <w:wordWrap/>
        <w:autoSpaceDE/>
        <w:autoSpaceDN/>
        <w:rPr>
          <w:rFonts w:ascii="Times New Roman" w:hAnsi="Times New Roman" w:cs="Times New Roman"/>
        </w:rPr>
      </w:pPr>
      <w:r w:rsidRPr="00741E21">
        <w:rPr>
          <w:rFonts w:ascii="Times New Roman" w:hAnsi="Times New Roman" w:cs="Times New Roman"/>
        </w:rPr>
        <w:t>Participants were also encouraged to perform 60 minutes of independent exercise daily and document their activities in a provided logbook.</w:t>
      </w:r>
    </w:p>
    <w:p w14:paraId="6CF6905E" w14:textId="77777777" w:rsidR="00265788" w:rsidRPr="00741E21" w:rsidRDefault="00265788" w:rsidP="00265788">
      <w:pPr>
        <w:widowControl/>
        <w:numPr>
          <w:ilvl w:val="0"/>
          <w:numId w:val="1"/>
        </w:numPr>
        <w:wordWrap/>
        <w:autoSpaceDE/>
        <w:autoSpaceDN/>
        <w:rPr>
          <w:rFonts w:ascii="Times New Roman" w:hAnsi="Times New Roman" w:cs="Times New Roman"/>
        </w:rPr>
      </w:pPr>
      <w:r w:rsidRPr="00741E21">
        <w:rPr>
          <w:rFonts w:ascii="Times New Roman" w:hAnsi="Times New Roman" w:cs="Times New Roman"/>
          <w:b/>
          <w:bCs/>
        </w:rPr>
        <w:t>Progression:</w:t>
      </w:r>
    </w:p>
    <w:p w14:paraId="4A0D5B90" w14:textId="51FC6C4E" w:rsidR="00265788" w:rsidRPr="00741E21" w:rsidRDefault="00BC60A4" w:rsidP="00BC60A4">
      <w:pPr>
        <w:pStyle w:val="a7"/>
        <w:numPr>
          <w:ilvl w:val="1"/>
          <w:numId w:val="1"/>
        </w:numPr>
        <w:ind w:leftChars="0"/>
        <w:rPr>
          <w:rFonts w:ascii="Times New Roman" w:hAnsi="Times New Roman" w:cs="Times New Roman"/>
        </w:rPr>
      </w:pPr>
      <w:r w:rsidRPr="00741E21">
        <w:rPr>
          <w:rFonts w:ascii="Times New Roman" w:hAnsi="Times New Roman" w:cs="Times New Roman"/>
        </w:rPr>
        <w:t xml:space="preserve">Resistance training intensity was increased by 10–15% of baseline 1RM every two weeks based on individual improvements. Aerobic exercise intensity progressed from an initial 50% to 70% of VO2max over the 12-week period. Both progression protocols were individualized by the </w:t>
      </w:r>
      <w:r w:rsidRPr="00741E21">
        <w:rPr>
          <w:rFonts w:ascii="Times New Roman" w:hAnsi="Times New Roman" w:cs="Times New Roman"/>
        </w:rPr>
        <w:lastRenderedPageBreak/>
        <w:t>trainers based on each participant's adaptation and tolerance.</w:t>
      </w:r>
    </w:p>
    <w:p w14:paraId="7D7E6F10" w14:textId="77777777" w:rsidR="00265788" w:rsidRPr="00741E21" w:rsidRDefault="00265788" w:rsidP="00265788">
      <w:pPr>
        <w:widowControl/>
        <w:numPr>
          <w:ilvl w:val="0"/>
          <w:numId w:val="1"/>
        </w:numPr>
        <w:wordWrap/>
        <w:autoSpaceDE/>
        <w:autoSpaceDN/>
        <w:rPr>
          <w:rFonts w:ascii="Times New Roman" w:hAnsi="Times New Roman" w:cs="Times New Roman"/>
        </w:rPr>
      </w:pPr>
      <w:r w:rsidRPr="00741E21">
        <w:rPr>
          <w:rFonts w:ascii="Times New Roman" w:hAnsi="Times New Roman" w:cs="Times New Roman"/>
          <w:b/>
          <w:bCs/>
        </w:rPr>
        <w:t>Duration of the Intervention:</w:t>
      </w:r>
    </w:p>
    <w:p w14:paraId="7677AB26" w14:textId="77777777" w:rsidR="00265788" w:rsidRPr="00741E21" w:rsidRDefault="00265788" w:rsidP="00265788">
      <w:pPr>
        <w:widowControl/>
        <w:numPr>
          <w:ilvl w:val="1"/>
          <w:numId w:val="1"/>
        </w:numPr>
        <w:wordWrap/>
        <w:autoSpaceDE/>
        <w:autoSpaceDN/>
        <w:rPr>
          <w:rFonts w:ascii="Times New Roman" w:hAnsi="Times New Roman" w:cs="Times New Roman"/>
        </w:rPr>
      </w:pPr>
      <w:r w:rsidRPr="00741E21">
        <w:rPr>
          <w:rFonts w:ascii="Times New Roman" w:hAnsi="Times New Roman" w:cs="Times New Roman"/>
        </w:rPr>
        <w:t>The program lasted for 12 weeks, with structured, supervised sessions supplemented by independent exercises.</w:t>
      </w:r>
    </w:p>
    <w:p w14:paraId="1D136F39" w14:textId="77777777" w:rsidR="00C74D81" w:rsidRPr="00741E21" w:rsidRDefault="00C74D81" w:rsidP="00C74D81">
      <w:pPr>
        <w:widowControl/>
        <w:wordWrap/>
        <w:autoSpaceDE/>
        <w:autoSpaceDN/>
        <w:rPr>
          <w:rFonts w:ascii="Times New Roman" w:hAnsi="Times New Roman" w:cs="Times New Roman"/>
        </w:rPr>
      </w:pPr>
    </w:p>
    <w:p w14:paraId="015483F4" w14:textId="77777777" w:rsidR="00C74D81" w:rsidRPr="00741E21" w:rsidRDefault="00C74D81" w:rsidP="00C74D81">
      <w:pPr>
        <w:widowControl/>
        <w:wordWrap/>
        <w:autoSpaceDE/>
        <w:autoSpaceDN/>
        <w:rPr>
          <w:rFonts w:ascii="Times New Roman" w:hAnsi="Times New Roman" w:cs="Times New Roman"/>
        </w:rPr>
      </w:pPr>
    </w:p>
    <w:p w14:paraId="20439DD5" w14:textId="069A539F" w:rsidR="00C74D81" w:rsidRPr="00741E21" w:rsidRDefault="00C74D81" w:rsidP="00C74D81">
      <w:pPr>
        <w:rPr>
          <w:rFonts w:ascii="Times New Roman" w:hAnsi="Times New Roman" w:cs="Times New Roman"/>
          <w:b/>
          <w:bCs/>
        </w:rPr>
      </w:pPr>
      <w:r w:rsidRPr="00741E21">
        <w:rPr>
          <w:rFonts w:ascii="Times New Roman" w:hAnsi="Times New Roman" w:cs="Times New Roman"/>
          <w:b/>
          <w:bCs/>
        </w:rPr>
        <w:t>Supplementary Data 2.</w:t>
      </w:r>
    </w:p>
    <w:p w14:paraId="5D0AA681" w14:textId="77777777" w:rsidR="00C74D81" w:rsidRPr="00741E21" w:rsidRDefault="00C74D81" w:rsidP="00C74D81">
      <w:pPr>
        <w:rPr>
          <w:rFonts w:ascii="Times New Roman" w:hAnsi="Times New Roman" w:cs="Times New Roman"/>
        </w:rPr>
      </w:pPr>
      <w:r w:rsidRPr="00741E21">
        <w:rPr>
          <w:rFonts w:ascii="Times New Roman" w:hAnsi="Times New Roman" w:cs="Times New Roman"/>
          <w:b/>
          <w:bCs/>
        </w:rPr>
        <w:t>Will individual participant data be available (including data dictionaries)?</w:t>
      </w:r>
      <w:r w:rsidRPr="00741E21">
        <w:rPr>
          <w:rFonts w:ascii="Times New Roman" w:hAnsi="Times New Roman" w:cs="Times New Roman"/>
        </w:rPr>
        <w:t xml:space="preserve"> Yes</w:t>
      </w:r>
    </w:p>
    <w:p w14:paraId="7CA2908E" w14:textId="77777777" w:rsidR="00C74D81" w:rsidRPr="00741E21" w:rsidRDefault="00C74D81" w:rsidP="00C74D81">
      <w:pPr>
        <w:rPr>
          <w:rFonts w:ascii="Times New Roman" w:hAnsi="Times New Roman" w:cs="Times New Roman"/>
        </w:rPr>
      </w:pPr>
      <w:r w:rsidRPr="00741E21">
        <w:rPr>
          <w:rFonts w:ascii="Times New Roman" w:hAnsi="Times New Roman" w:cs="Times New Roman"/>
          <w:b/>
          <w:bCs/>
        </w:rPr>
        <w:t>What data in particular will be shared?</w:t>
      </w:r>
      <w:r w:rsidRPr="00741E21">
        <w:rPr>
          <w:rFonts w:ascii="Times New Roman" w:hAnsi="Times New Roman" w:cs="Times New Roman"/>
        </w:rPr>
        <w:t xml:space="preserve"> Individual participant data that underlie the results reported in this article, after deidentification (text, tables, figures, and appendices).</w:t>
      </w:r>
    </w:p>
    <w:p w14:paraId="039094CC" w14:textId="77777777" w:rsidR="00C74D81" w:rsidRPr="00741E21" w:rsidRDefault="00C74D81" w:rsidP="00C74D81">
      <w:pPr>
        <w:rPr>
          <w:rFonts w:ascii="Times New Roman" w:hAnsi="Times New Roman" w:cs="Times New Roman"/>
        </w:rPr>
      </w:pPr>
      <w:r w:rsidRPr="00741E21">
        <w:rPr>
          <w:rFonts w:ascii="Times New Roman" w:hAnsi="Times New Roman" w:cs="Times New Roman"/>
          <w:b/>
          <w:bCs/>
        </w:rPr>
        <w:t>What other documents will be available?</w:t>
      </w:r>
      <w:r w:rsidRPr="00741E21">
        <w:rPr>
          <w:rFonts w:ascii="Times New Roman" w:hAnsi="Times New Roman" w:cs="Times New Roman"/>
        </w:rPr>
        <w:t xml:space="preserve"> Study protocol, statistical analysis plan, analytic code</w:t>
      </w:r>
    </w:p>
    <w:p w14:paraId="5CA8F74D" w14:textId="77777777" w:rsidR="00C74D81" w:rsidRPr="00741E21" w:rsidRDefault="00C74D81" w:rsidP="00C74D81">
      <w:pPr>
        <w:rPr>
          <w:rFonts w:ascii="Times New Roman" w:hAnsi="Times New Roman" w:cs="Times New Roman"/>
        </w:rPr>
      </w:pPr>
      <w:r w:rsidRPr="00741E21">
        <w:rPr>
          <w:rFonts w:ascii="Times New Roman" w:hAnsi="Times New Roman" w:cs="Times New Roman"/>
          <w:b/>
          <w:bCs/>
        </w:rPr>
        <w:t>When will data be available (start and end dates)?</w:t>
      </w:r>
      <w:r w:rsidRPr="00741E21">
        <w:rPr>
          <w:rFonts w:ascii="Times New Roman" w:hAnsi="Times New Roman" w:cs="Times New Roman"/>
        </w:rPr>
        <w:t xml:space="preserve"> Beginning 9 months and ending 36 months following article publication.</w:t>
      </w:r>
    </w:p>
    <w:p w14:paraId="592430B8" w14:textId="77777777" w:rsidR="00C74D81" w:rsidRPr="00741E21" w:rsidRDefault="00C74D81" w:rsidP="00C74D81">
      <w:pPr>
        <w:rPr>
          <w:rFonts w:ascii="Times New Roman" w:hAnsi="Times New Roman" w:cs="Times New Roman"/>
        </w:rPr>
      </w:pPr>
      <w:r w:rsidRPr="00741E21">
        <w:rPr>
          <w:rFonts w:ascii="Times New Roman" w:hAnsi="Times New Roman" w:cs="Times New Roman"/>
          <w:b/>
          <w:bCs/>
        </w:rPr>
        <w:t>With whom?</w:t>
      </w:r>
      <w:r w:rsidRPr="00741E21">
        <w:rPr>
          <w:rFonts w:ascii="Times New Roman" w:hAnsi="Times New Roman" w:cs="Times New Roman"/>
        </w:rPr>
        <w:t xml:space="preserve"> Investigators whose proposed use of the data has been approved by an independent review committee (“learned intermediary”) identified for this purpose.</w:t>
      </w:r>
    </w:p>
    <w:p w14:paraId="5C6DE453" w14:textId="77777777" w:rsidR="00C74D81" w:rsidRPr="00741E21" w:rsidRDefault="00C74D81" w:rsidP="00C74D81">
      <w:pPr>
        <w:rPr>
          <w:rFonts w:ascii="Times New Roman" w:hAnsi="Times New Roman" w:cs="Times New Roman"/>
        </w:rPr>
      </w:pPr>
      <w:r w:rsidRPr="00741E21">
        <w:rPr>
          <w:rFonts w:ascii="Times New Roman" w:hAnsi="Times New Roman" w:cs="Times New Roman"/>
          <w:b/>
          <w:bCs/>
        </w:rPr>
        <w:t>For what types of analyses?</w:t>
      </w:r>
      <w:r w:rsidRPr="00741E21">
        <w:rPr>
          <w:rFonts w:ascii="Times New Roman" w:hAnsi="Times New Roman" w:cs="Times New Roman"/>
        </w:rPr>
        <w:t xml:space="preserve"> For individual participant data meta-analysis.</w:t>
      </w:r>
    </w:p>
    <w:p w14:paraId="7EDD2A0D" w14:textId="77777777" w:rsidR="00C74D81" w:rsidRPr="00741E21" w:rsidRDefault="00C74D81" w:rsidP="00C74D81">
      <w:pPr>
        <w:rPr>
          <w:rFonts w:ascii="Times New Roman" w:hAnsi="Times New Roman" w:cs="Times New Roman"/>
        </w:rPr>
      </w:pPr>
      <w:r w:rsidRPr="00741E21">
        <w:rPr>
          <w:rFonts w:ascii="Times New Roman" w:hAnsi="Times New Roman" w:cs="Times New Roman"/>
          <w:b/>
          <w:bCs/>
        </w:rPr>
        <w:t>By what mechanism will data be made available?</w:t>
      </w:r>
      <w:r w:rsidRPr="00741E21">
        <w:rPr>
          <w:rFonts w:ascii="Times New Roman" w:hAnsi="Times New Roman" w:cs="Times New Roman"/>
        </w:rPr>
        <w:t xml:space="preserve"> Proposals should be directed to onezero2@gmail.com. To gain access, data requestors will need to sign a data access agreement.</w:t>
      </w:r>
    </w:p>
    <w:p w14:paraId="7B4BA69C" w14:textId="77777777" w:rsidR="00C74D81" w:rsidRPr="00741E21" w:rsidRDefault="00C74D81" w:rsidP="00C74D81">
      <w:pPr>
        <w:widowControl/>
        <w:wordWrap/>
        <w:autoSpaceDE/>
        <w:autoSpaceDN/>
        <w:rPr>
          <w:rFonts w:ascii="Times New Roman" w:hAnsi="Times New Roman" w:cs="Times New Roman"/>
        </w:rPr>
      </w:pPr>
    </w:p>
    <w:p w14:paraId="1D73356D" w14:textId="2F14A3FA" w:rsidR="00265788" w:rsidRPr="00741E21" w:rsidRDefault="00B253F0">
      <w:pPr>
        <w:widowControl/>
        <w:wordWrap/>
        <w:autoSpaceDE/>
        <w:autoSpaceDN/>
        <w:rPr>
          <w:rFonts w:ascii="Times New Roman" w:hAnsi="Times New Roman" w:cs="Times New Roman"/>
        </w:rPr>
      </w:pPr>
      <w:r w:rsidRPr="00741E21">
        <w:rPr>
          <w:rFonts w:ascii="Times New Roman" w:hAnsi="Times New Roman" w:cs="Times New Roman"/>
        </w:rPr>
        <w:br w:type="page"/>
      </w:r>
    </w:p>
    <w:p w14:paraId="5CFA5A41" w14:textId="77777777" w:rsidR="00B253F0" w:rsidRPr="00741E21" w:rsidRDefault="00B253F0" w:rsidP="00B253F0">
      <w:pPr>
        <w:wordWrap/>
        <w:spacing w:line="480" w:lineRule="auto"/>
        <w:rPr>
          <w:rFonts w:ascii="Times New Roman" w:hAnsi="Times New Roman" w:cs="Times New Roman"/>
          <w:b/>
          <w:bCs/>
        </w:rPr>
      </w:pPr>
      <w:r w:rsidRPr="00741E21">
        <w:rPr>
          <w:rFonts w:ascii="Times New Roman" w:hAnsi="Times New Roman" w:cs="Times New Roman"/>
          <w:b/>
          <w:bCs/>
        </w:rPr>
        <w:lastRenderedPageBreak/>
        <w:t xml:space="preserve">Table S1. </w:t>
      </w:r>
      <w:r w:rsidRPr="00741E21">
        <w:rPr>
          <w:rFonts w:ascii="Times New Roman" w:hAnsi="Times New Roman" w:cs="Times New Roman"/>
        </w:rPr>
        <w:t xml:space="preserve">The 45 items of the frailty index </w:t>
      </w:r>
    </w:p>
    <w:tbl>
      <w:tblPr>
        <w:tblStyle w:val="a5"/>
        <w:tblW w:w="0" w:type="auto"/>
        <w:tblLook w:val="04A0" w:firstRow="1" w:lastRow="0" w:firstColumn="1" w:lastColumn="0" w:noHBand="0" w:noVBand="1"/>
      </w:tblPr>
      <w:tblGrid>
        <w:gridCol w:w="4508"/>
        <w:gridCol w:w="4508"/>
      </w:tblGrid>
      <w:tr w:rsidR="00B253F0" w:rsidRPr="00741E21" w14:paraId="28DC8A51" w14:textId="77777777" w:rsidTr="002D5205">
        <w:tc>
          <w:tcPr>
            <w:tcW w:w="4508" w:type="dxa"/>
            <w:tcBorders>
              <w:left w:val="nil"/>
              <w:bottom w:val="nil"/>
              <w:right w:val="nil"/>
            </w:tcBorders>
          </w:tcPr>
          <w:p w14:paraId="0B654F60"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Dressing</w:t>
            </w:r>
          </w:p>
        </w:tc>
        <w:tc>
          <w:tcPr>
            <w:tcW w:w="4508" w:type="dxa"/>
            <w:tcBorders>
              <w:left w:val="nil"/>
              <w:bottom w:val="nil"/>
              <w:right w:val="nil"/>
            </w:tcBorders>
          </w:tcPr>
          <w:p w14:paraId="48A2CE98"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Low muscle mass</w:t>
            </w:r>
          </w:p>
        </w:tc>
      </w:tr>
      <w:tr w:rsidR="00B253F0" w:rsidRPr="00741E21" w14:paraId="0478CB02" w14:textId="77777777" w:rsidTr="002D5205">
        <w:tc>
          <w:tcPr>
            <w:tcW w:w="4508" w:type="dxa"/>
            <w:tcBorders>
              <w:top w:val="nil"/>
              <w:left w:val="nil"/>
              <w:bottom w:val="nil"/>
              <w:right w:val="nil"/>
            </w:tcBorders>
          </w:tcPr>
          <w:p w14:paraId="2FB30AE3"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Face washing</w:t>
            </w:r>
          </w:p>
        </w:tc>
        <w:tc>
          <w:tcPr>
            <w:tcW w:w="4508" w:type="dxa"/>
            <w:tcBorders>
              <w:top w:val="nil"/>
              <w:left w:val="nil"/>
              <w:bottom w:val="nil"/>
              <w:right w:val="nil"/>
            </w:tcBorders>
          </w:tcPr>
          <w:p w14:paraId="02B5688E"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Low grip strength</w:t>
            </w:r>
          </w:p>
        </w:tc>
      </w:tr>
      <w:tr w:rsidR="00B253F0" w:rsidRPr="00741E21" w14:paraId="2C28DCBB" w14:textId="77777777" w:rsidTr="002D5205">
        <w:tc>
          <w:tcPr>
            <w:tcW w:w="4508" w:type="dxa"/>
            <w:tcBorders>
              <w:top w:val="nil"/>
              <w:left w:val="nil"/>
              <w:bottom w:val="nil"/>
              <w:right w:val="nil"/>
            </w:tcBorders>
          </w:tcPr>
          <w:p w14:paraId="2910C0C8"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Bathing</w:t>
            </w:r>
          </w:p>
        </w:tc>
        <w:tc>
          <w:tcPr>
            <w:tcW w:w="4508" w:type="dxa"/>
            <w:tcBorders>
              <w:top w:val="nil"/>
              <w:left w:val="nil"/>
              <w:bottom w:val="nil"/>
              <w:right w:val="nil"/>
            </w:tcBorders>
          </w:tcPr>
          <w:p w14:paraId="02C073D8"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Chair stand test</w:t>
            </w:r>
          </w:p>
        </w:tc>
      </w:tr>
      <w:tr w:rsidR="00B253F0" w:rsidRPr="00741E21" w14:paraId="2DECD2E7" w14:textId="77777777" w:rsidTr="002D5205">
        <w:tc>
          <w:tcPr>
            <w:tcW w:w="4508" w:type="dxa"/>
            <w:tcBorders>
              <w:top w:val="nil"/>
              <w:left w:val="nil"/>
              <w:bottom w:val="nil"/>
              <w:right w:val="nil"/>
            </w:tcBorders>
          </w:tcPr>
          <w:p w14:paraId="36A8B70F"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Eating</w:t>
            </w:r>
          </w:p>
        </w:tc>
        <w:tc>
          <w:tcPr>
            <w:tcW w:w="4508" w:type="dxa"/>
            <w:tcBorders>
              <w:top w:val="nil"/>
              <w:left w:val="nil"/>
              <w:bottom w:val="nil"/>
              <w:right w:val="nil"/>
            </w:tcBorders>
          </w:tcPr>
          <w:p w14:paraId="0183875E"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Balance test</w:t>
            </w:r>
          </w:p>
        </w:tc>
      </w:tr>
      <w:tr w:rsidR="00B253F0" w:rsidRPr="00741E21" w14:paraId="37A86A40" w14:textId="77777777" w:rsidTr="002D5205">
        <w:tc>
          <w:tcPr>
            <w:tcW w:w="4508" w:type="dxa"/>
            <w:tcBorders>
              <w:top w:val="nil"/>
              <w:left w:val="nil"/>
              <w:bottom w:val="nil"/>
              <w:right w:val="nil"/>
            </w:tcBorders>
          </w:tcPr>
          <w:p w14:paraId="7163B2C5"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Mobility</w:t>
            </w:r>
          </w:p>
        </w:tc>
        <w:tc>
          <w:tcPr>
            <w:tcW w:w="4508" w:type="dxa"/>
            <w:tcBorders>
              <w:top w:val="nil"/>
              <w:left w:val="nil"/>
              <w:bottom w:val="nil"/>
              <w:right w:val="nil"/>
            </w:tcBorders>
          </w:tcPr>
          <w:p w14:paraId="18CE2685"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Gait speed test</w:t>
            </w:r>
          </w:p>
        </w:tc>
      </w:tr>
      <w:tr w:rsidR="00B253F0" w:rsidRPr="00741E21" w14:paraId="380FD390" w14:textId="77777777" w:rsidTr="002D5205">
        <w:tc>
          <w:tcPr>
            <w:tcW w:w="4508" w:type="dxa"/>
            <w:tcBorders>
              <w:top w:val="nil"/>
              <w:left w:val="nil"/>
              <w:bottom w:val="nil"/>
              <w:right w:val="nil"/>
            </w:tcBorders>
          </w:tcPr>
          <w:p w14:paraId="5300D9FD"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Using the restroom</w:t>
            </w:r>
          </w:p>
        </w:tc>
        <w:tc>
          <w:tcPr>
            <w:tcW w:w="4508" w:type="dxa"/>
            <w:tcBorders>
              <w:top w:val="nil"/>
              <w:left w:val="nil"/>
              <w:bottom w:val="nil"/>
              <w:right w:val="nil"/>
            </w:tcBorders>
          </w:tcPr>
          <w:p w14:paraId="62B7965A"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Mini-Cog</w:t>
            </w:r>
          </w:p>
        </w:tc>
      </w:tr>
      <w:tr w:rsidR="00B253F0" w:rsidRPr="00741E21" w14:paraId="3A9257A4" w14:textId="77777777" w:rsidTr="002D5205">
        <w:tc>
          <w:tcPr>
            <w:tcW w:w="4508" w:type="dxa"/>
            <w:tcBorders>
              <w:top w:val="nil"/>
              <w:left w:val="nil"/>
              <w:bottom w:val="nil"/>
              <w:right w:val="nil"/>
            </w:tcBorders>
          </w:tcPr>
          <w:p w14:paraId="5233FF1F"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Bowel and bladder control</w:t>
            </w:r>
          </w:p>
        </w:tc>
        <w:tc>
          <w:tcPr>
            <w:tcW w:w="4508" w:type="dxa"/>
            <w:tcBorders>
              <w:top w:val="nil"/>
              <w:left w:val="nil"/>
              <w:bottom w:val="nil"/>
              <w:right w:val="nil"/>
            </w:tcBorders>
          </w:tcPr>
          <w:p w14:paraId="2FCF30DD"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Patient Health Questionnaire-9</w:t>
            </w:r>
          </w:p>
        </w:tc>
      </w:tr>
      <w:tr w:rsidR="00B253F0" w:rsidRPr="00741E21" w14:paraId="592D579E" w14:textId="77777777" w:rsidTr="002D5205">
        <w:tc>
          <w:tcPr>
            <w:tcW w:w="4508" w:type="dxa"/>
            <w:tcBorders>
              <w:top w:val="nil"/>
              <w:left w:val="nil"/>
              <w:bottom w:val="nil"/>
              <w:right w:val="nil"/>
            </w:tcBorders>
          </w:tcPr>
          <w:p w14:paraId="1B3901C0"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Dressing wounds</w:t>
            </w:r>
          </w:p>
        </w:tc>
        <w:tc>
          <w:tcPr>
            <w:tcW w:w="4508" w:type="dxa"/>
            <w:tcBorders>
              <w:top w:val="nil"/>
              <w:left w:val="nil"/>
              <w:bottom w:val="nil"/>
              <w:right w:val="nil"/>
            </w:tcBorders>
          </w:tcPr>
          <w:p w14:paraId="7504EE0D"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Mini Nutritional Assessment-Short Form</w:t>
            </w:r>
          </w:p>
        </w:tc>
      </w:tr>
      <w:tr w:rsidR="00B253F0" w:rsidRPr="00741E21" w14:paraId="2B841164" w14:textId="77777777" w:rsidTr="002D5205">
        <w:tc>
          <w:tcPr>
            <w:tcW w:w="4508" w:type="dxa"/>
            <w:tcBorders>
              <w:top w:val="nil"/>
              <w:left w:val="nil"/>
              <w:bottom w:val="nil"/>
              <w:right w:val="nil"/>
            </w:tcBorders>
          </w:tcPr>
          <w:p w14:paraId="3B871BA5"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Household chores</w:t>
            </w:r>
          </w:p>
        </w:tc>
        <w:tc>
          <w:tcPr>
            <w:tcW w:w="4508" w:type="dxa"/>
            <w:tcBorders>
              <w:top w:val="nil"/>
              <w:left w:val="nil"/>
              <w:bottom w:val="nil"/>
              <w:right w:val="nil"/>
            </w:tcBorders>
          </w:tcPr>
          <w:p w14:paraId="493C5B36"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Low physical activity</w:t>
            </w:r>
          </w:p>
        </w:tc>
      </w:tr>
      <w:tr w:rsidR="00B253F0" w:rsidRPr="00741E21" w14:paraId="15EA73B7" w14:textId="77777777" w:rsidTr="002D5205">
        <w:tc>
          <w:tcPr>
            <w:tcW w:w="4508" w:type="dxa"/>
            <w:tcBorders>
              <w:top w:val="nil"/>
              <w:left w:val="nil"/>
              <w:bottom w:val="nil"/>
              <w:right w:val="nil"/>
            </w:tcBorders>
          </w:tcPr>
          <w:p w14:paraId="049BFCF4"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Meal preparation</w:t>
            </w:r>
          </w:p>
        </w:tc>
        <w:tc>
          <w:tcPr>
            <w:tcW w:w="4508" w:type="dxa"/>
            <w:tcBorders>
              <w:top w:val="nil"/>
              <w:left w:val="nil"/>
              <w:bottom w:val="nil"/>
              <w:right w:val="nil"/>
            </w:tcBorders>
          </w:tcPr>
          <w:p w14:paraId="6F43C506"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Polypharmacy</w:t>
            </w:r>
          </w:p>
        </w:tc>
      </w:tr>
      <w:tr w:rsidR="00B253F0" w:rsidRPr="00741E21" w14:paraId="29BD9A5D" w14:textId="77777777" w:rsidTr="002D5205">
        <w:tc>
          <w:tcPr>
            <w:tcW w:w="4508" w:type="dxa"/>
            <w:tcBorders>
              <w:top w:val="nil"/>
              <w:left w:val="nil"/>
              <w:bottom w:val="nil"/>
              <w:right w:val="nil"/>
            </w:tcBorders>
          </w:tcPr>
          <w:p w14:paraId="5E65E2C2"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Laundry</w:t>
            </w:r>
          </w:p>
        </w:tc>
        <w:tc>
          <w:tcPr>
            <w:tcW w:w="4508" w:type="dxa"/>
            <w:tcBorders>
              <w:top w:val="nil"/>
              <w:left w:val="nil"/>
              <w:bottom w:val="nil"/>
              <w:right w:val="nil"/>
            </w:tcBorders>
          </w:tcPr>
          <w:p w14:paraId="05B91DEC"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History of falls in 1 year</w:t>
            </w:r>
          </w:p>
        </w:tc>
      </w:tr>
      <w:tr w:rsidR="00B253F0" w:rsidRPr="00741E21" w14:paraId="70760F0F" w14:textId="77777777" w:rsidTr="002D5205">
        <w:tc>
          <w:tcPr>
            <w:tcW w:w="4508" w:type="dxa"/>
            <w:tcBorders>
              <w:top w:val="nil"/>
              <w:left w:val="nil"/>
              <w:bottom w:val="nil"/>
              <w:right w:val="nil"/>
            </w:tcBorders>
          </w:tcPr>
          <w:p w14:paraId="69D79B07"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Short-distance outings</w:t>
            </w:r>
          </w:p>
        </w:tc>
        <w:tc>
          <w:tcPr>
            <w:tcW w:w="4508" w:type="dxa"/>
            <w:tcBorders>
              <w:top w:val="nil"/>
              <w:left w:val="nil"/>
              <w:bottom w:val="nil"/>
              <w:right w:val="nil"/>
            </w:tcBorders>
          </w:tcPr>
          <w:p w14:paraId="0F63530F"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History of stroke</w:t>
            </w:r>
          </w:p>
        </w:tc>
      </w:tr>
      <w:tr w:rsidR="00B253F0" w:rsidRPr="00741E21" w14:paraId="68DD57C5" w14:textId="77777777" w:rsidTr="002D5205">
        <w:tc>
          <w:tcPr>
            <w:tcW w:w="4508" w:type="dxa"/>
            <w:tcBorders>
              <w:top w:val="nil"/>
              <w:left w:val="nil"/>
              <w:bottom w:val="nil"/>
              <w:right w:val="nil"/>
            </w:tcBorders>
          </w:tcPr>
          <w:p w14:paraId="7C2C9D85"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Using transportation</w:t>
            </w:r>
          </w:p>
        </w:tc>
        <w:tc>
          <w:tcPr>
            <w:tcW w:w="4508" w:type="dxa"/>
            <w:tcBorders>
              <w:top w:val="nil"/>
              <w:left w:val="nil"/>
              <w:bottom w:val="nil"/>
              <w:right w:val="nil"/>
            </w:tcBorders>
          </w:tcPr>
          <w:p w14:paraId="56A3E6E2"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Hypertension</w:t>
            </w:r>
          </w:p>
        </w:tc>
      </w:tr>
      <w:tr w:rsidR="00B253F0" w:rsidRPr="00741E21" w14:paraId="43B97191" w14:textId="77777777" w:rsidTr="002D5205">
        <w:tc>
          <w:tcPr>
            <w:tcW w:w="4508" w:type="dxa"/>
            <w:tcBorders>
              <w:top w:val="nil"/>
              <w:left w:val="nil"/>
              <w:bottom w:val="nil"/>
              <w:right w:val="nil"/>
            </w:tcBorders>
          </w:tcPr>
          <w:p w14:paraId="0E7D2172"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Shopping</w:t>
            </w:r>
          </w:p>
        </w:tc>
        <w:tc>
          <w:tcPr>
            <w:tcW w:w="4508" w:type="dxa"/>
            <w:tcBorders>
              <w:top w:val="nil"/>
              <w:left w:val="nil"/>
              <w:bottom w:val="nil"/>
              <w:right w:val="nil"/>
            </w:tcBorders>
          </w:tcPr>
          <w:p w14:paraId="7178D612"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Diabetes mellitus</w:t>
            </w:r>
          </w:p>
        </w:tc>
      </w:tr>
      <w:tr w:rsidR="00B253F0" w:rsidRPr="00741E21" w14:paraId="5E4F2552" w14:textId="77777777" w:rsidTr="002D5205">
        <w:tc>
          <w:tcPr>
            <w:tcW w:w="4508" w:type="dxa"/>
            <w:tcBorders>
              <w:top w:val="nil"/>
              <w:left w:val="nil"/>
              <w:bottom w:val="nil"/>
              <w:right w:val="nil"/>
            </w:tcBorders>
          </w:tcPr>
          <w:p w14:paraId="3C46996C"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Managing finances</w:t>
            </w:r>
          </w:p>
        </w:tc>
        <w:tc>
          <w:tcPr>
            <w:tcW w:w="4508" w:type="dxa"/>
            <w:tcBorders>
              <w:top w:val="nil"/>
              <w:left w:val="nil"/>
              <w:bottom w:val="nil"/>
              <w:right w:val="nil"/>
            </w:tcBorders>
          </w:tcPr>
          <w:p w14:paraId="7B78A497"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Dyslipidemia</w:t>
            </w:r>
          </w:p>
        </w:tc>
      </w:tr>
      <w:tr w:rsidR="00B253F0" w:rsidRPr="00741E21" w14:paraId="38369C34" w14:textId="77777777" w:rsidTr="002D5205">
        <w:tc>
          <w:tcPr>
            <w:tcW w:w="4508" w:type="dxa"/>
            <w:tcBorders>
              <w:top w:val="nil"/>
              <w:left w:val="nil"/>
              <w:bottom w:val="nil"/>
              <w:right w:val="nil"/>
            </w:tcBorders>
          </w:tcPr>
          <w:p w14:paraId="1D57AD5B"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Using the telephone</w:t>
            </w:r>
          </w:p>
        </w:tc>
        <w:tc>
          <w:tcPr>
            <w:tcW w:w="4508" w:type="dxa"/>
            <w:tcBorders>
              <w:top w:val="nil"/>
              <w:left w:val="nil"/>
              <w:bottom w:val="nil"/>
              <w:right w:val="nil"/>
            </w:tcBorders>
          </w:tcPr>
          <w:p w14:paraId="47A24B7C"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Thyroid disease</w:t>
            </w:r>
          </w:p>
        </w:tc>
      </w:tr>
      <w:tr w:rsidR="00B253F0" w:rsidRPr="00741E21" w14:paraId="12D7092F" w14:textId="77777777" w:rsidTr="002D5205">
        <w:tc>
          <w:tcPr>
            <w:tcW w:w="4508" w:type="dxa"/>
            <w:tcBorders>
              <w:top w:val="nil"/>
              <w:left w:val="nil"/>
              <w:bottom w:val="nil"/>
              <w:right w:val="nil"/>
            </w:tcBorders>
          </w:tcPr>
          <w:p w14:paraId="22134DA9"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Taking medication</w:t>
            </w:r>
          </w:p>
        </w:tc>
        <w:tc>
          <w:tcPr>
            <w:tcW w:w="4508" w:type="dxa"/>
            <w:tcBorders>
              <w:top w:val="nil"/>
              <w:left w:val="nil"/>
              <w:bottom w:val="nil"/>
              <w:right w:val="nil"/>
            </w:tcBorders>
          </w:tcPr>
          <w:p w14:paraId="59970CE8"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Coronary artery disease</w:t>
            </w:r>
          </w:p>
        </w:tc>
      </w:tr>
      <w:tr w:rsidR="00B253F0" w:rsidRPr="00741E21" w14:paraId="5A404EF6" w14:textId="77777777" w:rsidTr="002D5205">
        <w:tc>
          <w:tcPr>
            <w:tcW w:w="4508" w:type="dxa"/>
            <w:tcBorders>
              <w:top w:val="nil"/>
              <w:left w:val="nil"/>
              <w:bottom w:val="nil"/>
              <w:right w:val="nil"/>
            </w:tcBorders>
          </w:tcPr>
          <w:p w14:paraId="5E880EF0"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Physical fitness</w:t>
            </w:r>
          </w:p>
        </w:tc>
        <w:tc>
          <w:tcPr>
            <w:tcW w:w="4508" w:type="dxa"/>
            <w:tcBorders>
              <w:top w:val="nil"/>
              <w:left w:val="nil"/>
              <w:bottom w:val="nil"/>
              <w:right w:val="nil"/>
            </w:tcBorders>
          </w:tcPr>
          <w:p w14:paraId="24B1F63D"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Asthma</w:t>
            </w:r>
          </w:p>
        </w:tc>
      </w:tr>
      <w:tr w:rsidR="00B253F0" w:rsidRPr="00741E21" w14:paraId="77708464" w14:textId="77777777" w:rsidTr="002D5205">
        <w:tc>
          <w:tcPr>
            <w:tcW w:w="4508" w:type="dxa"/>
            <w:tcBorders>
              <w:top w:val="nil"/>
              <w:left w:val="nil"/>
              <w:bottom w:val="nil"/>
              <w:right w:val="nil"/>
            </w:tcBorders>
          </w:tcPr>
          <w:p w14:paraId="7022142C"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Self-management</w:t>
            </w:r>
          </w:p>
        </w:tc>
        <w:tc>
          <w:tcPr>
            <w:tcW w:w="4508" w:type="dxa"/>
            <w:tcBorders>
              <w:top w:val="nil"/>
              <w:left w:val="nil"/>
              <w:bottom w:val="nil"/>
              <w:right w:val="nil"/>
            </w:tcBorders>
          </w:tcPr>
          <w:p w14:paraId="666CCFE5"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Atopy</w:t>
            </w:r>
          </w:p>
        </w:tc>
      </w:tr>
      <w:tr w:rsidR="00B253F0" w:rsidRPr="00741E21" w14:paraId="6E137950" w14:textId="77777777" w:rsidTr="002D5205">
        <w:tc>
          <w:tcPr>
            <w:tcW w:w="4508" w:type="dxa"/>
            <w:tcBorders>
              <w:top w:val="nil"/>
              <w:left w:val="nil"/>
              <w:bottom w:val="nil"/>
              <w:right w:val="nil"/>
            </w:tcBorders>
          </w:tcPr>
          <w:p w14:paraId="3293E85D"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Daily activities (work, study, etc.)</w:t>
            </w:r>
          </w:p>
        </w:tc>
        <w:tc>
          <w:tcPr>
            <w:tcW w:w="4508" w:type="dxa"/>
            <w:tcBorders>
              <w:top w:val="nil"/>
              <w:left w:val="nil"/>
              <w:bottom w:val="nil"/>
              <w:right w:val="nil"/>
            </w:tcBorders>
          </w:tcPr>
          <w:p w14:paraId="6F461152"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Arthritis</w:t>
            </w:r>
          </w:p>
        </w:tc>
      </w:tr>
      <w:tr w:rsidR="00B253F0" w:rsidRPr="00741E21" w14:paraId="6FAC6892" w14:textId="77777777" w:rsidTr="002D5205">
        <w:tc>
          <w:tcPr>
            <w:tcW w:w="4508" w:type="dxa"/>
            <w:tcBorders>
              <w:top w:val="nil"/>
              <w:left w:val="nil"/>
              <w:bottom w:val="nil"/>
              <w:right w:val="nil"/>
            </w:tcBorders>
          </w:tcPr>
          <w:p w14:paraId="7C21DC15"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Pain/discomfort</w:t>
            </w:r>
          </w:p>
        </w:tc>
        <w:tc>
          <w:tcPr>
            <w:tcW w:w="4508" w:type="dxa"/>
            <w:tcBorders>
              <w:top w:val="nil"/>
              <w:left w:val="nil"/>
              <w:bottom w:val="nil"/>
              <w:right w:val="nil"/>
            </w:tcBorders>
          </w:tcPr>
          <w:p w14:paraId="3A0512BB"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Chronic kidney disease</w:t>
            </w:r>
          </w:p>
        </w:tc>
      </w:tr>
      <w:tr w:rsidR="00B253F0" w:rsidRPr="00741E21" w14:paraId="78A0B8F6" w14:textId="77777777" w:rsidTr="002D5205">
        <w:tc>
          <w:tcPr>
            <w:tcW w:w="4508" w:type="dxa"/>
            <w:tcBorders>
              <w:top w:val="nil"/>
              <w:left w:val="nil"/>
              <w:bottom w:val="nil"/>
              <w:right w:val="nil"/>
            </w:tcBorders>
          </w:tcPr>
          <w:p w14:paraId="4434A4AC"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Anxiety/depression</w:t>
            </w:r>
          </w:p>
        </w:tc>
        <w:tc>
          <w:tcPr>
            <w:tcW w:w="4508" w:type="dxa"/>
            <w:tcBorders>
              <w:top w:val="nil"/>
              <w:left w:val="nil"/>
              <w:bottom w:val="nil"/>
              <w:right w:val="nil"/>
            </w:tcBorders>
          </w:tcPr>
          <w:p w14:paraId="329E293C"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Liver disease</w:t>
            </w:r>
          </w:p>
        </w:tc>
      </w:tr>
      <w:tr w:rsidR="00B253F0" w:rsidRPr="00741E21" w14:paraId="4170C8B8" w14:textId="77777777" w:rsidTr="002D5205">
        <w:tc>
          <w:tcPr>
            <w:tcW w:w="4508" w:type="dxa"/>
            <w:tcBorders>
              <w:top w:val="nil"/>
              <w:left w:val="nil"/>
              <w:bottom w:val="nil"/>
              <w:right w:val="nil"/>
            </w:tcBorders>
          </w:tcPr>
          <w:p w14:paraId="48E4B139" w14:textId="77777777" w:rsidR="00B253F0" w:rsidRPr="00741E21" w:rsidRDefault="00B253F0" w:rsidP="002D5205">
            <w:pPr>
              <w:wordWrap/>
              <w:spacing w:line="480" w:lineRule="auto"/>
              <w:rPr>
                <w:rFonts w:ascii="Times New Roman" w:hAnsi="Times New Roman" w:cs="Times New Roman"/>
              </w:rPr>
            </w:pPr>
          </w:p>
        </w:tc>
        <w:tc>
          <w:tcPr>
            <w:tcW w:w="4508" w:type="dxa"/>
            <w:tcBorders>
              <w:top w:val="nil"/>
              <w:left w:val="nil"/>
              <w:bottom w:val="nil"/>
              <w:right w:val="nil"/>
            </w:tcBorders>
          </w:tcPr>
          <w:p w14:paraId="086FBB4A" w14:textId="77777777" w:rsidR="00B253F0" w:rsidRPr="00741E21" w:rsidRDefault="00B253F0" w:rsidP="002D5205">
            <w:pPr>
              <w:wordWrap/>
              <w:spacing w:line="480" w:lineRule="auto"/>
              <w:rPr>
                <w:rFonts w:ascii="Times New Roman" w:hAnsi="Times New Roman" w:cs="Times New Roman"/>
              </w:rPr>
            </w:pPr>
            <w:r w:rsidRPr="00741E21">
              <w:rPr>
                <w:rFonts w:ascii="Times New Roman" w:hAnsi="Times New Roman" w:cs="Times New Roman"/>
              </w:rPr>
              <w:t>Pulmonary tuberculosis</w:t>
            </w:r>
          </w:p>
        </w:tc>
      </w:tr>
    </w:tbl>
    <w:p w14:paraId="1ED11596" w14:textId="77777777" w:rsidR="00B253F0" w:rsidRPr="00741E21" w:rsidRDefault="00B253F0" w:rsidP="00B253F0">
      <w:pPr>
        <w:rPr>
          <w:rFonts w:ascii="Times New Roman" w:hAnsi="Times New Roman" w:cs="Times New Roman"/>
        </w:rPr>
      </w:pPr>
    </w:p>
    <w:p w14:paraId="5635CDB1" w14:textId="77777777" w:rsidR="00303283" w:rsidRPr="00741E21" w:rsidRDefault="00303283">
      <w:pPr>
        <w:rPr>
          <w:rFonts w:ascii="Times New Roman" w:hAnsi="Times New Roman" w:cs="Times New Roman"/>
        </w:rPr>
      </w:pPr>
    </w:p>
    <w:sectPr w:rsidR="00303283" w:rsidRPr="00741E2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60C93" w14:textId="77777777" w:rsidR="001C2974" w:rsidRDefault="001C2974" w:rsidP="00303283">
      <w:pPr>
        <w:spacing w:after="0" w:line="240" w:lineRule="auto"/>
      </w:pPr>
      <w:r>
        <w:separator/>
      </w:r>
    </w:p>
  </w:endnote>
  <w:endnote w:type="continuationSeparator" w:id="0">
    <w:p w14:paraId="489F2006" w14:textId="77777777" w:rsidR="001C2974" w:rsidRDefault="001C2974" w:rsidP="00303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8C862" w14:textId="77777777" w:rsidR="001C2974" w:rsidRDefault="001C2974" w:rsidP="00303283">
      <w:pPr>
        <w:spacing w:after="0" w:line="240" w:lineRule="auto"/>
      </w:pPr>
      <w:r>
        <w:separator/>
      </w:r>
    </w:p>
  </w:footnote>
  <w:footnote w:type="continuationSeparator" w:id="0">
    <w:p w14:paraId="04322B37" w14:textId="77777777" w:rsidR="001C2974" w:rsidRDefault="001C2974" w:rsidP="003032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F22E6B"/>
    <w:multiLevelType w:val="multilevel"/>
    <w:tmpl w:val="DA2C7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1683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C2"/>
    <w:rsid w:val="00041CB3"/>
    <w:rsid w:val="00043E3F"/>
    <w:rsid w:val="000918EB"/>
    <w:rsid w:val="00134AD1"/>
    <w:rsid w:val="00151902"/>
    <w:rsid w:val="00182B0D"/>
    <w:rsid w:val="001A2A6D"/>
    <w:rsid w:val="001B50E5"/>
    <w:rsid w:val="001C2974"/>
    <w:rsid w:val="00265788"/>
    <w:rsid w:val="002F68C2"/>
    <w:rsid w:val="00303283"/>
    <w:rsid w:val="00320C3A"/>
    <w:rsid w:val="004818B1"/>
    <w:rsid w:val="00504026"/>
    <w:rsid w:val="005073B3"/>
    <w:rsid w:val="00655E85"/>
    <w:rsid w:val="0070272D"/>
    <w:rsid w:val="00721192"/>
    <w:rsid w:val="00741E21"/>
    <w:rsid w:val="00745546"/>
    <w:rsid w:val="00923863"/>
    <w:rsid w:val="009C5127"/>
    <w:rsid w:val="00A1020F"/>
    <w:rsid w:val="00A17490"/>
    <w:rsid w:val="00A20671"/>
    <w:rsid w:val="00A91DDF"/>
    <w:rsid w:val="00B1275E"/>
    <w:rsid w:val="00B253F0"/>
    <w:rsid w:val="00B66088"/>
    <w:rsid w:val="00BC60A4"/>
    <w:rsid w:val="00C74D81"/>
    <w:rsid w:val="00D75556"/>
    <w:rsid w:val="00DB1DDE"/>
    <w:rsid w:val="00DB3AAC"/>
    <w:rsid w:val="00DD0AFC"/>
    <w:rsid w:val="00DD72F2"/>
    <w:rsid w:val="00DE5F87"/>
    <w:rsid w:val="00E65263"/>
    <w:rsid w:val="00F84511"/>
    <w:rsid w:val="00F95FF4"/>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6D923"/>
  <w15:chartTrackingRefBased/>
  <w15:docId w15:val="{448AAC2D-27B0-4BD2-AE6F-6CE88C21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3283"/>
    <w:pPr>
      <w:tabs>
        <w:tab w:val="center" w:pos="4513"/>
        <w:tab w:val="right" w:pos="9026"/>
      </w:tabs>
      <w:snapToGrid w:val="0"/>
    </w:pPr>
  </w:style>
  <w:style w:type="character" w:customStyle="1" w:styleId="Char">
    <w:name w:val="머리글 Char"/>
    <w:basedOn w:val="a0"/>
    <w:link w:val="a3"/>
    <w:uiPriority w:val="99"/>
    <w:rsid w:val="00303283"/>
  </w:style>
  <w:style w:type="paragraph" w:styleId="a4">
    <w:name w:val="footer"/>
    <w:basedOn w:val="a"/>
    <w:link w:val="Char0"/>
    <w:uiPriority w:val="99"/>
    <w:unhideWhenUsed/>
    <w:rsid w:val="00303283"/>
    <w:pPr>
      <w:tabs>
        <w:tab w:val="center" w:pos="4513"/>
        <w:tab w:val="right" w:pos="9026"/>
      </w:tabs>
      <w:snapToGrid w:val="0"/>
    </w:pPr>
  </w:style>
  <w:style w:type="character" w:customStyle="1" w:styleId="Char0">
    <w:name w:val="바닥글 Char"/>
    <w:basedOn w:val="a0"/>
    <w:link w:val="a4"/>
    <w:uiPriority w:val="99"/>
    <w:rsid w:val="00303283"/>
  </w:style>
  <w:style w:type="table" w:styleId="a5">
    <w:name w:val="Table Grid"/>
    <w:basedOn w:val="a1"/>
    <w:uiPriority w:val="39"/>
    <w:rsid w:val="00B2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182B0D"/>
    <w:pPr>
      <w:spacing w:after="0" w:line="240" w:lineRule="auto"/>
      <w:jc w:val="left"/>
    </w:pPr>
  </w:style>
  <w:style w:type="paragraph" w:styleId="a7">
    <w:name w:val="List Paragraph"/>
    <w:basedOn w:val="a"/>
    <w:uiPriority w:val="34"/>
    <w:qFormat/>
    <w:rsid w:val="00C74D81"/>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281142">
      <w:bodyDiv w:val="1"/>
      <w:marLeft w:val="0"/>
      <w:marRight w:val="0"/>
      <w:marTop w:val="0"/>
      <w:marBottom w:val="0"/>
      <w:divBdr>
        <w:top w:val="none" w:sz="0" w:space="0" w:color="auto"/>
        <w:left w:val="none" w:sz="0" w:space="0" w:color="auto"/>
        <w:bottom w:val="none" w:sz="0" w:space="0" w:color="auto"/>
        <w:right w:val="none" w:sz="0" w:space="0" w:color="auto"/>
      </w:divBdr>
    </w:div>
    <w:div w:id="1907491658">
      <w:bodyDiv w:val="1"/>
      <w:marLeft w:val="0"/>
      <w:marRight w:val="0"/>
      <w:marTop w:val="0"/>
      <w:marBottom w:val="0"/>
      <w:divBdr>
        <w:top w:val="none" w:sz="0" w:space="0" w:color="auto"/>
        <w:left w:val="none" w:sz="0" w:space="0" w:color="auto"/>
        <w:bottom w:val="none" w:sz="0" w:space="0" w:color="auto"/>
        <w:right w:val="none" w:sz="0" w:space="0" w:color="auto"/>
      </w:divBdr>
    </w:div>
    <w:div w:id="197073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833</Words>
  <Characters>4752</Characters>
  <Application>Microsoft Office Word</Application>
  <DocSecurity>0</DocSecurity>
  <Lines>39</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Sunghwan JI</cp:lastModifiedBy>
  <cp:revision>18</cp:revision>
  <dcterms:created xsi:type="dcterms:W3CDTF">2024-03-28T05:44:00Z</dcterms:created>
  <dcterms:modified xsi:type="dcterms:W3CDTF">2024-12-05T02:09:00Z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72a220f6924ec61d35e1763168cec13d70cb023145915d3ec655eb615164d25d</vt:lpwstr>
  </property>
</Properties>
</file>