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BBBFA" w14:textId="77777777" w:rsidR="00351317" w:rsidRDefault="00351317">
      <w:pPr>
        <w:rPr>
          <w:rFonts w:ascii="Arial" w:hAnsi="Arial" w:cs="Arial"/>
          <w:szCs w:val="22"/>
        </w:rPr>
      </w:pPr>
    </w:p>
    <w:p w14:paraId="1E872D87" w14:textId="77777777" w:rsidR="00351317" w:rsidRDefault="001E274D">
      <w:pPr>
        <w:jc w:val="center"/>
        <w:rPr>
          <w:rFonts w:ascii="Arial" w:hAnsi="Arial" w:cs="Arial"/>
          <w:szCs w:val="22"/>
        </w:rPr>
      </w:pPr>
      <w:r>
        <w:rPr>
          <w:rFonts w:ascii="Arial" w:hAnsi="Arial" w:cs="Arial"/>
          <w:noProof/>
          <w:szCs w:val="22"/>
        </w:rPr>
        <w:drawing>
          <wp:inline distT="0" distB="0" distL="114300" distR="114300" wp14:anchorId="3084C11B" wp14:editId="6FF0EA5E">
            <wp:extent cx="3684270" cy="3739515"/>
            <wp:effectExtent l="0" t="0" r="24130" b="19685"/>
            <wp:docPr id="4" name="图片 4" descr="Optimal cut-off value for nomogram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ptimal cut-off value for nomogram的副本"/>
                    <pic:cNvPicPr>
                      <a:picLocks noChangeAspect="1"/>
                    </pic:cNvPicPr>
                  </pic:nvPicPr>
                  <pic:blipFill>
                    <a:blip r:embed="rId7"/>
                    <a:stretch>
                      <a:fillRect/>
                    </a:stretch>
                  </pic:blipFill>
                  <pic:spPr>
                    <a:xfrm>
                      <a:off x="0" y="0"/>
                      <a:ext cx="3684270" cy="3739515"/>
                    </a:xfrm>
                    <a:prstGeom prst="rect">
                      <a:avLst/>
                    </a:prstGeom>
                  </pic:spPr>
                </pic:pic>
              </a:graphicData>
            </a:graphic>
          </wp:inline>
        </w:drawing>
      </w:r>
    </w:p>
    <w:p w14:paraId="7D3CE726" w14:textId="384061B7" w:rsidR="001E274D" w:rsidRDefault="001E274D">
      <w:pPr>
        <w:rPr>
          <w:rFonts w:ascii="Arial" w:hAnsi="Arial" w:cs="Arial"/>
          <w:szCs w:val="22"/>
        </w:rPr>
      </w:pPr>
      <w:r w:rsidRPr="001E274D">
        <w:rPr>
          <w:rFonts w:ascii="Arial" w:hAnsi="Arial" w:cs="Arial"/>
          <w:b/>
          <w:bCs/>
          <w:szCs w:val="22"/>
        </w:rPr>
        <w:t>Supplementary Figure 1</w:t>
      </w:r>
      <w:r w:rsidRPr="001E274D">
        <w:rPr>
          <w:rFonts w:ascii="Arial" w:hAnsi="Arial" w:cs="Arial"/>
          <w:szCs w:val="22"/>
        </w:rPr>
        <w:t>. The ROC curve depicts the 3-year RFS rates predicted by the nomogram for EC. The black dot represents the point with the largest area under the curve (AUC), indicating that the optimal threshold of the predictive model is 0.874. A 3-year RFS rate below 0.874 is classified as the high-risk group, while above 0.874 is classified as the low-risk group (AUC = 0.877).</w:t>
      </w:r>
    </w:p>
    <w:p w14:paraId="358C3407" w14:textId="77777777" w:rsidR="00351317" w:rsidRDefault="00351317">
      <w:pPr>
        <w:rPr>
          <w:rFonts w:ascii="Arial" w:hAnsi="Arial" w:cs="Arial"/>
          <w:szCs w:val="22"/>
        </w:rPr>
      </w:pPr>
    </w:p>
    <w:p w14:paraId="5EB4B0D4" w14:textId="77777777" w:rsidR="00351317" w:rsidRDefault="001E274D">
      <w:r>
        <w:rPr>
          <w:noProof/>
        </w:rPr>
        <w:lastRenderedPageBreak/>
        <w:drawing>
          <wp:inline distT="0" distB="0" distL="114300" distR="114300" wp14:anchorId="085C15E2" wp14:editId="4FC02AC9">
            <wp:extent cx="5237480" cy="3745230"/>
            <wp:effectExtent l="0" t="0" r="20320" b="13970"/>
            <wp:docPr id="1" name="图片 1" descr="Adjuvant treatment in low ris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juvant treatment in low risk group"/>
                    <pic:cNvPicPr>
                      <a:picLocks noChangeAspect="1"/>
                    </pic:cNvPicPr>
                  </pic:nvPicPr>
                  <pic:blipFill>
                    <a:blip r:embed="rId8"/>
                    <a:stretch>
                      <a:fillRect/>
                    </a:stretch>
                  </pic:blipFill>
                  <pic:spPr>
                    <a:xfrm>
                      <a:off x="0" y="0"/>
                      <a:ext cx="5237480" cy="3745230"/>
                    </a:xfrm>
                    <a:prstGeom prst="rect">
                      <a:avLst/>
                    </a:prstGeom>
                  </pic:spPr>
                </pic:pic>
              </a:graphicData>
            </a:graphic>
          </wp:inline>
        </w:drawing>
      </w:r>
    </w:p>
    <w:p w14:paraId="54F0AF5F" w14:textId="77777777" w:rsidR="00351317" w:rsidRDefault="001E274D">
      <w:pPr>
        <w:rPr>
          <w:rFonts w:ascii="Arial" w:hAnsi="Arial" w:cs="Arial"/>
          <w:szCs w:val="22"/>
        </w:rPr>
      </w:pPr>
      <w:r>
        <w:rPr>
          <w:rFonts w:ascii="Arial" w:hAnsi="Arial" w:cs="Arial"/>
          <w:b/>
          <w:bCs/>
          <w:szCs w:val="22"/>
        </w:rPr>
        <w:t xml:space="preserve">Supplementary </w:t>
      </w:r>
      <w:r>
        <w:rPr>
          <w:rFonts w:ascii="Arial" w:hAnsi="Arial" w:cs="Arial" w:hint="eastAsia"/>
          <w:b/>
          <w:bCs/>
          <w:szCs w:val="22"/>
        </w:rPr>
        <w:t xml:space="preserve">Figure </w:t>
      </w:r>
      <w:r>
        <w:rPr>
          <w:rFonts w:ascii="Arial" w:hAnsi="Arial" w:cs="Arial"/>
          <w:b/>
          <w:bCs/>
          <w:szCs w:val="22"/>
        </w:rPr>
        <w:t>2</w:t>
      </w:r>
      <w:r>
        <w:rPr>
          <w:rFonts w:ascii="Arial" w:hAnsi="Arial" w:cs="Arial" w:hint="eastAsia"/>
          <w:b/>
          <w:bCs/>
          <w:szCs w:val="22"/>
        </w:rPr>
        <w:t>.</w:t>
      </w:r>
      <w:r>
        <w:rPr>
          <w:rFonts w:ascii="Arial" w:hAnsi="Arial" w:cs="Arial" w:hint="eastAsia"/>
          <w:szCs w:val="22"/>
        </w:rPr>
        <w:t xml:space="preserve"> </w:t>
      </w:r>
      <w:r>
        <w:rPr>
          <w:rFonts w:ascii="Arial" w:hAnsi="Arial" w:cs="Arial" w:hint="eastAsia"/>
          <w:szCs w:val="22"/>
        </w:rPr>
        <w:t>Sur</w:t>
      </w:r>
      <w:r>
        <w:rPr>
          <w:rFonts w:ascii="Arial" w:hAnsi="Arial" w:cs="Arial"/>
          <w:szCs w:val="22"/>
        </w:rPr>
        <w:t xml:space="preserve">vival analysis for RFS and OS of low-risk group patients with or without adjuvant treatment in training cohort (A-B); and </w:t>
      </w:r>
      <w:r>
        <w:rPr>
          <w:rFonts w:ascii="Arial" w:hAnsi="Arial" w:cs="Arial" w:hint="eastAsia"/>
          <w:szCs w:val="22"/>
        </w:rPr>
        <w:t>the</w:t>
      </w:r>
      <w:r>
        <w:rPr>
          <w:rFonts w:ascii="Arial" w:hAnsi="Arial" w:cs="Arial"/>
          <w:szCs w:val="22"/>
        </w:rPr>
        <w:t xml:space="preserve"> validation cohort (C-D).</w:t>
      </w:r>
    </w:p>
    <w:sectPr w:rsidR="00351317">
      <w:footerReference w:type="even" r:id="rId9"/>
      <w:footerReference w:type="default" r:id="rId10"/>
      <w:footerReference w:type="first" r:id="rId11"/>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628A2" w14:textId="77777777" w:rsidR="001E274D" w:rsidRDefault="001E274D">
      <w:r>
        <w:separator/>
      </w:r>
    </w:p>
  </w:endnote>
  <w:endnote w:type="continuationSeparator" w:id="0">
    <w:p w14:paraId="5C4E1887" w14:textId="77777777" w:rsidR="001E274D" w:rsidRDefault="001E2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Times New Roman Regular">
    <w:altName w:val="Times New Roman"/>
    <w:charset w:val="00"/>
    <w:family w:val="auto"/>
    <w:pitch w:val="default"/>
    <w:sig w:usb0="E0002AEF" w:usb1="C0007841" w:usb2="00000009" w:usb3="00000000" w:csb0="400001FF" w:csb1="FFFF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73BB8" w14:textId="31FD349C" w:rsidR="001E274D" w:rsidRDefault="001E274D">
    <w:pPr>
      <w:pStyle w:val="Footer"/>
    </w:pPr>
    <w:r>
      <w:rPr>
        <w:noProof/>
      </w:rPr>
      <mc:AlternateContent>
        <mc:Choice Requires="wps">
          <w:drawing>
            <wp:anchor distT="0" distB="0" distL="0" distR="0" simplePos="0" relativeHeight="251661312" behindDoc="0" locked="0" layoutInCell="1" allowOverlap="1" wp14:anchorId="59D81991" wp14:editId="252F2714">
              <wp:simplePos x="635" y="635"/>
              <wp:positionH relativeFrom="page">
                <wp:align>left</wp:align>
              </wp:positionH>
              <wp:positionV relativeFrom="page">
                <wp:align>bottom</wp:align>
              </wp:positionV>
              <wp:extent cx="2077085" cy="324485"/>
              <wp:effectExtent l="0" t="0" r="18415" b="0"/>
              <wp:wrapNone/>
              <wp:docPr id="1263198766"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EBF8D0E" w14:textId="1593487A" w:rsidR="001E274D" w:rsidRPr="001E274D" w:rsidRDefault="001E274D" w:rsidP="001E274D">
                          <w:pPr>
                            <w:rPr>
                              <w:rFonts w:ascii="Rockwell" w:eastAsia="Rockwell" w:hAnsi="Rockwell" w:cs="Rockwell"/>
                              <w:noProof/>
                              <w:color w:val="0078D7"/>
                              <w:sz w:val="18"/>
                              <w:szCs w:val="18"/>
                            </w:rPr>
                          </w:pPr>
                          <w:r w:rsidRPr="001E274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D81991" id="_x0000_t202" coordsize="21600,21600" o:spt="202" path="m,l,21600r21600,l21600,xe">
              <v:stroke joinstyle="miter"/>
              <v:path gradientshapeok="t" o:connecttype="rect"/>
            </v:shapetype>
            <v:shape id="Text Box 3" o:spid="_x0000_s1026" type="#_x0000_t202" alt="Information Classification: General" style="position:absolute;margin-left:0;margin-top:0;width:163.55pt;height:25.5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7EBF8D0E" w14:textId="1593487A" w:rsidR="001E274D" w:rsidRPr="001E274D" w:rsidRDefault="001E274D" w:rsidP="001E274D">
                    <w:pPr>
                      <w:rPr>
                        <w:rFonts w:ascii="Rockwell" w:eastAsia="Rockwell" w:hAnsi="Rockwell" w:cs="Rockwell"/>
                        <w:noProof/>
                        <w:color w:val="0078D7"/>
                        <w:sz w:val="18"/>
                        <w:szCs w:val="18"/>
                      </w:rPr>
                    </w:pPr>
                    <w:r w:rsidRPr="001E274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E5CE6" w14:textId="5F83EEE9" w:rsidR="00351317" w:rsidRDefault="001E274D">
    <w:pPr>
      <w:pStyle w:val="Footer"/>
    </w:pPr>
    <w:r>
      <w:rPr>
        <w:noProof/>
      </w:rPr>
      <mc:AlternateContent>
        <mc:Choice Requires="wps">
          <w:drawing>
            <wp:anchor distT="0" distB="0" distL="0" distR="0" simplePos="0" relativeHeight="251662336" behindDoc="0" locked="0" layoutInCell="1" allowOverlap="1" wp14:anchorId="63713B02" wp14:editId="7EE5D4A0">
              <wp:simplePos x="1143000" y="9925050"/>
              <wp:positionH relativeFrom="page">
                <wp:align>left</wp:align>
              </wp:positionH>
              <wp:positionV relativeFrom="page">
                <wp:align>bottom</wp:align>
              </wp:positionV>
              <wp:extent cx="2077085" cy="324485"/>
              <wp:effectExtent l="0" t="0" r="18415" b="0"/>
              <wp:wrapNone/>
              <wp:docPr id="95847896"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85E7171" w14:textId="3A32D584" w:rsidR="001E274D" w:rsidRPr="001E274D" w:rsidRDefault="001E274D" w:rsidP="001E274D">
                          <w:pPr>
                            <w:rPr>
                              <w:rFonts w:ascii="Rockwell" w:eastAsia="Rockwell" w:hAnsi="Rockwell" w:cs="Rockwell"/>
                              <w:noProof/>
                              <w:color w:val="0078D7"/>
                              <w:sz w:val="18"/>
                              <w:szCs w:val="18"/>
                            </w:rPr>
                          </w:pPr>
                          <w:r w:rsidRPr="001E274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713B02" id="_x0000_t202" coordsize="21600,21600" o:spt="202" path="m,l,21600r21600,l21600,xe">
              <v:stroke joinstyle="miter"/>
              <v:path gradientshapeok="t" o:connecttype="rect"/>
            </v:shapetype>
            <v:shape id="Text Box 4" o:spid="_x0000_s1027" type="#_x0000_t202" alt="Information Classification: General" style="position:absolute;margin-left:0;margin-top:0;width:163.55pt;height:25.5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MBSGIg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585E7171" w14:textId="3A32D584" w:rsidR="001E274D" w:rsidRPr="001E274D" w:rsidRDefault="001E274D" w:rsidP="001E274D">
                    <w:pPr>
                      <w:rPr>
                        <w:rFonts w:ascii="Rockwell" w:eastAsia="Rockwell" w:hAnsi="Rockwell" w:cs="Rockwell"/>
                        <w:noProof/>
                        <w:color w:val="0078D7"/>
                        <w:sz w:val="18"/>
                        <w:szCs w:val="18"/>
                      </w:rPr>
                    </w:pPr>
                    <w:r w:rsidRPr="001E274D">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B2A40A3" wp14:editId="4EFEA879">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1FC28" w14:textId="77777777" w:rsidR="00351317" w:rsidRDefault="001E274D">
                          <w:pPr>
                            <w:pStyle w:val="Footer"/>
                            <w:rPr>
                              <w:rFonts w:ascii="Times New Roman Regular" w:hAnsi="Times New Roman Regular" w:cs="Times New Roman Regular"/>
                              <w:sz w:val="21"/>
                              <w:szCs w:val="32"/>
                            </w:rPr>
                          </w:pPr>
                          <w:r>
                            <w:rPr>
                              <w:rFonts w:ascii="Times New Roman Regular" w:hAnsi="Times New Roman Regular" w:cs="Times New Roman Regular"/>
                              <w:sz w:val="21"/>
                              <w:szCs w:val="32"/>
                            </w:rPr>
                            <w:fldChar w:fldCharType="begin"/>
                          </w:r>
                          <w:r>
                            <w:rPr>
                              <w:rFonts w:ascii="Times New Roman Regular" w:hAnsi="Times New Roman Regular" w:cs="Times New Roman Regular"/>
                              <w:sz w:val="21"/>
                              <w:szCs w:val="32"/>
                            </w:rPr>
                            <w:instrText xml:space="preserve"> PAGE  \* MERGEFORMAT </w:instrText>
                          </w:r>
                          <w:r>
                            <w:rPr>
                              <w:rFonts w:ascii="Times New Roman Regular" w:hAnsi="Times New Roman Regular" w:cs="Times New Roman Regular"/>
                              <w:sz w:val="21"/>
                              <w:szCs w:val="32"/>
                            </w:rPr>
                            <w:fldChar w:fldCharType="separate"/>
                          </w:r>
                          <w:r>
                            <w:rPr>
                              <w:rFonts w:ascii="Times New Roman Regular" w:hAnsi="Times New Roman Regular" w:cs="Times New Roman Regular"/>
                              <w:sz w:val="21"/>
                              <w:szCs w:val="32"/>
                            </w:rPr>
                            <w:t>1</w:t>
                          </w:r>
                          <w:r>
                            <w:rPr>
                              <w:rFonts w:ascii="Times New Roman Regular" w:hAnsi="Times New Roman Regular" w:cs="Times New Roman Regular"/>
                              <w:sz w:val="21"/>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B2A40A3" id="文本框 3"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A91FC28" w14:textId="77777777" w:rsidR="00351317" w:rsidRDefault="001E274D">
                    <w:pPr>
                      <w:pStyle w:val="Footer"/>
                      <w:rPr>
                        <w:rFonts w:ascii="Times New Roman Regular" w:hAnsi="Times New Roman Regular" w:cs="Times New Roman Regular"/>
                        <w:sz w:val="21"/>
                        <w:szCs w:val="32"/>
                      </w:rPr>
                    </w:pPr>
                    <w:r>
                      <w:rPr>
                        <w:rFonts w:ascii="Times New Roman Regular" w:hAnsi="Times New Roman Regular" w:cs="Times New Roman Regular"/>
                        <w:sz w:val="21"/>
                        <w:szCs w:val="32"/>
                      </w:rPr>
                      <w:fldChar w:fldCharType="begin"/>
                    </w:r>
                    <w:r>
                      <w:rPr>
                        <w:rFonts w:ascii="Times New Roman Regular" w:hAnsi="Times New Roman Regular" w:cs="Times New Roman Regular"/>
                        <w:sz w:val="21"/>
                        <w:szCs w:val="32"/>
                      </w:rPr>
                      <w:instrText xml:space="preserve"> PAGE  \* MERGEFORMAT </w:instrText>
                    </w:r>
                    <w:r>
                      <w:rPr>
                        <w:rFonts w:ascii="Times New Roman Regular" w:hAnsi="Times New Roman Regular" w:cs="Times New Roman Regular"/>
                        <w:sz w:val="21"/>
                        <w:szCs w:val="32"/>
                      </w:rPr>
                      <w:fldChar w:fldCharType="separate"/>
                    </w:r>
                    <w:r>
                      <w:rPr>
                        <w:rFonts w:ascii="Times New Roman Regular" w:hAnsi="Times New Roman Regular" w:cs="Times New Roman Regular"/>
                        <w:sz w:val="21"/>
                        <w:szCs w:val="32"/>
                      </w:rPr>
                      <w:t>1</w:t>
                    </w:r>
                    <w:r>
                      <w:rPr>
                        <w:rFonts w:ascii="Times New Roman Regular" w:hAnsi="Times New Roman Regular" w:cs="Times New Roman Regular"/>
                        <w:sz w:val="21"/>
                        <w:szCs w:val="32"/>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59B97" w14:textId="77CF7008" w:rsidR="001E274D" w:rsidRDefault="001E274D">
    <w:pPr>
      <w:pStyle w:val="Footer"/>
    </w:pPr>
    <w:r>
      <w:rPr>
        <w:noProof/>
      </w:rPr>
      <mc:AlternateContent>
        <mc:Choice Requires="wps">
          <w:drawing>
            <wp:anchor distT="0" distB="0" distL="0" distR="0" simplePos="0" relativeHeight="251660288" behindDoc="0" locked="0" layoutInCell="1" allowOverlap="1" wp14:anchorId="6C09D325" wp14:editId="318CC5F7">
              <wp:simplePos x="635" y="635"/>
              <wp:positionH relativeFrom="page">
                <wp:align>left</wp:align>
              </wp:positionH>
              <wp:positionV relativeFrom="page">
                <wp:align>bottom</wp:align>
              </wp:positionV>
              <wp:extent cx="2077085" cy="324485"/>
              <wp:effectExtent l="0" t="0" r="18415" b="0"/>
              <wp:wrapNone/>
              <wp:docPr id="189429726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9F1839C" w14:textId="5152D542" w:rsidR="001E274D" w:rsidRPr="001E274D" w:rsidRDefault="001E274D" w:rsidP="001E274D">
                          <w:pPr>
                            <w:rPr>
                              <w:rFonts w:ascii="Rockwell" w:eastAsia="Rockwell" w:hAnsi="Rockwell" w:cs="Rockwell"/>
                              <w:noProof/>
                              <w:color w:val="0078D7"/>
                              <w:sz w:val="18"/>
                              <w:szCs w:val="18"/>
                            </w:rPr>
                          </w:pPr>
                          <w:r w:rsidRPr="001E274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09D325" id="_x0000_t202" coordsize="21600,21600" o:spt="202" path="m,l,21600r21600,l21600,xe">
              <v:stroke joinstyle="miter"/>
              <v:path gradientshapeok="t" o:connecttype="rect"/>
            </v:shapetype>
            <v:shape id="Text Box 2" o:spid="_x0000_s1029"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49F1839C" w14:textId="5152D542" w:rsidR="001E274D" w:rsidRPr="001E274D" w:rsidRDefault="001E274D" w:rsidP="001E274D">
                    <w:pPr>
                      <w:rPr>
                        <w:rFonts w:ascii="Rockwell" w:eastAsia="Rockwell" w:hAnsi="Rockwell" w:cs="Rockwell"/>
                        <w:noProof/>
                        <w:color w:val="0078D7"/>
                        <w:sz w:val="18"/>
                        <w:szCs w:val="18"/>
                      </w:rPr>
                    </w:pPr>
                    <w:r w:rsidRPr="001E274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48273" w14:textId="77777777" w:rsidR="001E274D" w:rsidRDefault="001E274D">
      <w:r>
        <w:separator/>
      </w:r>
    </w:p>
  </w:footnote>
  <w:footnote w:type="continuationSeparator" w:id="0">
    <w:p w14:paraId="5BBFA726" w14:textId="77777777" w:rsidR="001E274D" w:rsidRDefault="001E27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E766929D"/>
    <w:rsid w:val="E766929D"/>
    <w:rsid w:val="009E5297"/>
    <w:rsid w:val="5FCE6882"/>
    <w:rsid w:val="7FFF8724"/>
    <w:rsid w:val="BA7E99B2"/>
    <w:rsid w:val="BAFF6D40"/>
    <w:rsid w:val="BDFFC585"/>
    <w:rsid w:val="D57F5BFB"/>
    <w:rsid w:val="E766929D"/>
    <w:rsid w:val="ECFF4DCF"/>
    <w:rsid w:val="F7DF21D8"/>
    <w:rsid w:val="F7EEB95A"/>
    <w:rsid w:val="FA5A797C"/>
    <w:rsid w:val="001E274D"/>
    <w:rsid w:val="00351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7D8C7A"/>
  <w15:docId w15:val="{CA3D118F-8444-43FB-8F35-385E52F64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85</Words>
  <Characters>489</Characters>
  <Application>Microsoft Office Word</Application>
  <DocSecurity>0</DocSecurity>
  <Lines>4</Lines>
  <Paragraphs>1</Paragraphs>
  <ScaleCrop>false</ScaleCrop>
  <Company/>
  <LinksUpToDate>false</LinksUpToDate>
  <CharactersWithSpaces>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Olliver, Tania</cp:lastModifiedBy>
  <cp:revision>2</cp:revision>
  <dcterms:created xsi:type="dcterms:W3CDTF">2024-12-20T05:06:00Z</dcterms:created>
  <dcterms:modified xsi:type="dcterms:W3CDTF">2024-12-20T05:06:00Z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1CB39D86087F933DE0D7CA6620AC39FA_41</vt:lpwstr>
  </property>
  <property fmtid="{D5CDD505-2E9C-101B-9397-08002B2CF9AE}" pid="4" name="ClassificationContentMarkingFooterShapeIds">
    <vt:lpwstr>70e8aeae,4b4ae22e,5b685d8</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2024-12-20T05:06:06Z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c0937f08-fde2-4d63-98d1-223aa92da590</vt:lpwstr>
  </property>
  <property fmtid="{D5CDD505-2E9C-101B-9397-08002B2CF9AE}" pid="13" name="MSIP_Label_2bbab825-a111-45e4-86a1-18cee0005896_ContentBits">
    <vt:lpwstr>2</vt:lpwstr>
  </property>
</Properties>
</file>