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1BA3">
      <w:r>
        <w:rPr>
          <w:rFonts w:hint="eastAsia"/>
          <w:b/>
          <w:bCs/>
        </w:rPr>
        <w:t xml:space="preserve">Supplementary Table S1 </w:t>
      </w:r>
      <w:r>
        <w:rPr>
          <w:rFonts w:hint="eastAsia"/>
        </w:rPr>
        <w:t>Detailed information on SNPs in Primary biliary cholangitis in forward MR analysis</w:t>
      </w:r>
    </w:p>
    <w:p w14:paraId="4ED9099D"/>
    <w:tbl>
      <w:tblPr>
        <w:tblStyle w:val="3"/>
        <w:tblW w:w="955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25"/>
        <w:gridCol w:w="810"/>
        <w:gridCol w:w="750"/>
        <w:gridCol w:w="840"/>
        <w:gridCol w:w="735"/>
        <w:gridCol w:w="750"/>
        <w:gridCol w:w="765"/>
        <w:gridCol w:w="945"/>
        <w:gridCol w:w="735"/>
        <w:gridCol w:w="1125"/>
      </w:tblGrid>
      <w:tr w14:paraId="5BDC5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BE3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SNP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8A0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Effect Allele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3984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Other Allele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2AB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EAF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AF6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BETA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62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SE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04B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B3B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R2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92E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F statistic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563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Overall R2</w:t>
            </w:r>
          </w:p>
        </w:tc>
        <w:tc>
          <w:tcPr>
            <w:tcW w:w="11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C4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Overall F statistic</w:t>
            </w:r>
          </w:p>
        </w:tc>
      </w:tr>
      <w:tr w14:paraId="4FB4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E9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rs10488631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82B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2B4F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3A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3BF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0.460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86E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D0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A8D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0D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525.659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C0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970B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506.377 </w:t>
            </w:r>
          </w:p>
        </w:tc>
      </w:tr>
      <w:tr w14:paraId="1E4DB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27C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rs11065987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BE2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164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D7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0E06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4E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B7F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108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0.016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8D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211.596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5B16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283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57A4F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CB7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rs12924729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09B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CD9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61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271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-0.272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C2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E8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68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BC2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455.881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97E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9AD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14B1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AC0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rs1372072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CC7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3E3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366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0.367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858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8F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52B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5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2F2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202.231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066D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71F6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73057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B5A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rs17641524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DE6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AA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51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0.183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9B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0.255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F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290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22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9D39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262.758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6FD2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BA86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2206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7B0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rs1800693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7333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0BB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540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4CE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9C5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D95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D45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0.019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351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250.201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CC1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F61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9C0A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B30D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rs2069235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B49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E26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241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0.299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79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83D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A11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71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2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320.318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37E3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F063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682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0750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rs2293370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527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873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C0C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0.164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135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-0.348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DF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24D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7B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8A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455.047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2F5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B03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24D4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F09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rs2297067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E06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A439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903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0.238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27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0.324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7BA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F7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EC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BE2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523.461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A2B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9B2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0F164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29C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rs2304256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3D5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2DE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03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0.262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FD1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-0.241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0F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B7D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FA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94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305.574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333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A471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3EA1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4F8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rs35464393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4E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8ED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CF6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76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8BB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33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C91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0.068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AF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966.328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37A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1E9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4ADF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2FA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rs3745516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F754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33E7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22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0.770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2C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-0.332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64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F03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CB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0B4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538.424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295EE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92B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10B0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9A9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rs3771317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AB8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76DFC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18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0.144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18F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210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3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D0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40C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398.380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CA9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1D0C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2CA5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AD9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rs4780355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A76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74E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B58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0.334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E09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-0.245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F84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6F72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AB0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0.027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2CC5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363.593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1AE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5488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5D60B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BE6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rs485499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ACD5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408F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9233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0.349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9620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-0.345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81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C4E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F42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C63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758.190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3493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14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27C45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C38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rs4938573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1B8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3C8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DC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0.808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A80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0.332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BEC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EF9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63C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B76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469.105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F7E1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2708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4865E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7C9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rs510372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BBD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30A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EFD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0.383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ECB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-0.206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C6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FCA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D48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556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269.956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D930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C393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3F42C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A39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rs6679356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F73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2D3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F1C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0.828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FB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-0.417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509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DACA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C23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7696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689.775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769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BD4A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4DD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B965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rs7665090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428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82D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7D9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0.493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653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0.199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CFA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8631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E7C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BA2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267.173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4EB9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DFE7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79692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5ECA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rs7774434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F01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C27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A28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F79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0.518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96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0.033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F1A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CD88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0.131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DA02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2004.173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657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EE2E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1C3BB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8B3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rs860413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F7D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1A64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45C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0.287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46F6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-0.248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B9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417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D71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0A1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341.870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E1C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9B60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34137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5AC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rs911263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8C7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A63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946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0.650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C46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6C5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0.037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A1F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88C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0.022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F4EB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293.969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AA1F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3D6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2378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97B8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rs928976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570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1BB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D3D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0.329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9396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0.423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B44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49B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81E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0.079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8D93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1134.914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5D68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3D7D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0E6A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147A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rs9303277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CBC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9A8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3123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0.516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14D5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0.215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B18CD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3601E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2B40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0.023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139C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314.149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2DF2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9ACB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  <w:tr w14:paraId="6AAB6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3CD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rs9591325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06E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91B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57A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0.055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7B77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-0.490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421F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85F4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A5FA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0.025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93479">
            <w:pPr>
              <w:widowControl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 xml:space="preserve">336.698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D8D4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12CE">
            <w:pPr>
              <w:jc w:val="center"/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</w:tbl>
    <w:p w14:paraId="4CC9D7BA"/>
    <w:p w14:paraId="7665DAED"/>
    <w:p w14:paraId="3C8CA691">
      <w:pPr>
        <w:rPr>
          <w:b/>
          <w:bCs/>
        </w:rPr>
      </w:pPr>
      <w:r>
        <w:rPr>
          <w:rFonts w:hint="eastAsia"/>
          <w:b/>
          <w:bCs/>
        </w:rPr>
        <w:t>Supplementary Table S2. The causal effects of primary biliary cholangitis on adverse pregnancy and neonatal outcomes using inverse variance weighting.</w:t>
      </w:r>
    </w:p>
    <w:tbl>
      <w:tblPr>
        <w:tblW w:w="243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2"/>
        <w:gridCol w:w="5317"/>
        <w:gridCol w:w="846"/>
        <w:gridCol w:w="816"/>
        <w:gridCol w:w="711"/>
        <w:gridCol w:w="925"/>
        <w:gridCol w:w="785"/>
        <w:gridCol w:w="785"/>
        <w:gridCol w:w="711"/>
        <w:gridCol w:w="852"/>
        <w:gridCol w:w="913"/>
        <w:gridCol w:w="2525"/>
        <w:gridCol w:w="821"/>
        <w:gridCol w:w="821"/>
        <w:gridCol w:w="1139"/>
        <w:gridCol w:w="1676"/>
        <w:gridCol w:w="735"/>
        <w:gridCol w:w="925"/>
        <w:gridCol w:w="2001"/>
      </w:tblGrid>
      <w:tr w14:paraId="725D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29F2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EXPOSURE:  (ID ebi-a-GCST003129)</w:t>
            </w:r>
          </w:p>
        </w:tc>
        <w:tc>
          <w:tcPr>
            <w:tcW w:w="5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3DC5AC0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EF27CD8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D883D4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5BC00DD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1B0F023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54B4FA6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51BF5236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1E5677B1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0D0CBE58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BE21EE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23B9A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HETEROGENEITY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4F066B01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23DE486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EC03C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6A231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PLEITROPY</w:t>
            </w: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/>
            <w:noWrap/>
            <w:vAlign w:val="center"/>
          </w:tcPr>
          <w:p w14:paraId="7FAE68D7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D4139A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8C20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presso</w:t>
            </w:r>
          </w:p>
        </w:tc>
      </w:tr>
      <w:tr w14:paraId="51A7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B88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OUTCOME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55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21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 SNP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C6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BETA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051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85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4C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lCI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D9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uCI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CB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294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ORlCI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3EA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ORuCI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5C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METHOD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402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DC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 df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481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 p-value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00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Egger intercept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C5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B2B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P-value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E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Global test P-value </w:t>
            </w:r>
          </w:p>
        </w:tc>
      </w:tr>
      <w:tr w14:paraId="6D60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E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miscarriage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9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D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9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5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C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2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0.648 </w:t>
            </w:r>
          </w:p>
        </w:tc>
      </w:tr>
      <w:tr w14:paraId="1018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159E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4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2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A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5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C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F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1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B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81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2D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A6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C8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2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00E29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5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7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9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E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B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3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66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73C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1EC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DD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42A1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993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880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C0C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F5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3E0DE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3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A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B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0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5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B12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25DC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E3D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CD37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10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470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B2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D54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14B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51901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1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E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F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5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4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C37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C81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44B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2A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92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E1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28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85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CF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C35D3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B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2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95B5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F74A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AB2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73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661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41F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9B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711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0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C03D2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10DD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05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4B6C70">
            <w:pP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B2F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A88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7CA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86C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313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907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4D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F9B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55F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B033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4CCC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80D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03B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746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B20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B8A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02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Preeclampsia or eclampsia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5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4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9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B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D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30.237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C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3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A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0.156 </w:t>
            </w:r>
          </w:p>
        </w:tc>
      </w:tr>
      <w:tr w14:paraId="1A70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289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9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4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F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30.265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2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44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B1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CF1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54F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0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1DB3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2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5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7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F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9ED8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B77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850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50C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462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BD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C67C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A85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F8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489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1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D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B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E4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B959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18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5E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C9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18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37E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2232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11C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5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38D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F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7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E5B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BEF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BCD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91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042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336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6BF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5F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A0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9B7D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9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B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5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D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D7F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28A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E2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D0F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1AC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30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9797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97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B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65C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32A6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107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951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5D6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BE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F8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65B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ACF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969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3961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36F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05A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E45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E37D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11B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533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DB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128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F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6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Gestational diabetes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38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A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3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2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22.176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B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3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0.572 </w:t>
            </w:r>
          </w:p>
        </w:tc>
      </w:tr>
      <w:tr w14:paraId="1E77E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AE8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B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B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23.356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2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2CDD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B34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10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B63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D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544A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0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7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F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4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F0E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93F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3B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ED3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CF0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D0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C1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905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24A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E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E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D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F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0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4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A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7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7E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80E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EF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CD6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76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5ED2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31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ECE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0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BBFD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B8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C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F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4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492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E47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87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C00A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434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27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0C7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774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E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64246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4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6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F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5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9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BDF8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F3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4B42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EE06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035C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F2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1EC4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F17E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20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74D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E4632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44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4C92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B2D5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18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E9E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CF05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744A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5CF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64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4D5D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92DA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02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AE5B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FD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DA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CF5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57B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3C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24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Placental abruption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62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D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9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F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1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0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1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17.863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1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0.569 </w:t>
            </w:r>
          </w:p>
        </w:tc>
      </w:tr>
      <w:tr w14:paraId="3EF7B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30F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4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B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2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C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B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-0.208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8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A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F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0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D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C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677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D3C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94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730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BA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CEA4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0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E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0.695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1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F39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EA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53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FF8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7A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E202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E56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39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B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8A7D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3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E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1.313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528E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26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6C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71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653C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7B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22A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143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65B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E733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3D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5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4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B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78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2A3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995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BB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19E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8B0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298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39B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E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0D9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1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2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6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A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4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E5E0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1D5A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249F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0C1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CAC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949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073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6D4E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3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578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9831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9078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E20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C0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6D7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0A3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89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131F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3398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B159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711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678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AC6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A5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0E5B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62B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DCD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D72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2C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5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Postpartum hemorrhage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88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A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7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F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7E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0.404 </w:t>
            </w:r>
          </w:p>
        </w:tc>
      </w:tr>
      <w:tr w14:paraId="5E5E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8ECA1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8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9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23.733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F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B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04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C7E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B90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D28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7F89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F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0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4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0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9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AAF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B50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D3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0B9A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1A1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50AF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F518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65CC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85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18E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47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0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D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11B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A86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0CC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698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51A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B1D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462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C43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E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CB2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7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F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B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BD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0D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E8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A01C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3D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4C2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286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9BD8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B99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9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811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1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A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C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4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C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4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19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C60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E3C9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4D1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E80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F1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D6B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AE7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10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895F8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409A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BC51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06A9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019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8F9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AF3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30C4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A17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FBF9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C6D6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859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98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DDE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B5FF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633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658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B1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223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524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C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Birthweight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5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C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B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35.582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2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</w:tr>
      <w:tr w14:paraId="1DA3B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21D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C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4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4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0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39.332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19.000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BDE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0D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D8E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CBAE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1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3FC53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B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E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E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7F0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863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B0AF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775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22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90D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622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743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39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F7A5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A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D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8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A7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780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225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4B0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FA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BEC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EC2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DABB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3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289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2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4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1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E84E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03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7B5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AAC6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E33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BD62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2F2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44F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5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8F6B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4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5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2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FCA3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20B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445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D1D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6BE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0B1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DE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C8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0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129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EB16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E1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91E7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22D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840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11B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ACE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6875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A8B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9B84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DD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C65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B7D1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D21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83CC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AD58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B5DB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C7C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E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F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Gestational 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C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8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7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8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4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0.944 </w:t>
            </w:r>
          </w:p>
        </w:tc>
      </w:tr>
      <w:tr w14:paraId="309C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A71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4E5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0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F4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B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1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D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12.996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8F4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CE5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12B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9937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2D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1BA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8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8E06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54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9AB5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4E5B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E26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8E2E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812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C57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6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C5FC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3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7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6A3A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03A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B74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014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047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6DF0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29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6A4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7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B28E8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1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C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E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C2CA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B1D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383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6D1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AB6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5C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E979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31DF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2F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00E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E0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4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F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E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5A1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A24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F86B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134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D210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E80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E65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2C3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E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E2B2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2429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CDBC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337D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CB5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5662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0ED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286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4DB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D78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50DA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B89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25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7DFF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354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1B0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307F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9889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64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02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4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Preterm birth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A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7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F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0.564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E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A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8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1.166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MR Egger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9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25.292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F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22.000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0.283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D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0.336 </w:t>
            </w:r>
          </w:p>
        </w:tc>
      </w:tr>
      <w:tr w14:paraId="3206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CBAC4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9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median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5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2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B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F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8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7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25.309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23.000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FE46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9071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486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DA8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7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6F1B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D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Simple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1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0.893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B93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77A30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BF1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A9C5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B3B7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20C0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377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B31DE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A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54257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56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Weighted mode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1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F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-0.077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0.926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A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5B1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64C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423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F05A4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0BD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4124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20BF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23922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E4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AC8F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E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(multiplicative random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8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B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9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7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A7D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ED9A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5B59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4D0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77C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8A3B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2176C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C71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E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E9DA">
            <w:pPr>
              <w:jc w:val="left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7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Inverse variance weighted (fixed effects)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24.000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C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C8F1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8956D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324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EFC3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612A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59D7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1868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9A65"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6699EA">
      <w:bookmarkStart w:id="0" w:name="_GoBack"/>
      <w:bookmarkEnd w:id="0"/>
    </w:p>
    <w:p w14:paraId="2E2B970A">
      <w:pPr>
        <w:rPr>
          <w:color w:val="FF0000"/>
        </w:rPr>
      </w:pPr>
    </w:p>
    <w:p w14:paraId="594E2184">
      <w:r>
        <w:rPr>
          <w:rFonts w:hint="eastAsia"/>
          <w:b/>
          <w:bCs/>
        </w:rPr>
        <w:t xml:space="preserve">Supplementary Table S3. </w:t>
      </w:r>
      <w:r>
        <w:rPr>
          <w:rFonts w:hint="eastAsia"/>
        </w:rPr>
        <w:t>Sensitivity analysis of MR analysis between PBC, adverse pregnancy and neonatal outcomes.</w:t>
      </w:r>
    </w:p>
    <w:p w14:paraId="2568985A"/>
    <w:tbl>
      <w:tblPr>
        <w:tblStyle w:val="3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21"/>
        <w:gridCol w:w="1136"/>
        <w:gridCol w:w="963"/>
        <w:gridCol w:w="1030"/>
        <w:gridCol w:w="963"/>
        <w:gridCol w:w="236"/>
        <w:gridCol w:w="1967"/>
        <w:gridCol w:w="851"/>
      </w:tblGrid>
      <w:tr w14:paraId="3E8DE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89" w:type="dxa"/>
            <w:vMerge w:val="restart"/>
            <w:tcBorders>
              <w:top w:val="single" w:color="auto" w:sz="12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8A96E8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OUTCOME</w:t>
            </w:r>
          </w:p>
        </w:tc>
        <w:tc>
          <w:tcPr>
            <w:tcW w:w="821" w:type="dxa"/>
            <w:vMerge w:val="restart"/>
            <w:tcBorders>
              <w:top w:val="single" w:color="auto" w:sz="12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70286AA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nIVs</w:t>
            </w:r>
          </w:p>
        </w:tc>
        <w:tc>
          <w:tcPr>
            <w:tcW w:w="4092" w:type="dxa"/>
            <w:gridSpan w:val="4"/>
            <w:tcBorders>
              <w:top w:val="single" w:color="auto" w:sz="12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F4FC21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Heterogeneity test</w:t>
            </w:r>
          </w:p>
        </w:tc>
        <w:tc>
          <w:tcPr>
            <w:tcW w:w="236" w:type="dxa"/>
            <w:tcBorders>
              <w:top w:val="single" w:color="auto" w:sz="12" w:space="0"/>
            </w:tcBorders>
          </w:tcPr>
          <w:p w14:paraId="4F7945B2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818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7390F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Pleiotropy test</w:t>
            </w:r>
          </w:p>
        </w:tc>
      </w:tr>
      <w:tr w14:paraId="5F37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</w:tcBorders>
            <w:vAlign w:val="center"/>
          </w:tcPr>
          <w:p w14:paraId="65C1C1BF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5329759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0E51ECE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Egger_Q</w:t>
            </w:r>
          </w:p>
        </w:tc>
        <w:tc>
          <w:tcPr>
            <w:tcW w:w="963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DB86C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Q_pval</w:t>
            </w:r>
          </w:p>
        </w:tc>
        <w:tc>
          <w:tcPr>
            <w:tcW w:w="1030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CE2DC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IVW_Q</w:t>
            </w:r>
          </w:p>
        </w:tc>
        <w:tc>
          <w:tcPr>
            <w:tcW w:w="963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BEE896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Q_pval</w:t>
            </w:r>
          </w:p>
        </w:tc>
        <w:tc>
          <w:tcPr>
            <w:tcW w:w="236" w:type="dxa"/>
            <w:tcBorders>
              <w:top w:val="nil"/>
              <w:bottom w:val="single" w:color="auto" w:sz="8" w:space="0"/>
            </w:tcBorders>
          </w:tcPr>
          <w:p w14:paraId="76ED8C4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67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22C163B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Egger_intercept</w:t>
            </w:r>
          </w:p>
        </w:tc>
        <w:tc>
          <w:tcPr>
            <w:tcW w:w="851" w:type="dxa"/>
            <w:tcBorders>
              <w:top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05D8803"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P</w:t>
            </w:r>
          </w:p>
        </w:tc>
      </w:tr>
      <w:tr w14:paraId="1D26B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74E31A20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miscarriage</w:t>
            </w:r>
          </w:p>
        </w:tc>
        <w:tc>
          <w:tcPr>
            <w:tcW w:w="821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476E2DB8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25 </w:t>
            </w:r>
          </w:p>
        </w:tc>
        <w:tc>
          <w:tcPr>
            <w:tcW w:w="1136" w:type="dxa"/>
            <w:tcBorders>
              <w:top w:val="single" w:color="auto" w:sz="8" w:space="0"/>
              <w:left w:val="nil"/>
            </w:tcBorders>
            <w:shd w:val="clear" w:color="auto" w:fill="auto"/>
            <w:noWrap/>
            <w:vAlign w:val="center"/>
          </w:tcPr>
          <w:p w14:paraId="68DCBB7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21.359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7711ADD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0.559 </w:t>
            </w:r>
          </w:p>
        </w:tc>
        <w:tc>
          <w:tcPr>
            <w:tcW w:w="1030" w:type="dxa"/>
            <w:shd w:val="clear" w:color="auto" w:fill="auto"/>
            <w:noWrap/>
            <w:vAlign w:val="center"/>
          </w:tcPr>
          <w:p w14:paraId="7C46B52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21.385 </w:t>
            </w:r>
          </w:p>
        </w:tc>
        <w:tc>
          <w:tcPr>
            <w:tcW w:w="963" w:type="dxa"/>
            <w:shd w:val="clear" w:color="auto" w:fill="auto"/>
            <w:noWrap/>
            <w:vAlign w:val="center"/>
          </w:tcPr>
          <w:p w14:paraId="3FA03484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0.616 </w:t>
            </w:r>
          </w:p>
        </w:tc>
        <w:tc>
          <w:tcPr>
            <w:tcW w:w="236" w:type="dxa"/>
            <w:tcBorders>
              <w:top w:val="single" w:color="auto" w:sz="8" w:space="0"/>
            </w:tcBorders>
          </w:tcPr>
          <w:p w14:paraId="000B9156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56D33A80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21.359 </w:t>
            </w:r>
          </w:p>
        </w:tc>
        <w:tc>
          <w:tcPr>
            <w:tcW w:w="851" w:type="dxa"/>
            <w:tcBorders>
              <w:top w:val="single" w:color="auto" w:sz="8" w:space="0"/>
            </w:tcBorders>
            <w:shd w:val="clear" w:color="auto" w:fill="auto"/>
            <w:noWrap/>
            <w:vAlign w:val="center"/>
          </w:tcPr>
          <w:p w14:paraId="00782B6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0.559 </w:t>
            </w:r>
          </w:p>
        </w:tc>
      </w:tr>
      <w:tr w14:paraId="08B5F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23DEDB7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Preeclampsia or eclampsia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CD57922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24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494E1F2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30.237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EACDD86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0.113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8BB4B00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30.265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439195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0.142 </w:t>
            </w:r>
          </w:p>
        </w:tc>
        <w:tc>
          <w:tcPr>
            <w:tcW w:w="236" w:type="dxa"/>
            <w:tcBorders>
              <w:top w:val="nil"/>
            </w:tcBorders>
          </w:tcPr>
          <w:p w14:paraId="3D8EE0DF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D55ADEB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30.237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AFDE138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0.113 </w:t>
            </w:r>
          </w:p>
        </w:tc>
      </w:tr>
      <w:tr w14:paraId="13E29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863AC64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Gestational diabetes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D9665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9374A81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22.176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32143A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0.389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13EB4FC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23.356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DB1FF10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0.382 </w:t>
            </w:r>
          </w:p>
        </w:tc>
        <w:tc>
          <w:tcPr>
            <w:tcW w:w="236" w:type="dxa"/>
            <w:tcBorders>
              <w:top w:val="nil"/>
            </w:tcBorders>
          </w:tcPr>
          <w:p w14:paraId="6092E8A5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EF3E811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22.176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1AC41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0.389 </w:t>
            </w:r>
          </w:p>
        </w:tc>
      </w:tr>
      <w:tr w14:paraId="7341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765E793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Placental abruption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B71E126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24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AD7344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17.863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CFCD6CB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0.714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AC8E550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21.260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812176A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0.565 </w:t>
            </w:r>
          </w:p>
        </w:tc>
        <w:tc>
          <w:tcPr>
            <w:tcW w:w="236" w:type="dxa"/>
            <w:tcBorders>
              <w:top w:val="nil"/>
            </w:tcBorders>
          </w:tcPr>
          <w:p w14:paraId="3918FFF8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20AB5B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17.863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35A88DD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0.714 </w:t>
            </w:r>
          </w:p>
        </w:tc>
      </w:tr>
      <w:tr w14:paraId="39D9C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1CEB23C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Postpartum hemorrhage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19863AA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E344F9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23.709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7DF3897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0.307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8ACAA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23.733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C8E362D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0.361 </w:t>
            </w:r>
          </w:p>
        </w:tc>
        <w:tc>
          <w:tcPr>
            <w:tcW w:w="236" w:type="dxa"/>
            <w:tcBorders>
              <w:top w:val="nil"/>
            </w:tcBorders>
          </w:tcPr>
          <w:p w14:paraId="16C12255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A4EE362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23.709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75EB8A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0.307 </w:t>
            </w:r>
          </w:p>
        </w:tc>
      </w:tr>
      <w:tr w14:paraId="0E535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25FEB19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Birthweight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CB1D3C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20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F2D6A1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35.582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C4B4E97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0.008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012E21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39.332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77F069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0.004 </w:t>
            </w:r>
          </w:p>
        </w:tc>
        <w:tc>
          <w:tcPr>
            <w:tcW w:w="236" w:type="dxa"/>
            <w:tcBorders>
              <w:top w:val="nil"/>
            </w:tcBorders>
          </w:tcPr>
          <w:p w14:paraId="074EA924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FBB7802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35.582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5F7CBD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0.008 </w:t>
            </w:r>
          </w:p>
        </w:tc>
      </w:tr>
      <w:tr w14:paraId="07EE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EE8705F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Gestational age</w:t>
            </w:r>
          </w:p>
        </w:tc>
        <w:tc>
          <w:tcPr>
            <w:tcW w:w="82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62BB05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24 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518226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12.543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EC1FAF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0.945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884FD2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12.996 </w:t>
            </w:r>
          </w:p>
        </w:tc>
        <w:tc>
          <w:tcPr>
            <w:tcW w:w="963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26AFD90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0.952 </w:t>
            </w:r>
          </w:p>
        </w:tc>
        <w:tc>
          <w:tcPr>
            <w:tcW w:w="236" w:type="dxa"/>
            <w:tcBorders>
              <w:top w:val="nil"/>
            </w:tcBorders>
          </w:tcPr>
          <w:p w14:paraId="4D8E41B9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57C29D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12.543 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75D78C3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0.945 </w:t>
            </w:r>
          </w:p>
        </w:tc>
      </w:tr>
      <w:tr w14:paraId="43CD3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9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6F498B01">
            <w:pPr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>Preterm birth</w:t>
            </w:r>
          </w:p>
        </w:tc>
        <w:tc>
          <w:tcPr>
            <w:tcW w:w="821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36688D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24 </w:t>
            </w:r>
          </w:p>
        </w:tc>
        <w:tc>
          <w:tcPr>
            <w:tcW w:w="1136" w:type="dxa"/>
            <w:tcBorders>
              <w:left w:val="nil"/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F9D8EE1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25.292 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A7F2CAD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0.283 </w:t>
            </w:r>
          </w:p>
        </w:tc>
        <w:tc>
          <w:tcPr>
            <w:tcW w:w="1030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1BE1A1A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25.309 </w:t>
            </w:r>
          </w:p>
        </w:tc>
        <w:tc>
          <w:tcPr>
            <w:tcW w:w="963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3A0304A5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0.335 </w:t>
            </w:r>
          </w:p>
        </w:tc>
        <w:tc>
          <w:tcPr>
            <w:tcW w:w="236" w:type="dxa"/>
            <w:tcBorders>
              <w:bottom w:val="single" w:color="auto" w:sz="8" w:space="0"/>
            </w:tcBorders>
          </w:tcPr>
          <w:p w14:paraId="20D5EF48">
            <w:pPr>
              <w:jc w:val="center"/>
              <w:rPr>
                <w:rFonts w:ascii="Times New Roman" w:hAnsi="Times New Roman" w:eastAsia="等线"/>
                <w:sz w:val="22"/>
              </w:rPr>
            </w:pPr>
          </w:p>
        </w:tc>
        <w:tc>
          <w:tcPr>
            <w:tcW w:w="1967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4A495F9E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25.292 </w:t>
            </w:r>
          </w:p>
        </w:tc>
        <w:tc>
          <w:tcPr>
            <w:tcW w:w="851" w:type="dxa"/>
            <w:tcBorders>
              <w:bottom w:val="single" w:color="auto" w:sz="8" w:space="0"/>
            </w:tcBorders>
            <w:shd w:val="clear" w:color="auto" w:fill="auto"/>
            <w:noWrap/>
            <w:vAlign w:val="center"/>
          </w:tcPr>
          <w:p w14:paraId="7BE60EA8">
            <w:pPr>
              <w:jc w:val="center"/>
              <w:rPr>
                <w:rFonts w:ascii="Times New Roman" w:hAnsi="Times New Roman" w:eastAsia="等线"/>
                <w:sz w:val="22"/>
              </w:rPr>
            </w:pPr>
            <w:r>
              <w:rPr>
                <w:rFonts w:ascii="Times New Roman" w:hAnsi="Times New Roman" w:eastAsia="等线"/>
                <w:sz w:val="22"/>
              </w:rPr>
              <w:t xml:space="preserve">0.283 </w:t>
            </w:r>
          </w:p>
        </w:tc>
      </w:tr>
    </w:tbl>
    <w:p w14:paraId="31BF0765"/>
    <w:p w14:paraId="088B72A1"/>
    <w:p w14:paraId="68B94228">
      <w:pPr>
        <w:rPr>
          <w:b/>
          <w:bCs/>
        </w:rPr>
      </w:pPr>
      <w:r>
        <w:rPr>
          <w:rFonts w:hint="eastAsia"/>
          <w:b/>
          <w:bCs/>
        </w:rPr>
        <w:t>Supplementary Figure S1.</w:t>
      </w:r>
    </w:p>
    <w:p w14:paraId="262BF729">
      <w:r>
        <w:rPr>
          <w:rFonts w:hint="eastAsia"/>
        </w:rPr>
        <w:drawing>
          <wp:inline distT="0" distB="0" distL="114300" distR="114300">
            <wp:extent cx="5270500" cy="1818005"/>
            <wp:effectExtent l="0" t="0" r="6350" b="10795"/>
            <wp:docPr id="1" name="图片 1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5B8AE">
      <w:r>
        <w:rPr>
          <w:rFonts w:hint="eastAsia"/>
        </w:rPr>
        <w:t xml:space="preserve">Results of the leave-one-out sensitivity analysis. (A) MR leave-one-out sensitivity analysis for </w:t>
      </w:r>
      <w:r>
        <w:t>‘</w:t>
      </w:r>
      <w:r>
        <w:rPr>
          <w:rFonts w:hint="eastAsia"/>
        </w:rPr>
        <w:t xml:space="preserve">PBC' on </w:t>
      </w:r>
      <w:r>
        <w:t>‘</w:t>
      </w:r>
      <w:r>
        <w:rPr>
          <w:rFonts w:hint="eastAsia"/>
        </w:rPr>
        <w:t xml:space="preserve">Low birth weight'. (B) MR leave-one-out sensitivity analysis for </w:t>
      </w:r>
      <w:r>
        <w:t>‘</w:t>
      </w:r>
      <w:r>
        <w:rPr>
          <w:rFonts w:hint="eastAsia"/>
        </w:rPr>
        <w:t>PBC</w:t>
      </w:r>
      <w:r>
        <w:t>’</w:t>
      </w:r>
      <w:r>
        <w:rPr>
          <w:rFonts w:hint="eastAsia"/>
        </w:rPr>
        <w:t xml:space="preserve"> on </w:t>
      </w:r>
      <w:r>
        <w:t>‘</w:t>
      </w:r>
      <w:r>
        <w:rPr>
          <w:rFonts w:hint="eastAsia"/>
        </w:rPr>
        <w:t xml:space="preserve">Gestational age'. (C) MR leave-one-out sensitivity analysis for </w:t>
      </w:r>
      <w:r>
        <w:t>‘</w:t>
      </w:r>
      <w:r>
        <w:rPr>
          <w:rFonts w:hint="eastAsia"/>
        </w:rPr>
        <w:t xml:space="preserve">PBC' on </w:t>
      </w:r>
      <w:r>
        <w:t>‘</w:t>
      </w:r>
      <w:r>
        <w:rPr>
          <w:rFonts w:hint="eastAsia"/>
        </w:rPr>
        <w:t>Preterm birth'. MR, Mendelian randomization.</w:t>
      </w:r>
    </w:p>
    <w:p w14:paraId="797AF4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2124"/>
    <w:rsid w:val="00670695"/>
    <w:rsid w:val="0081165C"/>
    <w:rsid w:val="00A364B9"/>
    <w:rsid w:val="00E93A9E"/>
    <w:rsid w:val="07085252"/>
    <w:rsid w:val="070967BA"/>
    <w:rsid w:val="0CB15035"/>
    <w:rsid w:val="0DAE2327"/>
    <w:rsid w:val="162B2D81"/>
    <w:rsid w:val="1EB528BB"/>
    <w:rsid w:val="21963AE0"/>
    <w:rsid w:val="24DB2B05"/>
    <w:rsid w:val="2A063491"/>
    <w:rsid w:val="2CAB6572"/>
    <w:rsid w:val="2E7357F1"/>
    <w:rsid w:val="31E44391"/>
    <w:rsid w:val="3ACA050B"/>
    <w:rsid w:val="3E051167"/>
    <w:rsid w:val="48182124"/>
    <w:rsid w:val="4A82670C"/>
    <w:rsid w:val="4BC845F3"/>
    <w:rsid w:val="4F8F677E"/>
    <w:rsid w:val="514A7858"/>
    <w:rsid w:val="516A1CA8"/>
    <w:rsid w:val="51F70669"/>
    <w:rsid w:val="527505D4"/>
    <w:rsid w:val="55E0078B"/>
    <w:rsid w:val="59DE3233"/>
    <w:rsid w:val="5B10566E"/>
    <w:rsid w:val="6131633F"/>
    <w:rsid w:val="643C59D1"/>
    <w:rsid w:val="673C6C8C"/>
    <w:rsid w:val="6C027255"/>
    <w:rsid w:val="743932B5"/>
    <w:rsid w:val="7B0C77A9"/>
    <w:rsid w:val="7B2F16E9"/>
    <w:rsid w:val="7C7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九三学社</Company>
  <Pages>2</Pages>
  <Words>603</Words>
  <Characters>3245</Characters>
  <Lines>68</Lines>
  <Paragraphs>19</Paragraphs>
  <TotalTime>5</TotalTime>
  <ScaleCrop>false</ScaleCrop>
  <LinksUpToDate>false</LinksUpToDate>
  <CharactersWithSpaces>3902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2024-12-23T06:17:00Z</dcterms:created>
  <dc:creator>瑞方</dc:creator>
  <cp:lastModifiedBy>瑞方</cp:lastModifiedBy>
  <dcterms:modified xsi:type="dcterms:W3CDTF">2025-01-18T21:17:18Z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F570D7C6974C41BFA82F771015C65440_11</vt:lpwstr>
  </property>
  <property fmtid="{D5CDD505-2E9C-101B-9397-08002B2CF9AE}" pid="4" name="KSOTemplateDocerSaveRecord">
    <vt:lpwstr>eyJoZGlkIjoiOWZkMTAxZjg5ODg5NmNjZWQ4ZGVlMWE4MmQ4NTU4YmEiLCJ1c2VySWQiOiIzNjM0OTY5MDIifQ==</vt:lpwstr>
  </property>
</Properties>
</file>