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CCAB" w14:textId="77777777" w:rsidR="00972550" w:rsidRPr="0044238B" w:rsidRDefault="00972550" w:rsidP="007F41C0">
      <w:pPr>
        <w:rPr>
          <w:rFonts w:cs="Arial"/>
          <w:szCs w:val="20"/>
        </w:rPr>
      </w:pPr>
      <w:bookmarkStart w:id="0" w:name="OLE_LINK8"/>
      <w:r w:rsidRPr="0044238B">
        <w:rPr>
          <w:rFonts w:cs="Arial"/>
          <w:szCs w:val="20"/>
        </w:rPr>
        <w:t>Supplementary table 1</w:t>
      </w:r>
      <w:bookmarkEnd w:id="0"/>
      <w:r w:rsidRPr="0044238B">
        <w:rPr>
          <w:rFonts w:cs="Arial"/>
          <w:szCs w:val="20"/>
        </w:rPr>
        <w:t xml:space="preserve"> Spearman correlation analysis between Dmin value and other index (</w:t>
      </w:r>
      <w:r w:rsidRPr="0044238B">
        <w:rPr>
          <w:rFonts w:cs="Arial"/>
          <w:i/>
          <w:iCs/>
          <w:szCs w:val="20"/>
        </w:rPr>
        <w:t>rho</w:t>
      </w:r>
      <w:r w:rsidRPr="0044238B">
        <w:rPr>
          <w:rFonts w:cs="Arial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3"/>
        <w:gridCol w:w="2842"/>
        <w:gridCol w:w="2169"/>
      </w:tblGrid>
      <w:tr w:rsidR="0044238B" w:rsidRPr="0044238B" w14:paraId="55E819DB" w14:textId="77777777" w:rsidTr="00EB18B0">
        <w:tc>
          <w:tcPr>
            <w:tcW w:w="2050" w:type="pct"/>
            <w:tcBorders>
              <w:top w:val="single" w:sz="4" w:space="0" w:color="auto"/>
              <w:bottom w:val="single" w:sz="4" w:space="0" w:color="auto"/>
            </w:tcBorders>
          </w:tcPr>
          <w:p w14:paraId="63808B9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Variable</w:t>
            </w:r>
          </w:p>
        </w:tc>
        <w:tc>
          <w:tcPr>
            <w:tcW w:w="1673" w:type="pct"/>
            <w:tcBorders>
              <w:top w:val="single" w:sz="4" w:space="0" w:color="auto"/>
              <w:bottom w:val="single" w:sz="4" w:space="0" w:color="auto"/>
            </w:tcBorders>
          </w:tcPr>
          <w:p w14:paraId="557938E3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Correlation coefficient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14:paraId="26884C69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i/>
                <w:iCs/>
                <w:szCs w:val="20"/>
              </w:rPr>
              <w:t>P</w:t>
            </w:r>
            <w:r w:rsidRPr="0044238B">
              <w:rPr>
                <w:rFonts w:cs="Arial"/>
                <w:szCs w:val="20"/>
              </w:rPr>
              <w:t xml:space="preserve"> value</w:t>
            </w:r>
          </w:p>
        </w:tc>
      </w:tr>
      <w:tr w:rsidR="0044238B" w:rsidRPr="0044238B" w14:paraId="36329C9E" w14:textId="77777777" w:rsidTr="00EB18B0">
        <w:tc>
          <w:tcPr>
            <w:tcW w:w="2050" w:type="pct"/>
            <w:tcBorders>
              <w:top w:val="single" w:sz="4" w:space="0" w:color="auto"/>
            </w:tcBorders>
          </w:tcPr>
          <w:p w14:paraId="4434CBDD" w14:textId="01B1FB71" w:rsidR="00972550" w:rsidRPr="0044238B" w:rsidRDefault="00972550" w:rsidP="00EB18B0">
            <w:pPr>
              <w:rPr>
                <w:rFonts w:cs="Arial"/>
                <w:szCs w:val="20"/>
                <w:lang w:eastAsia="zh-CN"/>
              </w:rPr>
            </w:pPr>
            <w:r w:rsidRPr="0044238B">
              <w:rPr>
                <w:rFonts w:cs="Arial"/>
                <w:szCs w:val="20"/>
              </w:rPr>
              <w:t>Age</w:t>
            </w:r>
            <w:r w:rsidR="000C2084" w:rsidRPr="0044238B">
              <w:rPr>
                <w:rFonts w:cs="Arial" w:hint="eastAsia"/>
                <w:szCs w:val="20"/>
                <w:lang w:eastAsia="zh-CN"/>
              </w:rPr>
              <w:t>, years</w:t>
            </w:r>
          </w:p>
        </w:tc>
        <w:tc>
          <w:tcPr>
            <w:tcW w:w="1673" w:type="pct"/>
            <w:tcBorders>
              <w:top w:val="single" w:sz="4" w:space="0" w:color="auto"/>
            </w:tcBorders>
          </w:tcPr>
          <w:p w14:paraId="387DA6F1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-0.003</w:t>
            </w:r>
          </w:p>
        </w:tc>
        <w:tc>
          <w:tcPr>
            <w:tcW w:w="1277" w:type="pct"/>
            <w:tcBorders>
              <w:top w:val="single" w:sz="4" w:space="0" w:color="auto"/>
            </w:tcBorders>
          </w:tcPr>
          <w:p w14:paraId="477A343B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0.989</w:t>
            </w:r>
          </w:p>
        </w:tc>
      </w:tr>
      <w:tr w:rsidR="0044238B" w:rsidRPr="0044238B" w14:paraId="1F01C903" w14:textId="77777777" w:rsidTr="00EB18B0">
        <w:tc>
          <w:tcPr>
            <w:tcW w:w="2050" w:type="pct"/>
          </w:tcPr>
          <w:p w14:paraId="4EAF236D" w14:textId="5C375143" w:rsidR="00972550" w:rsidRPr="0044238B" w:rsidRDefault="00972550" w:rsidP="00EB18B0">
            <w:pPr>
              <w:rPr>
                <w:rFonts w:cs="Arial"/>
                <w:szCs w:val="20"/>
                <w:lang w:eastAsia="zh-CN"/>
              </w:rPr>
            </w:pPr>
            <w:r w:rsidRPr="0044238B">
              <w:rPr>
                <w:rFonts w:cs="Arial"/>
                <w:szCs w:val="20"/>
              </w:rPr>
              <w:t>BMI</w:t>
            </w:r>
            <w:r w:rsidR="000C2084" w:rsidRPr="0044238B">
              <w:rPr>
                <w:rFonts w:cs="Arial" w:hint="eastAsia"/>
                <w:szCs w:val="20"/>
                <w:lang w:eastAsia="zh-CN"/>
              </w:rPr>
              <w:t>, kg/m</w:t>
            </w:r>
            <w:r w:rsidR="000C2084" w:rsidRPr="0044238B">
              <w:rPr>
                <w:rFonts w:cs="Arial" w:hint="eastAsia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673" w:type="pct"/>
          </w:tcPr>
          <w:p w14:paraId="2FEEF81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-0.302</w:t>
            </w:r>
          </w:p>
        </w:tc>
        <w:tc>
          <w:tcPr>
            <w:tcW w:w="1277" w:type="pct"/>
          </w:tcPr>
          <w:p w14:paraId="7DB189D6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0.098</w:t>
            </w:r>
          </w:p>
        </w:tc>
      </w:tr>
      <w:tr w:rsidR="0044238B" w:rsidRPr="0044238B" w14:paraId="67FFFDD6" w14:textId="77777777" w:rsidTr="00EB18B0">
        <w:tc>
          <w:tcPr>
            <w:tcW w:w="2050" w:type="pct"/>
          </w:tcPr>
          <w:p w14:paraId="22892BB8" w14:textId="42531C32" w:rsidR="00972550" w:rsidRPr="0044238B" w:rsidRDefault="00972550" w:rsidP="00EB18B0">
            <w:pPr>
              <w:rPr>
                <w:rFonts w:cs="Arial"/>
                <w:szCs w:val="20"/>
                <w:lang w:eastAsia="zh-CN"/>
              </w:rPr>
            </w:pPr>
            <w:r w:rsidRPr="0044238B">
              <w:rPr>
                <w:rFonts w:cs="Arial"/>
                <w:szCs w:val="20"/>
              </w:rPr>
              <w:t>Eosinophilic count, cells</w:t>
            </w:r>
            <w:r w:rsidR="00E52E8B" w:rsidRPr="0044238B">
              <w:rPr>
                <w:rFonts w:cs="Arial" w:hint="eastAsia"/>
                <w:szCs w:val="20"/>
                <w:lang w:eastAsia="zh-CN"/>
              </w:rPr>
              <w:t>/</w:t>
            </w:r>
            <w:r w:rsidRPr="0044238B">
              <w:rPr>
                <w:rFonts w:cs="Arial"/>
                <w:szCs w:val="20"/>
              </w:rPr>
              <w:t>μL</w:t>
            </w:r>
          </w:p>
        </w:tc>
        <w:tc>
          <w:tcPr>
            <w:tcW w:w="1673" w:type="pct"/>
          </w:tcPr>
          <w:p w14:paraId="035EEB18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0.175</w:t>
            </w:r>
          </w:p>
        </w:tc>
        <w:tc>
          <w:tcPr>
            <w:tcW w:w="1277" w:type="pct"/>
          </w:tcPr>
          <w:p w14:paraId="6B6DA280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0.414</w:t>
            </w:r>
          </w:p>
        </w:tc>
      </w:tr>
      <w:tr w:rsidR="0044238B" w:rsidRPr="0044238B" w14:paraId="21DA798E" w14:textId="77777777" w:rsidTr="00EB18B0">
        <w:tc>
          <w:tcPr>
            <w:tcW w:w="2050" w:type="pct"/>
          </w:tcPr>
          <w:p w14:paraId="62B9E5F6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Percentage of eosinophils (%)</w:t>
            </w:r>
          </w:p>
        </w:tc>
        <w:tc>
          <w:tcPr>
            <w:tcW w:w="1673" w:type="pct"/>
          </w:tcPr>
          <w:p w14:paraId="10B80BCD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0.247</w:t>
            </w:r>
          </w:p>
        </w:tc>
        <w:tc>
          <w:tcPr>
            <w:tcW w:w="1277" w:type="pct"/>
          </w:tcPr>
          <w:p w14:paraId="7FA96D7E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0.244</w:t>
            </w:r>
          </w:p>
        </w:tc>
      </w:tr>
      <w:tr w:rsidR="0044238B" w:rsidRPr="0044238B" w14:paraId="797D4EC9" w14:textId="77777777" w:rsidTr="00EB18B0">
        <w:tc>
          <w:tcPr>
            <w:tcW w:w="2050" w:type="pct"/>
          </w:tcPr>
          <w:p w14:paraId="5575FCF3" w14:textId="5B613B4A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IgE</w:t>
            </w:r>
            <w:r w:rsidR="00C23CE4" w:rsidRPr="0044238B">
              <w:rPr>
                <w:rFonts w:cs="Arial" w:hint="eastAsia"/>
                <w:szCs w:val="20"/>
                <w:lang w:eastAsia="zh-CN"/>
              </w:rPr>
              <w:t xml:space="preserve"> </w:t>
            </w:r>
            <w:r w:rsidRPr="0044238B">
              <w:rPr>
                <w:rFonts w:cs="Arial"/>
                <w:szCs w:val="20"/>
              </w:rPr>
              <w:t>(13 patients), IU</w:t>
            </w:r>
            <w:r w:rsidR="00E52E8B" w:rsidRPr="0044238B">
              <w:rPr>
                <w:rFonts w:cs="Arial" w:hint="eastAsia"/>
                <w:szCs w:val="20"/>
                <w:lang w:eastAsia="zh-CN"/>
              </w:rPr>
              <w:t>/</w:t>
            </w:r>
            <w:r w:rsidRPr="0044238B">
              <w:rPr>
                <w:rFonts w:cs="Arial"/>
                <w:szCs w:val="20"/>
              </w:rPr>
              <w:t>m</w:t>
            </w:r>
            <w:r w:rsidR="00431C4C" w:rsidRPr="0044238B">
              <w:rPr>
                <w:rFonts w:cs="Arial" w:hint="eastAsia"/>
                <w:szCs w:val="20"/>
                <w:lang w:eastAsia="zh-CN"/>
              </w:rPr>
              <w:t>L</w:t>
            </w:r>
          </w:p>
        </w:tc>
        <w:tc>
          <w:tcPr>
            <w:tcW w:w="1673" w:type="pct"/>
          </w:tcPr>
          <w:p w14:paraId="2A75D13E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-0.115</w:t>
            </w:r>
          </w:p>
        </w:tc>
        <w:tc>
          <w:tcPr>
            <w:tcW w:w="1277" w:type="pct"/>
          </w:tcPr>
          <w:p w14:paraId="04E8FEA2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0.707</w:t>
            </w:r>
          </w:p>
        </w:tc>
      </w:tr>
      <w:tr w:rsidR="0044238B" w:rsidRPr="0044238B" w14:paraId="36806789" w14:textId="77777777" w:rsidTr="00EB18B0">
        <w:tc>
          <w:tcPr>
            <w:tcW w:w="2050" w:type="pct"/>
          </w:tcPr>
          <w:p w14:paraId="57446F3A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FeNO (18 patients), ppb</w:t>
            </w:r>
          </w:p>
        </w:tc>
        <w:tc>
          <w:tcPr>
            <w:tcW w:w="1673" w:type="pct"/>
          </w:tcPr>
          <w:p w14:paraId="776BE7CC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-0.195</w:t>
            </w:r>
          </w:p>
        </w:tc>
        <w:tc>
          <w:tcPr>
            <w:tcW w:w="1277" w:type="pct"/>
          </w:tcPr>
          <w:p w14:paraId="01A87440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0.437</w:t>
            </w:r>
          </w:p>
        </w:tc>
      </w:tr>
      <w:tr w:rsidR="0044238B" w:rsidRPr="0044238B" w14:paraId="5BC5D023" w14:textId="77777777" w:rsidTr="00EB18B0">
        <w:tc>
          <w:tcPr>
            <w:tcW w:w="2050" w:type="pct"/>
          </w:tcPr>
          <w:p w14:paraId="7710B3A8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FEV</w:t>
            </w:r>
            <w:r w:rsidRPr="0044238B">
              <w:rPr>
                <w:rFonts w:cs="Arial"/>
                <w:szCs w:val="20"/>
                <w:vertAlign w:val="subscript"/>
              </w:rPr>
              <w:t xml:space="preserve">1 </w:t>
            </w:r>
            <w:r w:rsidRPr="0044238B">
              <w:rPr>
                <w:rFonts w:cs="Arial"/>
                <w:szCs w:val="20"/>
              </w:rPr>
              <w:t>(L)</w:t>
            </w:r>
          </w:p>
        </w:tc>
        <w:tc>
          <w:tcPr>
            <w:tcW w:w="1673" w:type="pct"/>
          </w:tcPr>
          <w:p w14:paraId="56C924D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-0.192</w:t>
            </w:r>
          </w:p>
        </w:tc>
        <w:tc>
          <w:tcPr>
            <w:tcW w:w="1277" w:type="pct"/>
          </w:tcPr>
          <w:p w14:paraId="7D986E20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0.301</w:t>
            </w:r>
          </w:p>
        </w:tc>
      </w:tr>
      <w:tr w:rsidR="0044238B" w:rsidRPr="0044238B" w14:paraId="1ADD28BD" w14:textId="77777777" w:rsidTr="00EB18B0">
        <w:tc>
          <w:tcPr>
            <w:tcW w:w="2050" w:type="pct"/>
          </w:tcPr>
          <w:p w14:paraId="4ECEBB23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FEV</w:t>
            </w:r>
            <w:r w:rsidRPr="0044238B">
              <w:rPr>
                <w:rFonts w:cs="Arial"/>
                <w:szCs w:val="20"/>
                <w:vertAlign w:val="subscript"/>
              </w:rPr>
              <w:t>1</w:t>
            </w:r>
            <w:r w:rsidRPr="0044238B">
              <w:rPr>
                <w:rFonts w:cs="Arial"/>
                <w:szCs w:val="20"/>
              </w:rPr>
              <w:t>, % predicted</w:t>
            </w:r>
          </w:p>
        </w:tc>
        <w:tc>
          <w:tcPr>
            <w:tcW w:w="1673" w:type="pct"/>
          </w:tcPr>
          <w:p w14:paraId="6BEE012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0.195</w:t>
            </w:r>
          </w:p>
        </w:tc>
        <w:tc>
          <w:tcPr>
            <w:tcW w:w="1277" w:type="pct"/>
          </w:tcPr>
          <w:p w14:paraId="24B04F41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0.294</w:t>
            </w:r>
          </w:p>
        </w:tc>
      </w:tr>
      <w:tr w:rsidR="0044238B" w:rsidRPr="0044238B" w14:paraId="59B82F5A" w14:textId="77777777" w:rsidTr="00EB18B0">
        <w:tc>
          <w:tcPr>
            <w:tcW w:w="2050" w:type="pct"/>
          </w:tcPr>
          <w:p w14:paraId="31709003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FVC (L)</w:t>
            </w:r>
          </w:p>
        </w:tc>
        <w:tc>
          <w:tcPr>
            <w:tcW w:w="1673" w:type="pct"/>
          </w:tcPr>
          <w:p w14:paraId="46518327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-0.242</w:t>
            </w:r>
          </w:p>
        </w:tc>
        <w:tc>
          <w:tcPr>
            <w:tcW w:w="1277" w:type="pct"/>
          </w:tcPr>
          <w:p w14:paraId="4021549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0.190</w:t>
            </w:r>
          </w:p>
        </w:tc>
      </w:tr>
      <w:tr w:rsidR="0044238B" w:rsidRPr="0044238B" w14:paraId="2510865B" w14:textId="77777777" w:rsidTr="00EB18B0">
        <w:tc>
          <w:tcPr>
            <w:tcW w:w="2050" w:type="pct"/>
          </w:tcPr>
          <w:p w14:paraId="09FD7680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FVC, % predicted</w:t>
            </w:r>
          </w:p>
        </w:tc>
        <w:tc>
          <w:tcPr>
            <w:tcW w:w="1673" w:type="pct"/>
          </w:tcPr>
          <w:p w14:paraId="5BB7C811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-0.097</w:t>
            </w:r>
          </w:p>
        </w:tc>
        <w:tc>
          <w:tcPr>
            <w:tcW w:w="1277" w:type="pct"/>
          </w:tcPr>
          <w:p w14:paraId="34831D87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0.602</w:t>
            </w:r>
          </w:p>
        </w:tc>
      </w:tr>
      <w:tr w:rsidR="0044238B" w:rsidRPr="0044238B" w14:paraId="4E62F857" w14:textId="77777777" w:rsidTr="00EB18B0">
        <w:tc>
          <w:tcPr>
            <w:tcW w:w="2050" w:type="pct"/>
          </w:tcPr>
          <w:p w14:paraId="05FF2163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FEV</w:t>
            </w:r>
            <w:r w:rsidRPr="0044238B">
              <w:rPr>
                <w:rFonts w:cs="Arial"/>
                <w:szCs w:val="20"/>
                <w:vertAlign w:val="subscript"/>
              </w:rPr>
              <w:t>1</w:t>
            </w:r>
            <w:r w:rsidRPr="0044238B">
              <w:rPr>
                <w:rFonts w:cs="Arial"/>
                <w:szCs w:val="20"/>
              </w:rPr>
              <w:t>/FVC (%)</w:t>
            </w:r>
          </w:p>
        </w:tc>
        <w:tc>
          <w:tcPr>
            <w:tcW w:w="1673" w:type="pct"/>
          </w:tcPr>
          <w:p w14:paraId="27B07BA7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0.418</w:t>
            </w:r>
          </w:p>
        </w:tc>
        <w:tc>
          <w:tcPr>
            <w:tcW w:w="1277" w:type="pct"/>
          </w:tcPr>
          <w:p w14:paraId="38848159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0.019</w:t>
            </w:r>
          </w:p>
        </w:tc>
      </w:tr>
      <w:tr w:rsidR="0044238B" w:rsidRPr="0044238B" w14:paraId="2254E331" w14:textId="77777777" w:rsidTr="00EB18B0">
        <w:tc>
          <w:tcPr>
            <w:tcW w:w="2050" w:type="pct"/>
          </w:tcPr>
          <w:p w14:paraId="45DE069C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PEF, % predicted</w:t>
            </w:r>
          </w:p>
        </w:tc>
        <w:tc>
          <w:tcPr>
            <w:tcW w:w="1673" w:type="pct"/>
          </w:tcPr>
          <w:p w14:paraId="71B062D0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0.174</w:t>
            </w:r>
          </w:p>
        </w:tc>
        <w:tc>
          <w:tcPr>
            <w:tcW w:w="1277" w:type="pct"/>
          </w:tcPr>
          <w:p w14:paraId="16CBC518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0.349</w:t>
            </w:r>
          </w:p>
        </w:tc>
      </w:tr>
      <w:tr w:rsidR="0044238B" w:rsidRPr="0044238B" w14:paraId="4E1F500A" w14:textId="77777777" w:rsidTr="00EB18B0">
        <w:tc>
          <w:tcPr>
            <w:tcW w:w="2050" w:type="pct"/>
          </w:tcPr>
          <w:p w14:paraId="2D9C8E7E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FEF</w:t>
            </w:r>
            <w:r w:rsidRPr="0044238B">
              <w:rPr>
                <w:rFonts w:cs="Arial"/>
                <w:szCs w:val="20"/>
                <w:vertAlign w:val="subscript"/>
              </w:rPr>
              <w:t>25%</w:t>
            </w:r>
            <w:r w:rsidRPr="0044238B">
              <w:rPr>
                <w:rFonts w:cs="Arial"/>
                <w:szCs w:val="20"/>
              </w:rPr>
              <w:t>, % predicted</w:t>
            </w:r>
          </w:p>
        </w:tc>
        <w:tc>
          <w:tcPr>
            <w:tcW w:w="1673" w:type="pct"/>
          </w:tcPr>
          <w:p w14:paraId="6A133A62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0.157</w:t>
            </w:r>
          </w:p>
        </w:tc>
        <w:tc>
          <w:tcPr>
            <w:tcW w:w="1277" w:type="pct"/>
          </w:tcPr>
          <w:p w14:paraId="7EB3ADCB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0.399</w:t>
            </w:r>
          </w:p>
        </w:tc>
      </w:tr>
      <w:tr w:rsidR="0044238B" w:rsidRPr="0044238B" w14:paraId="34C230E6" w14:textId="77777777" w:rsidTr="00EB18B0">
        <w:tc>
          <w:tcPr>
            <w:tcW w:w="2050" w:type="pct"/>
          </w:tcPr>
          <w:p w14:paraId="224E5CE3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FEF</w:t>
            </w:r>
            <w:r w:rsidRPr="0044238B">
              <w:rPr>
                <w:rFonts w:cs="Arial"/>
                <w:szCs w:val="20"/>
                <w:vertAlign w:val="subscript"/>
              </w:rPr>
              <w:t>50%</w:t>
            </w:r>
            <w:r w:rsidRPr="0044238B">
              <w:rPr>
                <w:rFonts w:cs="Arial"/>
                <w:szCs w:val="20"/>
              </w:rPr>
              <w:t>, % predicted</w:t>
            </w:r>
          </w:p>
        </w:tc>
        <w:tc>
          <w:tcPr>
            <w:tcW w:w="1673" w:type="pct"/>
          </w:tcPr>
          <w:p w14:paraId="334E2E5B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0.330</w:t>
            </w:r>
          </w:p>
        </w:tc>
        <w:tc>
          <w:tcPr>
            <w:tcW w:w="1277" w:type="pct"/>
          </w:tcPr>
          <w:p w14:paraId="5955343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0.070</w:t>
            </w:r>
          </w:p>
        </w:tc>
      </w:tr>
      <w:tr w:rsidR="0044238B" w:rsidRPr="0044238B" w14:paraId="3821B040" w14:textId="77777777" w:rsidTr="00EB18B0">
        <w:tc>
          <w:tcPr>
            <w:tcW w:w="2050" w:type="pct"/>
          </w:tcPr>
          <w:p w14:paraId="18DAC37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bookmarkStart w:id="1" w:name="OLE_LINK14" w:colFirst="0" w:colLast="0"/>
            <w:r w:rsidRPr="0044238B">
              <w:rPr>
                <w:rFonts w:cs="Arial"/>
                <w:szCs w:val="20"/>
              </w:rPr>
              <w:t>FEF</w:t>
            </w:r>
            <w:r w:rsidRPr="0044238B">
              <w:rPr>
                <w:rFonts w:cs="Arial"/>
                <w:szCs w:val="20"/>
                <w:vertAlign w:val="subscript"/>
              </w:rPr>
              <w:t>25%-75%</w:t>
            </w:r>
            <w:r w:rsidRPr="0044238B">
              <w:rPr>
                <w:rFonts w:cs="Arial"/>
                <w:szCs w:val="20"/>
              </w:rPr>
              <w:t>, % predicted</w:t>
            </w:r>
          </w:p>
        </w:tc>
        <w:tc>
          <w:tcPr>
            <w:tcW w:w="1673" w:type="pct"/>
          </w:tcPr>
          <w:p w14:paraId="1B8A8DBF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0.391</w:t>
            </w:r>
          </w:p>
        </w:tc>
        <w:tc>
          <w:tcPr>
            <w:tcW w:w="1277" w:type="pct"/>
          </w:tcPr>
          <w:p w14:paraId="2D6C8B1D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0.029</w:t>
            </w:r>
          </w:p>
        </w:tc>
      </w:tr>
      <w:tr w:rsidR="0044238B" w:rsidRPr="0044238B" w14:paraId="7ACCDF47" w14:textId="77777777" w:rsidTr="00EB18B0">
        <w:tc>
          <w:tcPr>
            <w:tcW w:w="2050" w:type="pct"/>
          </w:tcPr>
          <w:p w14:paraId="7F73637C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FEF</w:t>
            </w:r>
            <w:r w:rsidRPr="0044238B">
              <w:rPr>
                <w:rFonts w:cs="Arial"/>
                <w:szCs w:val="20"/>
                <w:vertAlign w:val="subscript"/>
              </w:rPr>
              <w:t>75%</w:t>
            </w:r>
            <w:r w:rsidRPr="0044238B">
              <w:rPr>
                <w:rFonts w:cs="Arial"/>
                <w:szCs w:val="20"/>
              </w:rPr>
              <w:t>, % predicted</w:t>
            </w:r>
          </w:p>
        </w:tc>
        <w:tc>
          <w:tcPr>
            <w:tcW w:w="1673" w:type="pct"/>
          </w:tcPr>
          <w:p w14:paraId="08BC7CE5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0.406</w:t>
            </w:r>
          </w:p>
        </w:tc>
        <w:tc>
          <w:tcPr>
            <w:tcW w:w="1277" w:type="pct"/>
          </w:tcPr>
          <w:p w14:paraId="420FFF95" w14:textId="77777777" w:rsidR="00972550" w:rsidRPr="0044238B" w:rsidRDefault="00972550" w:rsidP="00EB18B0">
            <w:pPr>
              <w:rPr>
                <w:rFonts w:cs="Arial"/>
                <w:szCs w:val="20"/>
              </w:rPr>
            </w:pPr>
            <w:r w:rsidRPr="0044238B">
              <w:rPr>
                <w:rFonts w:cs="Arial"/>
                <w:szCs w:val="20"/>
              </w:rPr>
              <w:t>0.024</w:t>
            </w:r>
          </w:p>
        </w:tc>
      </w:tr>
    </w:tbl>
    <w:bookmarkEnd w:id="1"/>
    <w:p w14:paraId="209E9311" w14:textId="77777777" w:rsidR="00972550" w:rsidRPr="0044238B" w:rsidRDefault="00972550" w:rsidP="00972550">
      <w:pPr>
        <w:pStyle w:val="ListParagraph"/>
        <w:spacing w:line="480" w:lineRule="auto"/>
        <w:ind w:firstLineChars="0" w:firstLine="0"/>
        <w:rPr>
          <w:rFonts w:ascii="Arial" w:eastAsiaTheme="minorEastAsia" w:hAnsi="Arial" w:cs="Arial"/>
          <w:kern w:val="0"/>
          <w:sz w:val="20"/>
          <w:szCs w:val="20"/>
          <w:lang w:eastAsia="en-US"/>
        </w:rPr>
      </w:pPr>
      <w:r w:rsidRPr="0044238B">
        <w:rPr>
          <w:rFonts w:ascii="Arial" w:eastAsiaTheme="minorEastAsia" w:hAnsi="Arial" w:cs="Arial"/>
          <w:kern w:val="0"/>
          <w:sz w:val="20"/>
          <w:szCs w:val="20"/>
          <w:lang w:eastAsia="en-US"/>
        </w:rPr>
        <w:t xml:space="preserve">Abbreviations: BMI, body mass index; AR, allergic rhinitis; IgE, immunoglobulin E; FeNO, fractional exhaled nitric oxide; FEV1, forced expiratory volume in 1 second; FVC, forced vital </w:t>
      </w:r>
      <w:r w:rsidRPr="0044238B">
        <w:rPr>
          <w:rFonts w:ascii="Arial" w:eastAsiaTheme="minorEastAsia" w:hAnsi="Arial" w:cs="Arial"/>
          <w:kern w:val="0"/>
          <w:sz w:val="20"/>
          <w:szCs w:val="20"/>
          <w:lang w:eastAsia="en-US"/>
        </w:rPr>
        <w:lastRenderedPageBreak/>
        <w:t>capacity; PEF, peak expiratory flow; FEF25%, FEF at 25% of FVC exhaled; FEF50%, FEF at 50% of FVC exhaled; FEF25%~75%, FEF at 25% to 75% of FVC; FEF75%, FEF at 75% of FVC exhaled.</w:t>
      </w:r>
    </w:p>
    <w:p w14:paraId="1B37D985" w14:textId="77777777" w:rsidR="00E0498B" w:rsidRPr="0044238B" w:rsidRDefault="00E0498B"/>
    <w:sectPr w:rsidR="00E0498B" w:rsidRPr="0044238B" w:rsidSect="007F41C0">
      <w:footerReference w:type="even" r:id="rId6"/>
      <w:footerReference w:type="default" r:id="rId7"/>
      <w:footerReference w:type="firs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6691" w14:textId="77777777" w:rsidR="00FB123F" w:rsidRDefault="00FB123F" w:rsidP="00972550">
      <w:pPr>
        <w:spacing w:line="240" w:lineRule="auto"/>
      </w:pPr>
      <w:r>
        <w:separator/>
      </w:r>
    </w:p>
  </w:endnote>
  <w:endnote w:type="continuationSeparator" w:id="0">
    <w:p w14:paraId="34A61955" w14:textId="77777777" w:rsidR="00FB123F" w:rsidRDefault="00FB123F" w:rsidP="00972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551C" w14:textId="2BAC02A3" w:rsidR="0044238B" w:rsidRDefault="004423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EDE542" wp14:editId="351333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6980283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8011D" w14:textId="046F7B72" w:rsidR="0044238B" w:rsidRPr="0044238B" w:rsidRDefault="0044238B" w:rsidP="0044238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238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DE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A98011D" w14:textId="046F7B72" w:rsidR="0044238B" w:rsidRPr="0044238B" w:rsidRDefault="0044238B" w:rsidP="0044238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238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BD0F" w14:textId="0E4AB830" w:rsidR="0044238B" w:rsidRDefault="004423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88CFCB" wp14:editId="6F280C2E">
              <wp:simplePos x="1083212" y="991068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2239219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CAF45" w14:textId="6F8CB0B9" w:rsidR="0044238B" w:rsidRPr="0044238B" w:rsidRDefault="0044238B" w:rsidP="0044238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238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8CF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76CAF45" w14:textId="6F8CB0B9" w:rsidR="0044238B" w:rsidRPr="0044238B" w:rsidRDefault="0044238B" w:rsidP="0044238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238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E12E" w14:textId="4BD76BDA" w:rsidR="0044238B" w:rsidRDefault="004423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51556D" wp14:editId="2A3511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2738363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5203C" w14:textId="35228C18" w:rsidR="0044238B" w:rsidRPr="0044238B" w:rsidRDefault="0044238B" w:rsidP="0044238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238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15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435203C" w14:textId="35228C18" w:rsidR="0044238B" w:rsidRPr="0044238B" w:rsidRDefault="0044238B" w:rsidP="0044238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238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845B" w14:textId="77777777" w:rsidR="00FB123F" w:rsidRDefault="00FB123F" w:rsidP="00972550">
      <w:pPr>
        <w:spacing w:line="240" w:lineRule="auto"/>
      </w:pPr>
      <w:r>
        <w:separator/>
      </w:r>
    </w:p>
  </w:footnote>
  <w:footnote w:type="continuationSeparator" w:id="0">
    <w:p w14:paraId="06EBDF4F" w14:textId="77777777" w:rsidR="00FB123F" w:rsidRDefault="00FB123F" w:rsidP="009725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49"/>
    <w:rsid w:val="000C2084"/>
    <w:rsid w:val="00242B14"/>
    <w:rsid w:val="00340538"/>
    <w:rsid w:val="00412809"/>
    <w:rsid w:val="00423078"/>
    <w:rsid w:val="00431C4C"/>
    <w:rsid w:val="00435900"/>
    <w:rsid w:val="0044238B"/>
    <w:rsid w:val="004852F4"/>
    <w:rsid w:val="004E2ED5"/>
    <w:rsid w:val="005469FD"/>
    <w:rsid w:val="00554B1B"/>
    <w:rsid w:val="00667407"/>
    <w:rsid w:val="007B1862"/>
    <w:rsid w:val="007C3DC8"/>
    <w:rsid w:val="007F2E9B"/>
    <w:rsid w:val="007F41C0"/>
    <w:rsid w:val="007F6ABE"/>
    <w:rsid w:val="00854473"/>
    <w:rsid w:val="008A3327"/>
    <w:rsid w:val="00961CAE"/>
    <w:rsid w:val="00972550"/>
    <w:rsid w:val="00977CC5"/>
    <w:rsid w:val="009F327B"/>
    <w:rsid w:val="009F4F49"/>
    <w:rsid w:val="00A6338C"/>
    <w:rsid w:val="00BE314D"/>
    <w:rsid w:val="00C23CE4"/>
    <w:rsid w:val="00C41C29"/>
    <w:rsid w:val="00D93010"/>
    <w:rsid w:val="00E0498B"/>
    <w:rsid w:val="00E52E8B"/>
    <w:rsid w:val="00F20B88"/>
    <w:rsid w:val="00F6403C"/>
    <w:rsid w:val="00FB123F"/>
    <w:rsid w:val="00FC35BB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F75DF"/>
  <w15:chartTrackingRefBased/>
  <w15:docId w15:val="{2CDF2705-0E7F-4E69-8ED6-E55EA17C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550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550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725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255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7255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72550"/>
    <w:pPr>
      <w:widowControl w:val="0"/>
      <w:spacing w:line="240" w:lineRule="auto"/>
      <w:ind w:firstLineChars="200" w:firstLine="420"/>
      <w:jc w:val="both"/>
    </w:pPr>
    <w:rPr>
      <w:rFonts w:ascii="Calibri" w:eastAsia="SimSun" w:hAnsi="Calibri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4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文苹 毛</dc:creator>
  <cp:keywords/>
  <dc:description/>
  <cp:lastModifiedBy>Lee, Boon</cp:lastModifiedBy>
  <cp:revision>2</cp:revision>
  <dcterms:created xsi:type="dcterms:W3CDTF">2025-01-28T05:49:00Z</dcterms:created>
  <dcterms:modified xsi:type="dcterms:W3CDTF">2025-01-28T05:49:00Z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4bed336b,39ce0457,7295607f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2025-01-28T05:49:38Z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dd2b7474-6685-43a1-8338-63be479a18be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