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AB847" w14:textId="6BC24132" w:rsidR="00423E59" w:rsidRDefault="00423E59" w:rsidP="00423E59">
      <w:pPr>
        <w:rPr>
          <w:sz w:val="21"/>
          <w:szCs w:val="20"/>
        </w:rPr>
      </w:pPr>
      <w:r w:rsidRPr="007F1940">
        <w:rPr>
          <w:b/>
          <w:bCs/>
          <w:sz w:val="21"/>
          <w:szCs w:val="20"/>
        </w:rPr>
        <w:t>Table</w:t>
      </w:r>
      <w:r w:rsidR="00DB174F" w:rsidRPr="007F1940">
        <w:rPr>
          <w:b/>
          <w:bCs/>
          <w:sz w:val="21"/>
          <w:szCs w:val="20"/>
        </w:rPr>
        <w:t xml:space="preserve"> S</w:t>
      </w:r>
      <w:r w:rsidR="002B46FF">
        <w:rPr>
          <w:rFonts w:hint="eastAsia"/>
          <w:b/>
          <w:bCs/>
          <w:sz w:val="21"/>
          <w:szCs w:val="20"/>
        </w:rPr>
        <w:t>1</w:t>
      </w:r>
      <w:r w:rsidRPr="007F1940">
        <w:rPr>
          <w:b/>
          <w:bCs/>
          <w:sz w:val="21"/>
          <w:szCs w:val="20"/>
        </w:rPr>
        <w:t>.</w:t>
      </w:r>
      <w:r w:rsidRPr="007F1940">
        <w:rPr>
          <w:sz w:val="21"/>
          <w:szCs w:val="20"/>
        </w:rPr>
        <w:t xml:space="preserve"> Back-calculated concentrations of calibration standards.</w:t>
      </w:r>
    </w:p>
    <w:tbl>
      <w:tblPr>
        <w:tblStyle w:val="2"/>
        <w:tblW w:w="5380" w:type="pct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3"/>
        <w:gridCol w:w="872"/>
        <w:gridCol w:w="869"/>
        <w:gridCol w:w="869"/>
        <w:gridCol w:w="869"/>
        <w:gridCol w:w="869"/>
        <w:gridCol w:w="870"/>
        <w:gridCol w:w="870"/>
        <w:gridCol w:w="866"/>
      </w:tblGrid>
      <w:tr w:rsidR="004E2B3E" w:rsidRPr="00345884" w14:paraId="423ABB4D" w14:textId="77777777" w:rsidTr="00BA4366">
        <w:trPr>
          <w:trHeight w:val="283"/>
          <w:jc w:val="center"/>
        </w:trPr>
        <w:tc>
          <w:tcPr>
            <w:tcW w:w="111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F53F78B" w14:textId="77777777" w:rsidR="004E2B3E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E2B3E">
              <w:rPr>
                <w:rFonts w:cs="Times New Roman"/>
                <w:color w:val="000000"/>
                <w:sz w:val="20"/>
                <w:szCs w:val="20"/>
              </w:rPr>
              <w:t>Esomeprazole</w:t>
            </w:r>
          </w:p>
          <w:p w14:paraId="66EC4EA9" w14:textId="734C4A50" w:rsidR="004E2B3E" w:rsidRPr="00345884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45884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Conc. 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ng/m</w:t>
            </w:r>
            <w:r>
              <w:rPr>
                <w:rFonts w:cs="Times New Roman"/>
                <w:color w:val="000000"/>
                <w:sz w:val="20"/>
                <w:szCs w:val="20"/>
              </w:rPr>
              <w:t>L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8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292A58E" w14:textId="51FA2EE0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EE5EB3D" w14:textId="42632AB6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57E54E7" w14:textId="1B678CB8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8C28A5" w14:textId="5F42E463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86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DFFE5D5" w14:textId="5EB911B5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D20F672" w14:textId="193512FA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8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9B33A1" w14:textId="5811FBCB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5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187484" w14:textId="1A608F51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200</w:t>
            </w:r>
          </w:p>
        </w:tc>
      </w:tr>
      <w:tr w:rsidR="004E2B3E" w:rsidRPr="00345884" w14:paraId="6DF16F3C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14:paraId="62306086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14:paraId="74F3CF91" w14:textId="5767460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486ED42D" w14:textId="1FA16E1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0.49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5ECEAEC4" w14:textId="0B9A9A2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2.02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3A138F0A" w14:textId="043832A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9.83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1B633373" w14:textId="4F749D9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47B97AD3" w14:textId="7FEBD0B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50.82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31A9C566" w14:textId="0F2763D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98.57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59069E3D" w14:textId="799FBF3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203.13</w:t>
            </w:r>
          </w:p>
        </w:tc>
      </w:tr>
      <w:tr w:rsidR="004E2B3E" w:rsidRPr="00345884" w14:paraId="370DB8AA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62455245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488" w:type="pct"/>
            <w:vAlign w:val="center"/>
          </w:tcPr>
          <w:p w14:paraId="18721C7A" w14:textId="1478CF3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0.01682</w:t>
            </w:r>
          </w:p>
        </w:tc>
        <w:tc>
          <w:tcPr>
            <w:tcW w:w="486" w:type="pct"/>
            <w:vAlign w:val="center"/>
          </w:tcPr>
          <w:p w14:paraId="6CBB2E03" w14:textId="1A03684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0.0234</w:t>
            </w:r>
            <w:r w:rsidRPr="00CD4175">
              <w:rPr>
                <w:rFonts w:eastAsia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6" w:type="pct"/>
            <w:vAlign w:val="center"/>
          </w:tcPr>
          <w:p w14:paraId="63E1240C" w14:textId="7582829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0.1056</w:t>
            </w:r>
          </w:p>
        </w:tc>
        <w:tc>
          <w:tcPr>
            <w:tcW w:w="486" w:type="pct"/>
            <w:vAlign w:val="center"/>
          </w:tcPr>
          <w:p w14:paraId="4F30BD0C" w14:textId="781A608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0.2672</w:t>
            </w:r>
          </w:p>
        </w:tc>
        <w:tc>
          <w:tcPr>
            <w:tcW w:w="486" w:type="pct"/>
            <w:vAlign w:val="center"/>
          </w:tcPr>
          <w:p w14:paraId="1BD1434A" w14:textId="20171A2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0.9324</w:t>
            </w:r>
          </w:p>
        </w:tc>
        <w:tc>
          <w:tcPr>
            <w:tcW w:w="487" w:type="pct"/>
            <w:vAlign w:val="center"/>
          </w:tcPr>
          <w:p w14:paraId="460F1DC3" w14:textId="7AD381C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1.7962</w:t>
            </w:r>
          </w:p>
        </w:tc>
        <w:tc>
          <w:tcPr>
            <w:tcW w:w="487" w:type="pct"/>
            <w:vAlign w:val="center"/>
          </w:tcPr>
          <w:p w14:paraId="4CF59E4D" w14:textId="0F87FF7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3.6195</w:t>
            </w:r>
          </w:p>
        </w:tc>
        <w:tc>
          <w:tcPr>
            <w:tcW w:w="485" w:type="pct"/>
            <w:vAlign w:val="center"/>
          </w:tcPr>
          <w:p w14:paraId="05C6CF5C" w14:textId="38EC105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7.9971</w:t>
            </w:r>
          </w:p>
        </w:tc>
      </w:tr>
      <w:tr w:rsidR="004E2B3E" w:rsidRPr="00345884" w14:paraId="3AD8104C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24722D19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RSD%</w:t>
            </w:r>
          </w:p>
        </w:tc>
        <w:tc>
          <w:tcPr>
            <w:tcW w:w="488" w:type="pct"/>
            <w:vAlign w:val="center"/>
          </w:tcPr>
          <w:p w14:paraId="4B38DBAB" w14:textId="1944E64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8.3</w:t>
            </w:r>
          </w:p>
        </w:tc>
        <w:tc>
          <w:tcPr>
            <w:tcW w:w="486" w:type="pct"/>
            <w:vAlign w:val="center"/>
          </w:tcPr>
          <w:p w14:paraId="5F5002D0" w14:textId="3FE2835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486" w:type="pct"/>
            <w:vAlign w:val="center"/>
          </w:tcPr>
          <w:p w14:paraId="1B88E1A5" w14:textId="7899FC6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486" w:type="pct"/>
            <w:vAlign w:val="center"/>
          </w:tcPr>
          <w:p w14:paraId="6D4548FC" w14:textId="05D953C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2.7</w:t>
            </w:r>
          </w:p>
        </w:tc>
        <w:tc>
          <w:tcPr>
            <w:tcW w:w="486" w:type="pct"/>
            <w:vAlign w:val="center"/>
          </w:tcPr>
          <w:p w14:paraId="160DE7C8" w14:textId="3409801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4.6</w:t>
            </w:r>
          </w:p>
        </w:tc>
        <w:tc>
          <w:tcPr>
            <w:tcW w:w="487" w:type="pct"/>
            <w:vAlign w:val="center"/>
          </w:tcPr>
          <w:p w14:paraId="2E819D6D" w14:textId="2316368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87" w:type="pct"/>
            <w:vAlign w:val="center"/>
          </w:tcPr>
          <w:p w14:paraId="3D813A29" w14:textId="7BCF467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85" w:type="pct"/>
            <w:vAlign w:val="center"/>
          </w:tcPr>
          <w:p w14:paraId="21A10F63" w14:textId="04A1CE4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3.9</w:t>
            </w:r>
          </w:p>
        </w:tc>
      </w:tr>
      <w:tr w:rsidR="004E2B3E" w:rsidRPr="00345884" w14:paraId="3BAB6A91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0DF60A74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RE%</w:t>
            </w:r>
          </w:p>
        </w:tc>
        <w:tc>
          <w:tcPr>
            <w:tcW w:w="488" w:type="pct"/>
            <w:vAlign w:val="center"/>
          </w:tcPr>
          <w:p w14:paraId="32FBCBA0" w14:textId="48C6EDF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486" w:type="pct"/>
            <w:vAlign w:val="center"/>
          </w:tcPr>
          <w:p w14:paraId="00BF778B" w14:textId="2E94942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-2.1</w:t>
            </w:r>
          </w:p>
        </w:tc>
        <w:tc>
          <w:tcPr>
            <w:tcW w:w="486" w:type="pct"/>
            <w:vAlign w:val="center"/>
          </w:tcPr>
          <w:p w14:paraId="4C59CEBC" w14:textId="761C308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486" w:type="pct"/>
            <w:vAlign w:val="center"/>
          </w:tcPr>
          <w:p w14:paraId="2C5CE7D4" w14:textId="3647774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-1.7</w:t>
            </w:r>
          </w:p>
        </w:tc>
        <w:tc>
          <w:tcPr>
            <w:tcW w:w="486" w:type="pct"/>
            <w:vAlign w:val="center"/>
          </w:tcPr>
          <w:p w14:paraId="033673AE" w14:textId="07F0D74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487" w:type="pct"/>
            <w:vAlign w:val="center"/>
          </w:tcPr>
          <w:p w14:paraId="5B008E82" w14:textId="005DBEF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87" w:type="pct"/>
            <w:vAlign w:val="center"/>
          </w:tcPr>
          <w:p w14:paraId="3F680931" w14:textId="3E7977F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-1.4</w:t>
            </w:r>
          </w:p>
        </w:tc>
        <w:tc>
          <w:tcPr>
            <w:tcW w:w="485" w:type="pct"/>
            <w:vAlign w:val="center"/>
          </w:tcPr>
          <w:p w14:paraId="15355FDD" w14:textId="056D43F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1.6</w:t>
            </w:r>
          </w:p>
        </w:tc>
      </w:tr>
      <w:tr w:rsidR="004E2B3E" w:rsidRPr="00345884" w14:paraId="3A5539B5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0B443825" w14:textId="6E48E97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88" w:type="pct"/>
            <w:vAlign w:val="center"/>
          </w:tcPr>
          <w:p w14:paraId="532A8AC7" w14:textId="478ED8E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221ADBFF" w14:textId="761EEAA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vAlign w:val="center"/>
          </w:tcPr>
          <w:p w14:paraId="7B768818" w14:textId="250F082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0D500558" w14:textId="57931CA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vAlign w:val="center"/>
          </w:tcPr>
          <w:p w14:paraId="51E9C7ED" w14:textId="4D3D93E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10A7A977" w14:textId="6E5F402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0B1CEFF5" w14:textId="055B0CF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5" w:type="pct"/>
            <w:vAlign w:val="center"/>
          </w:tcPr>
          <w:p w14:paraId="702E468B" w14:textId="13A52DB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</w:tr>
      <w:tr w:rsidR="004E2B3E" w:rsidRPr="00345884" w14:paraId="6237967A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D43253E" w14:textId="77777777" w:rsidR="004E2B3E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E2B3E">
              <w:rPr>
                <w:rFonts w:cs="Times New Roman"/>
                <w:color w:val="000000"/>
                <w:sz w:val="20"/>
                <w:szCs w:val="20"/>
              </w:rPr>
              <w:t>Rabeprazole</w:t>
            </w:r>
          </w:p>
          <w:p w14:paraId="1F12DBE9" w14:textId="53F88600" w:rsidR="004E2B3E" w:rsidRPr="00345884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45884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Conc. 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ng/m</w:t>
            </w:r>
            <w:r>
              <w:rPr>
                <w:rFonts w:cs="Times New Roman"/>
                <w:color w:val="000000"/>
                <w:sz w:val="20"/>
                <w:szCs w:val="20"/>
              </w:rPr>
              <w:t>L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8B4A32" w14:textId="2BEF4080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AA1DC1" w14:textId="153A437B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4445ACA" w14:textId="43DF9AD0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5BE3E1" w14:textId="452E9DB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42092D" w14:textId="512DD3A2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566E667" w14:textId="7AC95016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7A1DC34" w14:textId="152827BD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89881D" w14:textId="6C8D6219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200</w:t>
            </w:r>
          </w:p>
        </w:tc>
      </w:tr>
      <w:tr w:rsidR="004E2B3E" w:rsidRPr="00423E59" w14:paraId="3F8CA80B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14:paraId="0994AD47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14:paraId="27C81FF0" w14:textId="22FDA41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437DF4EE" w14:textId="51874BA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522A37E2" w14:textId="05C968E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1.98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38AEC8BF" w14:textId="797EF34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10.12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24581397" w14:textId="5E3D5F5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19.95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61F45747" w14:textId="7154B39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48.70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75C52D4F" w14:textId="7CC3278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102.46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28682CD5" w14:textId="2297322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201.59</w:t>
            </w:r>
          </w:p>
        </w:tc>
      </w:tr>
      <w:tr w:rsidR="004E2B3E" w:rsidRPr="00423E59" w14:paraId="63E38F7A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12177E79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488" w:type="pct"/>
            <w:vAlign w:val="center"/>
          </w:tcPr>
          <w:p w14:paraId="2A5B9E95" w14:textId="74D1EA0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0.0148</w:t>
            </w:r>
            <w:r>
              <w:rPr>
                <w:rFonts w:eastAsia="楷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17DF7D91" w14:textId="455246A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0.0325</w:t>
            </w:r>
            <w:r>
              <w:rPr>
                <w:rFonts w:eastAsia="楷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vAlign w:val="center"/>
          </w:tcPr>
          <w:p w14:paraId="73E0E96E" w14:textId="5C10377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0.1017</w:t>
            </w:r>
          </w:p>
        </w:tc>
        <w:tc>
          <w:tcPr>
            <w:tcW w:w="486" w:type="pct"/>
            <w:vAlign w:val="center"/>
          </w:tcPr>
          <w:p w14:paraId="1668254A" w14:textId="6CF8C76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0.4772</w:t>
            </w:r>
          </w:p>
        </w:tc>
        <w:tc>
          <w:tcPr>
            <w:tcW w:w="486" w:type="pct"/>
            <w:vAlign w:val="center"/>
          </w:tcPr>
          <w:p w14:paraId="346B32F8" w14:textId="07CF6F4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0.9792</w:t>
            </w:r>
          </w:p>
        </w:tc>
        <w:tc>
          <w:tcPr>
            <w:tcW w:w="487" w:type="pct"/>
            <w:vAlign w:val="center"/>
          </w:tcPr>
          <w:p w14:paraId="0F8F1895" w14:textId="5A1FCDF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2.3968</w:t>
            </w:r>
          </w:p>
        </w:tc>
        <w:tc>
          <w:tcPr>
            <w:tcW w:w="487" w:type="pct"/>
            <w:vAlign w:val="center"/>
          </w:tcPr>
          <w:p w14:paraId="7FAEC05A" w14:textId="06A0638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5.0335</w:t>
            </w:r>
          </w:p>
        </w:tc>
        <w:tc>
          <w:tcPr>
            <w:tcW w:w="485" w:type="pct"/>
            <w:vAlign w:val="center"/>
          </w:tcPr>
          <w:p w14:paraId="6E162DAF" w14:textId="2AB0665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12.1637</w:t>
            </w:r>
          </w:p>
        </w:tc>
      </w:tr>
      <w:tr w:rsidR="004E2B3E" w:rsidRPr="00423E59" w14:paraId="2019D2B1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2C0433BB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RSD%</w:t>
            </w:r>
          </w:p>
        </w:tc>
        <w:tc>
          <w:tcPr>
            <w:tcW w:w="488" w:type="pct"/>
            <w:vAlign w:val="center"/>
          </w:tcPr>
          <w:p w14:paraId="384162CD" w14:textId="7BC1AF5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86" w:type="pct"/>
            <w:vAlign w:val="center"/>
          </w:tcPr>
          <w:p w14:paraId="3F783275" w14:textId="20DFA9D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486" w:type="pct"/>
            <w:vAlign w:val="center"/>
          </w:tcPr>
          <w:p w14:paraId="01348022" w14:textId="057B8E2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86" w:type="pct"/>
            <w:vAlign w:val="center"/>
          </w:tcPr>
          <w:p w14:paraId="562452B8" w14:textId="337A741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86" w:type="pct"/>
            <w:vAlign w:val="center"/>
          </w:tcPr>
          <w:p w14:paraId="4A8649CA" w14:textId="3B3BF26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487" w:type="pct"/>
            <w:vAlign w:val="center"/>
          </w:tcPr>
          <w:p w14:paraId="1CC9B3BC" w14:textId="60E6D16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487" w:type="pct"/>
            <w:vAlign w:val="center"/>
          </w:tcPr>
          <w:p w14:paraId="0100F59D" w14:textId="18BC59F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4.9</w:t>
            </w:r>
          </w:p>
        </w:tc>
        <w:tc>
          <w:tcPr>
            <w:tcW w:w="485" w:type="pct"/>
            <w:vAlign w:val="center"/>
          </w:tcPr>
          <w:p w14:paraId="1CDB31FF" w14:textId="49D7955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6.0</w:t>
            </w:r>
          </w:p>
        </w:tc>
      </w:tr>
      <w:tr w:rsidR="004E2B3E" w:rsidRPr="00423E59" w14:paraId="40C899E4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19B4811F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RE%</w:t>
            </w:r>
          </w:p>
        </w:tc>
        <w:tc>
          <w:tcPr>
            <w:tcW w:w="488" w:type="pct"/>
            <w:vAlign w:val="center"/>
          </w:tcPr>
          <w:p w14:paraId="3CCA2F8E" w14:textId="00B7386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-0.3</w:t>
            </w:r>
          </w:p>
        </w:tc>
        <w:tc>
          <w:tcPr>
            <w:tcW w:w="486" w:type="pct"/>
            <w:vAlign w:val="center"/>
          </w:tcPr>
          <w:p w14:paraId="338F4001" w14:textId="20AE428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1.6</w:t>
            </w:r>
          </w:p>
        </w:tc>
        <w:tc>
          <w:tcPr>
            <w:tcW w:w="486" w:type="pct"/>
            <w:vAlign w:val="center"/>
          </w:tcPr>
          <w:p w14:paraId="19972741" w14:textId="69797B1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-0.9</w:t>
            </w:r>
          </w:p>
        </w:tc>
        <w:tc>
          <w:tcPr>
            <w:tcW w:w="486" w:type="pct"/>
            <w:vAlign w:val="center"/>
          </w:tcPr>
          <w:p w14:paraId="56C9A7A0" w14:textId="17B9439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6" w:type="pct"/>
            <w:vAlign w:val="center"/>
          </w:tcPr>
          <w:p w14:paraId="11309C1D" w14:textId="11B1057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487" w:type="pct"/>
            <w:vAlign w:val="center"/>
          </w:tcPr>
          <w:p w14:paraId="10E1C919" w14:textId="7B4EF26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-2.6</w:t>
            </w:r>
          </w:p>
        </w:tc>
        <w:tc>
          <w:tcPr>
            <w:tcW w:w="487" w:type="pct"/>
            <w:vAlign w:val="center"/>
          </w:tcPr>
          <w:p w14:paraId="40EC7F47" w14:textId="2CAB466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85" w:type="pct"/>
            <w:vAlign w:val="center"/>
          </w:tcPr>
          <w:p w14:paraId="4BDB8D4D" w14:textId="560A8C8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0.8</w:t>
            </w:r>
          </w:p>
        </w:tc>
      </w:tr>
      <w:tr w:rsidR="004E2B3E" w:rsidRPr="00423E59" w14:paraId="1CB8E6CD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6AC48E47" w14:textId="7777777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88" w:type="pct"/>
            <w:vAlign w:val="center"/>
          </w:tcPr>
          <w:p w14:paraId="11931A74" w14:textId="5937294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536A93C1" w14:textId="406735E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3AB3351F" w14:textId="6CF86AC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0809B038" w14:textId="3753B41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6" w:type="pct"/>
            <w:vAlign w:val="center"/>
          </w:tcPr>
          <w:p w14:paraId="76BA1288" w14:textId="04FB62B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5B65E277" w14:textId="0E7D022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6EADE132" w14:textId="3E04009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5" w:type="pct"/>
            <w:vAlign w:val="center"/>
          </w:tcPr>
          <w:p w14:paraId="1FA51F92" w14:textId="49C493C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</w:tr>
      <w:tr w:rsidR="004E2B3E" w:rsidRPr="00345884" w14:paraId="6FDF0951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29E30E" w14:textId="5E4FADAB" w:rsidR="004E2B3E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4E2B3E">
              <w:rPr>
                <w:rFonts w:cs="Times New Roman"/>
                <w:color w:val="000000"/>
                <w:sz w:val="20"/>
                <w:szCs w:val="20"/>
              </w:rPr>
              <w:t>Ilaprazole</w:t>
            </w:r>
            <w:proofErr w:type="spellEnd"/>
          </w:p>
          <w:p w14:paraId="510576FB" w14:textId="44AF3FA8" w:rsidR="004E2B3E" w:rsidRPr="00345884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45884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Conc. 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ng/m</w:t>
            </w:r>
            <w:r>
              <w:rPr>
                <w:rFonts w:cs="Times New Roman"/>
                <w:color w:val="000000"/>
                <w:sz w:val="20"/>
                <w:szCs w:val="20"/>
              </w:rPr>
              <w:t>L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9B263DB" w14:textId="3BE2B03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BADBF3F" w14:textId="42F562EE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38EA2F0" w14:textId="06F8B3CF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D9CDD" w14:textId="1B8D2CF6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F47B5A8" w14:textId="065AF239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D10D309" w14:textId="4948024A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97CD469" w14:textId="3130B05F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4EDBFAC" w14:textId="59BBA3BD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200</w:t>
            </w:r>
          </w:p>
        </w:tc>
      </w:tr>
      <w:tr w:rsidR="004E2B3E" w:rsidRPr="00423E59" w14:paraId="2E510CF8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14:paraId="5A754E7A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14:paraId="61508771" w14:textId="2EEACFC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6968F42F" w14:textId="130208A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7A6C8BC2" w14:textId="03B003A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1.94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313A85C4" w14:textId="4A4D45A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10.14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2D2A8672" w14:textId="15DBBC8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20.25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53749FE0" w14:textId="7666691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50.67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3C2633C2" w14:textId="4F44BD7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99.76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209C7C16" w14:textId="6CB7194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201.83</w:t>
            </w:r>
          </w:p>
        </w:tc>
      </w:tr>
      <w:tr w:rsidR="004E2B3E" w:rsidRPr="00423E59" w14:paraId="42B76AF9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766B49AD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488" w:type="pct"/>
            <w:vAlign w:val="center"/>
          </w:tcPr>
          <w:p w14:paraId="0CF66BE9" w14:textId="432AE72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0.0183</w:t>
            </w:r>
            <w:r>
              <w:rPr>
                <w:rFonts w:eastAsia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6" w:type="pct"/>
            <w:vAlign w:val="center"/>
          </w:tcPr>
          <w:p w14:paraId="64967912" w14:textId="641A3DC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0.0419</w:t>
            </w:r>
            <w:r>
              <w:rPr>
                <w:rFonts w:eastAsia="楷体"/>
                <w:color w:val="000000"/>
                <w:sz w:val="20"/>
                <w:szCs w:val="20"/>
              </w:rPr>
              <w:t>0</w:t>
            </w:r>
          </w:p>
        </w:tc>
        <w:tc>
          <w:tcPr>
            <w:tcW w:w="486" w:type="pct"/>
            <w:vAlign w:val="center"/>
          </w:tcPr>
          <w:p w14:paraId="7BAFA6EA" w14:textId="36590A5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0.1107</w:t>
            </w:r>
          </w:p>
        </w:tc>
        <w:tc>
          <w:tcPr>
            <w:tcW w:w="486" w:type="pct"/>
            <w:vAlign w:val="center"/>
          </w:tcPr>
          <w:p w14:paraId="1CA3571F" w14:textId="54A8E71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0.8087</w:t>
            </w:r>
          </w:p>
        </w:tc>
        <w:tc>
          <w:tcPr>
            <w:tcW w:w="486" w:type="pct"/>
            <w:vAlign w:val="center"/>
          </w:tcPr>
          <w:p w14:paraId="4151FA55" w14:textId="5AA4E20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1.3746</w:t>
            </w:r>
          </w:p>
        </w:tc>
        <w:tc>
          <w:tcPr>
            <w:tcW w:w="487" w:type="pct"/>
            <w:vAlign w:val="center"/>
          </w:tcPr>
          <w:p w14:paraId="00FD5FF5" w14:textId="30CA78D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3.0771</w:t>
            </w:r>
          </w:p>
        </w:tc>
        <w:tc>
          <w:tcPr>
            <w:tcW w:w="487" w:type="pct"/>
            <w:vAlign w:val="center"/>
          </w:tcPr>
          <w:p w14:paraId="1356DBA6" w14:textId="234C947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6.0913</w:t>
            </w:r>
          </w:p>
        </w:tc>
        <w:tc>
          <w:tcPr>
            <w:tcW w:w="485" w:type="pct"/>
            <w:vAlign w:val="center"/>
          </w:tcPr>
          <w:p w14:paraId="06353824" w14:textId="189CF3A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10.3382</w:t>
            </w:r>
          </w:p>
        </w:tc>
      </w:tr>
      <w:tr w:rsidR="004E2B3E" w:rsidRPr="00423E59" w14:paraId="3B676539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118FA2E5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RSD%</w:t>
            </w:r>
          </w:p>
        </w:tc>
        <w:tc>
          <w:tcPr>
            <w:tcW w:w="488" w:type="pct"/>
            <w:vAlign w:val="center"/>
          </w:tcPr>
          <w:p w14:paraId="4E68F179" w14:textId="42D6DC4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9.1</w:t>
            </w:r>
          </w:p>
        </w:tc>
        <w:tc>
          <w:tcPr>
            <w:tcW w:w="486" w:type="pct"/>
            <w:vAlign w:val="center"/>
          </w:tcPr>
          <w:p w14:paraId="2B049755" w14:textId="47673CF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8.5</w:t>
            </w:r>
          </w:p>
        </w:tc>
        <w:tc>
          <w:tcPr>
            <w:tcW w:w="486" w:type="pct"/>
            <w:vAlign w:val="center"/>
          </w:tcPr>
          <w:p w14:paraId="6A2E72B1" w14:textId="1E4BD02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486" w:type="pct"/>
            <w:vAlign w:val="center"/>
          </w:tcPr>
          <w:p w14:paraId="12F2CFD6" w14:textId="1166CC4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8.0</w:t>
            </w:r>
          </w:p>
        </w:tc>
        <w:tc>
          <w:tcPr>
            <w:tcW w:w="486" w:type="pct"/>
            <w:vAlign w:val="center"/>
          </w:tcPr>
          <w:p w14:paraId="081C0EED" w14:textId="09FED52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487" w:type="pct"/>
            <w:vAlign w:val="center"/>
          </w:tcPr>
          <w:p w14:paraId="377546D5" w14:textId="0A1C116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487" w:type="pct"/>
            <w:vAlign w:val="center"/>
          </w:tcPr>
          <w:p w14:paraId="292B1DB7" w14:textId="15F9689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6.1</w:t>
            </w:r>
          </w:p>
        </w:tc>
        <w:tc>
          <w:tcPr>
            <w:tcW w:w="485" w:type="pct"/>
            <w:vAlign w:val="center"/>
          </w:tcPr>
          <w:p w14:paraId="761FC221" w14:textId="36B2ED7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5.1</w:t>
            </w:r>
          </w:p>
        </w:tc>
      </w:tr>
      <w:tr w:rsidR="004E2B3E" w:rsidRPr="00423E59" w14:paraId="7764745F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08A311A7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RE%</w:t>
            </w:r>
          </w:p>
        </w:tc>
        <w:tc>
          <w:tcPr>
            <w:tcW w:w="488" w:type="pct"/>
            <w:vAlign w:val="center"/>
          </w:tcPr>
          <w:p w14:paraId="72E8F441" w14:textId="6CEFEA1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0.7</w:t>
            </w:r>
          </w:p>
        </w:tc>
        <w:tc>
          <w:tcPr>
            <w:tcW w:w="486" w:type="pct"/>
            <w:vAlign w:val="center"/>
          </w:tcPr>
          <w:p w14:paraId="6DEF517B" w14:textId="35B4600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-0.9</w:t>
            </w:r>
          </w:p>
        </w:tc>
        <w:tc>
          <w:tcPr>
            <w:tcW w:w="486" w:type="pct"/>
            <w:vAlign w:val="center"/>
          </w:tcPr>
          <w:p w14:paraId="1115BCDE" w14:textId="5ABBBB7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-3.1</w:t>
            </w:r>
          </w:p>
        </w:tc>
        <w:tc>
          <w:tcPr>
            <w:tcW w:w="486" w:type="pct"/>
            <w:vAlign w:val="center"/>
          </w:tcPr>
          <w:p w14:paraId="09FB5AC2" w14:textId="383484E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1.4</w:t>
            </w:r>
          </w:p>
        </w:tc>
        <w:tc>
          <w:tcPr>
            <w:tcW w:w="486" w:type="pct"/>
            <w:vAlign w:val="center"/>
          </w:tcPr>
          <w:p w14:paraId="0AD56A3E" w14:textId="5C81DBC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7" w:type="pct"/>
            <w:vAlign w:val="center"/>
          </w:tcPr>
          <w:p w14:paraId="385994FB" w14:textId="10CA372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7" w:type="pct"/>
            <w:vAlign w:val="center"/>
          </w:tcPr>
          <w:p w14:paraId="5FB52D76" w14:textId="1120CA0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-0.2</w:t>
            </w:r>
          </w:p>
        </w:tc>
        <w:tc>
          <w:tcPr>
            <w:tcW w:w="485" w:type="pct"/>
            <w:vAlign w:val="center"/>
          </w:tcPr>
          <w:p w14:paraId="449DDE42" w14:textId="3DEFD10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0.9</w:t>
            </w:r>
          </w:p>
        </w:tc>
      </w:tr>
      <w:tr w:rsidR="004E2B3E" w:rsidRPr="00423E59" w14:paraId="11AA8B33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63D15E04" w14:textId="7777777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88" w:type="pct"/>
            <w:vAlign w:val="center"/>
          </w:tcPr>
          <w:p w14:paraId="7210A2E1" w14:textId="49F0A16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6" w:type="pct"/>
            <w:vAlign w:val="center"/>
          </w:tcPr>
          <w:p w14:paraId="0345935E" w14:textId="120EDA0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vAlign w:val="center"/>
          </w:tcPr>
          <w:p w14:paraId="1F3339EB" w14:textId="34E22B5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0B41ABC4" w14:textId="0E00C9F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6" w:type="pct"/>
            <w:vAlign w:val="center"/>
          </w:tcPr>
          <w:p w14:paraId="71673BF1" w14:textId="41D03EE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7" w:type="pct"/>
            <w:vAlign w:val="center"/>
          </w:tcPr>
          <w:p w14:paraId="2073802B" w14:textId="09D2EB6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0A08AF97" w14:textId="6026328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5" w:type="pct"/>
            <w:vAlign w:val="center"/>
          </w:tcPr>
          <w:p w14:paraId="0A44EFA7" w14:textId="0CA59D5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</w:tr>
      <w:tr w:rsidR="006D3C87" w:rsidRPr="00345884" w14:paraId="5D12B377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6DF7A4" w14:textId="78E8ED67" w:rsidR="004E2B3E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E2B3E">
              <w:rPr>
                <w:rFonts w:cs="Times New Roman"/>
                <w:color w:val="000000"/>
                <w:sz w:val="20"/>
                <w:szCs w:val="20"/>
              </w:rPr>
              <w:t>Lansoprazole</w:t>
            </w:r>
          </w:p>
          <w:p w14:paraId="2885C00D" w14:textId="3211D6E6" w:rsidR="004E2B3E" w:rsidRPr="00345884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45884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Conc. 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ng/m</w:t>
            </w:r>
            <w:r>
              <w:rPr>
                <w:rFonts w:cs="Times New Roman"/>
                <w:color w:val="000000"/>
                <w:sz w:val="20"/>
                <w:szCs w:val="20"/>
              </w:rPr>
              <w:t>L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E258D76" w14:textId="3398A71B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1B0C06E" w14:textId="41B7BE9D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4D330A0" w14:textId="614EFB1E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4FD3CEB" w14:textId="7EE68EAF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216F890" w14:textId="13941B75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4A6317" w14:textId="51416D29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EC8145D" w14:textId="318F0278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CC217AB" w14:textId="00A6958F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200</w:t>
            </w:r>
          </w:p>
        </w:tc>
      </w:tr>
      <w:tr w:rsidR="006D3C87" w:rsidRPr="00423E59" w14:paraId="3DFE7C25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14:paraId="317BCCD9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14:paraId="756E7AE5" w14:textId="2F40F7C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2A6D89C5" w14:textId="2299689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474B17AB" w14:textId="48AAAD6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26D7D171" w14:textId="2E0F90A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10.38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408A991E" w14:textId="156CDFA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19.90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020EF2A" w14:textId="7FFA765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50.17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2A83DAE0" w14:textId="1D31CFC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100.19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1F709B31" w14:textId="4D3D34D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193.87</w:t>
            </w:r>
          </w:p>
        </w:tc>
      </w:tr>
      <w:tr w:rsidR="006D3C87" w:rsidRPr="00423E59" w14:paraId="4B7BBD9B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66ED6D02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488" w:type="pct"/>
            <w:vAlign w:val="center"/>
          </w:tcPr>
          <w:p w14:paraId="3D7BD033" w14:textId="34977EC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0.0186</w:t>
            </w:r>
            <w:r>
              <w:rPr>
                <w:rFonts w:eastAsia="楷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51EF12A3" w14:textId="13690B1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0.0303</w:t>
            </w:r>
            <w:r>
              <w:rPr>
                <w:rFonts w:eastAsia="楷体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6" w:type="pct"/>
            <w:vAlign w:val="center"/>
          </w:tcPr>
          <w:p w14:paraId="5BAAD673" w14:textId="44E16C2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0.1008</w:t>
            </w:r>
          </w:p>
        </w:tc>
        <w:tc>
          <w:tcPr>
            <w:tcW w:w="486" w:type="pct"/>
            <w:vAlign w:val="center"/>
          </w:tcPr>
          <w:p w14:paraId="43F1CE72" w14:textId="7D71065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0.6815</w:t>
            </w:r>
          </w:p>
        </w:tc>
        <w:tc>
          <w:tcPr>
            <w:tcW w:w="486" w:type="pct"/>
            <w:vAlign w:val="center"/>
          </w:tcPr>
          <w:p w14:paraId="2E89CEFF" w14:textId="4E0B4C9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1.3499</w:t>
            </w:r>
          </w:p>
        </w:tc>
        <w:tc>
          <w:tcPr>
            <w:tcW w:w="487" w:type="pct"/>
            <w:vAlign w:val="center"/>
          </w:tcPr>
          <w:p w14:paraId="77D6CF78" w14:textId="7930620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2.8650</w:t>
            </w:r>
          </w:p>
        </w:tc>
        <w:tc>
          <w:tcPr>
            <w:tcW w:w="487" w:type="pct"/>
            <w:vAlign w:val="center"/>
          </w:tcPr>
          <w:p w14:paraId="06E22FB3" w14:textId="6FD0550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7.4370</w:t>
            </w:r>
          </w:p>
        </w:tc>
        <w:tc>
          <w:tcPr>
            <w:tcW w:w="485" w:type="pct"/>
            <w:vAlign w:val="center"/>
          </w:tcPr>
          <w:p w14:paraId="2E4C984E" w14:textId="13FBEFD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9.0355</w:t>
            </w:r>
          </w:p>
        </w:tc>
      </w:tr>
      <w:tr w:rsidR="006D3C87" w:rsidRPr="00423E59" w14:paraId="65473139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6525B1E8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RSD%</w:t>
            </w:r>
          </w:p>
        </w:tc>
        <w:tc>
          <w:tcPr>
            <w:tcW w:w="488" w:type="pct"/>
            <w:vAlign w:val="center"/>
          </w:tcPr>
          <w:p w14:paraId="7226FFDF" w14:textId="34D227F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9.3</w:t>
            </w:r>
          </w:p>
        </w:tc>
        <w:tc>
          <w:tcPr>
            <w:tcW w:w="486" w:type="pct"/>
            <w:vAlign w:val="center"/>
          </w:tcPr>
          <w:p w14:paraId="5D33121C" w14:textId="7E714D6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5.9</w:t>
            </w:r>
          </w:p>
        </w:tc>
        <w:tc>
          <w:tcPr>
            <w:tcW w:w="486" w:type="pct"/>
            <w:vAlign w:val="center"/>
          </w:tcPr>
          <w:p w14:paraId="0B4A9F01" w14:textId="1A23D35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486" w:type="pct"/>
            <w:vAlign w:val="center"/>
          </w:tcPr>
          <w:p w14:paraId="48C2B33E" w14:textId="43135A4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6.6</w:t>
            </w:r>
          </w:p>
        </w:tc>
        <w:tc>
          <w:tcPr>
            <w:tcW w:w="486" w:type="pct"/>
            <w:vAlign w:val="center"/>
          </w:tcPr>
          <w:p w14:paraId="70632F1B" w14:textId="2125D3E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6.8</w:t>
            </w:r>
          </w:p>
        </w:tc>
        <w:tc>
          <w:tcPr>
            <w:tcW w:w="487" w:type="pct"/>
            <w:vAlign w:val="center"/>
          </w:tcPr>
          <w:p w14:paraId="281319FE" w14:textId="02CF102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5.7</w:t>
            </w:r>
          </w:p>
        </w:tc>
        <w:tc>
          <w:tcPr>
            <w:tcW w:w="487" w:type="pct"/>
            <w:vAlign w:val="center"/>
          </w:tcPr>
          <w:p w14:paraId="7FD8F06C" w14:textId="301F11B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7.4</w:t>
            </w:r>
          </w:p>
        </w:tc>
        <w:tc>
          <w:tcPr>
            <w:tcW w:w="485" w:type="pct"/>
            <w:vAlign w:val="center"/>
          </w:tcPr>
          <w:p w14:paraId="408C668E" w14:textId="5092EFB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4.7</w:t>
            </w:r>
          </w:p>
        </w:tc>
      </w:tr>
      <w:tr w:rsidR="006D3C87" w:rsidRPr="00423E59" w14:paraId="679FE5C3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7738372A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RE%</w:t>
            </w:r>
          </w:p>
        </w:tc>
        <w:tc>
          <w:tcPr>
            <w:tcW w:w="488" w:type="pct"/>
            <w:vAlign w:val="center"/>
          </w:tcPr>
          <w:p w14:paraId="42A92FD5" w14:textId="28CBD0D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486" w:type="pct"/>
            <w:vAlign w:val="center"/>
          </w:tcPr>
          <w:p w14:paraId="6F9CD5AB" w14:textId="7F5317F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6" w:type="pct"/>
            <w:vAlign w:val="center"/>
          </w:tcPr>
          <w:p w14:paraId="6EBDF269" w14:textId="6D15291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-1.8</w:t>
            </w:r>
          </w:p>
        </w:tc>
        <w:tc>
          <w:tcPr>
            <w:tcW w:w="486" w:type="pct"/>
            <w:vAlign w:val="center"/>
          </w:tcPr>
          <w:p w14:paraId="08099890" w14:textId="54EE662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3.8</w:t>
            </w:r>
          </w:p>
        </w:tc>
        <w:tc>
          <w:tcPr>
            <w:tcW w:w="486" w:type="pct"/>
            <w:vAlign w:val="center"/>
          </w:tcPr>
          <w:p w14:paraId="732E8DDF" w14:textId="73D09EE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-0.5</w:t>
            </w:r>
          </w:p>
        </w:tc>
        <w:tc>
          <w:tcPr>
            <w:tcW w:w="487" w:type="pct"/>
            <w:vAlign w:val="center"/>
          </w:tcPr>
          <w:p w14:paraId="5C05A1BD" w14:textId="4CFCC00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487" w:type="pct"/>
            <w:vAlign w:val="center"/>
          </w:tcPr>
          <w:p w14:paraId="5F1AC811" w14:textId="2C2DD7F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0.2</w:t>
            </w:r>
          </w:p>
        </w:tc>
        <w:tc>
          <w:tcPr>
            <w:tcW w:w="485" w:type="pct"/>
            <w:vAlign w:val="center"/>
          </w:tcPr>
          <w:p w14:paraId="217A3069" w14:textId="516845F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-3.1</w:t>
            </w:r>
          </w:p>
        </w:tc>
      </w:tr>
      <w:tr w:rsidR="006D3C87" w:rsidRPr="00423E59" w14:paraId="6278DFA1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7C3E5DD3" w14:textId="7777777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88" w:type="pct"/>
            <w:vAlign w:val="center"/>
          </w:tcPr>
          <w:p w14:paraId="7FA26EBF" w14:textId="75A0EB8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157F8269" w14:textId="6DA6772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vAlign w:val="center"/>
          </w:tcPr>
          <w:p w14:paraId="57BAB4B5" w14:textId="3164C56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30B3774B" w14:textId="53355FF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vAlign w:val="center"/>
          </w:tcPr>
          <w:p w14:paraId="6FF45587" w14:textId="6368542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0B8221B8" w14:textId="662EB4D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1A54451F" w14:textId="0B24187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5" w:type="pct"/>
            <w:vAlign w:val="center"/>
          </w:tcPr>
          <w:p w14:paraId="2DEC6F5C" w14:textId="7B8FBC4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</w:tr>
      <w:tr w:rsidR="006D3C87" w:rsidRPr="00345884" w14:paraId="6A9FBE1C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B576030" w14:textId="50B0306B" w:rsidR="004E2B3E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E2B3E">
              <w:rPr>
                <w:rFonts w:cs="Times New Roman"/>
                <w:color w:val="000000"/>
                <w:sz w:val="20"/>
                <w:szCs w:val="20"/>
              </w:rPr>
              <w:t>Pantoprazole</w:t>
            </w:r>
          </w:p>
          <w:p w14:paraId="7C20C5AC" w14:textId="58D20003" w:rsidR="004E2B3E" w:rsidRPr="00345884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45884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Conc. 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ng/m</w:t>
            </w:r>
            <w:r>
              <w:rPr>
                <w:rFonts w:cs="Times New Roman"/>
                <w:color w:val="000000"/>
                <w:sz w:val="20"/>
                <w:szCs w:val="20"/>
              </w:rPr>
              <w:t>L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04C3EF7" w14:textId="5A5EDFEF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818375C" w14:textId="17B9C734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10B604" w14:textId="421F3DBF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2.00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0237905" w14:textId="1E05A43F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10.0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BE665D1" w14:textId="55418AF9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0DCFB31" w14:textId="37A59421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89D36D5" w14:textId="6C50349F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24D4D6B" w14:textId="7A41A77E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200</w:t>
            </w:r>
          </w:p>
        </w:tc>
      </w:tr>
      <w:tr w:rsidR="006D3C87" w:rsidRPr="00423E59" w14:paraId="1F0248DE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14:paraId="0D4D39E1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lastRenderedPageBreak/>
              <w:t>Mean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14:paraId="66B220F6" w14:textId="41B0713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0.20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5AA76E5C" w14:textId="449AFAB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644195F6" w14:textId="245E018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1.96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4322F6B4" w14:textId="789B897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10.09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2F5F264B" w14:textId="337A9D9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19.71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704CC8FC" w14:textId="442ECCC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50.15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4CC75F29" w14:textId="7E22D82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101.06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179A8C3A" w14:textId="367E556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201.82</w:t>
            </w:r>
          </w:p>
        </w:tc>
      </w:tr>
      <w:tr w:rsidR="006D3C87" w:rsidRPr="00423E59" w14:paraId="0C7EA9D6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35B21E2D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488" w:type="pct"/>
            <w:vAlign w:val="center"/>
          </w:tcPr>
          <w:p w14:paraId="0D3C80AA" w14:textId="3041DE1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0.0141</w:t>
            </w:r>
            <w:r>
              <w:rPr>
                <w:rFonts w:eastAsia="楷体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6" w:type="pct"/>
            <w:vAlign w:val="center"/>
          </w:tcPr>
          <w:p w14:paraId="6520A4D7" w14:textId="5E7831D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0.0237</w:t>
            </w:r>
            <w:r>
              <w:rPr>
                <w:rFonts w:eastAsia="楷体"/>
                <w:color w:val="000000"/>
                <w:sz w:val="20"/>
                <w:szCs w:val="20"/>
              </w:rPr>
              <w:t>3</w:t>
            </w:r>
          </w:p>
        </w:tc>
        <w:tc>
          <w:tcPr>
            <w:tcW w:w="486" w:type="pct"/>
            <w:vAlign w:val="center"/>
          </w:tcPr>
          <w:p w14:paraId="3060B6F4" w14:textId="3ED396D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0.093</w:t>
            </w:r>
            <w:r>
              <w:rPr>
                <w:rFonts w:eastAsia="楷体"/>
                <w:color w:val="000000"/>
                <w:sz w:val="20"/>
                <w:szCs w:val="20"/>
              </w:rPr>
              <w:t>38</w:t>
            </w:r>
          </w:p>
        </w:tc>
        <w:tc>
          <w:tcPr>
            <w:tcW w:w="486" w:type="pct"/>
            <w:vAlign w:val="center"/>
          </w:tcPr>
          <w:p w14:paraId="0957893C" w14:textId="2BE7537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0.3689</w:t>
            </w:r>
          </w:p>
        </w:tc>
        <w:tc>
          <w:tcPr>
            <w:tcW w:w="486" w:type="pct"/>
            <w:vAlign w:val="center"/>
          </w:tcPr>
          <w:p w14:paraId="7E38670F" w14:textId="3D56551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1.1134</w:t>
            </w:r>
          </w:p>
        </w:tc>
        <w:tc>
          <w:tcPr>
            <w:tcW w:w="487" w:type="pct"/>
            <w:vAlign w:val="center"/>
          </w:tcPr>
          <w:p w14:paraId="54D6A75B" w14:textId="52DC472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1.7352</w:t>
            </w:r>
          </w:p>
        </w:tc>
        <w:tc>
          <w:tcPr>
            <w:tcW w:w="487" w:type="pct"/>
            <w:vAlign w:val="center"/>
          </w:tcPr>
          <w:p w14:paraId="49DF201B" w14:textId="79677E9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5.0524</w:t>
            </w:r>
          </w:p>
        </w:tc>
        <w:tc>
          <w:tcPr>
            <w:tcW w:w="485" w:type="pct"/>
            <w:vAlign w:val="center"/>
          </w:tcPr>
          <w:p w14:paraId="0FDF81AE" w14:textId="7FCC3DF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7.8231</w:t>
            </w:r>
          </w:p>
        </w:tc>
      </w:tr>
      <w:tr w:rsidR="006D3C87" w:rsidRPr="00423E59" w14:paraId="0BF6AD87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72461E00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RSD%</w:t>
            </w:r>
          </w:p>
        </w:tc>
        <w:tc>
          <w:tcPr>
            <w:tcW w:w="488" w:type="pct"/>
            <w:vAlign w:val="center"/>
          </w:tcPr>
          <w:p w14:paraId="06F9ED19" w14:textId="28B4F64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7.1</w:t>
            </w:r>
          </w:p>
        </w:tc>
        <w:tc>
          <w:tcPr>
            <w:tcW w:w="486" w:type="pct"/>
            <w:vAlign w:val="center"/>
          </w:tcPr>
          <w:p w14:paraId="3D099EBD" w14:textId="17EC1AE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86" w:type="pct"/>
            <w:vAlign w:val="center"/>
          </w:tcPr>
          <w:p w14:paraId="351B9D84" w14:textId="59FC547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4.8</w:t>
            </w:r>
          </w:p>
        </w:tc>
        <w:tc>
          <w:tcPr>
            <w:tcW w:w="486" w:type="pct"/>
            <w:vAlign w:val="center"/>
          </w:tcPr>
          <w:p w14:paraId="7F769728" w14:textId="154D2A1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3.7</w:t>
            </w:r>
          </w:p>
        </w:tc>
        <w:tc>
          <w:tcPr>
            <w:tcW w:w="486" w:type="pct"/>
            <w:vAlign w:val="center"/>
          </w:tcPr>
          <w:p w14:paraId="0391E14E" w14:textId="53BFF40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5.6</w:t>
            </w:r>
          </w:p>
        </w:tc>
        <w:tc>
          <w:tcPr>
            <w:tcW w:w="487" w:type="pct"/>
            <w:vAlign w:val="center"/>
          </w:tcPr>
          <w:p w14:paraId="0E7D25E9" w14:textId="1397117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3.5</w:t>
            </w:r>
          </w:p>
        </w:tc>
        <w:tc>
          <w:tcPr>
            <w:tcW w:w="487" w:type="pct"/>
            <w:vAlign w:val="center"/>
          </w:tcPr>
          <w:p w14:paraId="72241470" w14:textId="05FA465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5.0</w:t>
            </w:r>
          </w:p>
        </w:tc>
        <w:tc>
          <w:tcPr>
            <w:tcW w:w="485" w:type="pct"/>
            <w:vAlign w:val="center"/>
          </w:tcPr>
          <w:p w14:paraId="6D3100C0" w14:textId="5C46661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3.9</w:t>
            </w:r>
          </w:p>
        </w:tc>
      </w:tr>
      <w:tr w:rsidR="006D3C87" w:rsidRPr="00423E59" w14:paraId="2E7A9CBF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116BDD8D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RE%</w:t>
            </w:r>
          </w:p>
        </w:tc>
        <w:tc>
          <w:tcPr>
            <w:tcW w:w="488" w:type="pct"/>
            <w:vAlign w:val="center"/>
          </w:tcPr>
          <w:p w14:paraId="721F24F7" w14:textId="5DF96E9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</w:t>
            </w:r>
          </w:p>
        </w:tc>
        <w:tc>
          <w:tcPr>
            <w:tcW w:w="486" w:type="pct"/>
            <w:vAlign w:val="center"/>
          </w:tcPr>
          <w:p w14:paraId="2FDA0128" w14:textId="319AA86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486" w:type="pct"/>
            <w:vAlign w:val="center"/>
          </w:tcPr>
          <w:p w14:paraId="596B24E3" w14:textId="38ECBFA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-2.2</w:t>
            </w:r>
          </w:p>
        </w:tc>
        <w:tc>
          <w:tcPr>
            <w:tcW w:w="486" w:type="pct"/>
            <w:vAlign w:val="center"/>
          </w:tcPr>
          <w:p w14:paraId="7E72EBA2" w14:textId="25F04A1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0.9</w:t>
            </w:r>
          </w:p>
        </w:tc>
        <w:tc>
          <w:tcPr>
            <w:tcW w:w="486" w:type="pct"/>
            <w:vAlign w:val="center"/>
          </w:tcPr>
          <w:p w14:paraId="19C69785" w14:textId="649C725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-1.5</w:t>
            </w:r>
          </w:p>
        </w:tc>
        <w:tc>
          <w:tcPr>
            <w:tcW w:w="487" w:type="pct"/>
            <w:vAlign w:val="center"/>
          </w:tcPr>
          <w:p w14:paraId="72AF91EB" w14:textId="573FAB3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0.3</w:t>
            </w:r>
          </w:p>
        </w:tc>
        <w:tc>
          <w:tcPr>
            <w:tcW w:w="487" w:type="pct"/>
            <w:vAlign w:val="center"/>
          </w:tcPr>
          <w:p w14:paraId="547DE4F2" w14:textId="2049DD6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5" w:type="pct"/>
            <w:vAlign w:val="center"/>
          </w:tcPr>
          <w:p w14:paraId="7CC50C6D" w14:textId="5863E59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0.9</w:t>
            </w:r>
          </w:p>
        </w:tc>
      </w:tr>
      <w:tr w:rsidR="006D3C87" w:rsidRPr="00423E59" w14:paraId="4767558D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30DC1BA3" w14:textId="7777777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88" w:type="pct"/>
            <w:vAlign w:val="center"/>
          </w:tcPr>
          <w:p w14:paraId="071D044D" w14:textId="3C8F9E5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7F3AA768" w14:textId="6EBE247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08352BC8" w14:textId="23EA899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vAlign w:val="center"/>
          </w:tcPr>
          <w:p w14:paraId="7ADD59D1" w14:textId="748A338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vAlign w:val="center"/>
          </w:tcPr>
          <w:p w14:paraId="18CB8FAE" w14:textId="5F8E2E1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5453B74A" w14:textId="3C8F89A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vAlign w:val="center"/>
          </w:tcPr>
          <w:p w14:paraId="2AAB6AC0" w14:textId="5ACAE3E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5" w:type="pct"/>
            <w:vAlign w:val="center"/>
          </w:tcPr>
          <w:p w14:paraId="0D2B0B90" w14:textId="613E144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</w:tr>
      <w:tr w:rsidR="004E2B3E" w:rsidRPr="00345884" w14:paraId="373F75AE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486F95A" w14:textId="3F7E2B1B" w:rsidR="004E2B3E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proofErr w:type="spellStart"/>
            <w:r w:rsidRPr="004E2B3E">
              <w:rPr>
                <w:rFonts w:cs="Times New Roman"/>
                <w:color w:val="000000"/>
                <w:sz w:val="20"/>
                <w:szCs w:val="20"/>
              </w:rPr>
              <w:t>Vo</w:t>
            </w:r>
            <w:r w:rsidR="00871E60">
              <w:rPr>
                <w:rFonts w:cs="Times New Roman" w:hint="eastAsia"/>
                <w:color w:val="000000"/>
                <w:sz w:val="20"/>
                <w:szCs w:val="20"/>
              </w:rPr>
              <w:t>noprazan</w:t>
            </w:r>
            <w:proofErr w:type="spellEnd"/>
          </w:p>
          <w:p w14:paraId="44B7257E" w14:textId="246E3F81" w:rsidR="004E2B3E" w:rsidRPr="00345884" w:rsidRDefault="004E2B3E" w:rsidP="006D3C87">
            <w:pPr>
              <w:spacing w:line="240" w:lineRule="auto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345884">
              <w:rPr>
                <w:rFonts w:cs="Times New Roman"/>
                <w:color w:val="000000"/>
                <w:sz w:val="20"/>
                <w:szCs w:val="20"/>
              </w:rPr>
              <w:t>(</w:t>
            </w:r>
            <w:r>
              <w:rPr>
                <w:rFonts w:cs="Times New Roman"/>
                <w:color w:val="000000"/>
                <w:sz w:val="20"/>
                <w:szCs w:val="20"/>
              </w:rPr>
              <w:t xml:space="preserve">Conc. 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ng/m</w:t>
            </w:r>
            <w:r>
              <w:rPr>
                <w:rFonts w:cs="Times New Roman"/>
                <w:color w:val="000000"/>
                <w:sz w:val="20"/>
                <w:szCs w:val="20"/>
              </w:rPr>
              <w:t>L</w:t>
            </w:r>
            <w:r w:rsidRPr="00345884">
              <w:rPr>
                <w:rFonts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88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1261B4E" w14:textId="46C02216" w:rsidR="004E2B3E" w:rsidRPr="00345884" w:rsidRDefault="004E2B3E" w:rsidP="006D3C8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0.50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DF25294" w14:textId="1C3D205E" w:rsidR="004E2B3E" w:rsidRPr="00345884" w:rsidRDefault="004E2B3E" w:rsidP="006D3C8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1.25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456F067" w14:textId="1E2DE471" w:rsidR="004E2B3E" w:rsidRPr="00345884" w:rsidRDefault="004E2B3E" w:rsidP="006D3C8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5.00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65163FB" w14:textId="0B21A126" w:rsidR="004E2B3E" w:rsidRPr="00345884" w:rsidRDefault="004E2B3E" w:rsidP="006D3C8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25.0</w:t>
            </w:r>
          </w:p>
        </w:tc>
        <w:tc>
          <w:tcPr>
            <w:tcW w:w="48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B754F60" w14:textId="5C42333D" w:rsidR="004E2B3E" w:rsidRPr="00345884" w:rsidRDefault="004E2B3E" w:rsidP="006D3C8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50.0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E7302BE" w14:textId="17332B11" w:rsidR="004E2B3E" w:rsidRPr="00345884" w:rsidRDefault="004E2B3E" w:rsidP="006D3C8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125</w:t>
            </w:r>
          </w:p>
        </w:tc>
        <w:tc>
          <w:tcPr>
            <w:tcW w:w="487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D3D304E" w14:textId="44CA8BCA" w:rsidR="004E2B3E" w:rsidRPr="00345884" w:rsidRDefault="004E2B3E" w:rsidP="006D3C8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F72EEC9" w14:textId="21EB77C7" w:rsidR="004E2B3E" w:rsidRPr="00345884" w:rsidRDefault="004E2B3E" w:rsidP="006D3C87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500</w:t>
            </w:r>
          </w:p>
        </w:tc>
      </w:tr>
      <w:tr w:rsidR="004E2B3E" w:rsidRPr="00423E59" w14:paraId="41C33AA1" w14:textId="77777777" w:rsidTr="004E2B3E">
        <w:trPr>
          <w:trHeight w:val="283"/>
          <w:jc w:val="center"/>
        </w:trPr>
        <w:tc>
          <w:tcPr>
            <w:tcW w:w="1110" w:type="pct"/>
            <w:tcBorders>
              <w:top w:val="single" w:sz="4" w:space="0" w:color="auto"/>
            </w:tcBorders>
            <w:vAlign w:val="center"/>
          </w:tcPr>
          <w:p w14:paraId="189253D4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488" w:type="pct"/>
            <w:tcBorders>
              <w:top w:val="single" w:sz="4" w:space="0" w:color="auto"/>
            </w:tcBorders>
            <w:vAlign w:val="center"/>
          </w:tcPr>
          <w:p w14:paraId="40A6A7A9" w14:textId="0C1E8B5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0.51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547AC859" w14:textId="116CBA1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1.20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0564E2E4" w14:textId="274B22C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4.69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0A60EF2B" w14:textId="7D54ED7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25.19</w:t>
            </w:r>
          </w:p>
        </w:tc>
        <w:tc>
          <w:tcPr>
            <w:tcW w:w="486" w:type="pct"/>
            <w:tcBorders>
              <w:top w:val="single" w:sz="4" w:space="0" w:color="auto"/>
            </w:tcBorders>
            <w:vAlign w:val="center"/>
          </w:tcPr>
          <w:p w14:paraId="43C3E9C9" w14:textId="180BE8A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50.22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4DECA174" w14:textId="034FA1E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130.92</w:t>
            </w:r>
          </w:p>
        </w:tc>
        <w:tc>
          <w:tcPr>
            <w:tcW w:w="487" w:type="pct"/>
            <w:tcBorders>
              <w:top w:val="single" w:sz="4" w:space="0" w:color="auto"/>
            </w:tcBorders>
            <w:vAlign w:val="center"/>
          </w:tcPr>
          <w:p w14:paraId="09FACC64" w14:textId="09F5E256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258.12</w:t>
            </w:r>
          </w:p>
        </w:tc>
        <w:tc>
          <w:tcPr>
            <w:tcW w:w="485" w:type="pct"/>
            <w:tcBorders>
              <w:top w:val="single" w:sz="4" w:space="0" w:color="auto"/>
            </w:tcBorders>
            <w:vAlign w:val="center"/>
          </w:tcPr>
          <w:p w14:paraId="757FC55B" w14:textId="363624D0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493.07</w:t>
            </w:r>
          </w:p>
        </w:tc>
      </w:tr>
      <w:tr w:rsidR="004E2B3E" w:rsidRPr="00423E59" w14:paraId="0E45CFF5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79AD1504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SD</w:t>
            </w:r>
          </w:p>
        </w:tc>
        <w:tc>
          <w:tcPr>
            <w:tcW w:w="488" w:type="pct"/>
            <w:vAlign w:val="center"/>
          </w:tcPr>
          <w:p w14:paraId="000C3531" w14:textId="6530F5A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0.021</w:t>
            </w:r>
            <w:r>
              <w:rPr>
                <w:rFonts w:eastAsia="楷体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86" w:type="pct"/>
            <w:vAlign w:val="center"/>
          </w:tcPr>
          <w:p w14:paraId="6F613A4B" w14:textId="7019C12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0.0883</w:t>
            </w:r>
            <w:r>
              <w:rPr>
                <w:rFonts w:eastAsia="楷体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6" w:type="pct"/>
            <w:vAlign w:val="center"/>
          </w:tcPr>
          <w:p w14:paraId="00063082" w14:textId="2728584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0.2700</w:t>
            </w:r>
          </w:p>
        </w:tc>
        <w:tc>
          <w:tcPr>
            <w:tcW w:w="486" w:type="pct"/>
            <w:vAlign w:val="center"/>
          </w:tcPr>
          <w:p w14:paraId="087FA3A7" w14:textId="0A79A48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1.0743</w:t>
            </w:r>
          </w:p>
        </w:tc>
        <w:tc>
          <w:tcPr>
            <w:tcW w:w="486" w:type="pct"/>
            <w:vAlign w:val="center"/>
          </w:tcPr>
          <w:p w14:paraId="23B5E888" w14:textId="2701D75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3.2151</w:t>
            </w:r>
          </w:p>
        </w:tc>
        <w:tc>
          <w:tcPr>
            <w:tcW w:w="487" w:type="pct"/>
            <w:vAlign w:val="center"/>
          </w:tcPr>
          <w:p w14:paraId="14A666A5" w14:textId="2D1CD2D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5.1433</w:t>
            </w:r>
          </w:p>
        </w:tc>
        <w:tc>
          <w:tcPr>
            <w:tcW w:w="487" w:type="pct"/>
            <w:vAlign w:val="center"/>
          </w:tcPr>
          <w:p w14:paraId="4EBC82E9" w14:textId="194BC89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10.5806</w:t>
            </w:r>
          </w:p>
        </w:tc>
        <w:tc>
          <w:tcPr>
            <w:tcW w:w="485" w:type="pct"/>
            <w:vAlign w:val="center"/>
          </w:tcPr>
          <w:p w14:paraId="30F6FC9D" w14:textId="6D10EBDC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/>
                <w:color w:val="000000"/>
                <w:sz w:val="20"/>
                <w:szCs w:val="20"/>
              </w:rPr>
              <w:t>18.4273</w:t>
            </w:r>
          </w:p>
        </w:tc>
      </w:tr>
      <w:tr w:rsidR="004E2B3E" w:rsidRPr="00423E59" w14:paraId="306A7C4D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274790F8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RSD%</w:t>
            </w:r>
          </w:p>
        </w:tc>
        <w:tc>
          <w:tcPr>
            <w:tcW w:w="488" w:type="pct"/>
            <w:vAlign w:val="center"/>
          </w:tcPr>
          <w:p w14:paraId="7F913EF3" w14:textId="41EEFD49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486" w:type="pct"/>
            <w:vAlign w:val="center"/>
          </w:tcPr>
          <w:p w14:paraId="0228EDB6" w14:textId="749B716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7.3</w:t>
            </w:r>
          </w:p>
        </w:tc>
        <w:tc>
          <w:tcPr>
            <w:tcW w:w="486" w:type="pct"/>
            <w:vAlign w:val="center"/>
          </w:tcPr>
          <w:p w14:paraId="7734154A" w14:textId="52EC06B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5.8</w:t>
            </w:r>
          </w:p>
        </w:tc>
        <w:tc>
          <w:tcPr>
            <w:tcW w:w="486" w:type="pct"/>
            <w:vAlign w:val="center"/>
          </w:tcPr>
          <w:p w14:paraId="24219E3D" w14:textId="38811BE4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486" w:type="pct"/>
            <w:vAlign w:val="center"/>
          </w:tcPr>
          <w:p w14:paraId="38C0595C" w14:textId="464319C5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6.4</w:t>
            </w:r>
          </w:p>
        </w:tc>
        <w:tc>
          <w:tcPr>
            <w:tcW w:w="487" w:type="pct"/>
            <w:vAlign w:val="center"/>
          </w:tcPr>
          <w:p w14:paraId="4630F809" w14:textId="20EF123D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3.9</w:t>
            </w:r>
          </w:p>
        </w:tc>
        <w:tc>
          <w:tcPr>
            <w:tcW w:w="487" w:type="pct"/>
            <w:vAlign w:val="center"/>
          </w:tcPr>
          <w:p w14:paraId="5FA85466" w14:textId="7A39D92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14:paraId="57BAB2CE" w14:textId="6619103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3.7</w:t>
            </w:r>
          </w:p>
        </w:tc>
      </w:tr>
      <w:tr w:rsidR="004E2B3E" w:rsidRPr="00423E59" w14:paraId="23D3E06C" w14:textId="77777777" w:rsidTr="004E2B3E">
        <w:trPr>
          <w:trHeight w:val="283"/>
          <w:jc w:val="center"/>
        </w:trPr>
        <w:tc>
          <w:tcPr>
            <w:tcW w:w="1110" w:type="pct"/>
            <w:vAlign w:val="center"/>
          </w:tcPr>
          <w:p w14:paraId="002F6C4B" w14:textId="77777777" w:rsidR="004E2B3E" w:rsidRPr="00345884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/>
                <w:color w:val="000000"/>
                <w:sz w:val="20"/>
                <w:szCs w:val="20"/>
              </w:rPr>
              <w:t>RE%</w:t>
            </w:r>
          </w:p>
        </w:tc>
        <w:tc>
          <w:tcPr>
            <w:tcW w:w="488" w:type="pct"/>
            <w:vAlign w:val="center"/>
          </w:tcPr>
          <w:p w14:paraId="365A3650" w14:textId="0BA35DB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2.5</w:t>
            </w:r>
          </w:p>
        </w:tc>
        <w:tc>
          <w:tcPr>
            <w:tcW w:w="486" w:type="pct"/>
            <w:vAlign w:val="center"/>
          </w:tcPr>
          <w:p w14:paraId="3DE27654" w14:textId="21DB5AE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-3.7</w:t>
            </w:r>
          </w:p>
        </w:tc>
        <w:tc>
          <w:tcPr>
            <w:tcW w:w="486" w:type="pct"/>
            <w:vAlign w:val="center"/>
          </w:tcPr>
          <w:p w14:paraId="33E23F85" w14:textId="30680F8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-6.1</w:t>
            </w:r>
          </w:p>
        </w:tc>
        <w:tc>
          <w:tcPr>
            <w:tcW w:w="486" w:type="pct"/>
            <w:vAlign w:val="center"/>
          </w:tcPr>
          <w:p w14:paraId="09ABA457" w14:textId="1254700B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0.8</w:t>
            </w:r>
          </w:p>
        </w:tc>
        <w:tc>
          <w:tcPr>
            <w:tcW w:w="486" w:type="pct"/>
            <w:vAlign w:val="center"/>
          </w:tcPr>
          <w:p w14:paraId="18CC5AF9" w14:textId="5A50C698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0.4</w:t>
            </w:r>
          </w:p>
        </w:tc>
        <w:tc>
          <w:tcPr>
            <w:tcW w:w="487" w:type="pct"/>
            <w:vAlign w:val="center"/>
          </w:tcPr>
          <w:p w14:paraId="72CAD33A" w14:textId="09E41D1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4.7</w:t>
            </w:r>
          </w:p>
        </w:tc>
        <w:tc>
          <w:tcPr>
            <w:tcW w:w="487" w:type="pct"/>
            <w:vAlign w:val="center"/>
          </w:tcPr>
          <w:p w14:paraId="6A1650ED" w14:textId="06B25C22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485" w:type="pct"/>
            <w:tcBorders>
              <w:bottom w:val="nil"/>
            </w:tcBorders>
            <w:vAlign w:val="center"/>
          </w:tcPr>
          <w:p w14:paraId="752B93D9" w14:textId="283757A3" w:rsidR="004E2B3E" w:rsidRPr="004E2B3E" w:rsidRDefault="004E2B3E" w:rsidP="004E2B3E">
            <w:pPr>
              <w:jc w:val="center"/>
              <w:rPr>
                <w:rFonts w:eastAsia="楷体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-1.4</w:t>
            </w:r>
          </w:p>
        </w:tc>
      </w:tr>
      <w:tr w:rsidR="004E2B3E" w:rsidRPr="00423E59" w14:paraId="0AF181BC" w14:textId="77777777" w:rsidTr="00BA4366">
        <w:trPr>
          <w:trHeight w:val="283"/>
          <w:jc w:val="center"/>
        </w:trPr>
        <w:tc>
          <w:tcPr>
            <w:tcW w:w="1110" w:type="pct"/>
            <w:tcBorders>
              <w:bottom w:val="single" w:sz="12" w:space="0" w:color="auto"/>
            </w:tcBorders>
            <w:vAlign w:val="center"/>
          </w:tcPr>
          <w:p w14:paraId="12555AFD" w14:textId="7777777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423E59">
              <w:rPr>
                <w:rFonts w:cs="Times New Roman" w:hint="eastAsia"/>
                <w:color w:val="000000"/>
                <w:sz w:val="20"/>
                <w:szCs w:val="20"/>
              </w:rPr>
              <w:t>n</w:t>
            </w:r>
          </w:p>
        </w:tc>
        <w:tc>
          <w:tcPr>
            <w:tcW w:w="488" w:type="pct"/>
            <w:tcBorders>
              <w:bottom w:val="single" w:sz="12" w:space="0" w:color="auto"/>
            </w:tcBorders>
            <w:vAlign w:val="center"/>
          </w:tcPr>
          <w:p w14:paraId="6F9067E3" w14:textId="576A896A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6" w:type="pct"/>
            <w:tcBorders>
              <w:bottom w:val="single" w:sz="12" w:space="0" w:color="auto"/>
            </w:tcBorders>
            <w:vAlign w:val="center"/>
          </w:tcPr>
          <w:p w14:paraId="11EE505A" w14:textId="386E0E51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tcBorders>
              <w:bottom w:val="single" w:sz="12" w:space="0" w:color="auto"/>
            </w:tcBorders>
            <w:vAlign w:val="center"/>
          </w:tcPr>
          <w:p w14:paraId="7E8D3AEC" w14:textId="27DFBBB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6" w:type="pct"/>
            <w:tcBorders>
              <w:bottom w:val="single" w:sz="12" w:space="0" w:color="auto"/>
            </w:tcBorders>
            <w:vAlign w:val="center"/>
          </w:tcPr>
          <w:p w14:paraId="0B1A72B6" w14:textId="17BA3F23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6" w:type="pct"/>
            <w:tcBorders>
              <w:bottom w:val="single" w:sz="12" w:space="0" w:color="auto"/>
            </w:tcBorders>
            <w:vAlign w:val="center"/>
          </w:tcPr>
          <w:p w14:paraId="10AF7714" w14:textId="411A9E3E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vAlign w:val="center"/>
          </w:tcPr>
          <w:p w14:paraId="3677EE44" w14:textId="6379D2E7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7" w:type="pct"/>
            <w:tcBorders>
              <w:bottom w:val="single" w:sz="12" w:space="0" w:color="auto"/>
            </w:tcBorders>
            <w:vAlign w:val="center"/>
          </w:tcPr>
          <w:p w14:paraId="31FC82CB" w14:textId="4120B15F" w:rsidR="004E2B3E" w:rsidRPr="00423E59" w:rsidRDefault="004E2B3E" w:rsidP="004E2B3E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5" w:type="pct"/>
            <w:tcBorders>
              <w:bottom w:val="single" w:sz="12" w:space="0" w:color="auto"/>
            </w:tcBorders>
            <w:vAlign w:val="center"/>
          </w:tcPr>
          <w:p w14:paraId="3F32624A" w14:textId="4CE0CD20" w:rsidR="004E2B3E" w:rsidRPr="004E2B3E" w:rsidRDefault="004E2B3E" w:rsidP="004E2B3E">
            <w:pPr>
              <w:jc w:val="center"/>
              <w:rPr>
                <w:rFonts w:eastAsia="楷体"/>
                <w:color w:val="000000"/>
                <w:sz w:val="20"/>
                <w:szCs w:val="20"/>
              </w:rPr>
            </w:pPr>
            <w:r w:rsidRPr="00CD4175">
              <w:rPr>
                <w:rFonts w:eastAsia="楷体" w:hint="eastAsia"/>
                <w:color w:val="000000"/>
                <w:sz w:val="20"/>
                <w:szCs w:val="20"/>
              </w:rPr>
              <w:t>16</w:t>
            </w:r>
          </w:p>
        </w:tc>
      </w:tr>
    </w:tbl>
    <w:p w14:paraId="6427FEB7" w14:textId="57E63A27" w:rsidR="006D3C87" w:rsidRDefault="00423E59" w:rsidP="00DB174F">
      <w:pPr>
        <w:spacing w:line="240" w:lineRule="auto"/>
        <w:rPr>
          <w:rFonts w:eastAsiaTheme="minorEastAsia"/>
          <w:sz w:val="21"/>
        </w:rPr>
        <w:sectPr w:rsidR="006D3C87" w:rsidSect="00D6382D">
          <w:pgSz w:w="11906" w:h="16838"/>
          <w:pgMar w:top="1440" w:right="1800" w:bottom="1440" w:left="1800" w:header="851" w:footer="992" w:gutter="0"/>
          <w:cols w:space="425"/>
          <w:docGrid w:type="lines" w:linePitch="326"/>
        </w:sectPr>
      </w:pPr>
      <w:r w:rsidRPr="00CB6144">
        <w:rPr>
          <w:rFonts w:eastAsiaTheme="minorEastAsia" w:hint="eastAsia"/>
          <w:sz w:val="21"/>
        </w:rPr>
        <w:t>S</w:t>
      </w:r>
      <w:r w:rsidRPr="00CB6144">
        <w:rPr>
          <w:rFonts w:eastAsiaTheme="minorEastAsia"/>
          <w:sz w:val="21"/>
        </w:rPr>
        <w:t>D: Standard Deviation</w:t>
      </w:r>
      <w:r w:rsidRPr="00CB6144">
        <w:rPr>
          <w:rFonts w:eastAsiaTheme="minorEastAsia" w:hint="eastAsia"/>
          <w:sz w:val="21"/>
        </w:rPr>
        <w:t>; R</w:t>
      </w:r>
      <w:r w:rsidRPr="00CB6144">
        <w:rPr>
          <w:rFonts w:eastAsiaTheme="minorEastAsia"/>
          <w:sz w:val="21"/>
        </w:rPr>
        <w:t>SD</w:t>
      </w:r>
      <w:r w:rsidR="00485DE4" w:rsidRPr="00CB6144">
        <w:rPr>
          <w:rFonts w:eastAsiaTheme="minorEastAsia"/>
          <w:sz w:val="21"/>
        </w:rPr>
        <w:t>%</w:t>
      </w:r>
      <w:r w:rsidRPr="00CB6144">
        <w:rPr>
          <w:rFonts w:eastAsiaTheme="minorEastAsia"/>
          <w:sz w:val="21"/>
        </w:rPr>
        <w:t>: Relative standard deviation;</w:t>
      </w:r>
      <w:r w:rsidRPr="00CB6144">
        <w:rPr>
          <w:rFonts w:eastAsiaTheme="minorEastAsia" w:hint="eastAsia"/>
          <w:sz w:val="21"/>
        </w:rPr>
        <w:t xml:space="preserve"> R</w:t>
      </w:r>
      <w:r w:rsidRPr="00CB6144">
        <w:rPr>
          <w:rFonts w:eastAsiaTheme="minorEastAsia"/>
          <w:sz w:val="21"/>
        </w:rPr>
        <w:t>E</w:t>
      </w:r>
      <w:r w:rsidR="00485DE4" w:rsidRPr="00CB6144">
        <w:rPr>
          <w:rFonts w:eastAsiaTheme="minorEastAsia"/>
          <w:sz w:val="21"/>
        </w:rPr>
        <w:t>%</w:t>
      </w:r>
      <w:r w:rsidRPr="00CB6144">
        <w:rPr>
          <w:rFonts w:eastAsiaTheme="minorEastAsia"/>
          <w:sz w:val="21"/>
        </w:rPr>
        <w:t>: Relative Error;</w:t>
      </w:r>
      <w:r w:rsidRPr="00CB6144">
        <w:rPr>
          <w:rFonts w:eastAsiaTheme="minorEastAsia" w:hint="eastAsia"/>
          <w:sz w:val="21"/>
        </w:rPr>
        <w:t xml:space="preserve"> </w:t>
      </w:r>
      <w:r w:rsidRPr="00CB6144">
        <w:rPr>
          <w:rFonts w:eastAsiaTheme="minorEastAsia"/>
          <w:sz w:val="21"/>
        </w:rPr>
        <w:t xml:space="preserve">n: </w:t>
      </w:r>
      <w:r w:rsidRPr="00CB6144">
        <w:rPr>
          <w:rFonts w:eastAsiaTheme="minorEastAsia" w:hint="eastAsia"/>
          <w:sz w:val="21"/>
        </w:rPr>
        <w:t>the</w:t>
      </w:r>
      <w:r w:rsidRPr="00CB6144">
        <w:rPr>
          <w:rFonts w:eastAsiaTheme="minorEastAsia"/>
          <w:sz w:val="21"/>
        </w:rPr>
        <w:t xml:space="preserve"> </w:t>
      </w:r>
      <w:r w:rsidRPr="00CB6144">
        <w:rPr>
          <w:rFonts w:eastAsiaTheme="minorEastAsia" w:hint="eastAsia"/>
          <w:sz w:val="21"/>
        </w:rPr>
        <w:t>number</w:t>
      </w:r>
      <w:r w:rsidRPr="00CB6144">
        <w:rPr>
          <w:rFonts w:eastAsiaTheme="minorEastAsia"/>
          <w:sz w:val="21"/>
        </w:rPr>
        <w:t xml:space="preserve"> of concentrations participating in standard curve fitting.</w:t>
      </w:r>
    </w:p>
    <w:p w14:paraId="475FEB9E" w14:textId="4EBB4D04" w:rsidR="0026111A" w:rsidRDefault="00CB6144" w:rsidP="002B46FF">
      <w:pPr>
        <w:spacing w:line="480" w:lineRule="auto"/>
        <w:rPr>
          <w:sz w:val="21"/>
          <w:szCs w:val="21"/>
        </w:rPr>
      </w:pPr>
      <w:r w:rsidRPr="007F1940">
        <w:rPr>
          <w:b/>
          <w:bCs/>
          <w:sz w:val="21"/>
          <w:szCs w:val="21"/>
        </w:rPr>
        <w:lastRenderedPageBreak/>
        <w:t xml:space="preserve">Table </w:t>
      </w:r>
      <w:r w:rsidR="00DB174F" w:rsidRPr="007F1940">
        <w:rPr>
          <w:b/>
          <w:bCs/>
          <w:sz w:val="21"/>
          <w:szCs w:val="21"/>
        </w:rPr>
        <w:t>S</w:t>
      </w:r>
      <w:r w:rsidR="002B46FF">
        <w:rPr>
          <w:rFonts w:hint="eastAsia"/>
          <w:b/>
          <w:bCs/>
          <w:sz w:val="21"/>
          <w:szCs w:val="21"/>
        </w:rPr>
        <w:t>2</w:t>
      </w:r>
      <w:r w:rsidRPr="007F1940">
        <w:rPr>
          <w:b/>
          <w:bCs/>
          <w:sz w:val="21"/>
          <w:szCs w:val="21"/>
        </w:rPr>
        <w:t>.</w:t>
      </w:r>
      <w:r w:rsidRPr="007F1940">
        <w:rPr>
          <w:sz w:val="21"/>
          <w:szCs w:val="21"/>
        </w:rPr>
        <w:t xml:space="preserve"> </w:t>
      </w:r>
      <w:r w:rsidR="0011671A" w:rsidRPr="007F1940">
        <w:rPr>
          <w:sz w:val="21"/>
          <w:szCs w:val="21"/>
        </w:rPr>
        <w:t>M</w:t>
      </w:r>
      <w:r w:rsidR="0011671A" w:rsidRPr="007F1940">
        <w:rPr>
          <w:rFonts w:hint="eastAsia"/>
          <w:sz w:val="21"/>
          <w:szCs w:val="21"/>
        </w:rPr>
        <w:t>atrix</w:t>
      </w:r>
      <w:r w:rsidR="0011671A" w:rsidRPr="007F1940">
        <w:rPr>
          <w:sz w:val="21"/>
          <w:szCs w:val="21"/>
        </w:rPr>
        <w:t xml:space="preserve"> E</w:t>
      </w:r>
      <w:r w:rsidR="0011671A" w:rsidRPr="007F1940">
        <w:rPr>
          <w:rFonts w:hint="eastAsia"/>
          <w:sz w:val="21"/>
          <w:szCs w:val="21"/>
        </w:rPr>
        <w:t>ffect</w:t>
      </w:r>
      <w:r w:rsidR="0011671A" w:rsidRPr="007F1940">
        <w:rPr>
          <w:sz w:val="21"/>
          <w:szCs w:val="21"/>
        </w:rPr>
        <w:t xml:space="preserve"> </w:t>
      </w:r>
      <w:r w:rsidR="002B46FF" w:rsidRPr="00AA0A74">
        <w:rPr>
          <w:sz w:val="21"/>
          <w:szCs w:val="21"/>
        </w:rPr>
        <w:t>in hemolytic plasma and hyperlipidemic plasma.</w:t>
      </w:r>
    </w:p>
    <w:tbl>
      <w:tblPr>
        <w:tblStyle w:val="a3"/>
        <w:tblW w:w="8303" w:type="dxa"/>
        <w:tblBorders>
          <w:top w:val="single" w:sz="8" w:space="0" w:color="auto"/>
          <w:bottom w:val="single" w:sz="8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7"/>
        <w:gridCol w:w="1559"/>
        <w:gridCol w:w="1559"/>
        <w:gridCol w:w="1559"/>
        <w:gridCol w:w="1559"/>
      </w:tblGrid>
      <w:tr w:rsidR="0026111A" w14:paraId="0094FDCB" w14:textId="77777777" w:rsidTr="0011671A">
        <w:tc>
          <w:tcPr>
            <w:tcW w:w="2067" w:type="dxa"/>
            <w:tcBorders>
              <w:top w:val="single" w:sz="12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C9BDE8" w14:textId="4501DF01" w:rsidR="0026111A" w:rsidRPr="006D3C87" w:rsidRDefault="0026111A" w:rsidP="0026111A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Times New Roman" w:hint="eastAsia"/>
                <w:b/>
                <w:bCs/>
                <w:color w:val="000000"/>
                <w:sz w:val="20"/>
                <w:szCs w:val="20"/>
              </w:rPr>
              <w:t>I</w:t>
            </w:r>
            <w:r>
              <w:rPr>
                <w:rFonts w:cs="Times New Roman"/>
                <w:b/>
                <w:bCs/>
                <w:color w:val="000000"/>
                <w:sz w:val="20"/>
                <w:szCs w:val="20"/>
              </w:rPr>
              <w:t>tem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97726B5" w14:textId="726572B9" w:rsidR="0026111A" w:rsidRDefault="0026111A" w:rsidP="0026111A">
            <w:pPr>
              <w:jc w:val="center"/>
              <w:rPr>
                <w:sz w:val="21"/>
                <w:szCs w:val="20"/>
              </w:rPr>
            </w:pPr>
            <w:r w:rsidRPr="0026111A">
              <w:rPr>
                <w:sz w:val="21"/>
                <w:szCs w:val="20"/>
              </w:rPr>
              <w:t>Hyperlipidemic matrix</w:t>
            </w:r>
            <w:r>
              <w:rPr>
                <w:sz w:val="21"/>
                <w:szCs w:val="20"/>
              </w:rPr>
              <w:t xml:space="preserve"> (300mg/d</w:t>
            </w:r>
            <w:r>
              <w:rPr>
                <w:rFonts w:hint="eastAsia"/>
                <w:sz w:val="21"/>
                <w:szCs w:val="20"/>
              </w:rPr>
              <w:t>L</w:t>
            </w:r>
            <w:r w:rsidR="0011671A">
              <w:rPr>
                <w:sz w:val="21"/>
                <w:szCs w:val="20"/>
              </w:rPr>
              <w:t>)</w:t>
            </w:r>
          </w:p>
        </w:tc>
        <w:tc>
          <w:tcPr>
            <w:tcW w:w="3118" w:type="dxa"/>
            <w:gridSpan w:val="2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771931D" w14:textId="77777777" w:rsidR="0026111A" w:rsidRDefault="0026111A" w:rsidP="0026111A">
            <w:pPr>
              <w:jc w:val="center"/>
              <w:rPr>
                <w:sz w:val="21"/>
                <w:szCs w:val="20"/>
              </w:rPr>
            </w:pPr>
            <w:r w:rsidRPr="0026111A">
              <w:rPr>
                <w:sz w:val="21"/>
                <w:szCs w:val="20"/>
              </w:rPr>
              <w:t>Hemolyzed matrix</w:t>
            </w:r>
          </w:p>
          <w:p w14:paraId="7BDA4BA5" w14:textId="38EF1B9E" w:rsidR="0026111A" w:rsidRDefault="0026111A" w:rsidP="0026111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(2%</w:t>
            </w:r>
            <w:r w:rsidR="0011671A">
              <w:rPr>
                <w:sz w:val="21"/>
                <w:szCs w:val="20"/>
              </w:rPr>
              <w:t>)</w:t>
            </w:r>
          </w:p>
        </w:tc>
      </w:tr>
      <w:tr w:rsidR="0026111A" w14:paraId="22AA3A2C" w14:textId="77777777" w:rsidTr="004235DF"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C925F1" w14:textId="79BC211C" w:rsidR="0026111A" w:rsidRPr="006D3C87" w:rsidRDefault="0026111A" w:rsidP="0026111A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D3C8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Esomeprazole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C17C9F" w14:textId="038CBF0E" w:rsidR="0026111A" w:rsidRDefault="0026111A" w:rsidP="0026111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</w:t>
            </w:r>
            <w:r w:rsidR="00871E60">
              <w:rPr>
                <w:rFonts w:hint="eastAsia"/>
                <w:sz w:val="21"/>
                <w:szCs w:val="20"/>
              </w:rPr>
              <w:t>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6B327" w14:textId="16AB1E1C" w:rsidR="0026111A" w:rsidRDefault="0026111A" w:rsidP="0026111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A3E5BE" w14:textId="56636C91" w:rsidR="0026111A" w:rsidRDefault="0026111A" w:rsidP="0026111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</w:t>
            </w:r>
            <w:r w:rsidR="00871E60">
              <w:rPr>
                <w:rFonts w:hint="eastAsia"/>
                <w:sz w:val="21"/>
                <w:szCs w:val="20"/>
              </w:rPr>
              <w:t>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B16632" w14:textId="769F0746" w:rsidR="0026111A" w:rsidRDefault="0026111A" w:rsidP="0026111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</w:tr>
      <w:tr w:rsidR="0026111A" w14:paraId="0D6A47E7" w14:textId="7C88F55A" w:rsidTr="004235DF">
        <w:tc>
          <w:tcPr>
            <w:tcW w:w="2067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4DCD8F77" w14:textId="77777777" w:rsidR="0026111A" w:rsidRDefault="0026111A" w:rsidP="0026111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N</w:t>
            </w:r>
            <w:r>
              <w:rPr>
                <w:sz w:val="21"/>
                <w:szCs w:val="20"/>
              </w:rPr>
              <w:t>ominal Conc.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6205B0FA" w14:textId="5D4D6737" w:rsidR="0026111A" w:rsidRDefault="0011671A" w:rsidP="0026111A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7312673F" w14:textId="4C3C082E" w:rsidR="0026111A" w:rsidRDefault="0026111A" w:rsidP="0026111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240FCE4E" w14:textId="1D8512D0" w:rsidR="0026111A" w:rsidRDefault="0011671A" w:rsidP="0026111A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07D3829" w14:textId="0E24CCEE" w:rsidR="0026111A" w:rsidRDefault="0026111A" w:rsidP="0026111A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</w:tr>
      <w:tr w:rsidR="0011671A" w14:paraId="73C7617A" w14:textId="01B2A0E3" w:rsidTr="004235DF">
        <w:tc>
          <w:tcPr>
            <w:tcW w:w="206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011904" w14:textId="32DAF942" w:rsidR="0011671A" w:rsidRDefault="0011671A" w:rsidP="0011671A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MF </w:t>
            </w:r>
            <w:r>
              <w:rPr>
                <w:rFonts w:hint="eastAsia"/>
                <w:sz w:val="21"/>
                <w:szCs w:val="20"/>
              </w:rPr>
              <w:t>mean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29623B" w14:textId="449341EF" w:rsidR="0011671A" w:rsidRDefault="0011671A" w:rsidP="0011671A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 w:hint="eastAsia"/>
                <w:color w:val="000000"/>
                <w:sz w:val="20"/>
                <w:szCs w:val="20"/>
              </w:rPr>
              <w:t>106.3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F4ACE4D" w14:textId="420A1DAC" w:rsidR="0011671A" w:rsidRDefault="0011671A" w:rsidP="0011671A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 w:hint="eastAsia"/>
                <w:color w:val="000000"/>
                <w:sz w:val="20"/>
                <w:szCs w:val="20"/>
              </w:rPr>
              <w:t>102.0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3D9560F" w14:textId="25291F33" w:rsidR="0011671A" w:rsidRDefault="0011671A" w:rsidP="0011671A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 w:hint="eastAsia"/>
                <w:color w:val="000000"/>
                <w:sz w:val="20"/>
                <w:szCs w:val="20"/>
              </w:rPr>
              <w:t>101.7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</w:tcPr>
          <w:p w14:paraId="70A5955D" w14:textId="2B616328" w:rsidR="0011671A" w:rsidRPr="00CD4175" w:rsidRDefault="0011671A" w:rsidP="0011671A">
            <w:pPr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CD4175">
              <w:rPr>
                <w:rFonts w:eastAsia="等线" w:hint="eastAsia"/>
                <w:color w:val="000000"/>
                <w:sz w:val="20"/>
                <w:szCs w:val="20"/>
              </w:rPr>
              <w:t>102.2</w:t>
            </w:r>
          </w:p>
        </w:tc>
      </w:tr>
      <w:tr w:rsidR="00871E60" w14:paraId="5BD8B29E" w14:textId="3FA5A77F" w:rsidTr="004235DF"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4F76F8" w14:textId="77777777" w:rsidR="00871E60" w:rsidRPr="006D3C87" w:rsidRDefault="00871E60" w:rsidP="00871E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4235DF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Rabeprazole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993EBD2" w14:textId="50BEA0B1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0DE0B" w14:textId="53FB44C6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301CB" w14:textId="772A687C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4AB0EC" w14:textId="1C065A7B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</w:tr>
      <w:tr w:rsidR="00871E60" w14:paraId="0B5B69F4" w14:textId="0D351F44" w:rsidTr="004235DF">
        <w:tc>
          <w:tcPr>
            <w:tcW w:w="2067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3494A7E" w14:textId="3E20F0C6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N</w:t>
            </w:r>
            <w:r>
              <w:rPr>
                <w:sz w:val="21"/>
                <w:szCs w:val="20"/>
              </w:rPr>
              <w:t>ominal Conc.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4DBB7740" w14:textId="5B0665AF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7DCF6E1F" w14:textId="7E87DFF9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19C08FDA" w14:textId="55B834C9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0C74235" w14:textId="5A68BAA9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</w:tr>
      <w:tr w:rsidR="00871E60" w14:paraId="3EBBD3F5" w14:textId="111F7283" w:rsidTr="004235DF">
        <w:tc>
          <w:tcPr>
            <w:tcW w:w="206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FC5B41" w14:textId="7210DC1E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MF </w:t>
            </w:r>
            <w:r>
              <w:rPr>
                <w:rFonts w:hint="eastAsia"/>
                <w:sz w:val="21"/>
                <w:szCs w:val="20"/>
              </w:rPr>
              <w:t>mean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45AD80" w14:textId="718E66EA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99.3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32CEC3AD" w14:textId="1F8D6678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98.8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41358F00" w14:textId="033B269A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98.7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</w:tcPr>
          <w:p w14:paraId="5E06DA3A" w14:textId="3AE4F7ED" w:rsidR="00871E60" w:rsidRPr="00CD4175" w:rsidRDefault="00871E60" w:rsidP="00871E60">
            <w:pPr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99.8</w:t>
            </w:r>
          </w:p>
        </w:tc>
      </w:tr>
      <w:tr w:rsidR="00871E60" w14:paraId="4F4F1456" w14:textId="2968FE6E" w:rsidTr="004235DF"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D5EED3" w14:textId="77777777" w:rsidR="00871E60" w:rsidRPr="006D3C87" w:rsidRDefault="00871E60" w:rsidP="00871E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3C8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Ilaprazole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7F90F" w14:textId="02136AAA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9C2664" w14:textId="314A49A4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7980CE" w14:textId="07E52701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DED4AE" w14:textId="50EF9BD6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</w:tr>
      <w:tr w:rsidR="00871E60" w14:paraId="682D163A" w14:textId="583BBB15" w:rsidTr="004235DF">
        <w:tc>
          <w:tcPr>
            <w:tcW w:w="2067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27CBF53F" w14:textId="2B36753E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N</w:t>
            </w:r>
            <w:r>
              <w:rPr>
                <w:sz w:val="21"/>
                <w:szCs w:val="20"/>
              </w:rPr>
              <w:t>ominal Conc.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568C28BC" w14:textId="3B6D3788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553728F9" w14:textId="6BFA9FCD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402BB78B" w14:textId="58D89964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6BFE01AC" w14:textId="23AC00B8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</w:tr>
      <w:tr w:rsidR="00871E60" w14:paraId="5AD767F9" w14:textId="727FD231" w:rsidTr="004235DF">
        <w:tc>
          <w:tcPr>
            <w:tcW w:w="206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C8DC13" w14:textId="282AD7C3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MF </w:t>
            </w:r>
            <w:r>
              <w:rPr>
                <w:rFonts w:hint="eastAsia"/>
                <w:sz w:val="21"/>
                <w:szCs w:val="20"/>
              </w:rPr>
              <w:t>mean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AF6D24" w14:textId="0227D518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92.2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5C96B970" w14:textId="6B38BA44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99.4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1D54D761" w14:textId="14269B0A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93.6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</w:tcPr>
          <w:p w14:paraId="3B46EE4C" w14:textId="0E988C57" w:rsidR="00871E60" w:rsidRPr="00CD4175" w:rsidRDefault="00871E60" w:rsidP="00871E60">
            <w:pPr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116.6</w:t>
            </w:r>
          </w:p>
        </w:tc>
      </w:tr>
      <w:tr w:rsidR="00871E60" w14:paraId="05575456" w14:textId="3CC7F86D" w:rsidTr="004235DF"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56CBC" w14:textId="77777777" w:rsidR="00871E60" w:rsidRPr="006D3C87" w:rsidRDefault="00871E60" w:rsidP="00871E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D3C8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Lansoprazole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D920A5" w14:textId="4D414EA2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676C3B" w14:textId="0996C91E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AFD3A6" w14:textId="4DE8770C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CAFBC1" w14:textId="31AD24B7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</w:tr>
      <w:tr w:rsidR="00871E60" w14:paraId="2C1736E2" w14:textId="29A0C9D5" w:rsidTr="004235DF">
        <w:tc>
          <w:tcPr>
            <w:tcW w:w="2067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24B103B" w14:textId="42EEBF30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N</w:t>
            </w:r>
            <w:r>
              <w:rPr>
                <w:sz w:val="21"/>
                <w:szCs w:val="20"/>
              </w:rPr>
              <w:t>ominal Conc.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4BA68A0" w14:textId="6A5039F2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6670BBCF" w14:textId="20466A70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0DE1D78F" w14:textId="1E535599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D8829FA" w14:textId="0E214011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</w:tr>
      <w:tr w:rsidR="00871E60" w14:paraId="3A7EEEEE" w14:textId="26FD872C" w:rsidTr="004235DF">
        <w:tc>
          <w:tcPr>
            <w:tcW w:w="206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53F8C45" w14:textId="3C786B77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MF </w:t>
            </w:r>
            <w:r>
              <w:rPr>
                <w:rFonts w:hint="eastAsia"/>
                <w:sz w:val="21"/>
                <w:szCs w:val="20"/>
              </w:rPr>
              <w:t>mean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528A2" w14:textId="2E604356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107.7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54A00294" w14:textId="53E510EC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94.7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198FBE29" w14:textId="2AC2136B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98.8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</w:tcPr>
          <w:p w14:paraId="7A597065" w14:textId="1E67778C" w:rsidR="00871E60" w:rsidRPr="00CD4175" w:rsidRDefault="00871E60" w:rsidP="00871E60">
            <w:pPr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98.0</w:t>
            </w:r>
          </w:p>
        </w:tc>
      </w:tr>
      <w:tr w:rsidR="00871E60" w14:paraId="7328D1A8" w14:textId="52474FAA" w:rsidTr="004235DF"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A0F79B" w14:textId="77777777" w:rsidR="00871E60" w:rsidRPr="006D3C87" w:rsidRDefault="00871E60" w:rsidP="00871E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6D3C8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Pantoprazole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447B24C" w14:textId="5A05F6DB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99FFCF" w14:textId="61250271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F75946" w14:textId="78A08655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9C5822" w14:textId="75E8138C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</w:tr>
      <w:tr w:rsidR="00871E60" w14:paraId="3618F11F" w14:textId="5C582339" w:rsidTr="004235DF">
        <w:tc>
          <w:tcPr>
            <w:tcW w:w="2067" w:type="dxa"/>
            <w:tcBorders>
              <w:top w:val="single" w:sz="4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0000045C" w14:textId="34DE223B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N</w:t>
            </w:r>
            <w:r>
              <w:rPr>
                <w:sz w:val="21"/>
                <w:szCs w:val="20"/>
              </w:rPr>
              <w:t>ominal Conc.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14:paraId="1BB3E74F" w14:textId="4B52B037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sz w:val="20"/>
                <w:szCs w:val="20"/>
              </w:rPr>
              <w:t>0.40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055B9B3F" w14:textId="59F7FEBC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265F6E58" w14:textId="4ED42CF6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0</w:t>
            </w:r>
            <w:r>
              <w:rPr>
                <w:sz w:val="21"/>
                <w:szCs w:val="20"/>
              </w:rPr>
              <w:t>.20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5786083D" w14:textId="39B7318F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1</w:t>
            </w:r>
            <w:r>
              <w:rPr>
                <w:sz w:val="21"/>
                <w:szCs w:val="20"/>
              </w:rPr>
              <w:t>60</w:t>
            </w:r>
          </w:p>
        </w:tc>
      </w:tr>
      <w:tr w:rsidR="00871E60" w14:paraId="551A8AEB" w14:textId="60CB56D6" w:rsidTr="004235DF">
        <w:tc>
          <w:tcPr>
            <w:tcW w:w="2067" w:type="dxa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3B7614" w14:textId="09205559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MF </w:t>
            </w:r>
            <w:r>
              <w:rPr>
                <w:rFonts w:hint="eastAsia"/>
                <w:sz w:val="21"/>
                <w:szCs w:val="20"/>
              </w:rPr>
              <w:t>mean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2D9B4F" w14:textId="5A27A63B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110.4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7301CAA2" w14:textId="1ED9A900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100.1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</w:tcBorders>
            <w:vAlign w:val="center"/>
          </w:tcPr>
          <w:p w14:paraId="26C7ABE7" w14:textId="6751D7AE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114.2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</w:tcPr>
          <w:p w14:paraId="2BC16581" w14:textId="349A6B8F" w:rsidR="00871E60" w:rsidRPr="00CD4175" w:rsidRDefault="00871E60" w:rsidP="00871E60">
            <w:pPr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99.1</w:t>
            </w:r>
          </w:p>
        </w:tc>
      </w:tr>
      <w:tr w:rsidR="00871E60" w14:paraId="7B7782E0" w14:textId="6D5E4C17" w:rsidTr="004235DF"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6503694" w14:textId="1D764D4A" w:rsidR="00871E60" w:rsidRPr="006D3C87" w:rsidRDefault="00871E60" w:rsidP="00871E60">
            <w:pPr>
              <w:jc w:val="center"/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6D3C87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Vo</w:t>
            </w:r>
            <w:r>
              <w:rPr>
                <w:rFonts w:cs="Times New Roman" w:hint="eastAsia"/>
                <w:b/>
                <w:bCs/>
                <w:color w:val="000000"/>
                <w:sz w:val="20"/>
                <w:szCs w:val="20"/>
              </w:rPr>
              <w:t>noprazan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4ACA77" w14:textId="2D48BBC8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AF64BA" w14:textId="169FDDDE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B7FD27" w14:textId="7CBA9DD7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LQ</w:t>
            </w:r>
            <w:r>
              <w:rPr>
                <w:sz w:val="21"/>
                <w:szCs w:val="20"/>
              </w:rPr>
              <w:t>C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8A8BE7D" w14:textId="0A4F6DEA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H</w:t>
            </w:r>
            <w:r>
              <w:rPr>
                <w:sz w:val="21"/>
                <w:szCs w:val="20"/>
              </w:rPr>
              <w:t>QC</w:t>
            </w:r>
          </w:p>
        </w:tc>
      </w:tr>
      <w:tr w:rsidR="00871E60" w14:paraId="386319B5" w14:textId="12895190" w:rsidTr="0011671A">
        <w:tc>
          <w:tcPr>
            <w:tcW w:w="2067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32E4D70B" w14:textId="3061E075" w:rsidR="00871E60" w:rsidRPr="004E2B3E" w:rsidRDefault="00871E60" w:rsidP="00871E60">
            <w:pPr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>
              <w:rPr>
                <w:rFonts w:hint="eastAsia"/>
                <w:sz w:val="21"/>
                <w:szCs w:val="20"/>
              </w:rPr>
              <w:t>N</w:t>
            </w:r>
            <w:r>
              <w:rPr>
                <w:sz w:val="21"/>
                <w:szCs w:val="20"/>
              </w:rPr>
              <w:t>ominal Conc.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101A8AA7" w14:textId="2AFB7C2B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</w:t>
            </w:r>
            <w:r>
              <w:rPr>
                <w:rFonts w:hint="eastAsia"/>
                <w:sz w:val="21"/>
                <w:szCs w:val="20"/>
              </w:rPr>
              <w:t>.</w:t>
            </w:r>
            <w:r>
              <w:rPr>
                <w:sz w:val="21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4748C484" w14:textId="5C290B43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400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</w:tcBorders>
            <w:vAlign w:val="center"/>
          </w:tcPr>
          <w:p w14:paraId="4DA7C5FB" w14:textId="6A110BB8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1</w:t>
            </w:r>
            <w:r>
              <w:rPr>
                <w:rFonts w:hint="eastAsia"/>
                <w:sz w:val="21"/>
                <w:szCs w:val="20"/>
              </w:rPr>
              <w:t>.</w:t>
            </w:r>
            <w:r>
              <w:rPr>
                <w:sz w:val="21"/>
                <w:szCs w:val="20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7651705D" w14:textId="45A49383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>400</w:t>
            </w:r>
          </w:p>
        </w:tc>
      </w:tr>
      <w:tr w:rsidR="00871E60" w14:paraId="491868C6" w14:textId="759BDDD4" w:rsidTr="0011671A">
        <w:tc>
          <w:tcPr>
            <w:tcW w:w="2067" w:type="dxa"/>
            <w:tcBorders>
              <w:top w:val="nil"/>
              <w:left w:val="nil"/>
              <w:bottom w:val="single" w:sz="12" w:space="0" w:color="auto"/>
            </w:tcBorders>
            <w:vAlign w:val="center"/>
          </w:tcPr>
          <w:p w14:paraId="3C752C6A" w14:textId="52C6AB3B" w:rsidR="00871E60" w:rsidRDefault="00871E60" w:rsidP="00871E60">
            <w:pPr>
              <w:jc w:val="center"/>
              <w:rPr>
                <w:sz w:val="21"/>
                <w:szCs w:val="20"/>
              </w:rPr>
            </w:pPr>
            <w:r>
              <w:rPr>
                <w:sz w:val="21"/>
                <w:szCs w:val="20"/>
              </w:rPr>
              <w:t xml:space="preserve">MF </w:t>
            </w:r>
            <w:r>
              <w:rPr>
                <w:rFonts w:hint="eastAsia"/>
                <w:sz w:val="21"/>
                <w:szCs w:val="20"/>
              </w:rPr>
              <w:t>mean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7635A9CF" w14:textId="7E16D067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11</w:t>
            </w:r>
            <w:r>
              <w:rPr>
                <w:rFonts w:eastAsia="等线"/>
                <w:color w:val="000000"/>
                <w:sz w:val="20"/>
                <w:szCs w:val="20"/>
              </w:rPr>
              <w:t>8</w:t>
            </w:r>
            <w:r w:rsidRPr="00CD4175">
              <w:rPr>
                <w:rFonts w:eastAsia="等线"/>
                <w:color w:val="000000"/>
                <w:sz w:val="20"/>
                <w:szCs w:val="20"/>
              </w:rPr>
              <w:t>.5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0526C0F8" w14:textId="63552D22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101.6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</w:tcBorders>
            <w:vAlign w:val="center"/>
          </w:tcPr>
          <w:p w14:paraId="3AC59601" w14:textId="38707AE1" w:rsidR="00871E60" w:rsidRDefault="00871E60" w:rsidP="00871E60">
            <w:pPr>
              <w:jc w:val="center"/>
              <w:rPr>
                <w:sz w:val="21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91.1</w:t>
            </w:r>
          </w:p>
        </w:tc>
        <w:tc>
          <w:tcPr>
            <w:tcW w:w="1559" w:type="dxa"/>
            <w:tcBorders>
              <w:top w:val="nil"/>
              <w:bottom w:val="single" w:sz="12" w:space="0" w:color="auto"/>
              <w:right w:val="nil"/>
            </w:tcBorders>
          </w:tcPr>
          <w:p w14:paraId="5872FF30" w14:textId="095351B7" w:rsidR="00871E60" w:rsidRPr="00CD4175" w:rsidRDefault="00871E60" w:rsidP="00871E60">
            <w:pPr>
              <w:jc w:val="center"/>
              <w:rPr>
                <w:rFonts w:eastAsia="等线"/>
                <w:color w:val="000000"/>
                <w:sz w:val="20"/>
                <w:szCs w:val="20"/>
              </w:rPr>
            </w:pPr>
            <w:r w:rsidRPr="00CD4175">
              <w:rPr>
                <w:rFonts w:eastAsia="等线"/>
                <w:color w:val="000000"/>
                <w:sz w:val="20"/>
                <w:szCs w:val="20"/>
              </w:rPr>
              <w:t>101.3</w:t>
            </w:r>
          </w:p>
        </w:tc>
      </w:tr>
    </w:tbl>
    <w:p w14:paraId="3A215E2E" w14:textId="1397F27E" w:rsidR="008B292E" w:rsidRDefault="00252321" w:rsidP="002575B6">
      <w:pPr>
        <w:spacing w:line="240" w:lineRule="auto"/>
        <w:rPr>
          <w:rFonts w:eastAsiaTheme="minorEastAsia"/>
          <w:sz w:val="21"/>
        </w:rPr>
      </w:pPr>
      <w:bookmarkStart w:id="0" w:name="_Hlk134471526"/>
      <w:r>
        <w:rPr>
          <w:rFonts w:eastAsiaTheme="minorEastAsia" w:hint="eastAsia"/>
          <w:sz w:val="21"/>
        </w:rPr>
        <w:t xml:space="preserve">LQC: </w:t>
      </w:r>
      <w:r w:rsidR="00CB6144" w:rsidRPr="00CB6144">
        <w:rPr>
          <w:rFonts w:eastAsiaTheme="minorEastAsia"/>
          <w:sz w:val="21"/>
        </w:rPr>
        <w:t>Low-quality control; MQC: Middle-quality control; HQC: High-quality control; SD: Standard Deviation; RSD</w:t>
      </w:r>
      <w:r w:rsidR="00CB6144">
        <w:rPr>
          <w:rFonts w:eastAsiaTheme="minorEastAsia"/>
          <w:sz w:val="21"/>
        </w:rPr>
        <w:t>%</w:t>
      </w:r>
      <w:r w:rsidR="00CB6144" w:rsidRPr="00CB6144">
        <w:rPr>
          <w:rFonts w:eastAsiaTheme="minorEastAsia"/>
          <w:sz w:val="21"/>
        </w:rPr>
        <w:t>: Relative standard deviation; RE</w:t>
      </w:r>
      <w:r w:rsidR="00CB6144">
        <w:rPr>
          <w:rFonts w:eastAsiaTheme="minorEastAsia"/>
          <w:sz w:val="21"/>
        </w:rPr>
        <w:t>%</w:t>
      </w:r>
      <w:r w:rsidR="00CB6144" w:rsidRPr="00CB6144">
        <w:rPr>
          <w:rFonts w:eastAsiaTheme="minorEastAsia"/>
          <w:sz w:val="21"/>
        </w:rPr>
        <w:t>: Relative Error</w:t>
      </w:r>
      <w:bookmarkEnd w:id="0"/>
      <w:r w:rsidR="00DB174F">
        <w:rPr>
          <w:rFonts w:eastAsiaTheme="minorEastAsia"/>
          <w:sz w:val="21"/>
        </w:rPr>
        <w:t>.</w:t>
      </w:r>
    </w:p>
    <w:p w14:paraId="489C2113" w14:textId="77777777" w:rsidR="00DB174F" w:rsidRDefault="00DB174F" w:rsidP="002575B6">
      <w:pPr>
        <w:spacing w:line="240" w:lineRule="auto"/>
        <w:rPr>
          <w:rFonts w:eastAsiaTheme="minorEastAsia"/>
          <w:sz w:val="21"/>
        </w:rPr>
      </w:pPr>
    </w:p>
    <w:p w14:paraId="1975F731" w14:textId="7163AACD" w:rsidR="00DB174F" w:rsidRDefault="00641B42" w:rsidP="000764D6">
      <w:pPr>
        <w:widowControl/>
        <w:spacing w:line="240" w:lineRule="auto"/>
        <w:jc w:val="left"/>
        <w:rPr>
          <w:rFonts w:eastAsiaTheme="minorEastAsia"/>
          <w:sz w:val="21"/>
        </w:rPr>
      </w:pPr>
      <w:r>
        <w:rPr>
          <w:rFonts w:eastAsiaTheme="minorEastAsia"/>
          <w:sz w:val="21"/>
        </w:rPr>
        <w:br w:type="page"/>
      </w:r>
    </w:p>
    <w:p w14:paraId="4D47BD14" w14:textId="61075563" w:rsidR="00641B42" w:rsidRPr="00641B42" w:rsidRDefault="00641B42" w:rsidP="00641B42">
      <w:pPr>
        <w:ind w:right="210"/>
        <w:rPr>
          <w:rFonts w:eastAsiaTheme="minorEastAsia"/>
          <w:sz w:val="21"/>
        </w:rPr>
      </w:pPr>
      <w:r w:rsidRPr="007F1940">
        <w:rPr>
          <w:b/>
          <w:bCs/>
          <w:sz w:val="21"/>
          <w:szCs w:val="21"/>
        </w:rPr>
        <w:lastRenderedPageBreak/>
        <w:t>Table S</w:t>
      </w:r>
      <w:r w:rsidR="000764D6">
        <w:rPr>
          <w:rFonts w:hint="eastAsia"/>
          <w:b/>
          <w:bCs/>
          <w:sz w:val="21"/>
          <w:szCs w:val="21"/>
        </w:rPr>
        <w:t>3</w:t>
      </w:r>
      <w:r w:rsidRPr="007F1940">
        <w:rPr>
          <w:b/>
          <w:bCs/>
          <w:sz w:val="21"/>
          <w:szCs w:val="21"/>
        </w:rPr>
        <w:t>.</w:t>
      </w:r>
      <w:r w:rsidRPr="007F1940">
        <w:rPr>
          <w:sz w:val="21"/>
          <w:szCs w:val="21"/>
        </w:rPr>
        <w:t xml:space="preserve"> </w:t>
      </w:r>
      <w:r w:rsidRPr="007F1940">
        <w:rPr>
          <w:rFonts w:eastAsiaTheme="minorEastAsia"/>
          <w:sz w:val="21"/>
        </w:rPr>
        <w:t>Stability of analytes in blood samples</w:t>
      </w:r>
    </w:p>
    <w:tbl>
      <w:tblPr>
        <w:tblStyle w:val="1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2268"/>
        <w:gridCol w:w="2121"/>
        <w:gridCol w:w="1503"/>
      </w:tblGrid>
      <w:tr w:rsidR="00641B42" w:rsidRPr="00641B42" w14:paraId="3E71B34F" w14:textId="77777777" w:rsidTr="00361744"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42D997B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Theme="minorEastAsia" w:cs="Times New Roman"/>
                <w:sz w:val="21"/>
              </w:rPr>
              <w:t>Analytes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7465EF21" w14:textId="77777777" w:rsidR="00641B42" w:rsidRPr="00641B42" w:rsidRDefault="00641B42" w:rsidP="00641B42">
            <w:pPr>
              <w:spacing w:line="240" w:lineRule="auto"/>
              <w:ind w:right="210"/>
              <w:jc w:val="center"/>
              <w:rPr>
                <w:rFonts w:eastAsiaTheme="minorEastAsia" w:cs="Times New Roman"/>
                <w:sz w:val="21"/>
              </w:rPr>
            </w:pPr>
            <w:r w:rsidRPr="00641B42">
              <w:rPr>
                <w:rFonts w:eastAsiaTheme="minorEastAsia" w:cs="Times New Roman"/>
                <w:sz w:val="21"/>
              </w:rPr>
              <w:t xml:space="preserve">0h </w:t>
            </w:r>
          </w:p>
          <w:p w14:paraId="0593B0F7" w14:textId="77777777" w:rsidR="00641B42" w:rsidRPr="00641B42" w:rsidRDefault="00641B42" w:rsidP="00641B42">
            <w:pPr>
              <w:spacing w:line="240" w:lineRule="auto"/>
              <w:ind w:right="210"/>
              <w:jc w:val="center"/>
              <w:rPr>
                <w:rFonts w:eastAsiaTheme="minorEastAsia" w:cs="Times New Roman"/>
                <w:sz w:val="21"/>
              </w:rPr>
            </w:pPr>
            <w:r w:rsidRPr="00641B42">
              <w:rPr>
                <w:rFonts w:eastAsiaTheme="minorEastAsia" w:cs="Times New Roman"/>
                <w:sz w:val="21"/>
              </w:rPr>
              <w:t>Conc. ± SD</w:t>
            </w:r>
          </w:p>
          <w:p w14:paraId="0DF89D78" w14:textId="77777777" w:rsidR="00641B42" w:rsidRPr="00641B42" w:rsidRDefault="00641B42" w:rsidP="00641B42">
            <w:pPr>
              <w:spacing w:line="240" w:lineRule="auto"/>
              <w:ind w:right="210"/>
              <w:jc w:val="center"/>
              <w:rPr>
                <w:rFonts w:eastAsiaTheme="minorEastAsia" w:cs="Times New Roman"/>
                <w:sz w:val="21"/>
              </w:rPr>
            </w:pPr>
            <w:r w:rsidRPr="00641B42">
              <w:rPr>
                <w:rFonts w:eastAsiaTheme="minorEastAsia" w:cs="Times New Roman"/>
                <w:sz w:val="21"/>
              </w:rPr>
              <w:t>(ng/mL, n=3)</w:t>
            </w:r>
          </w:p>
        </w:tc>
        <w:tc>
          <w:tcPr>
            <w:tcW w:w="2121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15BDBEBE" w14:textId="77777777" w:rsidR="00641B42" w:rsidRPr="00641B42" w:rsidRDefault="00641B42" w:rsidP="00641B42">
            <w:pPr>
              <w:spacing w:line="240" w:lineRule="auto"/>
              <w:ind w:right="210"/>
              <w:jc w:val="center"/>
              <w:rPr>
                <w:rFonts w:eastAsiaTheme="minorEastAsia" w:cs="Times New Roman"/>
                <w:sz w:val="21"/>
              </w:rPr>
            </w:pPr>
            <w:r w:rsidRPr="00641B42">
              <w:rPr>
                <w:rFonts w:eastAsiaTheme="minorEastAsia" w:cs="Times New Roman"/>
                <w:sz w:val="21"/>
              </w:rPr>
              <w:t>2 h</w:t>
            </w:r>
          </w:p>
          <w:p w14:paraId="2B4B30B4" w14:textId="77777777" w:rsidR="00641B42" w:rsidRPr="00641B42" w:rsidRDefault="00641B42" w:rsidP="00641B42">
            <w:pPr>
              <w:spacing w:line="240" w:lineRule="auto"/>
              <w:ind w:right="210"/>
              <w:jc w:val="center"/>
              <w:rPr>
                <w:rFonts w:eastAsiaTheme="minorEastAsia" w:cs="Times New Roman"/>
                <w:sz w:val="21"/>
              </w:rPr>
            </w:pPr>
            <w:r w:rsidRPr="00641B42">
              <w:rPr>
                <w:rFonts w:eastAsiaTheme="minorEastAsia" w:cs="Times New Roman"/>
                <w:sz w:val="21"/>
              </w:rPr>
              <w:t>Conc. ± SD</w:t>
            </w:r>
          </w:p>
          <w:p w14:paraId="7E982D46" w14:textId="77777777" w:rsidR="00641B42" w:rsidRPr="00641B42" w:rsidRDefault="00641B42" w:rsidP="00641B42">
            <w:pPr>
              <w:spacing w:line="240" w:lineRule="auto"/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Theme="minorEastAsia" w:cs="Times New Roman"/>
                <w:sz w:val="21"/>
              </w:rPr>
              <w:t>(ng/mL, n=3)</w:t>
            </w:r>
          </w:p>
        </w:tc>
        <w:tc>
          <w:tcPr>
            <w:tcW w:w="150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2F0DC600" w14:textId="77777777" w:rsidR="00641B42" w:rsidRPr="00641B42" w:rsidRDefault="00641B42" w:rsidP="00641B42">
            <w:pPr>
              <w:spacing w:line="240" w:lineRule="auto"/>
              <w:jc w:val="center"/>
              <w:rPr>
                <w:rFonts w:eastAsiaTheme="minorEastAsia" w:cs="Times New Roman"/>
                <w:sz w:val="21"/>
              </w:rPr>
            </w:pPr>
            <w:r w:rsidRPr="00641B42">
              <w:rPr>
                <w:rFonts w:eastAsiaTheme="minorEastAsia" w:cs="Times New Roman"/>
                <w:sz w:val="21"/>
              </w:rPr>
              <w:t>%Recovery</w:t>
            </w:r>
          </w:p>
        </w:tc>
      </w:tr>
      <w:tr w:rsidR="00641B42" w:rsidRPr="00641B42" w14:paraId="29223EAF" w14:textId="77777777" w:rsidTr="00361744">
        <w:tc>
          <w:tcPr>
            <w:tcW w:w="2410" w:type="dxa"/>
            <w:vMerge w:val="restart"/>
            <w:tcBorders>
              <w:top w:val="single" w:sz="6" w:space="0" w:color="auto"/>
            </w:tcBorders>
            <w:vAlign w:val="center"/>
          </w:tcPr>
          <w:p w14:paraId="2AF8B837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  <w:r w:rsidRPr="00641B42">
              <w:rPr>
                <w:rFonts w:eastAsiaTheme="minorEastAsia" w:cs="Times New Roman"/>
                <w:b/>
                <w:bCs/>
                <w:sz w:val="21"/>
                <w:szCs w:val="20"/>
              </w:rPr>
              <w:t>Esomeprazole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22BFD9A5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0.57±0.03512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350D433E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0.62±0.03786</w:t>
            </w: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14:paraId="58D9731F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108.8</w:t>
            </w:r>
          </w:p>
        </w:tc>
      </w:tr>
      <w:tr w:rsidR="00641B42" w:rsidRPr="00641B42" w14:paraId="5DB21356" w14:textId="77777777" w:rsidTr="00361744">
        <w:tc>
          <w:tcPr>
            <w:tcW w:w="2410" w:type="dxa"/>
            <w:vMerge/>
            <w:tcBorders>
              <w:bottom w:val="single" w:sz="6" w:space="0" w:color="auto"/>
            </w:tcBorders>
            <w:vAlign w:val="center"/>
          </w:tcPr>
          <w:p w14:paraId="21CB91EC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19A9D61D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62.05±2.3304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2387E609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60.10±3.3059</w:t>
            </w:r>
          </w:p>
        </w:tc>
        <w:tc>
          <w:tcPr>
            <w:tcW w:w="1503" w:type="dxa"/>
            <w:tcBorders>
              <w:bottom w:val="single" w:sz="6" w:space="0" w:color="auto"/>
            </w:tcBorders>
            <w:vAlign w:val="center"/>
          </w:tcPr>
          <w:p w14:paraId="2F90B665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96.9</w:t>
            </w:r>
          </w:p>
        </w:tc>
      </w:tr>
      <w:tr w:rsidR="00641B42" w:rsidRPr="00641B42" w14:paraId="50D14DE4" w14:textId="77777777" w:rsidTr="00361744">
        <w:tc>
          <w:tcPr>
            <w:tcW w:w="2410" w:type="dxa"/>
            <w:vMerge w:val="restart"/>
            <w:tcBorders>
              <w:top w:val="single" w:sz="6" w:space="0" w:color="auto"/>
            </w:tcBorders>
            <w:vAlign w:val="center"/>
          </w:tcPr>
          <w:p w14:paraId="139CB17F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  <w:r w:rsidRPr="00641B42">
              <w:rPr>
                <w:rFonts w:eastAsiaTheme="minorEastAsia" w:cs="Times New Roman"/>
                <w:b/>
                <w:bCs/>
                <w:color w:val="000000"/>
                <w:sz w:val="20"/>
                <w:szCs w:val="20"/>
              </w:rPr>
              <w:t>Rabeprazole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7D521426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0.56±0.05033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50DBECCA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0.58±0.01155</w:t>
            </w: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14:paraId="2017EC4F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102.4</w:t>
            </w:r>
          </w:p>
        </w:tc>
      </w:tr>
      <w:tr w:rsidR="00641B42" w:rsidRPr="00641B42" w14:paraId="1F5DE408" w14:textId="77777777" w:rsidTr="00361744">
        <w:tc>
          <w:tcPr>
            <w:tcW w:w="2410" w:type="dxa"/>
            <w:vMerge/>
            <w:tcBorders>
              <w:bottom w:val="single" w:sz="6" w:space="0" w:color="auto"/>
            </w:tcBorders>
            <w:vAlign w:val="center"/>
          </w:tcPr>
          <w:p w14:paraId="08A610B4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65DB79F1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58.14±2.3258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2FE2075E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56.65±2.8450</w:t>
            </w:r>
          </w:p>
        </w:tc>
        <w:tc>
          <w:tcPr>
            <w:tcW w:w="1503" w:type="dxa"/>
            <w:tcBorders>
              <w:bottom w:val="single" w:sz="6" w:space="0" w:color="auto"/>
            </w:tcBorders>
            <w:vAlign w:val="center"/>
          </w:tcPr>
          <w:p w14:paraId="0D415B72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97.4</w:t>
            </w:r>
          </w:p>
        </w:tc>
      </w:tr>
      <w:tr w:rsidR="00641B42" w:rsidRPr="00641B42" w14:paraId="31BD03F8" w14:textId="77777777" w:rsidTr="00361744">
        <w:tc>
          <w:tcPr>
            <w:tcW w:w="2410" w:type="dxa"/>
            <w:vMerge w:val="restart"/>
            <w:tcBorders>
              <w:top w:val="single" w:sz="6" w:space="0" w:color="auto"/>
            </w:tcBorders>
            <w:vAlign w:val="center"/>
          </w:tcPr>
          <w:p w14:paraId="7001C28C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  <w:proofErr w:type="spellStart"/>
            <w:r w:rsidRPr="00641B42">
              <w:rPr>
                <w:rFonts w:eastAsiaTheme="minorEastAsia" w:cs="Times New Roman"/>
                <w:b/>
                <w:bCs/>
                <w:color w:val="000000"/>
                <w:sz w:val="20"/>
                <w:szCs w:val="20"/>
              </w:rPr>
              <w:t>Ilaprazole</w:t>
            </w:r>
            <w:proofErr w:type="spellEnd"/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0E91652E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0.67±0.01528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7AE353F9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0.57±0.05657</w:t>
            </w: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14:paraId="7E19757C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85.5</w:t>
            </w:r>
          </w:p>
        </w:tc>
      </w:tr>
      <w:tr w:rsidR="00641B42" w:rsidRPr="00641B42" w14:paraId="2A69A074" w14:textId="77777777" w:rsidTr="00361744">
        <w:tc>
          <w:tcPr>
            <w:tcW w:w="2410" w:type="dxa"/>
            <w:vMerge/>
            <w:tcBorders>
              <w:bottom w:val="single" w:sz="6" w:space="0" w:color="auto"/>
            </w:tcBorders>
            <w:vAlign w:val="center"/>
          </w:tcPr>
          <w:p w14:paraId="3B4E068E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3B5E37AC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61.21±3.5625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288AA344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59.71±1.7601</w:t>
            </w:r>
          </w:p>
        </w:tc>
        <w:tc>
          <w:tcPr>
            <w:tcW w:w="1503" w:type="dxa"/>
            <w:tcBorders>
              <w:bottom w:val="single" w:sz="6" w:space="0" w:color="auto"/>
            </w:tcBorders>
            <w:vAlign w:val="center"/>
          </w:tcPr>
          <w:p w14:paraId="69A6431D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97.5</w:t>
            </w:r>
          </w:p>
        </w:tc>
      </w:tr>
      <w:tr w:rsidR="00641B42" w:rsidRPr="00641B42" w14:paraId="7C3B220F" w14:textId="77777777" w:rsidTr="00361744">
        <w:tc>
          <w:tcPr>
            <w:tcW w:w="2410" w:type="dxa"/>
            <w:vMerge w:val="restart"/>
            <w:tcBorders>
              <w:top w:val="single" w:sz="6" w:space="0" w:color="auto"/>
            </w:tcBorders>
            <w:vAlign w:val="center"/>
          </w:tcPr>
          <w:p w14:paraId="313D51B7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  <w:r w:rsidRPr="00641B42">
              <w:rPr>
                <w:rFonts w:eastAsiaTheme="minorEastAsia" w:cs="Times New Roman"/>
                <w:b/>
                <w:bCs/>
                <w:color w:val="000000"/>
                <w:sz w:val="20"/>
                <w:szCs w:val="20"/>
              </w:rPr>
              <w:t>Lansoprazole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1874AF93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0.59±0.0252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4F8068ED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0.61±0.0839</w:t>
            </w: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14:paraId="0C4633BA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103.4</w:t>
            </w:r>
          </w:p>
        </w:tc>
      </w:tr>
      <w:tr w:rsidR="00641B42" w:rsidRPr="00641B42" w14:paraId="4D66294E" w14:textId="77777777" w:rsidTr="00361744">
        <w:tc>
          <w:tcPr>
            <w:tcW w:w="2410" w:type="dxa"/>
            <w:vMerge/>
            <w:tcBorders>
              <w:bottom w:val="single" w:sz="6" w:space="0" w:color="auto"/>
            </w:tcBorders>
            <w:vAlign w:val="center"/>
          </w:tcPr>
          <w:p w14:paraId="0396A233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44D91EAC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63.65±2.1626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587A8366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60.50±1.2360</w:t>
            </w:r>
          </w:p>
        </w:tc>
        <w:tc>
          <w:tcPr>
            <w:tcW w:w="1503" w:type="dxa"/>
            <w:tcBorders>
              <w:bottom w:val="single" w:sz="6" w:space="0" w:color="auto"/>
            </w:tcBorders>
            <w:vAlign w:val="center"/>
          </w:tcPr>
          <w:p w14:paraId="6F0FD4DE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95.1</w:t>
            </w:r>
          </w:p>
        </w:tc>
      </w:tr>
      <w:tr w:rsidR="00641B42" w:rsidRPr="00641B42" w14:paraId="7DCF25F3" w14:textId="77777777" w:rsidTr="00361744">
        <w:tc>
          <w:tcPr>
            <w:tcW w:w="2410" w:type="dxa"/>
            <w:vMerge w:val="restart"/>
            <w:tcBorders>
              <w:top w:val="single" w:sz="6" w:space="0" w:color="auto"/>
            </w:tcBorders>
            <w:vAlign w:val="center"/>
          </w:tcPr>
          <w:p w14:paraId="634B7B76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  <w:r w:rsidRPr="00641B42">
              <w:rPr>
                <w:rFonts w:eastAsiaTheme="minorEastAsia" w:cs="Times New Roman"/>
                <w:b/>
                <w:bCs/>
                <w:color w:val="000000"/>
                <w:sz w:val="20"/>
                <w:szCs w:val="20"/>
              </w:rPr>
              <w:t>Pantoprazole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1CC4DCF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0.63±0.0351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75D1E646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0.61±0.0586</w:t>
            </w: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14:paraId="107BF0BC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97.9</w:t>
            </w:r>
          </w:p>
        </w:tc>
      </w:tr>
      <w:tr w:rsidR="00641B42" w:rsidRPr="00641B42" w14:paraId="210CF406" w14:textId="77777777" w:rsidTr="00361744">
        <w:tc>
          <w:tcPr>
            <w:tcW w:w="2410" w:type="dxa"/>
            <w:vMerge/>
            <w:tcBorders>
              <w:bottom w:val="single" w:sz="6" w:space="0" w:color="auto"/>
            </w:tcBorders>
            <w:vAlign w:val="center"/>
          </w:tcPr>
          <w:p w14:paraId="0EEFCA53" w14:textId="77777777" w:rsidR="00641B42" w:rsidRPr="00641B42" w:rsidRDefault="00641B42" w:rsidP="00641B42">
            <w:pPr>
              <w:ind w:right="210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14:paraId="20318D20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63.89±2.9513</w:t>
            </w:r>
          </w:p>
        </w:tc>
        <w:tc>
          <w:tcPr>
            <w:tcW w:w="2121" w:type="dxa"/>
            <w:tcBorders>
              <w:bottom w:val="single" w:sz="6" w:space="0" w:color="auto"/>
            </w:tcBorders>
            <w:vAlign w:val="center"/>
          </w:tcPr>
          <w:p w14:paraId="27FFB63B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62.87±4.8036</w:t>
            </w:r>
          </w:p>
        </w:tc>
        <w:tc>
          <w:tcPr>
            <w:tcW w:w="1503" w:type="dxa"/>
            <w:tcBorders>
              <w:bottom w:val="single" w:sz="6" w:space="0" w:color="auto"/>
            </w:tcBorders>
            <w:vAlign w:val="center"/>
          </w:tcPr>
          <w:p w14:paraId="17FEB25A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98.4</w:t>
            </w:r>
          </w:p>
        </w:tc>
      </w:tr>
      <w:tr w:rsidR="00641B42" w:rsidRPr="00641B42" w14:paraId="6E326A75" w14:textId="77777777" w:rsidTr="00361744">
        <w:tc>
          <w:tcPr>
            <w:tcW w:w="2410" w:type="dxa"/>
            <w:vMerge w:val="restart"/>
            <w:tcBorders>
              <w:top w:val="single" w:sz="6" w:space="0" w:color="auto"/>
            </w:tcBorders>
            <w:vAlign w:val="center"/>
          </w:tcPr>
          <w:p w14:paraId="08FA4F0B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b/>
                <w:bCs/>
                <w:sz w:val="21"/>
                <w:szCs w:val="20"/>
              </w:rPr>
            </w:pPr>
            <w:proofErr w:type="spellStart"/>
            <w:r w:rsidRPr="00641B42">
              <w:rPr>
                <w:rFonts w:eastAsiaTheme="minorEastAsia" w:cs="Times New Roman"/>
                <w:b/>
                <w:bCs/>
                <w:color w:val="000000"/>
                <w:sz w:val="20"/>
                <w:szCs w:val="20"/>
              </w:rPr>
              <w:t>Voronosine</w:t>
            </w:r>
            <w:proofErr w:type="spellEnd"/>
            <w:r w:rsidRPr="00641B42">
              <w:rPr>
                <w:rFonts w:eastAsiaTheme="minorEastAsia" w:cs="Times New Roman"/>
                <w:b/>
                <w:bCs/>
                <w:color w:val="000000"/>
                <w:sz w:val="20"/>
                <w:szCs w:val="20"/>
              </w:rPr>
              <w:t xml:space="preserve"> fumarate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05B709B4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0.75±0.06000</w:t>
            </w:r>
          </w:p>
        </w:tc>
        <w:tc>
          <w:tcPr>
            <w:tcW w:w="2121" w:type="dxa"/>
            <w:tcBorders>
              <w:top w:val="single" w:sz="6" w:space="0" w:color="auto"/>
            </w:tcBorders>
            <w:vAlign w:val="center"/>
          </w:tcPr>
          <w:p w14:paraId="59FBF46A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0.66±0.09165</w:t>
            </w:r>
          </w:p>
        </w:tc>
        <w:tc>
          <w:tcPr>
            <w:tcW w:w="1503" w:type="dxa"/>
            <w:tcBorders>
              <w:top w:val="single" w:sz="6" w:space="0" w:color="auto"/>
            </w:tcBorders>
            <w:vAlign w:val="center"/>
          </w:tcPr>
          <w:p w14:paraId="31DC5EED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88.0</w:t>
            </w:r>
          </w:p>
        </w:tc>
      </w:tr>
      <w:tr w:rsidR="00641B42" w:rsidRPr="00641B42" w14:paraId="76EC1E68" w14:textId="77777777" w:rsidTr="00361744">
        <w:tc>
          <w:tcPr>
            <w:tcW w:w="2410" w:type="dxa"/>
            <w:vMerge/>
            <w:tcBorders>
              <w:bottom w:val="single" w:sz="12" w:space="0" w:color="auto"/>
            </w:tcBorders>
            <w:vAlign w:val="center"/>
          </w:tcPr>
          <w:p w14:paraId="1F2B0BD5" w14:textId="77777777" w:rsidR="00641B42" w:rsidRPr="00641B42" w:rsidRDefault="00641B42" w:rsidP="00641B42">
            <w:pPr>
              <w:ind w:right="210"/>
              <w:rPr>
                <w:rFonts w:eastAsiaTheme="minorEastAsia" w:cs="Times New Roman"/>
                <w:sz w:val="21"/>
                <w:szCs w:val="20"/>
              </w:rPr>
            </w:pPr>
          </w:p>
        </w:tc>
        <w:tc>
          <w:tcPr>
            <w:tcW w:w="2268" w:type="dxa"/>
            <w:tcBorders>
              <w:bottom w:val="single" w:sz="12" w:space="0" w:color="auto"/>
            </w:tcBorders>
            <w:vAlign w:val="center"/>
          </w:tcPr>
          <w:p w14:paraId="5171B1A3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78.28±1.7582</w:t>
            </w:r>
          </w:p>
        </w:tc>
        <w:tc>
          <w:tcPr>
            <w:tcW w:w="2121" w:type="dxa"/>
            <w:tcBorders>
              <w:bottom w:val="single" w:sz="12" w:space="0" w:color="auto"/>
            </w:tcBorders>
            <w:vAlign w:val="center"/>
          </w:tcPr>
          <w:p w14:paraId="11B88A17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75.80±3.7643</w:t>
            </w:r>
          </w:p>
        </w:tc>
        <w:tc>
          <w:tcPr>
            <w:tcW w:w="1503" w:type="dxa"/>
            <w:tcBorders>
              <w:bottom w:val="single" w:sz="12" w:space="0" w:color="auto"/>
            </w:tcBorders>
            <w:vAlign w:val="center"/>
          </w:tcPr>
          <w:p w14:paraId="6F965FF5" w14:textId="77777777" w:rsidR="00641B42" w:rsidRPr="00641B42" w:rsidRDefault="00641B42" w:rsidP="00641B42">
            <w:pPr>
              <w:ind w:right="210"/>
              <w:jc w:val="center"/>
              <w:rPr>
                <w:rFonts w:eastAsiaTheme="minorEastAsia" w:cs="Times New Roman"/>
                <w:sz w:val="21"/>
                <w:szCs w:val="20"/>
              </w:rPr>
            </w:pPr>
            <w:r w:rsidRPr="00641B42">
              <w:rPr>
                <w:rFonts w:eastAsia="等线" w:cs="Times New Roman"/>
                <w:sz w:val="20"/>
                <w:szCs w:val="20"/>
              </w:rPr>
              <w:t>96.8</w:t>
            </w:r>
          </w:p>
        </w:tc>
      </w:tr>
    </w:tbl>
    <w:p w14:paraId="1904DA55" w14:textId="77777777" w:rsidR="00DB174F" w:rsidRDefault="00DB174F" w:rsidP="002575B6">
      <w:pPr>
        <w:spacing w:line="240" w:lineRule="auto"/>
        <w:rPr>
          <w:rFonts w:eastAsiaTheme="minorEastAsia"/>
          <w:sz w:val="21"/>
        </w:rPr>
      </w:pPr>
    </w:p>
    <w:p w14:paraId="1BE9D584" w14:textId="77777777" w:rsidR="00DB174F" w:rsidRDefault="00DB174F" w:rsidP="002575B6">
      <w:pPr>
        <w:spacing w:line="240" w:lineRule="auto"/>
        <w:rPr>
          <w:rFonts w:eastAsiaTheme="minorEastAsia"/>
          <w:sz w:val="21"/>
        </w:rPr>
      </w:pPr>
    </w:p>
    <w:p w14:paraId="404196EB" w14:textId="1E47B728" w:rsidR="00252321" w:rsidRDefault="00252321">
      <w:pPr>
        <w:widowControl/>
        <w:spacing w:line="240" w:lineRule="auto"/>
        <w:jc w:val="left"/>
        <w:rPr>
          <w:rFonts w:eastAsiaTheme="minorEastAsia"/>
          <w:sz w:val="21"/>
        </w:rPr>
      </w:pPr>
    </w:p>
    <w:sectPr w:rsidR="00252321" w:rsidSect="00D6382D">
      <w:pgSz w:w="11906" w:h="16838"/>
      <w:pgMar w:top="1440" w:right="1797" w:bottom="1440" w:left="1797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209E7" w14:textId="77777777" w:rsidR="005F22A8" w:rsidRDefault="005F22A8" w:rsidP="00CF4B9D">
      <w:pPr>
        <w:spacing w:line="240" w:lineRule="auto"/>
      </w:pPr>
      <w:r>
        <w:separator/>
      </w:r>
    </w:p>
  </w:endnote>
  <w:endnote w:type="continuationSeparator" w:id="0">
    <w:p w14:paraId="4C70F2FE" w14:textId="77777777" w:rsidR="005F22A8" w:rsidRDefault="005F22A8" w:rsidP="00CF4B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liverRM">
    <w:altName w:val="等线"/>
    <w:panose1 w:val="00000000000000000000"/>
    <w:charset w:val="00"/>
    <w:family w:val="roman"/>
    <w:notTrueType/>
    <w:pitch w:val="default"/>
  </w:font>
  <w:font w:name="MTSY">
    <w:altName w:val="Cambria"/>
    <w:panose1 w:val="00000000000000000000"/>
    <w:charset w:val="00"/>
    <w:family w:val="roman"/>
    <w:notTrueType/>
    <w:pitch w:val="default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CA55A4" w14:textId="77777777" w:rsidR="005F22A8" w:rsidRDefault="005F22A8" w:rsidP="00CF4B9D">
      <w:pPr>
        <w:spacing w:line="240" w:lineRule="auto"/>
      </w:pPr>
      <w:r>
        <w:separator/>
      </w:r>
    </w:p>
  </w:footnote>
  <w:footnote w:type="continuationSeparator" w:id="0">
    <w:p w14:paraId="542D7D46" w14:textId="77777777" w:rsidR="005F22A8" w:rsidRDefault="005F22A8" w:rsidP="00CF4B9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E2"/>
    <w:rsid w:val="000067CE"/>
    <w:rsid w:val="00035DD2"/>
    <w:rsid w:val="000764D6"/>
    <w:rsid w:val="000B31F9"/>
    <w:rsid w:val="000E4893"/>
    <w:rsid w:val="0011671A"/>
    <w:rsid w:val="00132FE9"/>
    <w:rsid w:val="00150DC6"/>
    <w:rsid w:val="001620A3"/>
    <w:rsid w:val="001841AB"/>
    <w:rsid w:val="001A23C4"/>
    <w:rsid w:val="001C5298"/>
    <w:rsid w:val="001D7A68"/>
    <w:rsid w:val="001D7E02"/>
    <w:rsid w:val="001F614B"/>
    <w:rsid w:val="002131F5"/>
    <w:rsid w:val="00252321"/>
    <w:rsid w:val="00255956"/>
    <w:rsid w:val="002575B6"/>
    <w:rsid w:val="0026111A"/>
    <w:rsid w:val="00264801"/>
    <w:rsid w:val="00264CB4"/>
    <w:rsid w:val="002656D7"/>
    <w:rsid w:val="002919D8"/>
    <w:rsid w:val="0029783C"/>
    <w:rsid w:val="002A513B"/>
    <w:rsid w:val="002B05AF"/>
    <w:rsid w:val="002B2FD5"/>
    <w:rsid w:val="002B46FF"/>
    <w:rsid w:val="002C7181"/>
    <w:rsid w:val="002D6E38"/>
    <w:rsid w:val="002E3EA9"/>
    <w:rsid w:val="002E4E9D"/>
    <w:rsid w:val="00314467"/>
    <w:rsid w:val="003315D0"/>
    <w:rsid w:val="00346B53"/>
    <w:rsid w:val="003609F7"/>
    <w:rsid w:val="00394009"/>
    <w:rsid w:val="00396F02"/>
    <w:rsid w:val="003A5E68"/>
    <w:rsid w:val="003A5F1F"/>
    <w:rsid w:val="003A67D7"/>
    <w:rsid w:val="003B3E5C"/>
    <w:rsid w:val="003C1CD9"/>
    <w:rsid w:val="003C55C0"/>
    <w:rsid w:val="003C5E95"/>
    <w:rsid w:val="0041120A"/>
    <w:rsid w:val="004235DF"/>
    <w:rsid w:val="00423E59"/>
    <w:rsid w:val="00424909"/>
    <w:rsid w:val="00425226"/>
    <w:rsid w:val="00485C2A"/>
    <w:rsid w:val="00485DE4"/>
    <w:rsid w:val="00486C57"/>
    <w:rsid w:val="00496537"/>
    <w:rsid w:val="00496AA0"/>
    <w:rsid w:val="004B110B"/>
    <w:rsid w:val="004D641B"/>
    <w:rsid w:val="004E2B3E"/>
    <w:rsid w:val="004E544D"/>
    <w:rsid w:val="004F428B"/>
    <w:rsid w:val="00503AC2"/>
    <w:rsid w:val="00511685"/>
    <w:rsid w:val="005372A1"/>
    <w:rsid w:val="00553C99"/>
    <w:rsid w:val="00572908"/>
    <w:rsid w:val="00592DC7"/>
    <w:rsid w:val="00594C31"/>
    <w:rsid w:val="005A28D5"/>
    <w:rsid w:val="005A3191"/>
    <w:rsid w:val="005C5430"/>
    <w:rsid w:val="005C5CE2"/>
    <w:rsid w:val="005F22A8"/>
    <w:rsid w:val="005F43B8"/>
    <w:rsid w:val="00604BE7"/>
    <w:rsid w:val="00641B42"/>
    <w:rsid w:val="00661C98"/>
    <w:rsid w:val="0069436E"/>
    <w:rsid w:val="006A4A8F"/>
    <w:rsid w:val="006B2962"/>
    <w:rsid w:val="006D3C87"/>
    <w:rsid w:val="006D7B90"/>
    <w:rsid w:val="006F288F"/>
    <w:rsid w:val="006F5C18"/>
    <w:rsid w:val="007071E1"/>
    <w:rsid w:val="00712A76"/>
    <w:rsid w:val="00727D8D"/>
    <w:rsid w:val="00737007"/>
    <w:rsid w:val="007420BE"/>
    <w:rsid w:val="00755D38"/>
    <w:rsid w:val="00773401"/>
    <w:rsid w:val="00775081"/>
    <w:rsid w:val="00783E88"/>
    <w:rsid w:val="007C3AD2"/>
    <w:rsid w:val="007E72D8"/>
    <w:rsid w:val="007F1940"/>
    <w:rsid w:val="007F5AF0"/>
    <w:rsid w:val="0081160C"/>
    <w:rsid w:val="008546BF"/>
    <w:rsid w:val="00855597"/>
    <w:rsid w:val="00871E60"/>
    <w:rsid w:val="0088781E"/>
    <w:rsid w:val="00887EE7"/>
    <w:rsid w:val="0089282A"/>
    <w:rsid w:val="008A6260"/>
    <w:rsid w:val="008B099D"/>
    <w:rsid w:val="008B186B"/>
    <w:rsid w:val="008B292E"/>
    <w:rsid w:val="008C70AB"/>
    <w:rsid w:val="00905519"/>
    <w:rsid w:val="00917409"/>
    <w:rsid w:val="00925819"/>
    <w:rsid w:val="009306F3"/>
    <w:rsid w:val="009375C6"/>
    <w:rsid w:val="00947B1E"/>
    <w:rsid w:val="00950E80"/>
    <w:rsid w:val="00980649"/>
    <w:rsid w:val="00990CFB"/>
    <w:rsid w:val="009A4848"/>
    <w:rsid w:val="009B724A"/>
    <w:rsid w:val="009C5319"/>
    <w:rsid w:val="009C5667"/>
    <w:rsid w:val="009D243A"/>
    <w:rsid w:val="009D41A2"/>
    <w:rsid w:val="009F3E11"/>
    <w:rsid w:val="00A16A96"/>
    <w:rsid w:val="00A240C1"/>
    <w:rsid w:val="00A25553"/>
    <w:rsid w:val="00A37B87"/>
    <w:rsid w:val="00A5243D"/>
    <w:rsid w:val="00A614FD"/>
    <w:rsid w:val="00A9535D"/>
    <w:rsid w:val="00AA0A74"/>
    <w:rsid w:val="00AC31F9"/>
    <w:rsid w:val="00AE1D08"/>
    <w:rsid w:val="00B02251"/>
    <w:rsid w:val="00B05837"/>
    <w:rsid w:val="00B3096C"/>
    <w:rsid w:val="00B34A9B"/>
    <w:rsid w:val="00B40116"/>
    <w:rsid w:val="00B46569"/>
    <w:rsid w:val="00B5286D"/>
    <w:rsid w:val="00BA4366"/>
    <w:rsid w:val="00BA48F1"/>
    <w:rsid w:val="00BC5FE3"/>
    <w:rsid w:val="00BE1180"/>
    <w:rsid w:val="00BF4DB1"/>
    <w:rsid w:val="00C36282"/>
    <w:rsid w:val="00C42632"/>
    <w:rsid w:val="00C5119C"/>
    <w:rsid w:val="00C8401C"/>
    <w:rsid w:val="00C86628"/>
    <w:rsid w:val="00C91975"/>
    <w:rsid w:val="00C94981"/>
    <w:rsid w:val="00CB141B"/>
    <w:rsid w:val="00CB6144"/>
    <w:rsid w:val="00CC62FA"/>
    <w:rsid w:val="00CD153B"/>
    <w:rsid w:val="00CF3040"/>
    <w:rsid w:val="00CF4B9D"/>
    <w:rsid w:val="00D03C10"/>
    <w:rsid w:val="00D041C1"/>
    <w:rsid w:val="00D26E04"/>
    <w:rsid w:val="00D30DA0"/>
    <w:rsid w:val="00D3261D"/>
    <w:rsid w:val="00D32BAE"/>
    <w:rsid w:val="00D6382D"/>
    <w:rsid w:val="00D664D7"/>
    <w:rsid w:val="00D82457"/>
    <w:rsid w:val="00D849AF"/>
    <w:rsid w:val="00D9220C"/>
    <w:rsid w:val="00DB174F"/>
    <w:rsid w:val="00DC3F0F"/>
    <w:rsid w:val="00DC4355"/>
    <w:rsid w:val="00E14CC5"/>
    <w:rsid w:val="00E23B43"/>
    <w:rsid w:val="00E340D4"/>
    <w:rsid w:val="00E56E71"/>
    <w:rsid w:val="00E70EF2"/>
    <w:rsid w:val="00E7492F"/>
    <w:rsid w:val="00E76896"/>
    <w:rsid w:val="00E77778"/>
    <w:rsid w:val="00E93D18"/>
    <w:rsid w:val="00E95DC4"/>
    <w:rsid w:val="00EA20B2"/>
    <w:rsid w:val="00EA39E3"/>
    <w:rsid w:val="00ED065F"/>
    <w:rsid w:val="00F00338"/>
    <w:rsid w:val="00F01C7A"/>
    <w:rsid w:val="00F02A94"/>
    <w:rsid w:val="00F06B77"/>
    <w:rsid w:val="00F13326"/>
    <w:rsid w:val="00F27990"/>
    <w:rsid w:val="00F416B9"/>
    <w:rsid w:val="00F50794"/>
    <w:rsid w:val="00F60070"/>
    <w:rsid w:val="00F64F44"/>
    <w:rsid w:val="00F72DB4"/>
    <w:rsid w:val="00F76DFD"/>
    <w:rsid w:val="00F76EB8"/>
    <w:rsid w:val="00F8068A"/>
    <w:rsid w:val="00F97958"/>
    <w:rsid w:val="00FA7983"/>
    <w:rsid w:val="00FE279C"/>
    <w:rsid w:val="00FF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0CCE04"/>
  <w15:chartTrackingRefBased/>
  <w15:docId w15:val="{B1D50A6E-F14E-45AC-8A27-77FC90FA2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46FF"/>
    <w:pPr>
      <w:widowControl w:val="0"/>
      <w:spacing w:line="360" w:lineRule="auto"/>
      <w:jc w:val="both"/>
    </w:pPr>
    <w:rPr>
      <w:rFonts w:ascii="Times New Roman" w:eastAsia="宋体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4B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F4B9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F4B9D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F4B9D"/>
    <w:rPr>
      <w:rFonts w:ascii="Times New Roman" w:eastAsia="宋体" w:hAnsi="Times New Roman"/>
      <w:sz w:val="18"/>
      <w:szCs w:val="18"/>
    </w:rPr>
  </w:style>
  <w:style w:type="table" w:customStyle="1" w:styleId="2">
    <w:name w:val="网格型2"/>
    <w:basedOn w:val="a1"/>
    <w:next w:val="a3"/>
    <w:uiPriority w:val="39"/>
    <w:rsid w:val="00423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93D18"/>
    <w:rPr>
      <w:rFonts w:ascii="GulliverRM" w:hAnsi="GulliverRM" w:hint="default"/>
      <w:b w:val="0"/>
      <w:bCs w:val="0"/>
      <w:i w:val="0"/>
      <w:iCs w:val="0"/>
      <w:color w:val="242021"/>
      <w:sz w:val="14"/>
      <w:szCs w:val="14"/>
    </w:rPr>
  </w:style>
  <w:style w:type="character" w:customStyle="1" w:styleId="fontstyle21">
    <w:name w:val="fontstyle21"/>
    <w:basedOn w:val="a0"/>
    <w:rsid w:val="002B2FD5"/>
    <w:rPr>
      <w:rFonts w:ascii="MTSY" w:hAnsi="MTSY" w:hint="default"/>
      <w:b w:val="0"/>
      <w:bCs w:val="0"/>
      <w:i w:val="0"/>
      <w:iCs w:val="0"/>
      <w:color w:val="242021"/>
      <w:sz w:val="14"/>
      <w:szCs w:val="14"/>
    </w:rPr>
  </w:style>
  <w:style w:type="table" w:customStyle="1" w:styleId="1">
    <w:name w:val="网格型1"/>
    <w:basedOn w:val="a1"/>
    <w:next w:val="a3"/>
    <w:uiPriority w:val="39"/>
    <w:rsid w:val="00641B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11">
    <w:name w:val="font11"/>
    <w:basedOn w:val="a0"/>
    <w:rsid w:val="002523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2523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1">
    <w:name w:val="font31"/>
    <w:basedOn w:val="a0"/>
    <w:rsid w:val="002523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41">
    <w:name w:val="font41"/>
    <w:basedOn w:val="a0"/>
    <w:rsid w:val="002523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333333"/>
      <w:sz w:val="24"/>
      <w:szCs w:val="24"/>
      <w:u w:val="none"/>
      <w:effect w:val="none"/>
    </w:rPr>
  </w:style>
  <w:style w:type="character" w:customStyle="1" w:styleId="font51">
    <w:name w:val="font51"/>
    <w:basedOn w:val="a0"/>
    <w:rsid w:val="0025232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333333"/>
      <w:sz w:val="24"/>
      <w:szCs w:val="24"/>
      <w:u w:val="none"/>
      <w:effect w:val="none"/>
    </w:rPr>
  </w:style>
  <w:style w:type="character" w:customStyle="1" w:styleId="font61">
    <w:name w:val="font61"/>
    <w:basedOn w:val="a0"/>
    <w:rsid w:val="0025232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333333"/>
      <w:sz w:val="24"/>
      <w:szCs w:val="24"/>
      <w:u w:val="none"/>
      <w:effect w:val="none"/>
    </w:rPr>
  </w:style>
  <w:style w:type="character" w:customStyle="1" w:styleId="font71">
    <w:name w:val="font71"/>
    <w:basedOn w:val="a0"/>
    <w:rsid w:val="00252321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81">
    <w:name w:val="font81"/>
    <w:basedOn w:val="a0"/>
    <w:rsid w:val="00252321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000000"/>
      <w:sz w:val="24"/>
      <w:szCs w:val="24"/>
      <w:u w:val="none"/>
      <w:effect w:val="none"/>
    </w:rPr>
  </w:style>
  <w:style w:type="table" w:styleId="20">
    <w:name w:val="Plain Table 2"/>
    <w:basedOn w:val="a1"/>
    <w:uiPriority w:val="42"/>
    <w:rsid w:val="00F806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13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A232B0-C47B-4929-B9C7-2E516F2B7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600</TotalTime>
  <Pages>4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webuser</dc:creator>
  <cp:keywords/>
  <dc:description/>
  <cp:lastModifiedBy>修齐 李</cp:lastModifiedBy>
  <cp:revision>141</cp:revision>
  <dcterms:created xsi:type="dcterms:W3CDTF">2023-04-26T01:27:00Z</dcterms:created>
  <dcterms:modified xsi:type="dcterms:W3CDTF">2024-12-24T08:33:00Z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5d57e565e5e5be1a0cf02f4c248deadebde83d6dd60addb0e35a18547c20591a</vt:lpwstr>
  </property>
</Properties>
</file>