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D3616" w14:textId="0C8A101A" w:rsidR="007D1257" w:rsidRPr="00283D51" w:rsidRDefault="007D1257" w:rsidP="007D1257">
      <w:pPr>
        <w:rPr>
          <w:rFonts w:ascii="Times New Roman" w:hAnsi="Times New Roman" w:cs="Times New Roman"/>
          <w:b/>
          <w:bCs/>
          <w:sz w:val="24"/>
        </w:rPr>
      </w:pPr>
    </w:p>
    <w:p w14:paraId="5721B5C7" w14:textId="27987AAE" w:rsidR="007D1257" w:rsidRPr="003F1971" w:rsidRDefault="00002A7C" w:rsidP="00002A7C">
      <w:pPr>
        <w:pStyle w:val="BodyText"/>
        <w:jc w:val="center"/>
      </w:pPr>
      <w:r w:rsidRPr="003F1971">
        <w:rPr>
          <w:rFonts w:ascii="Times New Roman" w:hAnsi="Times New Roman" w:cs="Times New Roman" w:hint="eastAsia"/>
          <w:b/>
          <w:bCs/>
          <w:sz w:val="24"/>
        </w:rPr>
        <w:t xml:space="preserve">Table S1. </w:t>
      </w:r>
      <w:r w:rsidRPr="003F1971">
        <w:rPr>
          <w:rFonts w:ascii="Times New Roman" w:hAnsi="Times New Roman" w:cs="Times New Roman"/>
          <w:b/>
          <w:bCs/>
          <w:sz w:val="24"/>
        </w:rPr>
        <w:t>Comparison of ICU, 28-Day, and 60-Day Mortality Between Early and Delayed TMP-SMX Treatment Groups</w:t>
      </w:r>
    </w:p>
    <w:tbl>
      <w:tblPr>
        <w:tblStyle w:val="TableGrid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2126"/>
        <w:gridCol w:w="2268"/>
      </w:tblGrid>
      <w:tr w:rsidR="00002A7C" w:rsidRPr="003F1971" w14:paraId="170A6C9C" w14:textId="035B30D9" w:rsidTr="00002A7C">
        <w:trPr>
          <w:trHeight w:val="234"/>
          <w:jc w:val="center"/>
        </w:trPr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15AA70" w14:textId="77777777" w:rsidR="00002A7C" w:rsidRPr="003F1971" w:rsidRDefault="00002A7C" w:rsidP="00002A7C">
            <w:pPr>
              <w:widowControl/>
              <w:jc w:val="left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A38546B" w14:textId="741A476A" w:rsidR="00002A7C" w:rsidRPr="003F1971" w:rsidRDefault="00002A7C" w:rsidP="00002A7C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hAnsi="Times New Roman"/>
                <w:szCs w:val="20"/>
              </w:rPr>
              <w:t>Delayed treatment (n=14)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6B4CB7D" w14:textId="77777777" w:rsidR="00002A7C" w:rsidRPr="003F1971" w:rsidRDefault="00002A7C" w:rsidP="00002A7C">
            <w:pPr>
              <w:jc w:val="center"/>
              <w:rPr>
                <w:rFonts w:ascii="Times New Roman" w:hAnsi="Times New Roman"/>
                <w:szCs w:val="20"/>
              </w:rPr>
            </w:pPr>
            <w:r w:rsidRPr="003F1971">
              <w:rPr>
                <w:rFonts w:ascii="Times New Roman" w:hAnsi="Times New Roman"/>
                <w:szCs w:val="20"/>
              </w:rPr>
              <w:t>Early treatment</w:t>
            </w:r>
          </w:p>
          <w:p w14:paraId="6E0B5C84" w14:textId="20EF444B" w:rsidR="00002A7C" w:rsidRPr="003F1971" w:rsidRDefault="00002A7C" w:rsidP="00002A7C">
            <w:pPr>
              <w:widowControl/>
              <w:jc w:val="center"/>
              <w:rPr>
                <w:rFonts w:ascii="Times New Roman" w:eastAsia="Times New Roman" w:hAnsi="Times New Roman"/>
                <w:i/>
                <w:iCs/>
                <w:szCs w:val="20"/>
              </w:rPr>
            </w:pPr>
            <w:r w:rsidRPr="003F1971">
              <w:rPr>
                <w:rFonts w:ascii="Times New Roman" w:hAnsi="Times New Roman"/>
                <w:szCs w:val="20"/>
              </w:rPr>
              <w:t>(n=91)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C6DB2B9" w14:textId="161BA879" w:rsidR="00002A7C" w:rsidRPr="003F1971" w:rsidRDefault="00002A7C" w:rsidP="00002A7C">
            <w:pPr>
              <w:widowControl/>
              <w:jc w:val="center"/>
              <w:rPr>
                <w:rFonts w:ascii="Times New Roman" w:eastAsia="SimSun" w:hAnsi="Times New Roman"/>
                <w:i/>
                <w:iCs/>
                <w:szCs w:val="20"/>
              </w:rPr>
            </w:pPr>
            <w:r w:rsidRPr="003F1971">
              <w:rPr>
                <w:rFonts w:ascii="Times New Roman" w:hAnsi="Times New Roman"/>
                <w:szCs w:val="20"/>
              </w:rPr>
              <w:t>P</w:t>
            </w:r>
          </w:p>
        </w:tc>
      </w:tr>
      <w:tr w:rsidR="00505E61" w:rsidRPr="003F1971" w14:paraId="3A80156E" w14:textId="776E3E64" w:rsidTr="00505E61">
        <w:trPr>
          <w:trHeight w:val="226"/>
          <w:jc w:val="center"/>
        </w:trPr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F558B1" w14:textId="19F53599" w:rsidR="00505E61" w:rsidRPr="003F1971" w:rsidRDefault="00505E61" w:rsidP="00505E61">
            <w:pPr>
              <w:widowControl/>
              <w:jc w:val="left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hAnsi="Times New Roman"/>
                <w:color w:val="000000" w:themeColor="text1"/>
                <w:szCs w:val="20"/>
              </w:rPr>
              <w:t>ICU mortality, n (%)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05844BC" w14:textId="6F15E20E" w:rsidR="00505E61" w:rsidRPr="003F1971" w:rsidRDefault="00505E61" w:rsidP="00505E61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hAnsi="Times New Roman"/>
                <w:szCs w:val="20"/>
              </w:rPr>
              <w:t>9</w:t>
            </w:r>
            <w:r w:rsidRPr="003F1971">
              <w:rPr>
                <w:rFonts w:ascii="Times New Roman" w:hAnsi="Times New Roman" w:hint="eastAsia"/>
                <w:szCs w:val="20"/>
              </w:rPr>
              <w:t xml:space="preserve"> </w:t>
            </w:r>
            <w:r w:rsidRPr="003F1971">
              <w:rPr>
                <w:rFonts w:ascii="Times New Roman" w:hAnsi="Times New Roman"/>
                <w:szCs w:val="20"/>
              </w:rPr>
              <w:t>(64.3)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551B03F" w14:textId="358E2B1F" w:rsidR="00505E61" w:rsidRPr="003F1971" w:rsidRDefault="00505E61" w:rsidP="00505E61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hAnsi="Times New Roman"/>
                <w:szCs w:val="20"/>
              </w:rPr>
              <w:t>31</w:t>
            </w:r>
            <w:r w:rsidRPr="003F1971">
              <w:rPr>
                <w:rFonts w:ascii="Times New Roman" w:hAnsi="Times New Roman" w:hint="eastAsia"/>
                <w:szCs w:val="20"/>
              </w:rPr>
              <w:t xml:space="preserve"> </w:t>
            </w:r>
            <w:r w:rsidRPr="003F1971">
              <w:rPr>
                <w:rFonts w:ascii="Times New Roman" w:hAnsi="Times New Roman"/>
                <w:szCs w:val="20"/>
              </w:rPr>
              <w:t>(34.1)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B5C84B4" w14:textId="2A191DCD" w:rsidR="00505E61" w:rsidRPr="003F1971" w:rsidRDefault="00505E61" w:rsidP="00505E61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hAnsi="Times New Roman"/>
                <w:szCs w:val="20"/>
              </w:rPr>
              <w:t>0.03</w:t>
            </w:r>
          </w:p>
        </w:tc>
      </w:tr>
      <w:tr w:rsidR="00505E61" w:rsidRPr="003F1971" w14:paraId="4730C892" w14:textId="075BC955" w:rsidTr="00505E61">
        <w:trPr>
          <w:trHeight w:val="226"/>
          <w:jc w:val="center"/>
        </w:trPr>
        <w:tc>
          <w:tcPr>
            <w:tcW w:w="3119" w:type="dxa"/>
          </w:tcPr>
          <w:p w14:paraId="5EC2DF1F" w14:textId="20991DA3" w:rsidR="00505E61" w:rsidRPr="003F1971" w:rsidRDefault="00505E61" w:rsidP="00505E61">
            <w:pPr>
              <w:widowControl/>
              <w:ind w:leftChars="100" w:left="210"/>
              <w:jc w:val="left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hAnsi="Times New Roman"/>
                <w:color w:val="000000" w:themeColor="text1"/>
                <w:szCs w:val="20"/>
              </w:rPr>
              <w:t>28-day mortality, n (%)</w:t>
            </w:r>
          </w:p>
        </w:tc>
        <w:tc>
          <w:tcPr>
            <w:tcW w:w="2126" w:type="dxa"/>
          </w:tcPr>
          <w:p w14:paraId="74F69102" w14:textId="2D12B9BA" w:rsidR="00505E61" w:rsidRPr="003F1971" w:rsidRDefault="00505E61" w:rsidP="00505E61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hAnsi="Times New Roman"/>
                <w:szCs w:val="20"/>
              </w:rPr>
              <w:t>9</w:t>
            </w:r>
            <w:r w:rsidRPr="003F1971">
              <w:rPr>
                <w:rFonts w:ascii="Times New Roman" w:hAnsi="Times New Roman" w:hint="eastAsia"/>
                <w:szCs w:val="20"/>
              </w:rPr>
              <w:t xml:space="preserve"> </w:t>
            </w:r>
            <w:r w:rsidRPr="003F1971">
              <w:rPr>
                <w:rFonts w:ascii="Times New Roman" w:hAnsi="Times New Roman"/>
                <w:szCs w:val="20"/>
              </w:rPr>
              <w:t>(64.3)</w:t>
            </w:r>
          </w:p>
        </w:tc>
        <w:tc>
          <w:tcPr>
            <w:tcW w:w="2126" w:type="dxa"/>
          </w:tcPr>
          <w:p w14:paraId="3225F762" w14:textId="426BE14C" w:rsidR="00505E61" w:rsidRPr="003F1971" w:rsidRDefault="00505E61" w:rsidP="00505E61">
            <w:pPr>
              <w:widowControl/>
              <w:jc w:val="center"/>
              <w:rPr>
                <w:rFonts w:ascii="Times New Roman" w:eastAsia="SimSun" w:hAnsi="Times New Roman"/>
                <w:szCs w:val="20"/>
                <w:lang w:eastAsia="zh-CN"/>
              </w:rPr>
            </w:pPr>
            <w:r w:rsidRPr="003F1971">
              <w:rPr>
                <w:rFonts w:ascii="Times New Roman" w:hAnsi="Times New Roman"/>
                <w:szCs w:val="20"/>
              </w:rPr>
              <w:t>37</w:t>
            </w:r>
            <w:r w:rsidRPr="003F1971">
              <w:rPr>
                <w:rFonts w:ascii="Times New Roman" w:hAnsi="Times New Roman" w:hint="eastAsia"/>
                <w:szCs w:val="20"/>
              </w:rPr>
              <w:t xml:space="preserve"> </w:t>
            </w:r>
            <w:r w:rsidRPr="003F1971">
              <w:rPr>
                <w:rFonts w:ascii="Times New Roman" w:hAnsi="Times New Roman"/>
                <w:szCs w:val="20"/>
              </w:rPr>
              <w:t>(41.7)</w:t>
            </w:r>
          </w:p>
        </w:tc>
        <w:tc>
          <w:tcPr>
            <w:tcW w:w="2268" w:type="dxa"/>
          </w:tcPr>
          <w:p w14:paraId="6747707B" w14:textId="3FAEFA73" w:rsidR="00505E61" w:rsidRPr="003F1971" w:rsidRDefault="00505E61" w:rsidP="00505E61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hAnsi="Times New Roman"/>
                <w:szCs w:val="20"/>
              </w:rPr>
              <w:t>0.09</w:t>
            </w:r>
          </w:p>
        </w:tc>
      </w:tr>
      <w:tr w:rsidR="00505E61" w:rsidRPr="003F1971" w14:paraId="36C5F554" w14:textId="3AB31E23" w:rsidTr="00505E61">
        <w:trPr>
          <w:trHeight w:val="226"/>
          <w:jc w:val="center"/>
        </w:trPr>
        <w:tc>
          <w:tcPr>
            <w:tcW w:w="3119" w:type="dxa"/>
            <w:shd w:val="clear" w:color="auto" w:fill="D9D9D9" w:themeFill="background1" w:themeFillShade="D9"/>
          </w:tcPr>
          <w:p w14:paraId="358B54CB" w14:textId="36CADF73" w:rsidR="00505E61" w:rsidRPr="003F1971" w:rsidRDefault="00505E61" w:rsidP="00505E61">
            <w:pPr>
              <w:widowControl/>
              <w:ind w:leftChars="100" w:left="210"/>
              <w:jc w:val="left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hAnsi="Times New Roman"/>
                <w:color w:val="000000" w:themeColor="text1"/>
                <w:szCs w:val="20"/>
              </w:rPr>
              <w:t>60-day mortality, n (%)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D40BBB9" w14:textId="1FEB182B" w:rsidR="00505E61" w:rsidRPr="003F1971" w:rsidRDefault="00505E61" w:rsidP="00505E61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hAnsi="Times New Roman"/>
                <w:szCs w:val="20"/>
              </w:rPr>
              <w:t>10</w:t>
            </w:r>
            <w:r w:rsidRPr="003F1971">
              <w:rPr>
                <w:rFonts w:ascii="Times New Roman" w:hAnsi="Times New Roman" w:hint="eastAsia"/>
                <w:szCs w:val="20"/>
              </w:rPr>
              <w:t xml:space="preserve"> </w:t>
            </w:r>
            <w:r w:rsidRPr="003F1971">
              <w:rPr>
                <w:rFonts w:ascii="Times New Roman" w:hAnsi="Times New Roman"/>
                <w:szCs w:val="20"/>
              </w:rPr>
              <w:t>(71.4)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76E8916" w14:textId="190AF7D9" w:rsidR="00505E61" w:rsidRPr="003F1971" w:rsidRDefault="00505E61" w:rsidP="00505E61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hAnsi="Times New Roman"/>
                <w:szCs w:val="20"/>
              </w:rPr>
              <w:t>47</w:t>
            </w:r>
            <w:r w:rsidRPr="003F1971">
              <w:rPr>
                <w:rFonts w:ascii="Times New Roman" w:hAnsi="Times New Roman" w:hint="eastAsia"/>
                <w:szCs w:val="20"/>
              </w:rPr>
              <w:t xml:space="preserve"> </w:t>
            </w:r>
            <w:r w:rsidRPr="003F1971">
              <w:rPr>
                <w:rFonts w:ascii="Times New Roman" w:hAnsi="Times New Roman"/>
                <w:szCs w:val="20"/>
              </w:rPr>
              <w:t>(51.6)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497FD6F" w14:textId="54D30B95" w:rsidR="00505E61" w:rsidRPr="003F1971" w:rsidRDefault="00505E61" w:rsidP="00505E61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hAnsi="Times New Roman"/>
                <w:szCs w:val="20"/>
              </w:rPr>
              <w:t>0.16</w:t>
            </w:r>
          </w:p>
        </w:tc>
      </w:tr>
    </w:tbl>
    <w:p w14:paraId="5125ED7A" w14:textId="161FE3D3" w:rsidR="00505E61" w:rsidRPr="003F1971" w:rsidRDefault="00505E61" w:rsidP="00505E61">
      <w:pPr>
        <w:ind w:leftChars="1000" w:left="210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F1971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Note:</w:t>
      </w:r>
      <w:r w:rsidRPr="003F1971">
        <w:rPr>
          <w:rFonts w:hint="eastAsia"/>
        </w:rPr>
        <w:t xml:space="preserve"> </w:t>
      </w:r>
      <w:r w:rsidRPr="003F1971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TMP-SMX,</w:t>
      </w:r>
      <w:r w:rsidRPr="003F1971">
        <w:rPr>
          <w:rFonts w:hint="eastAsia"/>
        </w:rPr>
        <w:t xml:space="preserve"> </w:t>
      </w:r>
      <w:r w:rsidRPr="003F1971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trimethoprim-sulfamethoxazole; 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</w:rPr>
        <w:t>Delayed treatment is defined as initiating TMP-SMX therapy ≥96 hours after admission, while early treatment</w:t>
      </w:r>
      <w:r w:rsidRPr="003F1971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 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</w:rPr>
        <w:t>is</w:t>
      </w:r>
      <w:r w:rsidRPr="003F1971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 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</w:rPr>
        <w:t>defined as initiating TMP-SMX therapy &lt;96 hours after admission.</w:t>
      </w:r>
    </w:p>
    <w:p w14:paraId="242B08B7" w14:textId="77777777" w:rsidR="00002A7C" w:rsidRPr="003F1971" w:rsidRDefault="00002A7C" w:rsidP="007D1257">
      <w:pPr>
        <w:pStyle w:val="BodyText"/>
      </w:pPr>
    </w:p>
    <w:p w14:paraId="103B31BD" w14:textId="77777777" w:rsidR="00002A7C" w:rsidRPr="003F1971" w:rsidRDefault="00002A7C" w:rsidP="007D1257">
      <w:pPr>
        <w:pStyle w:val="BodyText"/>
      </w:pPr>
    </w:p>
    <w:p w14:paraId="48EE40B0" w14:textId="7C4EB563" w:rsidR="004C4C50" w:rsidRPr="003F1971" w:rsidRDefault="004C4C50" w:rsidP="00002A7C">
      <w:pPr>
        <w:rPr>
          <w:rFonts w:ascii="Times New Roman" w:eastAsiaTheme="minorEastAsia" w:hAnsi="Times New Roman" w:cs="Times New Roman"/>
          <w:b/>
          <w:bCs/>
          <w:sz w:val="24"/>
        </w:rPr>
      </w:pPr>
      <w:r w:rsidRPr="003F1971">
        <w:rPr>
          <w:rFonts w:ascii="Times New Roman" w:eastAsiaTheme="minorEastAsia" w:hAnsi="Times New Roman" w:cs="Times New Roman"/>
          <w:b/>
          <w:bCs/>
          <w:sz w:val="24"/>
        </w:rPr>
        <w:t>Table S</w:t>
      </w:r>
      <w:r w:rsidR="007D1257" w:rsidRPr="003F1971">
        <w:rPr>
          <w:rFonts w:ascii="Times New Roman" w:eastAsiaTheme="minorEastAsia" w:hAnsi="Times New Roman" w:cs="Times New Roman" w:hint="eastAsia"/>
          <w:b/>
          <w:bCs/>
          <w:sz w:val="24"/>
        </w:rPr>
        <w:t>2</w:t>
      </w:r>
      <w:r w:rsidRPr="003F1971">
        <w:rPr>
          <w:rFonts w:ascii="Times New Roman" w:eastAsiaTheme="minorEastAsia" w:hAnsi="Times New Roman" w:cs="Times New Roman"/>
          <w:b/>
          <w:bCs/>
          <w:sz w:val="24"/>
        </w:rPr>
        <w:t xml:space="preserve">. </w:t>
      </w:r>
      <w:r w:rsidR="005179D2" w:rsidRPr="003F1971">
        <w:rPr>
          <w:rFonts w:ascii="Times New Roman" w:eastAsiaTheme="minorEastAsia" w:hAnsi="Times New Roman" w:cs="Times New Roman" w:hint="eastAsia"/>
          <w:b/>
          <w:bCs/>
          <w:sz w:val="24"/>
        </w:rPr>
        <w:t>S</w:t>
      </w:r>
      <w:r w:rsidRPr="003F1971">
        <w:rPr>
          <w:rFonts w:ascii="Times New Roman" w:eastAsiaTheme="minorEastAsia" w:hAnsi="Times New Roman" w:cs="Times New Roman"/>
          <w:b/>
          <w:bCs/>
          <w:sz w:val="24"/>
        </w:rPr>
        <w:t xml:space="preserve">tandard-dose steroid treatment and risk of outcomes after excluding patients </w:t>
      </w:r>
      <w:r w:rsidRPr="003F1971">
        <w:rPr>
          <w:rFonts w:ascii="Times New Roman" w:eastAsiaTheme="minorEastAsia" w:hAnsi="Times New Roman" w:cs="Times New Roman" w:hint="eastAsia"/>
          <w:b/>
          <w:bCs/>
          <w:sz w:val="24"/>
        </w:rPr>
        <w:t>with</w:t>
      </w:r>
      <w:r w:rsidRPr="003F1971">
        <w:rPr>
          <w:rFonts w:ascii="Times New Roman" w:eastAsiaTheme="minorEastAsia" w:hAnsi="Times New Roman" w:cs="Times New Roman"/>
          <w:b/>
          <w:bCs/>
          <w:sz w:val="24"/>
        </w:rPr>
        <w:t xml:space="preserve"> chronic pulmonary disease</w:t>
      </w:r>
    </w:p>
    <w:tbl>
      <w:tblPr>
        <w:tblStyle w:val="TableGrid"/>
        <w:tblW w:w="1304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1134"/>
        <w:gridCol w:w="284"/>
        <w:gridCol w:w="1984"/>
        <w:gridCol w:w="992"/>
        <w:gridCol w:w="284"/>
        <w:gridCol w:w="2131"/>
        <w:gridCol w:w="992"/>
      </w:tblGrid>
      <w:tr w:rsidR="004B72D5" w:rsidRPr="003F1971" w14:paraId="36C6A90F" w14:textId="77777777" w:rsidTr="005179D2">
        <w:trPr>
          <w:trHeight w:val="226"/>
          <w:jc w:val="center"/>
        </w:trPr>
        <w:tc>
          <w:tcPr>
            <w:tcW w:w="3119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358D728" w14:textId="77777777" w:rsidR="004C4C50" w:rsidRPr="003F1971" w:rsidRDefault="004C4C50" w:rsidP="00657CDE">
            <w:pPr>
              <w:widowControl/>
              <w:jc w:val="left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>Exposure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242DF96" w14:textId="77777777" w:rsidR="004C4C50" w:rsidRPr="003F1971" w:rsidRDefault="004C4C50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 xml:space="preserve">Model 1 </w:t>
            </w:r>
            <w:r w:rsidRPr="003F1971">
              <w:rPr>
                <w:rFonts w:ascii="Times New Roman" w:eastAsia="SimSun" w:hAnsi="Times New Roman"/>
                <w:szCs w:val="20"/>
                <w:vertAlign w:val="superscript"/>
              </w:rPr>
              <w:t>a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A887754" w14:textId="77777777" w:rsidR="004C4C50" w:rsidRPr="003F1971" w:rsidRDefault="004C4C50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056927B" w14:textId="77777777" w:rsidR="004C4C50" w:rsidRPr="003F1971" w:rsidRDefault="004C4C50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 xml:space="preserve">Model 2 </w:t>
            </w:r>
            <w:r w:rsidRPr="003F1971">
              <w:rPr>
                <w:rFonts w:ascii="Times New Roman" w:eastAsia="SimSun" w:hAnsi="Times New Roman"/>
                <w:szCs w:val="20"/>
                <w:vertAlign w:val="superscript"/>
              </w:rPr>
              <w:t>b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43E3EAC" w14:textId="77777777" w:rsidR="004C4C50" w:rsidRPr="003F1971" w:rsidRDefault="004C4C50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31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2F6F29F" w14:textId="77777777" w:rsidR="004C4C50" w:rsidRPr="003F1971" w:rsidRDefault="004C4C50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 xml:space="preserve">Model 3 </w:t>
            </w:r>
            <w:r w:rsidRPr="003F1971">
              <w:rPr>
                <w:rFonts w:ascii="Times New Roman" w:eastAsia="SimSun" w:hAnsi="Times New Roman"/>
                <w:szCs w:val="20"/>
                <w:vertAlign w:val="superscript"/>
              </w:rPr>
              <w:t>c</w:t>
            </w:r>
          </w:p>
        </w:tc>
      </w:tr>
      <w:tr w:rsidR="005617C7" w:rsidRPr="003F1971" w14:paraId="3BA3521E" w14:textId="77777777" w:rsidTr="004B72D5">
        <w:trPr>
          <w:trHeight w:val="234"/>
          <w:jc w:val="center"/>
        </w:trPr>
        <w:tc>
          <w:tcPr>
            <w:tcW w:w="3119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50827B" w14:textId="77777777" w:rsidR="004C4C50" w:rsidRPr="003F1971" w:rsidRDefault="004C4C50">
            <w:pPr>
              <w:widowControl/>
              <w:jc w:val="left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1AAA74F" w14:textId="77777777" w:rsidR="004C4C50" w:rsidRPr="003F1971" w:rsidRDefault="004C4C50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>HR (95% CI)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AE18101" w14:textId="61A0240E" w:rsidR="004C4C50" w:rsidRPr="003F1971" w:rsidRDefault="004C4C50">
            <w:pPr>
              <w:widowControl/>
              <w:jc w:val="center"/>
              <w:rPr>
                <w:rFonts w:ascii="Times New Roman" w:eastAsia="Times New Roman" w:hAnsi="Times New Roman"/>
                <w:i/>
                <w:iCs/>
                <w:szCs w:val="20"/>
              </w:rPr>
            </w:pPr>
            <w:r w:rsidRPr="003F1971">
              <w:rPr>
                <w:rFonts w:ascii="Times New Roman" w:eastAsia="SimSun" w:hAnsi="Times New Roman"/>
                <w:i/>
                <w:iCs/>
                <w:szCs w:val="20"/>
              </w:rPr>
              <w:t>P</w:t>
            </w:r>
          </w:p>
        </w:tc>
        <w:tc>
          <w:tcPr>
            <w:tcW w:w="284" w:type="dxa"/>
          </w:tcPr>
          <w:p w14:paraId="781ECE37" w14:textId="77777777" w:rsidR="004C4C50" w:rsidRPr="003F1971" w:rsidRDefault="004C4C50">
            <w:pPr>
              <w:widowControl/>
              <w:jc w:val="center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0D9FF6D" w14:textId="77777777" w:rsidR="004C4C50" w:rsidRPr="003F1971" w:rsidRDefault="004C4C50">
            <w:pPr>
              <w:widowControl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>HR (95% CI)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628E4B8" w14:textId="717F6FE7" w:rsidR="004C4C50" w:rsidRPr="003F1971" w:rsidRDefault="005179D2">
            <w:pPr>
              <w:widowControl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i/>
                <w:iCs/>
                <w:szCs w:val="20"/>
              </w:rPr>
              <w:t>P</w:t>
            </w:r>
          </w:p>
        </w:tc>
        <w:tc>
          <w:tcPr>
            <w:tcW w:w="284" w:type="dxa"/>
          </w:tcPr>
          <w:p w14:paraId="79DB44CD" w14:textId="77777777" w:rsidR="004C4C50" w:rsidRPr="003F1971" w:rsidRDefault="004C4C50">
            <w:pPr>
              <w:widowControl/>
              <w:jc w:val="center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BEB6421" w14:textId="77777777" w:rsidR="004C4C50" w:rsidRPr="003F1971" w:rsidRDefault="004C4C50">
            <w:pPr>
              <w:widowControl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>HR (95% CI)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06D4956" w14:textId="24CAE71C" w:rsidR="004C4C50" w:rsidRPr="003F1971" w:rsidRDefault="005179D2">
            <w:pPr>
              <w:widowControl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i/>
                <w:iCs/>
                <w:szCs w:val="20"/>
              </w:rPr>
              <w:t>P</w:t>
            </w:r>
          </w:p>
        </w:tc>
      </w:tr>
      <w:tr w:rsidR="005617C7" w:rsidRPr="003F1971" w14:paraId="4EB7BBC3" w14:textId="77777777" w:rsidTr="004B72D5">
        <w:trPr>
          <w:trHeight w:val="226"/>
          <w:jc w:val="center"/>
        </w:trPr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39215A1" w14:textId="77777777" w:rsidR="004C4C50" w:rsidRPr="003F1971" w:rsidRDefault="004C4C50">
            <w:pPr>
              <w:widowControl/>
              <w:jc w:val="left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>28-day mortality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65474F8" w14:textId="77777777" w:rsidR="004C4C50" w:rsidRPr="003F1971" w:rsidRDefault="004C4C50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17F967" w14:textId="77777777" w:rsidR="004C4C50" w:rsidRPr="003F1971" w:rsidRDefault="004C4C50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C7BDCF" w14:textId="77777777" w:rsidR="004C4C50" w:rsidRPr="003F1971" w:rsidRDefault="004C4C50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C97C6D" w14:textId="77777777" w:rsidR="004C4C50" w:rsidRPr="003F1971" w:rsidRDefault="004C4C50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8B72D5A" w14:textId="77777777" w:rsidR="004C4C50" w:rsidRPr="003F1971" w:rsidRDefault="004C4C50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53A1AC" w14:textId="77777777" w:rsidR="004C4C50" w:rsidRPr="003F1971" w:rsidRDefault="004C4C50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6E245F" w14:textId="77777777" w:rsidR="004C4C50" w:rsidRPr="003F1971" w:rsidRDefault="004C4C50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975FEAB" w14:textId="77777777" w:rsidR="004C4C50" w:rsidRPr="003F1971" w:rsidRDefault="004C4C50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</w:tr>
      <w:tr w:rsidR="005617C7" w:rsidRPr="003F1971" w14:paraId="1ED6697A" w14:textId="77777777" w:rsidTr="004B72D5">
        <w:trPr>
          <w:trHeight w:val="226"/>
          <w:jc w:val="center"/>
        </w:trPr>
        <w:tc>
          <w:tcPr>
            <w:tcW w:w="3119" w:type="dxa"/>
            <w:hideMark/>
          </w:tcPr>
          <w:p w14:paraId="79AB1947" w14:textId="107F8649" w:rsidR="004C4C50" w:rsidRPr="003F1971" w:rsidRDefault="005179D2">
            <w:pPr>
              <w:widowControl/>
              <w:ind w:leftChars="100" w:left="210"/>
              <w:jc w:val="left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S</w:t>
            </w:r>
            <w:r w:rsidR="004C4C50" w:rsidRPr="003F1971">
              <w:rPr>
                <w:rFonts w:ascii="Times New Roman" w:eastAsia="SimSun" w:hAnsi="Times New Roman"/>
                <w:szCs w:val="20"/>
              </w:rPr>
              <w:t>tandard-dose steroid (n=4</w:t>
            </w:r>
            <w:r w:rsidR="002328E9" w:rsidRPr="003F1971">
              <w:rPr>
                <w:rFonts w:ascii="Times New Roman" w:eastAsia="SimSun" w:hAnsi="Times New Roman"/>
                <w:szCs w:val="20"/>
              </w:rPr>
              <w:t>7</w:t>
            </w:r>
            <w:r w:rsidR="004C4C50" w:rsidRPr="003F1971">
              <w:rPr>
                <w:rFonts w:ascii="Times New Roman" w:eastAsia="SimSun" w:hAnsi="Times New Roman"/>
                <w:szCs w:val="20"/>
              </w:rPr>
              <w:t>)</w:t>
            </w:r>
          </w:p>
        </w:tc>
        <w:tc>
          <w:tcPr>
            <w:tcW w:w="2126" w:type="dxa"/>
          </w:tcPr>
          <w:p w14:paraId="33F5B925" w14:textId="423D9BF3" w:rsidR="004C4C50" w:rsidRPr="003F1971" w:rsidRDefault="00375D0F">
            <w:pPr>
              <w:widowControl/>
              <w:jc w:val="center"/>
              <w:rPr>
                <w:rFonts w:ascii="Times New Roman" w:eastAsia="SimSun" w:hAnsi="Times New Roman"/>
                <w:szCs w:val="20"/>
                <w:lang w:eastAsia="zh-CN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0.571(0.302-1.080)</w:t>
            </w:r>
          </w:p>
        </w:tc>
        <w:tc>
          <w:tcPr>
            <w:tcW w:w="1134" w:type="dxa"/>
          </w:tcPr>
          <w:p w14:paraId="74CCA01F" w14:textId="29B37FB3" w:rsidR="004C4C50" w:rsidRPr="003F1971" w:rsidRDefault="00375D0F">
            <w:pPr>
              <w:widowControl/>
              <w:jc w:val="center"/>
              <w:rPr>
                <w:rFonts w:ascii="Times New Roman" w:eastAsia="SimSun" w:hAnsi="Times New Roman"/>
                <w:szCs w:val="20"/>
                <w:lang w:eastAsia="zh-CN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0.085</w:t>
            </w:r>
          </w:p>
        </w:tc>
        <w:tc>
          <w:tcPr>
            <w:tcW w:w="284" w:type="dxa"/>
          </w:tcPr>
          <w:p w14:paraId="6927C3BD" w14:textId="77777777" w:rsidR="004C4C50" w:rsidRPr="003F1971" w:rsidRDefault="004C4C50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1984" w:type="dxa"/>
            <w:hideMark/>
          </w:tcPr>
          <w:p w14:paraId="358D1AE1" w14:textId="5F218D2E" w:rsidR="004C4C50" w:rsidRPr="003F1971" w:rsidRDefault="00375D0F">
            <w:pPr>
              <w:widowControl/>
              <w:jc w:val="center"/>
              <w:rPr>
                <w:rFonts w:ascii="Times New Roman" w:eastAsia="SimSun" w:hAnsi="Times New Roman"/>
                <w:szCs w:val="20"/>
                <w:lang w:eastAsia="zh-CN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0.048(0.224-1.035)</w:t>
            </w:r>
          </w:p>
        </w:tc>
        <w:tc>
          <w:tcPr>
            <w:tcW w:w="992" w:type="dxa"/>
          </w:tcPr>
          <w:p w14:paraId="014CEED4" w14:textId="512D5E55" w:rsidR="004C4C50" w:rsidRPr="003F1971" w:rsidRDefault="00375D0F">
            <w:pPr>
              <w:widowControl/>
              <w:jc w:val="center"/>
              <w:rPr>
                <w:rFonts w:ascii="Times New Roman" w:eastAsia="SimSun" w:hAnsi="Times New Roman"/>
                <w:szCs w:val="20"/>
                <w:lang w:eastAsia="zh-CN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0.061</w:t>
            </w:r>
          </w:p>
        </w:tc>
        <w:tc>
          <w:tcPr>
            <w:tcW w:w="284" w:type="dxa"/>
          </w:tcPr>
          <w:p w14:paraId="7F72DA42" w14:textId="77777777" w:rsidR="004C4C50" w:rsidRPr="003F1971" w:rsidRDefault="004C4C50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131" w:type="dxa"/>
            <w:hideMark/>
          </w:tcPr>
          <w:p w14:paraId="742C0C5D" w14:textId="42122188" w:rsidR="004C4C50" w:rsidRPr="003F1971" w:rsidRDefault="00375D0F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0.396(0.172-0.911)</w:t>
            </w:r>
          </w:p>
        </w:tc>
        <w:tc>
          <w:tcPr>
            <w:tcW w:w="992" w:type="dxa"/>
          </w:tcPr>
          <w:p w14:paraId="58E330DD" w14:textId="4E2A9A2F" w:rsidR="004C4C50" w:rsidRPr="003F1971" w:rsidRDefault="00375D0F">
            <w:pPr>
              <w:widowControl/>
              <w:jc w:val="center"/>
              <w:rPr>
                <w:rFonts w:ascii="Times New Roman" w:eastAsia="SimSun" w:hAnsi="Times New Roman"/>
                <w:szCs w:val="20"/>
                <w:lang w:eastAsia="zh-CN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0.029</w:t>
            </w:r>
          </w:p>
        </w:tc>
      </w:tr>
      <w:tr w:rsidR="005617C7" w:rsidRPr="003F1971" w14:paraId="4472A4B8" w14:textId="77777777" w:rsidTr="004B72D5">
        <w:trPr>
          <w:trHeight w:val="226"/>
          <w:jc w:val="center"/>
        </w:trPr>
        <w:tc>
          <w:tcPr>
            <w:tcW w:w="3119" w:type="dxa"/>
            <w:shd w:val="clear" w:color="auto" w:fill="D9D9D9" w:themeFill="background1" w:themeFillShade="D9"/>
            <w:hideMark/>
          </w:tcPr>
          <w:p w14:paraId="229922F9" w14:textId="470E7441" w:rsidR="005617C7" w:rsidRPr="003F1971" w:rsidRDefault="005617C7" w:rsidP="005617C7">
            <w:pPr>
              <w:widowControl/>
              <w:ind w:leftChars="100" w:left="210"/>
              <w:jc w:val="left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>Low-dose steroid (n=53)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7DF6007" w14:textId="1B0DF044" w:rsidR="005617C7" w:rsidRPr="003F1971" w:rsidRDefault="005179D2" w:rsidP="005617C7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R</w:t>
            </w:r>
            <w:r w:rsidR="005617C7" w:rsidRPr="003F1971">
              <w:rPr>
                <w:rFonts w:ascii="Times New Roman" w:eastAsia="SimSun" w:hAnsi="Times New Roman"/>
                <w:szCs w:val="20"/>
              </w:rPr>
              <w:t>eference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F73E7DF" w14:textId="30AFCE60" w:rsidR="005617C7" w:rsidRPr="003F1971" w:rsidRDefault="005617C7" w:rsidP="005617C7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1C935578" w14:textId="77777777" w:rsidR="005617C7" w:rsidRPr="003F1971" w:rsidRDefault="005617C7" w:rsidP="005617C7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hideMark/>
          </w:tcPr>
          <w:p w14:paraId="5B428F05" w14:textId="555E3EDB" w:rsidR="005617C7" w:rsidRPr="003F1971" w:rsidRDefault="005179D2" w:rsidP="005617C7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R</w:t>
            </w:r>
            <w:r w:rsidRPr="003F1971">
              <w:rPr>
                <w:rFonts w:ascii="Times New Roman" w:eastAsia="SimSun" w:hAnsi="Times New Roman"/>
                <w:szCs w:val="20"/>
              </w:rPr>
              <w:t>eference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14:paraId="23759606" w14:textId="71DA413E" w:rsidR="005617C7" w:rsidRPr="003F1971" w:rsidRDefault="005617C7" w:rsidP="005617C7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71092A89" w14:textId="77777777" w:rsidR="005617C7" w:rsidRPr="003F1971" w:rsidRDefault="005617C7" w:rsidP="005617C7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131" w:type="dxa"/>
            <w:shd w:val="clear" w:color="auto" w:fill="D9D9D9" w:themeFill="background1" w:themeFillShade="D9"/>
            <w:hideMark/>
          </w:tcPr>
          <w:p w14:paraId="07B1B91E" w14:textId="3C45AE01" w:rsidR="005617C7" w:rsidRPr="003F1971" w:rsidRDefault="005179D2" w:rsidP="005617C7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R</w:t>
            </w:r>
            <w:r w:rsidRPr="003F1971">
              <w:rPr>
                <w:rFonts w:ascii="Times New Roman" w:eastAsia="SimSun" w:hAnsi="Times New Roman"/>
                <w:szCs w:val="20"/>
              </w:rPr>
              <w:t>eference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14:paraId="48176460" w14:textId="5CDD9A30" w:rsidR="005617C7" w:rsidRPr="003F1971" w:rsidRDefault="005617C7" w:rsidP="005617C7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</w:tr>
      <w:tr w:rsidR="005617C7" w:rsidRPr="003F1971" w14:paraId="6000B559" w14:textId="77777777" w:rsidTr="004B72D5">
        <w:trPr>
          <w:trHeight w:val="226"/>
          <w:jc w:val="center"/>
        </w:trPr>
        <w:tc>
          <w:tcPr>
            <w:tcW w:w="3119" w:type="dxa"/>
            <w:hideMark/>
          </w:tcPr>
          <w:p w14:paraId="7D260B9E" w14:textId="0F02A816" w:rsidR="005617C7" w:rsidRPr="003F1971" w:rsidRDefault="005617C7" w:rsidP="005617C7">
            <w:pPr>
              <w:widowControl/>
              <w:jc w:val="left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>60-day mortality</w:t>
            </w:r>
          </w:p>
        </w:tc>
        <w:tc>
          <w:tcPr>
            <w:tcW w:w="2126" w:type="dxa"/>
          </w:tcPr>
          <w:p w14:paraId="3798B85E" w14:textId="2F5093DF" w:rsidR="005617C7" w:rsidRPr="003F1971" w:rsidRDefault="005617C7" w:rsidP="005617C7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1134" w:type="dxa"/>
          </w:tcPr>
          <w:p w14:paraId="78E5AD4F" w14:textId="4EBC1883" w:rsidR="005617C7" w:rsidRPr="003F1971" w:rsidRDefault="005617C7" w:rsidP="005617C7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84" w:type="dxa"/>
          </w:tcPr>
          <w:p w14:paraId="1E36B4A0" w14:textId="77777777" w:rsidR="005617C7" w:rsidRPr="003F1971" w:rsidRDefault="005617C7" w:rsidP="005617C7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1984" w:type="dxa"/>
          </w:tcPr>
          <w:p w14:paraId="33BC1A98" w14:textId="77777777" w:rsidR="005617C7" w:rsidRPr="003F1971" w:rsidRDefault="005617C7" w:rsidP="005617C7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992" w:type="dxa"/>
          </w:tcPr>
          <w:p w14:paraId="52550319" w14:textId="77777777" w:rsidR="005617C7" w:rsidRPr="003F1971" w:rsidRDefault="005617C7" w:rsidP="005617C7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84" w:type="dxa"/>
          </w:tcPr>
          <w:p w14:paraId="2264B3AB" w14:textId="77777777" w:rsidR="005617C7" w:rsidRPr="003F1971" w:rsidRDefault="005617C7" w:rsidP="005617C7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131" w:type="dxa"/>
          </w:tcPr>
          <w:p w14:paraId="0C4D7BF2" w14:textId="77777777" w:rsidR="005617C7" w:rsidRPr="003F1971" w:rsidRDefault="005617C7" w:rsidP="005617C7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992" w:type="dxa"/>
          </w:tcPr>
          <w:p w14:paraId="139897B5" w14:textId="77777777" w:rsidR="005617C7" w:rsidRPr="003F1971" w:rsidRDefault="005617C7" w:rsidP="005617C7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</w:tr>
      <w:tr w:rsidR="004B72D5" w:rsidRPr="003F1971" w14:paraId="4CD3C60D" w14:textId="77777777" w:rsidTr="004B72D5">
        <w:trPr>
          <w:trHeight w:val="226"/>
          <w:jc w:val="center"/>
        </w:trPr>
        <w:tc>
          <w:tcPr>
            <w:tcW w:w="3119" w:type="dxa"/>
            <w:shd w:val="clear" w:color="auto" w:fill="D9D9D9" w:themeFill="background1" w:themeFillShade="D9"/>
            <w:hideMark/>
          </w:tcPr>
          <w:p w14:paraId="1639F2D3" w14:textId="5A3DDE94" w:rsidR="004B72D5" w:rsidRPr="003F1971" w:rsidRDefault="005179D2" w:rsidP="004B72D5">
            <w:pPr>
              <w:widowControl/>
              <w:ind w:leftChars="100" w:left="210"/>
              <w:jc w:val="left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S</w:t>
            </w:r>
            <w:r w:rsidR="00810601" w:rsidRPr="003F1971">
              <w:rPr>
                <w:rFonts w:ascii="Times New Roman" w:eastAsia="SimSun" w:hAnsi="Times New Roman"/>
                <w:szCs w:val="20"/>
              </w:rPr>
              <w:t>tandard-dose steroid</w:t>
            </w:r>
            <w:r w:rsidR="004B72D5" w:rsidRPr="003F1971">
              <w:rPr>
                <w:rFonts w:ascii="Times New Roman" w:eastAsia="SimSun" w:hAnsi="Times New Roman"/>
                <w:szCs w:val="20"/>
              </w:rPr>
              <w:t xml:space="preserve"> (n=47)</w:t>
            </w:r>
          </w:p>
        </w:tc>
        <w:tc>
          <w:tcPr>
            <w:tcW w:w="2126" w:type="dxa"/>
            <w:shd w:val="clear" w:color="auto" w:fill="D9D9D9" w:themeFill="background1" w:themeFillShade="D9"/>
            <w:hideMark/>
          </w:tcPr>
          <w:p w14:paraId="482533D0" w14:textId="3A6DD4BC" w:rsidR="004B72D5" w:rsidRPr="003F1971" w:rsidRDefault="00375D0F" w:rsidP="004B72D5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0.543(0.304-0.961)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6417E04" w14:textId="40325A65" w:rsidR="004B72D5" w:rsidRPr="003F1971" w:rsidRDefault="00375D0F" w:rsidP="004B72D5">
            <w:pPr>
              <w:widowControl/>
              <w:jc w:val="center"/>
              <w:rPr>
                <w:rFonts w:ascii="Times New Roman" w:eastAsia="SimSun" w:hAnsi="Times New Roman"/>
                <w:szCs w:val="20"/>
                <w:lang w:eastAsia="zh-CN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0.036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298C35EC" w14:textId="77777777" w:rsidR="004B72D5" w:rsidRPr="003F1971" w:rsidRDefault="004B72D5" w:rsidP="004B72D5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hideMark/>
          </w:tcPr>
          <w:p w14:paraId="02FD69BE" w14:textId="479F44D4" w:rsidR="004B72D5" w:rsidRPr="003F1971" w:rsidRDefault="00375D0F" w:rsidP="004B72D5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0.457(0.228-0.917)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ECE4AAE" w14:textId="66AB65B8" w:rsidR="004B72D5" w:rsidRPr="003F1971" w:rsidRDefault="00375D0F" w:rsidP="004B72D5">
            <w:pPr>
              <w:widowControl/>
              <w:jc w:val="center"/>
              <w:rPr>
                <w:rFonts w:ascii="Times New Roman" w:eastAsia="SimSun" w:hAnsi="Times New Roman"/>
                <w:szCs w:val="20"/>
                <w:lang w:eastAsia="zh-CN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0.028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5B13D8F1" w14:textId="77777777" w:rsidR="004B72D5" w:rsidRPr="003F1971" w:rsidRDefault="004B72D5" w:rsidP="004B72D5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131" w:type="dxa"/>
            <w:shd w:val="clear" w:color="auto" w:fill="D9D9D9" w:themeFill="background1" w:themeFillShade="D9"/>
            <w:hideMark/>
          </w:tcPr>
          <w:p w14:paraId="23767D54" w14:textId="13BDDAA2" w:rsidR="004B72D5" w:rsidRPr="003F1971" w:rsidRDefault="00375D0F" w:rsidP="004B72D5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0.370(0.171-0.803)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3B2C8F3" w14:textId="772C6A3D" w:rsidR="004B72D5" w:rsidRPr="003F1971" w:rsidRDefault="00375D0F" w:rsidP="004B72D5">
            <w:pPr>
              <w:widowControl/>
              <w:jc w:val="center"/>
              <w:rPr>
                <w:rFonts w:ascii="Times New Roman" w:eastAsia="SimSun" w:hAnsi="Times New Roman"/>
                <w:szCs w:val="20"/>
                <w:lang w:eastAsia="zh-CN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0.014</w:t>
            </w:r>
          </w:p>
        </w:tc>
      </w:tr>
      <w:tr w:rsidR="004B72D5" w:rsidRPr="003F1971" w14:paraId="34490B18" w14:textId="77777777" w:rsidTr="004B72D5">
        <w:trPr>
          <w:trHeight w:val="226"/>
          <w:jc w:val="center"/>
        </w:trPr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361CE44" w14:textId="10EDC026" w:rsidR="004B72D5" w:rsidRPr="003F1971" w:rsidRDefault="004B72D5" w:rsidP="004B72D5">
            <w:pPr>
              <w:widowControl/>
              <w:ind w:leftChars="100" w:left="210"/>
              <w:jc w:val="left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>Low-dose steroid (n=53)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A32F5FA" w14:textId="7590BED5" w:rsidR="004B72D5" w:rsidRPr="003F1971" w:rsidRDefault="005179D2" w:rsidP="004B72D5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R</w:t>
            </w:r>
            <w:r w:rsidRPr="003F1971">
              <w:rPr>
                <w:rFonts w:ascii="Times New Roman" w:eastAsia="SimSun" w:hAnsi="Times New Roman"/>
                <w:szCs w:val="20"/>
              </w:rPr>
              <w:t>eference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0132141" w14:textId="218EE6F8" w:rsidR="004B72D5" w:rsidRPr="003F1971" w:rsidRDefault="004B72D5" w:rsidP="004B72D5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8EFA59C" w14:textId="77777777" w:rsidR="004B72D5" w:rsidRPr="003F1971" w:rsidRDefault="004B72D5" w:rsidP="004B72D5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CB13A32" w14:textId="2BB129CB" w:rsidR="004B72D5" w:rsidRPr="003F1971" w:rsidRDefault="005179D2" w:rsidP="004B72D5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R</w:t>
            </w:r>
            <w:r w:rsidRPr="003F1971">
              <w:rPr>
                <w:rFonts w:ascii="Times New Roman" w:eastAsia="SimSun" w:hAnsi="Times New Roman"/>
                <w:szCs w:val="20"/>
              </w:rPr>
              <w:t>eference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61278EA" w14:textId="21A6BFC2" w:rsidR="004B72D5" w:rsidRPr="003F1971" w:rsidRDefault="004B72D5" w:rsidP="004B72D5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DB58072" w14:textId="77777777" w:rsidR="004B72D5" w:rsidRPr="003F1971" w:rsidRDefault="004B72D5" w:rsidP="004B72D5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0D94A5" w14:textId="61199F64" w:rsidR="004B72D5" w:rsidRPr="003F1971" w:rsidRDefault="005179D2" w:rsidP="004B72D5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R</w:t>
            </w:r>
            <w:r w:rsidRPr="003F1971">
              <w:rPr>
                <w:rFonts w:ascii="Times New Roman" w:eastAsia="SimSun" w:hAnsi="Times New Roman"/>
                <w:szCs w:val="20"/>
              </w:rPr>
              <w:t>eference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F0C41E7" w14:textId="2804C7BA" w:rsidR="004B72D5" w:rsidRPr="003F1971" w:rsidRDefault="004B72D5" w:rsidP="004B72D5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</w:tr>
    </w:tbl>
    <w:p w14:paraId="1429657C" w14:textId="77777777" w:rsidR="00E57E5A" w:rsidRPr="003F1971" w:rsidRDefault="00E57E5A" w:rsidP="00E57E5A">
      <w:pPr>
        <w:ind w:firstLineChars="250" w:firstLine="450"/>
      </w:pPr>
      <w:bookmarkStart w:id="0" w:name="_Hlk87308825"/>
      <w:r w:rsidRPr="003F1971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N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ote: 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a</w:t>
      </w:r>
      <w:bookmarkStart w:id="1" w:name="OLE_LINK1"/>
      <w:r w:rsidRPr="003F197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Model 1 was adjusted for </w:t>
      </w:r>
      <w:bookmarkStart w:id="2" w:name="_Hlk183044149"/>
      <w:r w:rsidRPr="003F1971">
        <w:rPr>
          <w:rFonts w:ascii="Times New Roman" w:hAnsi="Times New Roman" w:cs="Times New Roman"/>
          <w:color w:val="000000" w:themeColor="text1"/>
          <w:sz w:val="18"/>
          <w:szCs w:val="18"/>
        </w:rPr>
        <w:t>age, BMI</w:t>
      </w:r>
      <w:r w:rsidRPr="003F1971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,</w:t>
      </w:r>
      <w:r w:rsidRPr="003F19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F1971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o</w:t>
      </w:r>
      <w:r w:rsidRPr="003F1971">
        <w:rPr>
          <w:rFonts w:ascii="Times New Roman" w:hAnsi="Times New Roman" w:cs="Times New Roman"/>
          <w:color w:val="000000" w:themeColor="text1"/>
          <w:sz w:val="20"/>
          <w:szCs w:val="20"/>
        </w:rPr>
        <w:t>xygen requirement</w:t>
      </w:r>
      <w:r w:rsidRPr="003F1971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,</w:t>
      </w:r>
      <w:r w:rsidRPr="003F19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F1971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i</w:t>
      </w:r>
      <w:r w:rsidRPr="003F1971">
        <w:rPr>
          <w:rFonts w:ascii="Times New Roman" w:hAnsi="Times New Roman" w:cs="Times New Roman"/>
          <w:color w:val="000000" w:themeColor="text1"/>
          <w:sz w:val="20"/>
          <w:szCs w:val="20"/>
        </w:rPr>
        <w:t>mmunocompromised status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  <w:bookmarkEnd w:id="2"/>
      <w:r w:rsidRPr="003F197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14:paraId="13270537" w14:textId="77777777" w:rsidR="00E57E5A" w:rsidRPr="003F1971" w:rsidRDefault="00E57E5A" w:rsidP="00E57E5A">
      <w:pPr>
        <w:ind w:firstLineChars="250" w:firstLine="45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F1971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b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Model 2 was adjusted for the factors in Model 1 and Murry score, APACHEII score, </w:t>
      </w:r>
      <w:r w:rsidRPr="003F1971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and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SOFA score; </w:t>
      </w:r>
    </w:p>
    <w:p w14:paraId="5AFFC72D" w14:textId="77777777" w:rsidR="00E57E5A" w:rsidRPr="003F1971" w:rsidRDefault="00E57E5A" w:rsidP="00E57E5A">
      <w:pPr>
        <w:ind w:firstLineChars="250" w:firstLine="45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F1971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c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</w:rPr>
        <w:t>Model 3 was adjusted for the factors in Model 2 and albumin, LDH, PFR</w:t>
      </w:r>
      <w:r w:rsidRPr="003F1971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,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CD4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+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 </w:t>
      </w:r>
      <w:r w:rsidRPr="003F1971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cell</w:t>
      </w:r>
    </w:p>
    <w:p w14:paraId="2188EC08" w14:textId="77777777" w:rsidR="00E57E5A" w:rsidRPr="003F1971" w:rsidRDefault="00E57E5A" w:rsidP="00E57E5A">
      <w:pPr>
        <w:ind w:firstLineChars="250" w:firstLine="45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F1971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A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</w:rPr>
        <w:t>bbreviations: HR, hazard ratio; CI, confidence interval</w:t>
      </w:r>
      <w:bookmarkEnd w:id="0"/>
      <w:bookmarkEnd w:id="1"/>
    </w:p>
    <w:p w14:paraId="624C4154" w14:textId="77777777" w:rsidR="005179D2" w:rsidRPr="003F1971" w:rsidRDefault="005179D2" w:rsidP="00BA6014">
      <w:pPr>
        <w:pStyle w:val="BodyText"/>
      </w:pPr>
    </w:p>
    <w:p w14:paraId="5164C0B1" w14:textId="6DA8B900" w:rsidR="00BA6014" w:rsidRPr="003F1971" w:rsidRDefault="00BA6014" w:rsidP="005179D2">
      <w:pPr>
        <w:jc w:val="center"/>
        <w:rPr>
          <w:rFonts w:ascii="Times New Roman" w:eastAsiaTheme="minorEastAsia" w:hAnsi="Times New Roman" w:cs="Times New Roman"/>
          <w:b/>
          <w:bCs/>
          <w:sz w:val="24"/>
        </w:rPr>
      </w:pPr>
      <w:r w:rsidRPr="003F1971">
        <w:rPr>
          <w:rFonts w:ascii="Times New Roman" w:eastAsiaTheme="minorEastAsia" w:hAnsi="Times New Roman" w:cs="Times New Roman"/>
          <w:b/>
          <w:bCs/>
          <w:sz w:val="24"/>
        </w:rPr>
        <w:lastRenderedPageBreak/>
        <w:t>Table S</w:t>
      </w:r>
      <w:r w:rsidR="007D1257" w:rsidRPr="003F1971">
        <w:rPr>
          <w:rFonts w:ascii="Times New Roman" w:eastAsiaTheme="minorEastAsia" w:hAnsi="Times New Roman" w:cs="Times New Roman" w:hint="eastAsia"/>
          <w:b/>
          <w:bCs/>
          <w:sz w:val="24"/>
        </w:rPr>
        <w:t>3</w:t>
      </w:r>
      <w:r w:rsidRPr="003F1971">
        <w:rPr>
          <w:rFonts w:ascii="Times New Roman" w:eastAsiaTheme="minorEastAsia" w:hAnsi="Times New Roman" w:cs="Times New Roman"/>
          <w:b/>
          <w:bCs/>
          <w:sz w:val="24"/>
        </w:rPr>
        <w:t>. Standard-dose steroid treatment and risk of outcomes after excluding patients with an interval of more than 14 days</w:t>
      </w:r>
    </w:p>
    <w:tbl>
      <w:tblPr>
        <w:tblStyle w:val="TableGrid"/>
        <w:tblW w:w="1304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1134"/>
        <w:gridCol w:w="284"/>
        <w:gridCol w:w="1984"/>
        <w:gridCol w:w="992"/>
        <w:gridCol w:w="284"/>
        <w:gridCol w:w="2131"/>
        <w:gridCol w:w="992"/>
      </w:tblGrid>
      <w:tr w:rsidR="00BA6014" w:rsidRPr="003F1971" w14:paraId="5E88E9F0" w14:textId="77777777" w:rsidTr="005179D2">
        <w:trPr>
          <w:trHeight w:val="226"/>
          <w:jc w:val="center"/>
        </w:trPr>
        <w:tc>
          <w:tcPr>
            <w:tcW w:w="3119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9F0DCF5" w14:textId="77777777" w:rsidR="00BA6014" w:rsidRPr="003F1971" w:rsidRDefault="00BA6014" w:rsidP="00657CDE">
            <w:pPr>
              <w:widowControl/>
              <w:jc w:val="left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>Exposure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8598264" w14:textId="77777777" w:rsidR="00BA6014" w:rsidRPr="003F1971" w:rsidRDefault="00BA6014" w:rsidP="007E4337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 xml:space="preserve">Model 1 </w:t>
            </w:r>
            <w:r w:rsidRPr="003F1971">
              <w:rPr>
                <w:rFonts w:ascii="Times New Roman" w:eastAsia="SimSun" w:hAnsi="Times New Roman"/>
                <w:szCs w:val="20"/>
                <w:vertAlign w:val="superscript"/>
              </w:rPr>
              <w:t>a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CEBF291" w14:textId="77777777" w:rsidR="00BA6014" w:rsidRPr="003F1971" w:rsidRDefault="00BA6014" w:rsidP="007E4337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2C5A661" w14:textId="77777777" w:rsidR="00BA6014" w:rsidRPr="003F1971" w:rsidRDefault="00BA6014" w:rsidP="007E4337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 xml:space="preserve">Model 2 </w:t>
            </w:r>
            <w:r w:rsidRPr="003F1971">
              <w:rPr>
                <w:rFonts w:ascii="Times New Roman" w:eastAsia="SimSun" w:hAnsi="Times New Roman"/>
                <w:szCs w:val="20"/>
                <w:vertAlign w:val="superscript"/>
              </w:rPr>
              <w:t>b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38C9AE6" w14:textId="77777777" w:rsidR="00BA6014" w:rsidRPr="003F1971" w:rsidRDefault="00BA6014" w:rsidP="007E4337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31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41F4438" w14:textId="77777777" w:rsidR="00BA6014" w:rsidRPr="003F1971" w:rsidRDefault="00BA6014" w:rsidP="007E4337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 xml:space="preserve">Model 3 </w:t>
            </w:r>
            <w:r w:rsidRPr="003F1971">
              <w:rPr>
                <w:rFonts w:ascii="Times New Roman" w:eastAsia="SimSun" w:hAnsi="Times New Roman"/>
                <w:szCs w:val="20"/>
                <w:vertAlign w:val="superscript"/>
              </w:rPr>
              <w:t>c</w:t>
            </w:r>
          </w:p>
        </w:tc>
      </w:tr>
      <w:tr w:rsidR="00BA6014" w:rsidRPr="003F1971" w14:paraId="2D88FE71" w14:textId="77777777" w:rsidTr="007E4337">
        <w:trPr>
          <w:trHeight w:val="234"/>
          <w:jc w:val="center"/>
        </w:trPr>
        <w:tc>
          <w:tcPr>
            <w:tcW w:w="3119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8394F9" w14:textId="77777777" w:rsidR="00BA6014" w:rsidRPr="003F1971" w:rsidRDefault="00BA6014" w:rsidP="007E4337">
            <w:pPr>
              <w:widowControl/>
              <w:jc w:val="left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3F6E6CD" w14:textId="77777777" w:rsidR="00BA6014" w:rsidRPr="003F1971" w:rsidRDefault="00BA6014" w:rsidP="007E4337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>HR (95% CI)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2013838" w14:textId="41AA50EA" w:rsidR="00BA6014" w:rsidRPr="003F1971" w:rsidRDefault="005179D2" w:rsidP="007E4337">
            <w:pPr>
              <w:widowControl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i/>
                <w:iCs/>
                <w:szCs w:val="20"/>
              </w:rPr>
              <w:t>P</w:t>
            </w:r>
          </w:p>
        </w:tc>
        <w:tc>
          <w:tcPr>
            <w:tcW w:w="284" w:type="dxa"/>
          </w:tcPr>
          <w:p w14:paraId="53D6657A" w14:textId="77777777" w:rsidR="00BA6014" w:rsidRPr="003F1971" w:rsidRDefault="00BA6014" w:rsidP="007E4337">
            <w:pPr>
              <w:widowControl/>
              <w:jc w:val="center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2FFEECE" w14:textId="77777777" w:rsidR="00BA6014" w:rsidRPr="003F1971" w:rsidRDefault="00BA6014" w:rsidP="007E4337">
            <w:pPr>
              <w:widowControl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>HR (95% CI)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F794DD9" w14:textId="32301318" w:rsidR="00BA6014" w:rsidRPr="003F1971" w:rsidRDefault="005179D2" w:rsidP="007E4337">
            <w:pPr>
              <w:widowControl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i/>
                <w:iCs/>
                <w:szCs w:val="20"/>
              </w:rPr>
              <w:t>P</w:t>
            </w:r>
          </w:p>
        </w:tc>
        <w:tc>
          <w:tcPr>
            <w:tcW w:w="284" w:type="dxa"/>
          </w:tcPr>
          <w:p w14:paraId="3BAC3EB8" w14:textId="77777777" w:rsidR="00BA6014" w:rsidRPr="003F1971" w:rsidRDefault="00BA6014" w:rsidP="007E4337">
            <w:pPr>
              <w:widowControl/>
              <w:jc w:val="center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9EEFE38" w14:textId="77777777" w:rsidR="00BA6014" w:rsidRPr="003F1971" w:rsidRDefault="00BA6014" w:rsidP="007E4337">
            <w:pPr>
              <w:widowControl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>HR (95% CI)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09BA155" w14:textId="3789B731" w:rsidR="00BA6014" w:rsidRPr="003F1971" w:rsidRDefault="005179D2" w:rsidP="007E4337">
            <w:pPr>
              <w:widowControl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i/>
                <w:iCs/>
                <w:szCs w:val="20"/>
              </w:rPr>
              <w:t>P</w:t>
            </w:r>
          </w:p>
        </w:tc>
      </w:tr>
      <w:tr w:rsidR="00046BD9" w:rsidRPr="003F1971" w14:paraId="398B58A2" w14:textId="77777777" w:rsidTr="007E4337">
        <w:trPr>
          <w:trHeight w:val="226"/>
          <w:jc w:val="center"/>
        </w:trPr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B95F03E" w14:textId="77777777" w:rsidR="00046BD9" w:rsidRPr="003F1971" w:rsidRDefault="00046BD9" w:rsidP="00046BD9">
            <w:pPr>
              <w:widowControl/>
              <w:jc w:val="left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>28-day mortality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22E6765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94164B0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C062FE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A286CF" w14:textId="574F3BA4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0.445(0.173-1.149)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51A998D" w14:textId="15AFEBC8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0.094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8194DB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387F36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74F296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</w:tr>
      <w:tr w:rsidR="00046BD9" w:rsidRPr="003F1971" w14:paraId="6F812CCE" w14:textId="77777777" w:rsidTr="00046BD9">
        <w:trPr>
          <w:trHeight w:val="226"/>
          <w:jc w:val="center"/>
        </w:trPr>
        <w:tc>
          <w:tcPr>
            <w:tcW w:w="3119" w:type="dxa"/>
            <w:hideMark/>
          </w:tcPr>
          <w:p w14:paraId="31D4074F" w14:textId="2BBDFCD2" w:rsidR="00046BD9" w:rsidRPr="003F1971" w:rsidRDefault="00046BD9" w:rsidP="00046BD9">
            <w:pPr>
              <w:widowControl/>
              <w:ind w:leftChars="100" w:left="210"/>
              <w:jc w:val="left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S</w:t>
            </w:r>
            <w:r w:rsidRPr="003F1971">
              <w:rPr>
                <w:rFonts w:ascii="Times New Roman" w:eastAsia="SimSun" w:hAnsi="Times New Roman"/>
                <w:szCs w:val="20"/>
              </w:rPr>
              <w:t>tandard-dose steroid (n=32)</w:t>
            </w:r>
          </w:p>
        </w:tc>
        <w:tc>
          <w:tcPr>
            <w:tcW w:w="2126" w:type="dxa"/>
          </w:tcPr>
          <w:p w14:paraId="2E292DFA" w14:textId="0E581DB2" w:rsidR="00046BD9" w:rsidRPr="003F1971" w:rsidRDefault="00387373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0.596</w:t>
            </w:r>
            <w:r w:rsidR="00046BD9"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(</w:t>
            </w: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0.268</w:t>
            </w:r>
            <w:r w:rsidR="00046BD9"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-</w:t>
            </w: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1.326</w:t>
            </w:r>
            <w:r w:rsidR="00046BD9"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)</w:t>
            </w:r>
          </w:p>
        </w:tc>
        <w:tc>
          <w:tcPr>
            <w:tcW w:w="1134" w:type="dxa"/>
          </w:tcPr>
          <w:p w14:paraId="7CD5A636" w14:textId="0C72B069" w:rsidR="00046BD9" w:rsidRPr="003F1971" w:rsidRDefault="00387373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  <w:lang w:eastAsia="zh-CN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0.205</w:t>
            </w:r>
          </w:p>
        </w:tc>
        <w:tc>
          <w:tcPr>
            <w:tcW w:w="284" w:type="dxa"/>
          </w:tcPr>
          <w:p w14:paraId="2B565004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1984" w:type="dxa"/>
          </w:tcPr>
          <w:p w14:paraId="29488099" w14:textId="5D26ADAC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(-)</w:t>
            </w:r>
          </w:p>
        </w:tc>
        <w:tc>
          <w:tcPr>
            <w:tcW w:w="992" w:type="dxa"/>
          </w:tcPr>
          <w:p w14:paraId="5D7A2A92" w14:textId="459836DE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  <w:lang w:eastAsia="zh-CN"/>
              </w:rPr>
            </w:pPr>
          </w:p>
        </w:tc>
        <w:tc>
          <w:tcPr>
            <w:tcW w:w="284" w:type="dxa"/>
          </w:tcPr>
          <w:p w14:paraId="32C01DB3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131" w:type="dxa"/>
          </w:tcPr>
          <w:p w14:paraId="0F401CC5" w14:textId="17345605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0.258(0.093-0.711)</w:t>
            </w:r>
          </w:p>
        </w:tc>
        <w:tc>
          <w:tcPr>
            <w:tcW w:w="992" w:type="dxa"/>
          </w:tcPr>
          <w:p w14:paraId="299C62A5" w14:textId="36F1EF0B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  <w:lang w:eastAsia="zh-CN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0.009</w:t>
            </w:r>
          </w:p>
        </w:tc>
      </w:tr>
      <w:tr w:rsidR="00046BD9" w:rsidRPr="003F1971" w14:paraId="78954ABC" w14:textId="77777777" w:rsidTr="00BC2D65">
        <w:trPr>
          <w:trHeight w:val="226"/>
          <w:jc w:val="center"/>
        </w:trPr>
        <w:tc>
          <w:tcPr>
            <w:tcW w:w="3119" w:type="dxa"/>
            <w:shd w:val="clear" w:color="auto" w:fill="D9D9D9" w:themeFill="background1" w:themeFillShade="D9"/>
            <w:hideMark/>
          </w:tcPr>
          <w:p w14:paraId="49A0C502" w14:textId="434B4327" w:rsidR="00046BD9" w:rsidRPr="003F1971" w:rsidRDefault="00046BD9" w:rsidP="00046BD9">
            <w:pPr>
              <w:widowControl/>
              <w:ind w:leftChars="100" w:left="210"/>
              <w:jc w:val="left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>Low-dose steroid (n=35)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7B2C667" w14:textId="7E95DBCD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>Reference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0722DBD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1751A113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hideMark/>
          </w:tcPr>
          <w:p w14:paraId="319D2195" w14:textId="6A5BE614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>Reference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1E1623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14421B8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131" w:type="dxa"/>
            <w:shd w:val="clear" w:color="auto" w:fill="D9D9D9" w:themeFill="background1" w:themeFillShade="D9"/>
            <w:hideMark/>
          </w:tcPr>
          <w:p w14:paraId="6DCE63FC" w14:textId="58F542FB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>Reference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1DEBA14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</w:tr>
      <w:tr w:rsidR="00046BD9" w:rsidRPr="003F1971" w14:paraId="15B272DB" w14:textId="77777777" w:rsidTr="007E4337">
        <w:trPr>
          <w:trHeight w:val="226"/>
          <w:jc w:val="center"/>
        </w:trPr>
        <w:tc>
          <w:tcPr>
            <w:tcW w:w="3119" w:type="dxa"/>
            <w:hideMark/>
          </w:tcPr>
          <w:p w14:paraId="1260F45A" w14:textId="77777777" w:rsidR="00046BD9" w:rsidRPr="003F1971" w:rsidRDefault="00046BD9" w:rsidP="00046BD9">
            <w:pPr>
              <w:widowControl/>
              <w:jc w:val="left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>60-day mortality</w:t>
            </w:r>
          </w:p>
        </w:tc>
        <w:tc>
          <w:tcPr>
            <w:tcW w:w="2126" w:type="dxa"/>
          </w:tcPr>
          <w:p w14:paraId="2C8AE375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1134" w:type="dxa"/>
          </w:tcPr>
          <w:p w14:paraId="6744D346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84" w:type="dxa"/>
          </w:tcPr>
          <w:p w14:paraId="566A011D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1984" w:type="dxa"/>
          </w:tcPr>
          <w:p w14:paraId="3BB9A9D3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992" w:type="dxa"/>
          </w:tcPr>
          <w:p w14:paraId="5CB4D9E5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84" w:type="dxa"/>
          </w:tcPr>
          <w:p w14:paraId="211802A8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131" w:type="dxa"/>
          </w:tcPr>
          <w:p w14:paraId="312AA00E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992" w:type="dxa"/>
          </w:tcPr>
          <w:p w14:paraId="4B4AF554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</w:tr>
      <w:tr w:rsidR="00046BD9" w:rsidRPr="003F1971" w14:paraId="5A87CB35" w14:textId="77777777" w:rsidTr="00046BD9">
        <w:trPr>
          <w:trHeight w:val="226"/>
          <w:jc w:val="center"/>
        </w:trPr>
        <w:tc>
          <w:tcPr>
            <w:tcW w:w="3119" w:type="dxa"/>
            <w:shd w:val="clear" w:color="auto" w:fill="D9D9D9" w:themeFill="background1" w:themeFillShade="D9"/>
            <w:hideMark/>
          </w:tcPr>
          <w:p w14:paraId="79ECFF24" w14:textId="7DCFBE89" w:rsidR="00046BD9" w:rsidRPr="003F1971" w:rsidRDefault="00046BD9" w:rsidP="00046BD9">
            <w:pPr>
              <w:widowControl/>
              <w:ind w:leftChars="100" w:left="210"/>
              <w:jc w:val="left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S</w:t>
            </w:r>
            <w:r w:rsidRPr="003F1971">
              <w:rPr>
                <w:rFonts w:ascii="Times New Roman" w:eastAsia="SimSun" w:hAnsi="Times New Roman"/>
                <w:szCs w:val="20"/>
              </w:rPr>
              <w:t>tandard-dose steroid (n=32)</w:t>
            </w:r>
          </w:p>
        </w:tc>
        <w:tc>
          <w:tcPr>
            <w:tcW w:w="2126" w:type="dxa"/>
            <w:shd w:val="clear" w:color="auto" w:fill="D9D9D9" w:themeFill="background1" w:themeFillShade="D9"/>
            <w:hideMark/>
          </w:tcPr>
          <w:p w14:paraId="14050224" w14:textId="189B5DC4" w:rsidR="00046BD9" w:rsidRPr="003F1971" w:rsidRDefault="00387373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0.607</w:t>
            </w:r>
            <w:r w:rsidR="00046BD9"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(</w:t>
            </w: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0.296</w:t>
            </w:r>
            <w:r w:rsidR="00046BD9"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-</w:t>
            </w: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1.244</w:t>
            </w:r>
            <w:r w:rsidR="00046BD9"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F2FCE83" w14:textId="44A42CB0" w:rsidR="00046BD9" w:rsidRPr="003F1971" w:rsidRDefault="00387373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  <w:lang w:eastAsia="zh-CN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0.172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08122A3F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BEB5E45" w14:textId="323857A1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0.473(0.197-1.135)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F8C5D6C" w14:textId="54125D45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  <w:lang w:eastAsia="zh-CN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0.094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56E8E8B3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14:paraId="40340D85" w14:textId="4BCA8C39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0.291(0.117-0.728)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7F76FC6" w14:textId="4C4F3829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  <w:lang w:eastAsia="zh-CN"/>
              </w:rPr>
            </w:pPr>
            <w:r w:rsidRPr="003F1971">
              <w:rPr>
                <w:rFonts w:ascii="Times New Roman" w:eastAsia="SimSun" w:hAnsi="Times New Roman" w:hint="eastAsia"/>
                <w:szCs w:val="20"/>
                <w:lang w:eastAsia="zh-CN"/>
              </w:rPr>
              <w:t>0.008</w:t>
            </w:r>
          </w:p>
        </w:tc>
      </w:tr>
      <w:tr w:rsidR="00046BD9" w:rsidRPr="003F1971" w14:paraId="48691BE5" w14:textId="77777777" w:rsidTr="007E4337">
        <w:trPr>
          <w:trHeight w:val="226"/>
          <w:jc w:val="center"/>
        </w:trPr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68B86A6" w14:textId="48591B07" w:rsidR="00046BD9" w:rsidRPr="003F1971" w:rsidRDefault="00046BD9" w:rsidP="00046BD9">
            <w:pPr>
              <w:widowControl/>
              <w:ind w:leftChars="100" w:left="210"/>
              <w:jc w:val="left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>Low-dose steroid (n=35)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1B95257" w14:textId="213DCF39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>Reference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D98AABF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4DB44BD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AE90152" w14:textId="1A45FC9F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7E46799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0675D5C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87540CD" w14:textId="57A4C0CE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  <w:r w:rsidRPr="003F1971">
              <w:rPr>
                <w:rFonts w:ascii="Times New Roman" w:eastAsia="SimSun" w:hAnsi="Times New Roman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43E305" w14:textId="77777777" w:rsidR="00046BD9" w:rsidRPr="003F1971" w:rsidRDefault="00046BD9" w:rsidP="00046BD9">
            <w:pPr>
              <w:widowControl/>
              <w:jc w:val="center"/>
              <w:rPr>
                <w:rFonts w:ascii="Times New Roman" w:eastAsia="SimSun" w:hAnsi="Times New Roman"/>
                <w:szCs w:val="20"/>
              </w:rPr>
            </w:pPr>
          </w:p>
        </w:tc>
      </w:tr>
    </w:tbl>
    <w:p w14:paraId="75142376" w14:textId="77777777" w:rsidR="00E57E5A" w:rsidRPr="003F1971" w:rsidRDefault="00E57E5A" w:rsidP="00E57E5A">
      <w:pPr>
        <w:ind w:firstLineChars="250" w:firstLine="450"/>
      </w:pPr>
      <w:r w:rsidRPr="003F1971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N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ote: 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a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</w:rPr>
        <w:t>Model 1 was adjusted for age, BMI</w:t>
      </w:r>
      <w:r w:rsidRPr="003F1971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,</w:t>
      </w:r>
      <w:r w:rsidRPr="003F19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F1971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o</w:t>
      </w:r>
      <w:r w:rsidRPr="003F1971">
        <w:rPr>
          <w:rFonts w:ascii="Times New Roman" w:hAnsi="Times New Roman" w:cs="Times New Roman"/>
          <w:color w:val="000000" w:themeColor="text1"/>
          <w:sz w:val="20"/>
          <w:szCs w:val="20"/>
        </w:rPr>
        <w:t>xygen requirement</w:t>
      </w:r>
      <w:r w:rsidRPr="003F1971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,</w:t>
      </w:r>
      <w:r w:rsidRPr="003F19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F1971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i</w:t>
      </w:r>
      <w:r w:rsidRPr="003F1971">
        <w:rPr>
          <w:rFonts w:ascii="Times New Roman" w:hAnsi="Times New Roman" w:cs="Times New Roman"/>
          <w:color w:val="000000" w:themeColor="text1"/>
          <w:sz w:val="20"/>
          <w:szCs w:val="20"/>
        </w:rPr>
        <w:t>mmunocompromised status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; </w:t>
      </w:r>
    </w:p>
    <w:p w14:paraId="20A15E94" w14:textId="77777777" w:rsidR="00E57E5A" w:rsidRPr="003F1971" w:rsidRDefault="00E57E5A" w:rsidP="00E57E5A">
      <w:pPr>
        <w:ind w:firstLineChars="250" w:firstLine="45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F1971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b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Model 2 was adjusted for the factors in Model 1 and Murry score, APACHEII score, </w:t>
      </w:r>
      <w:r w:rsidRPr="003F1971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and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SOFA score; </w:t>
      </w:r>
    </w:p>
    <w:p w14:paraId="69B61F37" w14:textId="77777777" w:rsidR="00E57E5A" w:rsidRPr="003F1971" w:rsidRDefault="00E57E5A" w:rsidP="00E57E5A">
      <w:pPr>
        <w:ind w:firstLineChars="250" w:firstLine="45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F1971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c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</w:rPr>
        <w:t>Model 3 was adjusted for the factors in Model 2 and albumin, LDH, PFR</w:t>
      </w:r>
      <w:r w:rsidRPr="003F1971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,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CD4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+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 </w:t>
      </w:r>
      <w:r w:rsidRPr="003F1971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cell</w:t>
      </w:r>
    </w:p>
    <w:p w14:paraId="0AD87DD1" w14:textId="77777777" w:rsidR="00E57E5A" w:rsidRDefault="00E57E5A" w:rsidP="00E57E5A">
      <w:pPr>
        <w:ind w:firstLineChars="250" w:firstLine="45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F1971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A</w:t>
      </w:r>
      <w:r w:rsidRPr="003F1971">
        <w:rPr>
          <w:rFonts w:ascii="Times New Roman" w:hAnsi="Times New Roman" w:cs="Times New Roman"/>
          <w:color w:val="000000" w:themeColor="text1"/>
          <w:sz w:val="18"/>
          <w:szCs w:val="18"/>
        </w:rPr>
        <w:t>bbreviations: HR, hazard ratio; CI, confidence interval</w:t>
      </w:r>
    </w:p>
    <w:p w14:paraId="59028993" w14:textId="77777777" w:rsidR="00BA6014" w:rsidRPr="00E57E5A" w:rsidRDefault="00BA6014" w:rsidP="00BA6014">
      <w:pPr>
        <w:pStyle w:val="BodyText"/>
      </w:pPr>
    </w:p>
    <w:p w14:paraId="3BD036BA" w14:textId="77777777" w:rsidR="00706118" w:rsidRDefault="00706118" w:rsidP="00706118">
      <w:pPr>
        <w:pStyle w:val="BodyText"/>
      </w:pPr>
    </w:p>
    <w:p w14:paraId="79942CE5" w14:textId="77777777" w:rsidR="00706118" w:rsidRPr="00706118" w:rsidRDefault="00706118" w:rsidP="00706118">
      <w:pPr>
        <w:pStyle w:val="BodyText"/>
      </w:pPr>
    </w:p>
    <w:p w14:paraId="780B2283" w14:textId="297F1DDC" w:rsidR="00C658C0" w:rsidRPr="002328E9" w:rsidRDefault="00C658C0"/>
    <w:sectPr w:rsidR="00C658C0" w:rsidRPr="002328E9" w:rsidSect="005617C7">
      <w:footerReference w:type="even" r:id="rId6"/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89DC3" w14:textId="77777777" w:rsidR="00AF0D55" w:rsidRDefault="00AF0D55" w:rsidP="00A316D7">
      <w:r>
        <w:separator/>
      </w:r>
    </w:p>
  </w:endnote>
  <w:endnote w:type="continuationSeparator" w:id="0">
    <w:p w14:paraId="1E2406C4" w14:textId="77777777" w:rsidR="00AF0D55" w:rsidRDefault="00AF0D55" w:rsidP="00A3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2312">
    <w:altName w:val="Microsoft YaHei"/>
    <w:charset w:val="86"/>
    <w:family w:val="auto"/>
    <w:pitch w:val="default"/>
    <w:sig w:usb0="A00002BF" w:usb1="184F6CFA" w:usb2="00000012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2EBCE" w14:textId="33EEA744" w:rsidR="003F1971" w:rsidRDefault="003F19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93BA30" wp14:editId="7F3529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9453346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0CBF7" w14:textId="15CD7AEF" w:rsidR="003F1971" w:rsidRPr="003F1971" w:rsidRDefault="003F1971" w:rsidP="003F197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F197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3BA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9F0CBF7" w14:textId="15CD7AEF" w:rsidR="003F1971" w:rsidRPr="003F1971" w:rsidRDefault="003F1971" w:rsidP="003F197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F197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D4822" w14:textId="0614CBF4" w:rsidR="003F1971" w:rsidRDefault="003F19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E11685" wp14:editId="2A729E8C">
              <wp:simplePos x="914400" y="677294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3186653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0DFB3" w14:textId="1DC2D0C3" w:rsidR="003F1971" w:rsidRPr="003F1971" w:rsidRDefault="003F1971" w:rsidP="003F197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F197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116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2F0DFB3" w14:textId="1DC2D0C3" w:rsidR="003F1971" w:rsidRPr="003F1971" w:rsidRDefault="003F1971" w:rsidP="003F197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F197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F7BE4" w14:textId="223C2D3E" w:rsidR="003F1971" w:rsidRDefault="003F19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A063E2" wp14:editId="213592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8195367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29137" w14:textId="1FD9DCF3" w:rsidR="003F1971" w:rsidRPr="003F1971" w:rsidRDefault="003F1971" w:rsidP="003F197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F197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063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6929137" w14:textId="1FD9DCF3" w:rsidR="003F1971" w:rsidRPr="003F1971" w:rsidRDefault="003F1971" w:rsidP="003F197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F197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AF2C0" w14:textId="77777777" w:rsidR="00AF0D55" w:rsidRDefault="00AF0D55" w:rsidP="00A316D7">
      <w:r>
        <w:separator/>
      </w:r>
    </w:p>
  </w:footnote>
  <w:footnote w:type="continuationSeparator" w:id="0">
    <w:p w14:paraId="3BBB3873" w14:textId="77777777" w:rsidR="00AF0D55" w:rsidRDefault="00AF0D55" w:rsidP="00A31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30"/>
    <w:rsid w:val="00002A7C"/>
    <w:rsid w:val="00003F81"/>
    <w:rsid w:val="00046BD9"/>
    <w:rsid w:val="001820AB"/>
    <w:rsid w:val="001A41AA"/>
    <w:rsid w:val="002328E9"/>
    <w:rsid w:val="00284BB7"/>
    <w:rsid w:val="00372330"/>
    <w:rsid w:val="00375D0F"/>
    <w:rsid w:val="00387373"/>
    <w:rsid w:val="003908FC"/>
    <w:rsid w:val="003F1971"/>
    <w:rsid w:val="004544EB"/>
    <w:rsid w:val="00487D2E"/>
    <w:rsid w:val="004B72D5"/>
    <w:rsid w:val="004C4C50"/>
    <w:rsid w:val="00505E61"/>
    <w:rsid w:val="005179D2"/>
    <w:rsid w:val="005617C7"/>
    <w:rsid w:val="00657CDE"/>
    <w:rsid w:val="006968DD"/>
    <w:rsid w:val="00706118"/>
    <w:rsid w:val="007D1257"/>
    <w:rsid w:val="00810601"/>
    <w:rsid w:val="00826FE9"/>
    <w:rsid w:val="008F5E2E"/>
    <w:rsid w:val="009F1523"/>
    <w:rsid w:val="00A316D7"/>
    <w:rsid w:val="00A46503"/>
    <w:rsid w:val="00AF0D55"/>
    <w:rsid w:val="00B12DC2"/>
    <w:rsid w:val="00BA6014"/>
    <w:rsid w:val="00BC2D65"/>
    <w:rsid w:val="00C658C0"/>
    <w:rsid w:val="00D036B3"/>
    <w:rsid w:val="00DC25D8"/>
    <w:rsid w:val="00E57E5A"/>
    <w:rsid w:val="00F372A3"/>
    <w:rsid w:val="00F4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3B58D4"/>
  <w15:chartTrackingRefBased/>
  <w15:docId w15:val="{92E16D60-6B1B-47AF-8C2A-545004B9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002A7C"/>
    <w:pPr>
      <w:widowControl w:val="0"/>
      <w:jc w:val="both"/>
    </w:pPr>
    <w:rPr>
      <w:rFonts w:ascii="Arial" w:eastAsia="方正仿宋_GB2312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6D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316D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16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316D7"/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4C4C50"/>
    <w:rPr>
      <w:rFonts w:ascii="Times New Roman" w:eastAsia="SimSun" w:hAnsi="Times New Roman" w:cs="Times New Roman"/>
      <w:kern w:val="0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4C4C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4C50"/>
    <w:rPr>
      <w:rFonts w:ascii="Arial" w:eastAsia="方正仿宋_GB2312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0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lujia guan</dc:creator>
  <cp:keywords/>
  <dc:description/>
  <cp:lastModifiedBy>Lee, Boon</cp:lastModifiedBy>
  <cp:revision>2</cp:revision>
  <dcterms:created xsi:type="dcterms:W3CDTF">2024-11-25T09:48:00Z</dcterms:created>
  <dcterms:modified xsi:type="dcterms:W3CDTF">2024-11-25T09:48:00Z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90b20718ea2f698770d8e085a347e6d52acba478ca1e3c0a2afbc218367b96a0</vt:lpwstr>
  </property>
  <property fmtid="{D5CDD505-2E9C-101B-9397-08002B2CF9AE}" pid="3" name="ClassificationContentMarkingFooterShapeIds">
    <vt:lpwstr>34918b89,7cd80b5c,673a2fa3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2024-11-25T09:48:43Z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1f13334f-a26f-4578-93ab-eb36292df1ff</vt:lpwstr>
  </property>
  <property fmtid="{D5CDD505-2E9C-101B-9397-08002B2CF9AE}" pid="12" name="MSIP_Label_2bbab825-a111-45e4-86a1-18cee0005896_ContentBits">
    <vt:lpwstr>2</vt:lpwstr>
  </property>
</Properties>
</file>