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0C53">
      <w:pPr>
        <w:spacing w:line="480" w:lineRule="auto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>Supplementary Table 1</w:t>
      </w:r>
    </w:p>
    <w:p w14:paraId="61378638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The Information of Healthcare Interviewee.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96"/>
        <w:gridCol w:w="1030"/>
        <w:gridCol w:w="2181"/>
        <w:gridCol w:w="1219"/>
        <w:gridCol w:w="1500"/>
      </w:tblGrid>
      <w:tr w14:paraId="151C98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509C8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ID</w:t>
            </w:r>
          </w:p>
        </w:tc>
        <w:tc>
          <w:tcPr>
            <w:tcW w:w="7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505A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Sex</w:t>
            </w:r>
          </w:p>
        </w:tc>
        <w:tc>
          <w:tcPr>
            <w:tcW w:w="61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E71396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Age</w:t>
            </w:r>
          </w:p>
          <w:p w14:paraId="76E7509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(year)</w:t>
            </w:r>
          </w:p>
        </w:tc>
        <w:tc>
          <w:tcPr>
            <w:tcW w:w="12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0C58E6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Professional title</w:t>
            </w:r>
          </w:p>
        </w:tc>
        <w:tc>
          <w:tcPr>
            <w:tcW w:w="6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B3C8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Educational background</w:t>
            </w:r>
          </w:p>
        </w:tc>
        <w:tc>
          <w:tcPr>
            <w:tcW w:w="8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D0F9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Length of service（year）</w:t>
            </w:r>
          </w:p>
        </w:tc>
      </w:tr>
      <w:tr w14:paraId="548EC1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tcBorders>
              <w:top w:val="single" w:color="auto" w:sz="4" w:space="0"/>
            </w:tcBorders>
            <w:vAlign w:val="center"/>
          </w:tcPr>
          <w:p w14:paraId="0525AFB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D1</w:t>
            </w:r>
          </w:p>
        </w:tc>
        <w:tc>
          <w:tcPr>
            <w:tcW w:w="774" w:type="pct"/>
            <w:tcBorders>
              <w:top w:val="single" w:color="auto" w:sz="4" w:space="0"/>
            </w:tcBorders>
            <w:vAlign w:val="center"/>
          </w:tcPr>
          <w:p w14:paraId="11D229B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tcBorders>
              <w:top w:val="single" w:color="auto" w:sz="4" w:space="0"/>
            </w:tcBorders>
            <w:vAlign w:val="center"/>
          </w:tcPr>
          <w:p w14:paraId="46961F9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39</w:t>
            </w:r>
          </w:p>
        </w:tc>
        <w:tc>
          <w:tcPr>
            <w:tcW w:w="1293" w:type="pct"/>
            <w:tcBorders>
              <w:top w:val="single" w:color="auto" w:sz="4" w:space="0"/>
            </w:tcBorders>
            <w:vAlign w:val="center"/>
          </w:tcPr>
          <w:p w14:paraId="0847288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Associate chief surgeon</w:t>
            </w:r>
          </w:p>
        </w:tc>
        <w:tc>
          <w:tcPr>
            <w:tcW w:w="648" w:type="pct"/>
            <w:tcBorders>
              <w:top w:val="single" w:color="auto" w:sz="4" w:space="0"/>
            </w:tcBorders>
            <w:vAlign w:val="center"/>
          </w:tcPr>
          <w:p w14:paraId="2CEB2EE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Doctor</w:t>
            </w:r>
          </w:p>
        </w:tc>
        <w:tc>
          <w:tcPr>
            <w:tcW w:w="893" w:type="pct"/>
            <w:tcBorders>
              <w:top w:val="single" w:color="auto" w:sz="4" w:space="0"/>
            </w:tcBorders>
            <w:vAlign w:val="center"/>
          </w:tcPr>
          <w:p w14:paraId="5573BFB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13</w:t>
            </w:r>
          </w:p>
        </w:tc>
      </w:tr>
      <w:tr w14:paraId="7FF9AD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03977736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D2</w:t>
            </w:r>
          </w:p>
        </w:tc>
        <w:tc>
          <w:tcPr>
            <w:tcW w:w="774" w:type="pct"/>
            <w:vAlign w:val="center"/>
          </w:tcPr>
          <w:p w14:paraId="64C4FB60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73EC8AE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41</w:t>
            </w:r>
          </w:p>
        </w:tc>
        <w:tc>
          <w:tcPr>
            <w:tcW w:w="1293" w:type="pct"/>
            <w:vAlign w:val="center"/>
          </w:tcPr>
          <w:p w14:paraId="5498E75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Associate chief surgeon</w:t>
            </w:r>
          </w:p>
        </w:tc>
        <w:tc>
          <w:tcPr>
            <w:tcW w:w="648" w:type="pct"/>
            <w:vAlign w:val="center"/>
          </w:tcPr>
          <w:p w14:paraId="08F04D3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Master</w:t>
            </w:r>
          </w:p>
        </w:tc>
        <w:tc>
          <w:tcPr>
            <w:tcW w:w="893" w:type="pct"/>
            <w:vAlign w:val="center"/>
          </w:tcPr>
          <w:p w14:paraId="05CF624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0B89A6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74" w:type="pct"/>
            <w:vAlign w:val="center"/>
          </w:tcPr>
          <w:p w14:paraId="287D6AE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D3</w:t>
            </w:r>
          </w:p>
        </w:tc>
        <w:tc>
          <w:tcPr>
            <w:tcW w:w="774" w:type="pct"/>
            <w:vAlign w:val="center"/>
          </w:tcPr>
          <w:p w14:paraId="6E7B2C1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0658023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41</w:t>
            </w:r>
          </w:p>
        </w:tc>
        <w:tc>
          <w:tcPr>
            <w:tcW w:w="1293" w:type="pct"/>
            <w:vAlign w:val="center"/>
          </w:tcPr>
          <w:p w14:paraId="795AD6D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Associate chief p surgeon</w:t>
            </w:r>
          </w:p>
        </w:tc>
        <w:tc>
          <w:tcPr>
            <w:tcW w:w="648" w:type="pct"/>
            <w:vAlign w:val="center"/>
          </w:tcPr>
          <w:p w14:paraId="2CF1F46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Master</w:t>
            </w:r>
          </w:p>
        </w:tc>
        <w:tc>
          <w:tcPr>
            <w:tcW w:w="893" w:type="pct"/>
            <w:vAlign w:val="center"/>
          </w:tcPr>
          <w:p w14:paraId="59396FF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17</w:t>
            </w:r>
          </w:p>
        </w:tc>
      </w:tr>
      <w:tr w14:paraId="38708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3AD3F68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D4</w:t>
            </w:r>
          </w:p>
        </w:tc>
        <w:tc>
          <w:tcPr>
            <w:tcW w:w="774" w:type="pct"/>
            <w:vAlign w:val="center"/>
          </w:tcPr>
          <w:p w14:paraId="70A49AD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75D5EE9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50</w:t>
            </w:r>
          </w:p>
        </w:tc>
        <w:tc>
          <w:tcPr>
            <w:tcW w:w="1293" w:type="pct"/>
            <w:vAlign w:val="center"/>
          </w:tcPr>
          <w:p w14:paraId="2B30179D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 xml:space="preserve">Chief </w:t>
            </w:r>
            <w:r>
              <w:rPr>
                <w:rFonts w:cs="Times New Roman"/>
                <w:b w:val="0"/>
                <w:bCs/>
                <w:sz w:val="21"/>
                <w:szCs w:val="21"/>
              </w:rPr>
              <w:t>surgeon</w:t>
            </w:r>
          </w:p>
        </w:tc>
        <w:tc>
          <w:tcPr>
            <w:tcW w:w="648" w:type="pct"/>
            <w:vAlign w:val="center"/>
          </w:tcPr>
          <w:p w14:paraId="6F06B16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Doctor</w:t>
            </w:r>
          </w:p>
        </w:tc>
        <w:tc>
          <w:tcPr>
            <w:tcW w:w="893" w:type="pct"/>
            <w:vAlign w:val="center"/>
          </w:tcPr>
          <w:p w14:paraId="6ECFE426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24</w:t>
            </w:r>
          </w:p>
        </w:tc>
      </w:tr>
      <w:tr w14:paraId="339558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4FFFCA6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D5</w:t>
            </w:r>
          </w:p>
        </w:tc>
        <w:tc>
          <w:tcPr>
            <w:tcW w:w="774" w:type="pct"/>
            <w:vAlign w:val="center"/>
          </w:tcPr>
          <w:p w14:paraId="2304BC9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07C2D6C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38</w:t>
            </w:r>
          </w:p>
        </w:tc>
        <w:tc>
          <w:tcPr>
            <w:tcW w:w="1293" w:type="pct"/>
            <w:vAlign w:val="center"/>
          </w:tcPr>
          <w:p w14:paraId="58B64A70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 xml:space="preserve">Attending </w:t>
            </w:r>
            <w:r>
              <w:rPr>
                <w:rFonts w:cs="Times New Roman"/>
                <w:b w:val="0"/>
                <w:bCs/>
                <w:sz w:val="21"/>
                <w:szCs w:val="21"/>
              </w:rPr>
              <w:t>surgeon</w:t>
            </w:r>
          </w:p>
        </w:tc>
        <w:tc>
          <w:tcPr>
            <w:tcW w:w="648" w:type="pct"/>
            <w:vAlign w:val="center"/>
          </w:tcPr>
          <w:p w14:paraId="645282B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Doctor</w:t>
            </w:r>
          </w:p>
        </w:tc>
        <w:tc>
          <w:tcPr>
            <w:tcW w:w="893" w:type="pct"/>
            <w:vAlign w:val="center"/>
          </w:tcPr>
          <w:p w14:paraId="4C6E03D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12</w:t>
            </w:r>
          </w:p>
        </w:tc>
      </w:tr>
      <w:tr w14:paraId="728B07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0370C560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D6</w:t>
            </w:r>
          </w:p>
        </w:tc>
        <w:tc>
          <w:tcPr>
            <w:tcW w:w="774" w:type="pct"/>
            <w:vAlign w:val="center"/>
          </w:tcPr>
          <w:p w14:paraId="1850A10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683F843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52</w:t>
            </w:r>
          </w:p>
        </w:tc>
        <w:tc>
          <w:tcPr>
            <w:tcW w:w="1293" w:type="pct"/>
            <w:vAlign w:val="center"/>
          </w:tcPr>
          <w:p w14:paraId="67C0A5B8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 xml:space="preserve">Chief </w:t>
            </w:r>
            <w:r>
              <w:rPr>
                <w:rFonts w:cs="Times New Roman"/>
                <w:b w:val="0"/>
                <w:bCs/>
                <w:sz w:val="21"/>
                <w:szCs w:val="21"/>
              </w:rPr>
              <w:t>surgeon</w:t>
            </w:r>
          </w:p>
        </w:tc>
        <w:tc>
          <w:tcPr>
            <w:tcW w:w="648" w:type="pct"/>
            <w:vAlign w:val="center"/>
          </w:tcPr>
          <w:p w14:paraId="64A27F5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Master</w:t>
            </w:r>
          </w:p>
        </w:tc>
        <w:tc>
          <w:tcPr>
            <w:tcW w:w="893" w:type="pct"/>
            <w:vAlign w:val="center"/>
          </w:tcPr>
          <w:p w14:paraId="48FB7A2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26</w:t>
            </w:r>
          </w:p>
        </w:tc>
      </w:tr>
      <w:tr w14:paraId="26B2D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5A9F730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D7</w:t>
            </w:r>
          </w:p>
        </w:tc>
        <w:tc>
          <w:tcPr>
            <w:tcW w:w="774" w:type="pct"/>
            <w:vAlign w:val="center"/>
          </w:tcPr>
          <w:p w14:paraId="320DF05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5BC96CE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36</w:t>
            </w:r>
          </w:p>
        </w:tc>
        <w:tc>
          <w:tcPr>
            <w:tcW w:w="1293" w:type="pct"/>
            <w:vAlign w:val="center"/>
          </w:tcPr>
          <w:p w14:paraId="5962CD9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Attending surgeon</w:t>
            </w:r>
          </w:p>
        </w:tc>
        <w:tc>
          <w:tcPr>
            <w:tcW w:w="648" w:type="pct"/>
            <w:vAlign w:val="center"/>
          </w:tcPr>
          <w:p w14:paraId="3E757870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Doctor</w:t>
            </w:r>
          </w:p>
        </w:tc>
        <w:tc>
          <w:tcPr>
            <w:tcW w:w="893" w:type="pct"/>
            <w:vAlign w:val="center"/>
          </w:tcPr>
          <w:p w14:paraId="3B9A3A1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1CBFD2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3734B08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D8</w:t>
            </w:r>
          </w:p>
        </w:tc>
        <w:tc>
          <w:tcPr>
            <w:tcW w:w="774" w:type="pct"/>
            <w:vAlign w:val="center"/>
          </w:tcPr>
          <w:p w14:paraId="7B64F70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6B655BB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35</w:t>
            </w:r>
          </w:p>
        </w:tc>
        <w:tc>
          <w:tcPr>
            <w:tcW w:w="1293" w:type="pct"/>
            <w:vAlign w:val="center"/>
          </w:tcPr>
          <w:p w14:paraId="2A7BB69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Attending surgeon</w:t>
            </w:r>
          </w:p>
        </w:tc>
        <w:tc>
          <w:tcPr>
            <w:tcW w:w="648" w:type="pct"/>
            <w:vAlign w:val="center"/>
          </w:tcPr>
          <w:p w14:paraId="6719CE7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Doctor</w:t>
            </w:r>
          </w:p>
        </w:tc>
        <w:tc>
          <w:tcPr>
            <w:tcW w:w="893" w:type="pct"/>
            <w:vAlign w:val="center"/>
          </w:tcPr>
          <w:p w14:paraId="6411DFB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54A1D2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06006D5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D9</w:t>
            </w:r>
          </w:p>
        </w:tc>
        <w:tc>
          <w:tcPr>
            <w:tcW w:w="774" w:type="pct"/>
            <w:vAlign w:val="center"/>
          </w:tcPr>
          <w:p w14:paraId="596E757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7D9C790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34</w:t>
            </w:r>
          </w:p>
        </w:tc>
        <w:tc>
          <w:tcPr>
            <w:tcW w:w="1293" w:type="pct"/>
            <w:vAlign w:val="center"/>
          </w:tcPr>
          <w:p w14:paraId="76DB902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Attending surgeon</w:t>
            </w:r>
          </w:p>
        </w:tc>
        <w:tc>
          <w:tcPr>
            <w:tcW w:w="648" w:type="pct"/>
            <w:vAlign w:val="center"/>
          </w:tcPr>
          <w:p w14:paraId="6036123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Master</w:t>
            </w:r>
          </w:p>
        </w:tc>
        <w:tc>
          <w:tcPr>
            <w:tcW w:w="893" w:type="pct"/>
            <w:vAlign w:val="center"/>
          </w:tcPr>
          <w:p w14:paraId="1564BC8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20623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5F1CEB5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D10</w:t>
            </w:r>
          </w:p>
        </w:tc>
        <w:tc>
          <w:tcPr>
            <w:tcW w:w="774" w:type="pct"/>
            <w:vAlign w:val="center"/>
          </w:tcPr>
          <w:p w14:paraId="737CC83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618" w:type="pct"/>
            <w:vAlign w:val="center"/>
          </w:tcPr>
          <w:p w14:paraId="151A940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35</w:t>
            </w:r>
          </w:p>
        </w:tc>
        <w:tc>
          <w:tcPr>
            <w:tcW w:w="1293" w:type="pct"/>
            <w:vAlign w:val="center"/>
          </w:tcPr>
          <w:p w14:paraId="37AD3EC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 xml:space="preserve">Attending </w:t>
            </w:r>
            <w:r>
              <w:rPr>
                <w:rFonts w:cs="Times New Roman"/>
                <w:b w:val="0"/>
                <w:bCs/>
                <w:sz w:val="21"/>
                <w:szCs w:val="21"/>
              </w:rPr>
              <w:t>surgeon</w:t>
            </w:r>
          </w:p>
        </w:tc>
        <w:tc>
          <w:tcPr>
            <w:tcW w:w="648" w:type="pct"/>
            <w:vAlign w:val="center"/>
          </w:tcPr>
          <w:p w14:paraId="0C4E7CFD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Master</w:t>
            </w:r>
          </w:p>
        </w:tc>
        <w:tc>
          <w:tcPr>
            <w:tcW w:w="893" w:type="pct"/>
            <w:vAlign w:val="center"/>
          </w:tcPr>
          <w:p w14:paraId="3A1DB2D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11</w:t>
            </w:r>
          </w:p>
        </w:tc>
      </w:tr>
      <w:tr w14:paraId="6D039C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73B1C0D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N1</w:t>
            </w:r>
          </w:p>
        </w:tc>
        <w:tc>
          <w:tcPr>
            <w:tcW w:w="774" w:type="pct"/>
            <w:vAlign w:val="center"/>
          </w:tcPr>
          <w:p w14:paraId="053F5C16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6ABC6E2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50</w:t>
            </w:r>
          </w:p>
        </w:tc>
        <w:tc>
          <w:tcPr>
            <w:tcW w:w="1293" w:type="pct"/>
            <w:vAlign w:val="center"/>
          </w:tcPr>
          <w:p w14:paraId="59DB279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Chief nurse</w:t>
            </w:r>
          </w:p>
        </w:tc>
        <w:tc>
          <w:tcPr>
            <w:tcW w:w="648" w:type="pct"/>
            <w:vAlign w:val="center"/>
          </w:tcPr>
          <w:p w14:paraId="478B6A28">
            <w:pPr>
              <w:pStyle w:val="3"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4A745C3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30</w:t>
            </w:r>
          </w:p>
        </w:tc>
      </w:tr>
      <w:tr w14:paraId="51F659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3EA8FBB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N2</w:t>
            </w:r>
          </w:p>
        </w:tc>
        <w:tc>
          <w:tcPr>
            <w:tcW w:w="774" w:type="pct"/>
            <w:vAlign w:val="center"/>
          </w:tcPr>
          <w:p w14:paraId="73CE0CA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42C9173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57</w:t>
            </w:r>
          </w:p>
        </w:tc>
        <w:tc>
          <w:tcPr>
            <w:tcW w:w="1293" w:type="pct"/>
            <w:vAlign w:val="center"/>
          </w:tcPr>
          <w:p w14:paraId="378CBF8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Chief nurse</w:t>
            </w:r>
          </w:p>
        </w:tc>
        <w:tc>
          <w:tcPr>
            <w:tcW w:w="648" w:type="pct"/>
            <w:vAlign w:val="center"/>
          </w:tcPr>
          <w:p w14:paraId="2D9D2F88">
            <w:pPr>
              <w:pStyle w:val="3"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02354DCD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39</w:t>
            </w:r>
          </w:p>
        </w:tc>
      </w:tr>
      <w:tr w14:paraId="6792D2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72CE03F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N3</w:t>
            </w:r>
          </w:p>
        </w:tc>
        <w:tc>
          <w:tcPr>
            <w:tcW w:w="774" w:type="pct"/>
            <w:vAlign w:val="center"/>
          </w:tcPr>
          <w:p w14:paraId="647C309D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0B61F54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33</w:t>
            </w:r>
          </w:p>
        </w:tc>
        <w:tc>
          <w:tcPr>
            <w:tcW w:w="1293" w:type="pct"/>
            <w:vAlign w:val="center"/>
          </w:tcPr>
          <w:p w14:paraId="480BF43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Chief nurse</w:t>
            </w:r>
          </w:p>
        </w:tc>
        <w:tc>
          <w:tcPr>
            <w:tcW w:w="648" w:type="pct"/>
            <w:vAlign w:val="center"/>
          </w:tcPr>
          <w:p w14:paraId="0DA3F39D">
            <w:pPr>
              <w:pStyle w:val="3"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65C5928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190B24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06B1D8E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N4</w:t>
            </w:r>
          </w:p>
        </w:tc>
        <w:tc>
          <w:tcPr>
            <w:tcW w:w="774" w:type="pct"/>
            <w:vAlign w:val="center"/>
          </w:tcPr>
          <w:p w14:paraId="6FDB392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482DB86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37</w:t>
            </w:r>
          </w:p>
        </w:tc>
        <w:tc>
          <w:tcPr>
            <w:tcW w:w="1293" w:type="pct"/>
            <w:vAlign w:val="center"/>
          </w:tcPr>
          <w:p w14:paraId="1D086332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Deputy chief nurse</w:t>
            </w:r>
          </w:p>
        </w:tc>
        <w:tc>
          <w:tcPr>
            <w:tcW w:w="648" w:type="pct"/>
            <w:vAlign w:val="center"/>
          </w:tcPr>
          <w:p w14:paraId="65D240D7">
            <w:pPr>
              <w:pStyle w:val="3"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4E0E637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16</w:t>
            </w:r>
          </w:p>
        </w:tc>
      </w:tr>
      <w:tr w14:paraId="2D88DA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5B7D584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N5</w:t>
            </w:r>
          </w:p>
        </w:tc>
        <w:tc>
          <w:tcPr>
            <w:tcW w:w="774" w:type="pct"/>
            <w:vAlign w:val="center"/>
          </w:tcPr>
          <w:p w14:paraId="72B134C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13426F9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35</w:t>
            </w:r>
          </w:p>
        </w:tc>
        <w:tc>
          <w:tcPr>
            <w:tcW w:w="1293" w:type="pct"/>
            <w:vAlign w:val="center"/>
          </w:tcPr>
          <w:p w14:paraId="76C0B23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Chief nurse</w:t>
            </w:r>
          </w:p>
        </w:tc>
        <w:tc>
          <w:tcPr>
            <w:tcW w:w="648" w:type="pct"/>
            <w:vAlign w:val="center"/>
          </w:tcPr>
          <w:p w14:paraId="59822CE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72010E2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12</w:t>
            </w:r>
          </w:p>
        </w:tc>
      </w:tr>
      <w:tr w14:paraId="0E6F1A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7633C69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N6</w:t>
            </w:r>
          </w:p>
        </w:tc>
        <w:tc>
          <w:tcPr>
            <w:tcW w:w="774" w:type="pct"/>
            <w:vAlign w:val="center"/>
          </w:tcPr>
          <w:p w14:paraId="3B56FB2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12EEE9A8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34</w:t>
            </w:r>
          </w:p>
        </w:tc>
        <w:tc>
          <w:tcPr>
            <w:tcW w:w="1293" w:type="pct"/>
            <w:vAlign w:val="center"/>
          </w:tcPr>
          <w:p w14:paraId="7286929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Chief nurse</w:t>
            </w:r>
          </w:p>
        </w:tc>
        <w:tc>
          <w:tcPr>
            <w:tcW w:w="648" w:type="pct"/>
            <w:vAlign w:val="center"/>
          </w:tcPr>
          <w:p w14:paraId="2FB3A74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1A24BCE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14</w:t>
            </w:r>
          </w:p>
        </w:tc>
      </w:tr>
      <w:tr w14:paraId="217D8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57583F4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N7</w:t>
            </w:r>
          </w:p>
        </w:tc>
        <w:tc>
          <w:tcPr>
            <w:tcW w:w="774" w:type="pct"/>
            <w:vAlign w:val="center"/>
          </w:tcPr>
          <w:p w14:paraId="6F81132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45C9E457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32</w:t>
            </w:r>
          </w:p>
        </w:tc>
        <w:tc>
          <w:tcPr>
            <w:tcW w:w="1293" w:type="pct"/>
            <w:vAlign w:val="center"/>
          </w:tcPr>
          <w:p w14:paraId="6D49B798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Nurse</w:t>
            </w:r>
          </w:p>
        </w:tc>
        <w:tc>
          <w:tcPr>
            <w:tcW w:w="648" w:type="pct"/>
            <w:vAlign w:val="center"/>
          </w:tcPr>
          <w:p w14:paraId="401521D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05BF932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611770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66D39F8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N8</w:t>
            </w:r>
          </w:p>
        </w:tc>
        <w:tc>
          <w:tcPr>
            <w:tcW w:w="774" w:type="pct"/>
            <w:vAlign w:val="center"/>
          </w:tcPr>
          <w:p w14:paraId="5F9B075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597612B0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33</w:t>
            </w:r>
          </w:p>
        </w:tc>
        <w:tc>
          <w:tcPr>
            <w:tcW w:w="1293" w:type="pct"/>
            <w:vAlign w:val="center"/>
          </w:tcPr>
          <w:p w14:paraId="21B7C19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Nurse</w:t>
            </w:r>
          </w:p>
        </w:tc>
        <w:tc>
          <w:tcPr>
            <w:tcW w:w="648" w:type="pct"/>
            <w:vAlign w:val="center"/>
          </w:tcPr>
          <w:p w14:paraId="218B1EB8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7126304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2C9077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5B47CF8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N9</w:t>
            </w:r>
          </w:p>
        </w:tc>
        <w:tc>
          <w:tcPr>
            <w:tcW w:w="774" w:type="pct"/>
            <w:vAlign w:val="center"/>
          </w:tcPr>
          <w:p w14:paraId="6CF1A3D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0D267C18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34</w:t>
            </w:r>
          </w:p>
        </w:tc>
        <w:tc>
          <w:tcPr>
            <w:tcW w:w="1293" w:type="pct"/>
            <w:vAlign w:val="center"/>
          </w:tcPr>
          <w:p w14:paraId="18735F3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Nurse</w:t>
            </w:r>
          </w:p>
        </w:tc>
        <w:tc>
          <w:tcPr>
            <w:tcW w:w="648" w:type="pct"/>
            <w:vAlign w:val="center"/>
          </w:tcPr>
          <w:p w14:paraId="1D197BA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75AA97D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48F0D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3D4A825B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N10</w:t>
            </w:r>
          </w:p>
        </w:tc>
        <w:tc>
          <w:tcPr>
            <w:tcW w:w="774" w:type="pct"/>
            <w:vAlign w:val="center"/>
          </w:tcPr>
          <w:p w14:paraId="6E77A43D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7EE4A76D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48</w:t>
            </w:r>
          </w:p>
        </w:tc>
        <w:tc>
          <w:tcPr>
            <w:tcW w:w="1293" w:type="pct"/>
            <w:vAlign w:val="center"/>
          </w:tcPr>
          <w:p w14:paraId="24F7F6C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Deputy chief nurse</w:t>
            </w:r>
          </w:p>
        </w:tc>
        <w:tc>
          <w:tcPr>
            <w:tcW w:w="648" w:type="pct"/>
            <w:vAlign w:val="center"/>
          </w:tcPr>
          <w:p w14:paraId="57C25B8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563EF95A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29</w:t>
            </w:r>
          </w:p>
        </w:tc>
      </w:tr>
      <w:tr w14:paraId="12D16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Align w:val="center"/>
          </w:tcPr>
          <w:p w14:paraId="5A5B05D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N11</w:t>
            </w:r>
          </w:p>
        </w:tc>
        <w:tc>
          <w:tcPr>
            <w:tcW w:w="774" w:type="pct"/>
            <w:vAlign w:val="center"/>
          </w:tcPr>
          <w:p w14:paraId="70FB10B1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618" w:type="pct"/>
            <w:vAlign w:val="center"/>
          </w:tcPr>
          <w:p w14:paraId="6ABC5A7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49</w:t>
            </w:r>
          </w:p>
        </w:tc>
        <w:tc>
          <w:tcPr>
            <w:tcW w:w="1293" w:type="pct"/>
            <w:vAlign w:val="center"/>
          </w:tcPr>
          <w:p w14:paraId="56E7BDA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Deputy chief nurse</w:t>
            </w:r>
          </w:p>
        </w:tc>
        <w:tc>
          <w:tcPr>
            <w:tcW w:w="648" w:type="pct"/>
            <w:vAlign w:val="center"/>
          </w:tcPr>
          <w:p w14:paraId="1364A15E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893" w:type="pct"/>
            <w:vAlign w:val="center"/>
          </w:tcPr>
          <w:p w14:paraId="168F4EDF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29</w:t>
            </w:r>
          </w:p>
        </w:tc>
      </w:tr>
    </w:tbl>
    <w:p w14:paraId="2FF610F6">
      <w:pPr>
        <w:rPr>
          <w:rFonts w:hint="eastAsia"/>
        </w:rPr>
      </w:pPr>
    </w:p>
    <w:p w14:paraId="4C635E60">
      <w:pPr>
        <w:rPr>
          <w:rFonts w:hint="eastAsia"/>
        </w:rPr>
      </w:pPr>
    </w:p>
    <w:p w14:paraId="3E9E48A9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7DB79D7B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>Supplementary Table 2</w:t>
      </w:r>
    </w:p>
    <w:p w14:paraId="08216169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The Information of Patient Interviewee.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546"/>
        <w:gridCol w:w="1864"/>
      </w:tblGrid>
      <w:tr w14:paraId="29E42B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</w:tcPr>
          <w:p w14:paraId="03A2B80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ID</w:t>
            </w:r>
          </w:p>
        </w:tc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</w:tcPr>
          <w:p w14:paraId="147A0DC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Sex</w:t>
            </w:r>
          </w:p>
        </w:tc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</w:tcPr>
          <w:p w14:paraId="296F581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Age</w:t>
            </w:r>
          </w:p>
          <w:p w14:paraId="2F93718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(year)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</w:tcPr>
          <w:p w14:paraId="4677159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Educational background</w:t>
            </w:r>
          </w:p>
        </w:tc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</w:tcPr>
          <w:p w14:paraId="618441FB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Length of diseases（month）</w:t>
            </w:r>
          </w:p>
        </w:tc>
      </w:tr>
      <w:tr w14:paraId="4D9C8C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tcBorders>
              <w:top w:val="single" w:color="auto" w:sz="4" w:space="0"/>
            </w:tcBorders>
          </w:tcPr>
          <w:p w14:paraId="315C13C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H1</w:t>
            </w:r>
          </w:p>
        </w:tc>
        <w:tc>
          <w:tcPr>
            <w:tcW w:w="1000" w:type="pct"/>
            <w:tcBorders>
              <w:top w:val="single" w:color="auto" w:sz="4" w:space="0"/>
            </w:tcBorders>
          </w:tcPr>
          <w:p w14:paraId="346EEDB1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  <w:tcBorders>
              <w:top w:val="single" w:color="auto" w:sz="4" w:space="0"/>
            </w:tcBorders>
          </w:tcPr>
          <w:p w14:paraId="1EA16E94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62</w:t>
            </w:r>
          </w:p>
        </w:tc>
        <w:tc>
          <w:tcPr>
            <w:tcW w:w="907" w:type="pct"/>
            <w:tcBorders>
              <w:top w:val="single" w:color="auto" w:sz="4" w:space="0"/>
            </w:tcBorders>
          </w:tcPr>
          <w:p w14:paraId="321BDDFC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Primary school</w:t>
            </w:r>
          </w:p>
        </w:tc>
        <w:tc>
          <w:tcPr>
            <w:tcW w:w="1093" w:type="pct"/>
            <w:tcBorders>
              <w:top w:val="single" w:color="auto" w:sz="4" w:space="0"/>
            </w:tcBorders>
          </w:tcPr>
          <w:p w14:paraId="721FEB8E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12</w:t>
            </w:r>
          </w:p>
        </w:tc>
      </w:tr>
      <w:tr w14:paraId="1EC67F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09CF122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H2</w:t>
            </w:r>
          </w:p>
        </w:tc>
        <w:tc>
          <w:tcPr>
            <w:tcW w:w="1000" w:type="pct"/>
          </w:tcPr>
          <w:p w14:paraId="67F79165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1F91B0E0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70</w:t>
            </w:r>
          </w:p>
        </w:tc>
        <w:tc>
          <w:tcPr>
            <w:tcW w:w="907" w:type="pct"/>
          </w:tcPr>
          <w:p w14:paraId="333B4B6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Illiteracy</w:t>
            </w:r>
          </w:p>
        </w:tc>
        <w:tc>
          <w:tcPr>
            <w:tcW w:w="1093" w:type="pct"/>
          </w:tcPr>
          <w:p w14:paraId="04C899F2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05E32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4007E0E4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H3</w:t>
            </w:r>
          </w:p>
        </w:tc>
        <w:tc>
          <w:tcPr>
            <w:tcW w:w="1000" w:type="pct"/>
          </w:tcPr>
          <w:p w14:paraId="094B64BF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1000" w:type="pct"/>
          </w:tcPr>
          <w:p w14:paraId="2C64A5AA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75</w:t>
            </w:r>
          </w:p>
        </w:tc>
        <w:tc>
          <w:tcPr>
            <w:tcW w:w="907" w:type="pct"/>
          </w:tcPr>
          <w:p w14:paraId="2C34400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1093" w:type="pct"/>
          </w:tcPr>
          <w:p w14:paraId="6B891B24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6D71DF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75B5FE3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H4</w:t>
            </w:r>
          </w:p>
        </w:tc>
        <w:tc>
          <w:tcPr>
            <w:tcW w:w="1000" w:type="pct"/>
          </w:tcPr>
          <w:p w14:paraId="61E68D19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64BFE181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67</w:t>
            </w:r>
          </w:p>
        </w:tc>
        <w:tc>
          <w:tcPr>
            <w:tcW w:w="907" w:type="pct"/>
          </w:tcPr>
          <w:p w14:paraId="303B0182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21"/>
                <w:szCs w:val="21"/>
              </w:rPr>
              <w:t>Bachelor</w:t>
            </w:r>
          </w:p>
        </w:tc>
        <w:tc>
          <w:tcPr>
            <w:tcW w:w="1093" w:type="pct"/>
          </w:tcPr>
          <w:p w14:paraId="62B5A46D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8</w:t>
            </w:r>
          </w:p>
        </w:tc>
      </w:tr>
      <w:tr w14:paraId="4C56A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4493A11F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H5</w:t>
            </w:r>
          </w:p>
        </w:tc>
        <w:tc>
          <w:tcPr>
            <w:tcW w:w="1000" w:type="pct"/>
          </w:tcPr>
          <w:p w14:paraId="6E98F91A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1000" w:type="pct"/>
          </w:tcPr>
          <w:p w14:paraId="7D994849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57</w:t>
            </w:r>
          </w:p>
        </w:tc>
        <w:tc>
          <w:tcPr>
            <w:tcW w:w="907" w:type="pct"/>
          </w:tcPr>
          <w:p w14:paraId="7C7723CF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Middle school</w:t>
            </w:r>
          </w:p>
        </w:tc>
        <w:tc>
          <w:tcPr>
            <w:tcW w:w="1093" w:type="pct"/>
          </w:tcPr>
          <w:p w14:paraId="01A5AFD1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8</w:t>
            </w:r>
          </w:p>
        </w:tc>
      </w:tr>
      <w:tr w14:paraId="031867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32B3E6FD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H6</w:t>
            </w:r>
          </w:p>
        </w:tc>
        <w:tc>
          <w:tcPr>
            <w:tcW w:w="1000" w:type="pct"/>
          </w:tcPr>
          <w:p w14:paraId="3AB134E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3B47563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59</w:t>
            </w:r>
          </w:p>
        </w:tc>
        <w:tc>
          <w:tcPr>
            <w:tcW w:w="907" w:type="pct"/>
          </w:tcPr>
          <w:p w14:paraId="3AC33CB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Primary school</w:t>
            </w:r>
          </w:p>
        </w:tc>
        <w:tc>
          <w:tcPr>
            <w:tcW w:w="1093" w:type="pct"/>
          </w:tcPr>
          <w:p w14:paraId="6EFD364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4</w:t>
            </w:r>
          </w:p>
        </w:tc>
      </w:tr>
      <w:tr w14:paraId="1B11CB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5A4304EC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H7</w:t>
            </w:r>
          </w:p>
        </w:tc>
        <w:tc>
          <w:tcPr>
            <w:tcW w:w="1000" w:type="pct"/>
          </w:tcPr>
          <w:p w14:paraId="5820C846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7CAFFD8B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68</w:t>
            </w:r>
          </w:p>
        </w:tc>
        <w:tc>
          <w:tcPr>
            <w:tcW w:w="907" w:type="pct"/>
          </w:tcPr>
          <w:p w14:paraId="069EAEB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Illiteracy</w:t>
            </w:r>
          </w:p>
        </w:tc>
        <w:tc>
          <w:tcPr>
            <w:tcW w:w="1093" w:type="pct"/>
          </w:tcPr>
          <w:p w14:paraId="10A167A4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6AABFF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14AB8970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H8</w:t>
            </w:r>
          </w:p>
        </w:tc>
        <w:tc>
          <w:tcPr>
            <w:tcW w:w="1000" w:type="pct"/>
          </w:tcPr>
          <w:p w14:paraId="13C4413E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6B0799CC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80</w:t>
            </w:r>
          </w:p>
        </w:tc>
        <w:tc>
          <w:tcPr>
            <w:tcW w:w="907" w:type="pct"/>
          </w:tcPr>
          <w:p w14:paraId="1DA422BE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Middle school</w:t>
            </w:r>
          </w:p>
        </w:tc>
        <w:tc>
          <w:tcPr>
            <w:tcW w:w="1093" w:type="pct"/>
          </w:tcPr>
          <w:p w14:paraId="3CD5A1C6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17</w:t>
            </w:r>
          </w:p>
        </w:tc>
      </w:tr>
      <w:tr w14:paraId="363F95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6366379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H9</w:t>
            </w:r>
          </w:p>
        </w:tc>
        <w:tc>
          <w:tcPr>
            <w:tcW w:w="1000" w:type="pct"/>
          </w:tcPr>
          <w:p w14:paraId="636EE5E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Female</w:t>
            </w:r>
          </w:p>
        </w:tc>
        <w:tc>
          <w:tcPr>
            <w:tcW w:w="1000" w:type="pct"/>
          </w:tcPr>
          <w:p w14:paraId="3076D78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69</w:t>
            </w:r>
          </w:p>
        </w:tc>
        <w:tc>
          <w:tcPr>
            <w:tcW w:w="907" w:type="pct"/>
          </w:tcPr>
          <w:p w14:paraId="5A369B7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High school</w:t>
            </w:r>
          </w:p>
        </w:tc>
        <w:tc>
          <w:tcPr>
            <w:tcW w:w="1093" w:type="pct"/>
          </w:tcPr>
          <w:p w14:paraId="7BF662F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12</w:t>
            </w:r>
          </w:p>
        </w:tc>
      </w:tr>
      <w:tr w14:paraId="37DA54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40671956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H10</w:t>
            </w:r>
          </w:p>
        </w:tc>
        <w:tc>
          <w:tcPr>
            <w:tcW w:w="1000" w:type="pct"/>
          </w:tcPr>
          <w:p w14:paraId="4E43BE3A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17E5839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71</w:t>
            </w:r>
          </w:p>
        </w:tc>
        <w:tc>
          <w:tcPr>
            <w:tcW w:w="907" w:type="pct"/>
          </w:tcPr>
          <w:p w14:paraId="5AF56356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Primary school</w:t>
            </w:r>
          </w:p>
        </w:tc>
        <w:tc>
          <w:tcPr>
            <w:tcW w:w="1093" w:type="pct"/>
          </w:tcPr>
          <w:p w14:paraId="12F0B84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10</w:t>
            </w:r>
          </w:p>
        </w:tc>
      </w:tr>
      <w:tr w14:paraId="022F41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</w:tcPr>
          <w:p w14:paraId="4DD79C3D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H11</w:t>
            </w:r>
          </w:p>
        </w:tc>
        <w:tc>
          <w:tcPr>
            <w:tcW w:w="1000" w:type="pct"/>
          </w:tcPr>
          <w:p w14:paraId="6391B35D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Male</w:t>
            </w:r>
          </w:p>
        </w:tc>
        <w:tc>
          <w:tcPr>
            <w:tcW w:w="1000" w:type="pct"/>
          </w:tcPr>
          <w:p w14:paraId="679AE381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73</w:t>
            </w:r>
          </w:p>
        </w:tc>
        <w:tc>
          <w:tcPr>
            <w:tcW w:w="907" w:type="pct"/>
          </w:tcPr>
          <w:p w14:paraId="3C16BB35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Primary school</w:t>
            </w:r>
          </w:p>
        </w:tc>
        <w:tc>
          <w:tcPr>
            <w:tcW w:w="1093" w:type="pct"/>
          </w:tcPr>
          <w:p w14:paraId="4F18B6F2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5</w:t>
            </w:r>
          </w:p>
        </w:tc>
      </w:tr>
    </w:tbl>
    <w:p w14:paraId="7EFF0AFD">
      <w:pPr>
        <w:rPr>
          <w:rFonts w:hint="eastAsia"/>
        </w:rPr>
      </w:pPr>
    </w:p>
    <w:p w14:paraId="6ABBBC15">
      <w:pPr>
        <w:rPr>
          <w:rFonts w:hint="eastAsia"/>
        </w:rPr>
      </w:pPr>
    </w:p>
    <w:p w14:paraId="373BBBAB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67FA50E5">
      <w:pPr>
        <w:spacing w:line="480" w:lineRule="auto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>Supplementary Table 3</w:t>
      </w:r>
    </w:p>
    <w:p w14:paraId="08FE4C31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Self-management Themes Extracted from Semi-structured Interviews.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FA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EBDB5F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  <w:t>Theme 1: Protection motivation is the driving force behind self-management</w:t>
            </w:r>
          </w:p>
        </w:tc>
      </w:tr>
      <w:tr w14:paraId="5483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C1E6131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1-1 Fear of pain</w:t>
            </w:r>
          </w:p>
        </w:tc>
      </w:tr>
      <w:tr w14:paraId="2F9B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EFF34DB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1-2 Fear of adverse outcomes</w:t>
            </w:r>
          </w:p>
        </w:tc>
      </w:tr>
      <w:tr w14:paraId="673F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F547CA7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1-3 Insecurity in future life</w:t>
            </w:r>
          </w:p>
        </w:tc>
      </w:tr>
      <w:tr w14:paraId="2FB8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AA136E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1-4 Worry about high medical costs</w:t>
            </w:r>
          </w:p>
        </w:tc>
      </w:tr>
      <w:tr w14:paraId="7884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E0387FA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1-5 Lifelong of disease and long-term self-management</w:t>
            </w:r>
          </w:p>
        </w:tc>
      </w:tr>
      <w:tr w14:paraId="2CA0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6A96BFF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  <w:t>Theme 2: Multiple tasks form the core of self-management</w:t>
            </w:r>
          </w:p>
        </w:tc>
      </w:tr>
      <w:tr w14:paraId="0AEE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E86F843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2-1 Setting management goals</w:t>
            </w:r>
          </w:p>
        </w:tc>
      </w:tr>
      <w:tr w14:paraId="5AA8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A78E2FA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2-2 Medical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management</w:t>
            </w:r>
          </w:p>
        </w:tc>
      </w:tr>
      <w:tr w14:paraId="1B52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4A72568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2-3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Rehabilitation exercise management</w:t>
            </w:r>
          </w:p>
        </w:tc>
      </w:tr>
      <w:tr w14:paraId="6D87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E67572B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2-4 L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ife style management</w:t>
            </w:r>
          </w:p>
        </w:tc>
      </w:tr>
      <w:tr w14:paraId="35A9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0EED68F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2-5 Foot care</w:t>
            </w:r>
          </w:p>
        </w:tc>
      </w:tr>
      <w:tr w14:paraId="38CC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4A77F55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2-6 Pain management</w:t>
            </w:r>
          </w:p>
        </w:tc>
      </w:tr>
      <w:tr w14:paraId="3D9F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2DAC40D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2-7 Emotional management</w:t>
            </w:r>
          </w:p>
        </w:tc>
      </w:tr>
      <w:tr w14:paraId="7D7C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689DDB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2-8 Gaining support</w:t>
            </w:r>
          </w:p>
        </w:tc>
      </w:tr>
      <w:tr w14:paraId="7AC3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0A666D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  <w:t>Theme 3: Healthcare provider-patient cooperation is the cornerstone of self-management</w:t>
            </w:r>
          </w:p>
        </w:tc>
      </w:tr>
      <w:tr w14:paraId="08B3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03552BC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3-1 Self-management always was neglected</w:t>
            </w:r>
          </w:p>
        </w:tc>
      </w:tr>
      <w:tr w14:paraId="11FD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CE9A2D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3-2 The need of knowledge and skills of self-management cannot be met</w:t>
            </w:r>
          </w:p>
        </w:tc>
      </w:tr>
      <w:tr w14:paraId="2FEA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B73AE17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3-3 Long-term partnership between doctors, nurses and patients is needed</w:t>
            </w:r>
          </w:p>
        </w:tc>
      </w:tr>
      <w:tr w14:paraId="3BDE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4EA4ECE">
            <w:pPr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3-4 Management support for multidisciplinary collaboration is needed</w:t>
            </w:r>
          </w:p>
        </w:tc>
      </w:tr>
      <w:tr w14:paraId="11BA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3FC50F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1"/>
              </w:rPr>
              <w:t>Theme 4: Improvement of the quality of life is the goal of self-management</w:t>
            </w:r>
          </w:p>
        </w:tc>
      </w:tr>
      <w:tr w14:paraId="5B6D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C8BD4BE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4-1 It is necessary to balance the disease and daily life</w:t>
            </w:r>
          </w:p>
        </w:tc>
      </w:tr>
      <w:tr w14:paraId="239A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9267671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4-2 Self-management need support instead of blame</w:t>
            </w:r>
          </w:p>
        </w:tc>
      </w:tr>
      <w:tr w14:paraId="2A03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058673">
            <w:pPr>
              <w:spacing w:line="480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4-3 Patients should accept reality and restoring confidence to handle disease</w:t>
            </w:r>
          </w:p>
        </w:tc>
      </w:tr>
    </w:tbl>
    <w:p w14:paraId="1B53D829">
      <w:pPr>
        <w:rPr>
          <w:rFonts w:hint="eastAsia"/>
        </w:rPr>
      </w:pPr>
    </w:p>
    <w:p w14:paraId="6B2AE2BC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1C0EF313">
      <w:pPr>
        <w:spacing w:line="480" w:lineRule="auto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>Supplementary Table 4</w:t>
      </w:r>
    </w:p>
    <w:p w14:paraId="048FD781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The Characteristics of Delphi Experts.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09"/>
        <w:gridCol w:w="1474"/>
        <w:gridCol w:w="1644"/>
        <w:gridCol w:w="851"/>
        <w:gridCol w:w="1501"/>
      </w:tblGrid>
      <w:tr w14:paraId="75D59A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B1AC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Characteristics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FE1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n</w:t>
            </w:r>
          </w:p>
        </w:tc>
        <w:tc>
          <w:tcPr>
            <w:tcW w:w="1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85FA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%</w:t>
            </w:r>
          </w:p>
        </w:tc>
        <w:tc>
          <w:tcPr>
            <w:tcW w:w="1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A2D2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Characteristics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441A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n</w:t>
            </w: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7C53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%</w:t>
            </w:r>
          </w:p>
        </w:tc>
      </w:tr>
      <w:tr w14:paraId="175BF5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1E86EB5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Age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38FE115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 w14:paraId="05EBEFB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</w:tcBorders>
            <w:vAlign w:val="center"/>
          </w:tcPr>
          <w:p w14:paraId="47578F9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Tutor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052CDE2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2553B53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73D57A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5" w:type="dxa"/>
            <w:vAlign w:val="center"/>
          </w:tcPr>
          <w:p w14:paraId="3DE6B06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30~39</w:t>
            </w:r>
          </w:p>
        </w:tc>
        <w:tc>
          <w:tcPr>
            <w:tcW w:w="709" w:type="dxa"/>
            <w:vAlign w:val="center"/>
          </w:tcPr>
          <w:p w14:paraId="560B3FE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474" w:type="dxa"/>
            <w:vAlign w:val="center"/>
          </w:tcPr>
          <w:p w14:paraId="089E855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20.7</w:t>
            </w:r>
          </w:p>
        </w:tc>
        <w:tc>
          <w:tcPr>
            <w:tcW w:w="1644" w:type="dxa"/>
            <w:vAlign w:val="center"/>
          </w:tcPr>
          <w:p w14:paraId="446F06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Tutor of PhD</w:t>
            </w:r>
          </w:p>
        </w:tc>
        <w:tc>
          <w:tcPr>
            <w:tcW w:w="851" w:type="dxa"/>
            <w:vAlign w:val="center"/>
          </w:tcPr>
          <w:p w14:paraId="7258009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501" w:type="dxa"/>
            <w:vAlign w:val="center"/>
          </w:tcPr>
          <w:p w14:paraId="351B4F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6.9</w:t>
            </w:r>
          </w:p>
        </w:tc>
      </w:tr>
      <w:tr w14:paraId="79EBB6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5FBD1D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40~49</w:t>
            </w:r>
          </w:p>
        </w:tc>
        <w:tc>
          <w:tcPr>
            <w:tcW w:w="709" w:type="dxa"/>
            <w:vAlign w:val="center"/>
          </w:tcPr>
          <w:p w14:paraId="7510CD7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1474" w:type="dxa"/>
            <w:vAlign w:val="center"/>
          </w:tcPr>
          <w:p w14:paraId="20A6781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58.6</w:t>
            </w:r>
          </w:p>
        </w:tc>
        <w:tc>
          <w:tcPr>
            <w:tcW w:w="1644" w:type="dxa"/>
            <w:vAlign w:val="center"/>
          </w:tcPr>
          <w:p w14:paraId="2D58DC2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Tutor of MD</w:t>
            </w:r>
          </w:p>
        </w:tc>
        <w:tc>
          <w:tcPr>
            <w:tcW w:w="851" w:type="dxa"/>
            <w:vAlign w:val="center"/>
          </w:tcPr>
          <w:p w14:paraId="45026B9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501" w:type="dxa"/>
            <w:vAlign w:val="center"/>
          </w:tcPr>
          <w:p w14:paraId="08E5FB7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37.9</w:t>
            </w:r>
          </w:p>
        </w:tc>
      </w:tr>
      <w:tr w14:paraId="2F5E62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62B309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50~59</w:t>
            </w:r>
          </w:p>
        </w:tc>
        <w:tc>
          <w:tcPr>
            <w:tcW w:w="709" w:type="dxa"/>
            <w:vAlign w:val="center"/>
          </w:tcPr>
          <w:p w14:paraId="0973ED1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474" w:type="dxa"/>
            <w:vAlign w:val="center"/>
          </w:tcPr>
          <w:p w14:paraId="3F5AB0B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20.7</w:t>
            </w:r>
          </w:p>
        </w:tc>
        <w:tc>
          <w:tcPr>
            <w:tcW w:w="1644" w:type="dxa"/>
            <w:vAlign w:val="center"/>
          </w:tcPr>
          <w:p w14:paraId="1539586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None</w:t>
            </w:r>
          </w:p>
        </w:tc>
        <w:tc>
          <w:tcPr>
            <w:tcW w:w="851" w:type="dxa"/>
            <w:vAlign w:val="center"/>
          </w:tcPr>
          <w:p w14:paraId="5400788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1501" w:type="dxa"/>
            <w:vAlign w:val="center"/>
          </w:tcPr>
          <w:p w14:paraId="311C8D1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55.2</w:t>
            </w:r>
          </w:p>
        </w:tc>
      </w:tr>
      <w:tr w14:paraId="21A79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52F9C2A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Sex</w:t>
            </w:r>
          </w:p>
        </w:tc>
        <w:tc>
          <w:tcPr>
            <w:tcW w:w="709" w:type="dxa"/>
            <w:vAlign w:val="center"/>
          </w:tcPr>
          <w:p w14:paraId="52AE56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527ACC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E1B29E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Institution</w:t>
            </w:r>
          </w:p>
        </w:tc>
        <w:tc>
          <w:tcPr>
            <w:tcW w:w="851" w:type="dxa"/>
            <w:vAlign w:val="center"/>
          </w:tcPr>
          <w:p w14:paraId="532348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0BADB2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2B0182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4F0457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Male</w:t>
            </w:r>
          </w:p>
        </w:tc>
        <w:tc>
          <w:tcPr>
            <w:tcW w:w="709" w:type="dxa"/>
            <w:vAlign w:val="center"/>
          </w:tcPr>
          <w:p w14:paraId="00A54EE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1474" w:type="dxa"/>
            <w:vAlign w:val="center"/>
          </w:tcPr>
          <w:p w14:paraId="60D1C77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41.4</w:t>
            </w:r>
          </w:p>
        </w:tc>
        <w:tc>
          <w:tcPr>
            <w:tcW w:w="1644" w:type="dxa"/>
            <w:vAlign w:val="center"/>
          </w:tcPr>
          <w:p w14:paraId="6ADF0E1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Hospital</w:t>
            </w:r>
          </w:p>
        </w:tc>
        <w:tc>
          <w:tcPr>
            <w:tcW w:w="851" w:type="dxa"/>
            <w:vAlign w:val="center"/>
          </w:tcPr>
          <w:p w14:paraId="0A2D05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1501" w:type="dxa"/>
            <w:vAlign w:val="center"/>
          </w:tcPr>
          <w:p w14:paraId="7C2ED07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86.2</w:t>
            </w:r>
          </w:p>
        </w:tc>
      </w:tr>
      <w:tr w14:paraId="67D016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3E859D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Female</w:t>
            </w:r>
          </w:p>
        </w:tc>
        <w:tc>
          <w:tcPr>
            <w:tcW w:w="709" w:type="dxa"/>
            <w:vAlign w:val="center"/>
          </w:tcPr>
          <w:p w14:paraId="33CB4A6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1474" w:type="dxa"/>
            <w:vAlign w:val="center"/>
          </w:tcPr>
          <w:p w14:paraId="18F1F50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58.6</w:t>
            </w:r>
          </w:p>
        </w:tc>
        <w:tc>
          <w:tcPr>
            <w:tcW w:w="1644" w:type="dxa"/>
            <w:vAlign w:val="center"/>
          </w:tcPr>
          <w:p w14:paraId="1551324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University</w:t>
            </w:r>
          </w:p>
        </w:tc>
        <w:tc>
          <w:tcPr>
            <w:tcW w:w="851" w:type="dxa"/>
            <w:vAlign w:val="center"/>
          </w:tcPr>
          <w:p w14:paraId="6702C4D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501" w:type="dxa"/>
            <w:vAlign w:val="center"/>
          </w:tcPr>
          <w:p w14:paraId="7046D11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13.8</w:t>
            </w:r>
          </w:p>
        </w:tc>
      </w:tr>
      <w:tr w14:paraId="2956A0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4F940E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Education background</w:t>
            </w:r>
          </w:p>
        </w:tc>
        <w:tc>
          <w:tcPr>
            <w:tcW w:w="709" w:type="dxa"/>
            <w:vAlign w:val="center"/>
          </w:tcPr>
          <w:p w14:paraId="593C51B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A18756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175C138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Style of expert</w:t>
            </w:r>
          </w:p>
        </w:tc>
        <w:tc>
          <w:tcPr>
            <w:tcW w:w="851" w:type="dxa"/>
            <w:vAlign w:val="center"/>
          </w:tcPr>
          <w:p w14:paraId="4265331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3F65395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574D9F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B52179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Doctor</w:t>
            </w:r>
          </w:p>
        </w:tc>
        <w:tc>
          <w:tcPr>
            <w:tcW w:w="709" w:type="dxa"/>
            <w:vAlign w:val="center"/>
          </w:tcPr>
          <w:p w14:paraId="17603B4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474" w:type="dxa"/>
            <w:vAlign w:val="center"/>
          </w:tcPr>
          <w:p w14:paraId="61CFB00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31.0</w:t>
            </w:r>
          </w:p>
        </w:tc>
        <w:tc>
          <w:tcPr>
            <w:tcW w:w="1644" w:type="dxa"/>
            <w:vAlign w:val="center"/>
          </w:tcPr>
          <w:p w14:paraId="77A183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Vascular nurse</w:t>
            </w:r>
          </w:p>
        </w:tc>
        <w:tc>
          <w:tcPr>
            <w:tcW w:w="851" w:type="dxa"/>
            <w:vAlign w:val="center"/>
          </w:tcPr>
          <w:p w14:paraId="0A34B4E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1501" w:type="dxa"/>
            <w:vAlign w:val="center"/>
          </w:tcPr>
          <w:p w14:paraId="230D7BA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44.8</w:t>
            </w:r>
          </w:p>
        </w:tc>
      </w:tr>
      <w:tr w14:paraId="4D623D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57E004D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Master</w:t>
            </w:r>
          </w:p>
        </w:tc>
        <w:tc>
          <w:tcPr>
            <w:tcW w:w="709" w:type="dxa"/>
            <w:vAlign w:val="center"/>
          </w:tcPr>
          <w:p w14:paraId="4827A71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474" w:type="dxa"/>
            <w:vAlign w:val="center"/>
          </w:tcPr>
          <w:p w14:paraId="3442138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27.6</w:t>
            </w:r>
          </w:p>
        </w:tc>
        <w:tc>
          <w:tcPr>
            <w:tcW w:w="1644" w:type="dxa"/>
            <w:vAlign w:val="center"/>
          </w:tcPr>
          <w:p w14:paraId="65F399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Vascular surgeon</w:t>
            </w:r>
          </w:p>
        </w:tc>
        <w:tc>
          <w:tcPr>
            <w:tcW w:w="851" w:type="dxa"/>
            <w:vAlign w:val="center"/>
          </w:tcPr>
          <w:p w14:paraId="4D65E7C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1501" w:type="dxa"/>
            <w:vAlign w:val="center"/>
          </w:tcPr>
          <w:p w14:paraId="597A8C3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41.4</w:t>
            </w:r>
          </w:p>
        </w:tc>
      </w:tr>
      <w:tr w14:paraId="2D1EF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4CF150E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  <w:t>Bachelor</w:t>
            </w:r>
          </w:p>
        </w:tc>
        <w:tc>
          <w:tcPr>
            <w:tcW w:w="709" w:type="dxa"/>
            <w:vAlign w:val="center"/>
          </w:tcPr>
          <w:p w14:paraId="60BA868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1474" w:type="dxa"/>
            <w:vAlign w:val="center"/>
          </w:tcPr>
          <w:p w14:paraId="6EC7377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41.4</w:t>
            </w:r>
          </w:p>
        </w:tc>
        <w:tc>
          <w:tcPr>
            <w:tcW w:w="1644" w:type="dxa"/>
            <w:vAlign w:val="center"/>
          </w:tcPr>
          <w:p w14:paraId="6BA6BA7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Self-management expert</w:t>
            </w:r>
          </w:p>
        </w:tc>
        <w:tc>
          <w:tcPr>
            <w:tcW w:w="851" w:type="dxa"/>
            <w:vAlign w:val="center"/>
          </w:tcPr>
          <w:p w14:paraId="764BA3D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501" w:type="dxa"/>
            <w:vAlign w:val="center"/>
          </w:tcPr>
          <w:p w14:paraId="4EDA709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6.9</w:t>
            </w:r>
          </w:p>
        </w:tc>
      </w:tr>
      <w:tr w14:paraId="575D9F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936915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Professional title</w:t>
            </w:r>
          </w:p>
        </w:tc>
        <w:tc>
          <w:tcPr>
            <w:tcW w:w="709" w:type="dxa"/>
            <w:vAlign w:val="center"/>
          </w:tcPr>
          <w:p w14:paraId="5D71625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1D6408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7376593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Psychometric expert</w:t>
            </w:r>
          </w:p>
        </w:tc>
        <w:tc>
          <w:tcPr>
            <w:tcW w:w="851" w:type="dxa"/>
            <w:vAlign w:val="center"/>
          </w:tcPr>
          <w:p w14:paraId="1E49EC4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501" w:type="dxa"/>
            <w:vAlign w:val="center"/>
          </w:tcPr>
          <w:p w14:paraId="14FA09F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3.4</w:t>
            </w:r>
          </w:p>
        </w:tc>
      </w:tr>
      <w:tr w14:paraId="6093AB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DC7549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Professor</w:t>
            </w:r>
          </w:p>
        </w:tc>
        <w:tc>
          <w:tcPr>
            <w:tcW w:w="709" w:type="dxa"/>
            <w:vAlign w:val="center"/>
          </w:tcPr>
          <w:p w14:paraId="2305AA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474" w:type="dxa"/>
            <w:vAlign w:val="center"/>
          </w:tcPr>
          <w:p w14:paraId="2B767B4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24.1</w:t>
            </w:r>
          </w:p>
        </w:tc>
        <w:tc>
          <w:tcPr>
            <w:tcW w:w="1644" w:type="dxa"/>
            <w:vAlign w:val="center"/>
          </w:tcPr>
          <w:p w14:paraId="7B640F7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B2E6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124E4AA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649E0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C31144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Associate professor</w:t>
            </w:r>
          </w:p>
        </w:tc>
        <w:tc>
          <w:tcPr>
            <w:tcW w:w="709" w:type="dxa"/>
            <w:vAlign w:val="center"/>
          </w:tcPr>
          <w:p w14:paraId="21E4E49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1474" w:type="dxa"/>
            <w:vAlign w:val="center"/>
          </w:tcPr>
          <w:p w14:paraId="6521DF5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62.1</w:t>
            </w:r>
          </w:p>
        </w:tc>
        <w:tc>
          <w:tcPr>
            <w:tcW w:w="1644" w:type="dxa"/>
            <w:vAlign w:val="center"/>
          </w:tcPr>
          <w:p w14:paraId="5F82548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F1171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2D1047C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19FEC3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1D4D28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Other</w:t>
            </w:r>
          </w:p>
        </w:tc>
        <w:tc>
          <w:tcPr>
            <w:tcW w:w="709" w:type="dxa"/>
            <w:vAlign w:val="center"/>
          </w:tcPr>
          <w:p w14:paraId="3423F21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14:paraId="620BCC4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13.8</w:t>
            </w:r>
          </w:p>
        </w:tc>
        <w:tc>
          <w:tcPr>
            <w:tcW w:w="1644" w:type="dxa"/>
            <w:vAlign w:val="center"/>
          </w:tcPr>
          <w:p w14:paraId="79A88AC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E1872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5409E0B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 w14:paraId="2FD8560B">
      <w:pPr>
        <w:rPr>
          <w:rFonts w:hint="eastAsia"/>
        </w:rPr>
      </w:pPr>
    </w:p>
    <w:p w14:paraId="348DBD0B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17AB2265">
      <w:pPr>
        <w:spacing w:line="480" w:lineRule="auto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>Supplementary Table 5</w:t>
      </w:r>
    </w:p>
    <w:p w14:paraId="1B5340BB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The Positive Coefficient and Authority Coefficient of Two Round of Delphi Expert Consultation.</w:t>
      </w:r>
    </w:p>
    <w:tbl>
      <w:tblPr>
        <w:tblStyle w:val="5"/>
        <w:tblW w:w="6354" w:type="pct"/>
        <w:tblInd w:w="-1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823"/>
        <w:gridCol w:w="1021"/>
        <w:gridCol w:w="986"/>
        <w:gridCol w:w="1081"/>
        <w:gridCol w:w="222"/>
        <w:gridCol w:w="1150"/>
        <w:gridCol w:w="1115"/>
        <w:gridCol w:w="2196"/>
      </w:tblGrid>
      <w:tr w14:paraId="65BF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33" w:type="pct"/>
            <w:vMerge w:val="restart"/>
            <w:tcBorders>
              <w:top w:val="single" w:color="auto" w:sz="4" w:space="0"/>
            </w:tcBorders>
            <w:vAlign w:val="center"/>
          </w:tcPr>
          <w:p w14:paraId="4E52148A">
            <w:pPr>
              <w:pStyle w:val="12"/>
              <w:spacing w:line="480" w:lineRule="auto"/>
              <w:ind w:firstLine="42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Round</w:t>
            </w:r>
          </w:p>
        </w:tc>
        <w:tc>
          <w:tcPr>
            <w:tcW w:w="1805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51BD0D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Positive Coefficient</w:t>
            </w:r>
          </w:p>
        </w:tc>
        <w:tc>
          <w:tcPr>
            <w:tcW w:w="102" w:type="pct"/>
            <w:tcBorders>
              <w:top w:val="single" w:color="auto" w:sz="4" w:space="0"/>
            </w:tcBorders>
            <w:vAlign w:val="bottom"/>
          </w:tcPr>
          <w:p w14:paraId="6F22D0C7">
            <w:pPr>
              <w:pStyle w:val="12"/>
              <w:spacing w:line="480" w:lineRule="auto"/>
              <w:ind w:firstLine="0" w:firstLineChars="0"/>
              <w:jc w:val="center"/>
              <w:rPr>
                <w:rFonts w:eastAsia="微软雅黑"/>
                <w:sz w:val="21"/>
                <w:szCs w:val="21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468DEA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Authority Coefficient</w:t>
            </w:r>
          </w:p>
        </w:tc>
      </w:tr>
      <w:tr w14:paraId="4A25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vMerge w:val="continue"/>
            <w:tcBorders>
              <w:bottom w:val="single" w:color="auto" w:sz="4" w:space="0"/>
            </w:tcBorders>
            <w:vAlign w:val="center"/>
          </w:tcPr>
          <w:p w14:paraId="63E6F6B6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38779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Send experts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10140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Response</w:t>
            </w:r>
          </w:p>
          <w:p w14:paraId="4359DB5A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experts</w:t>
            </w: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0E322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Effective response rate（%）</w:t>
            </w:r>
          </w:p>
        </w:tc>
        <w:tc>
          <w:tcPr>
            <w:tcW w:w="4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568E94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Received </w:t>
            </w:r>
          </w:p>
          <w:p w14:paraId="08A8ADF1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comments</w:t>
            </w:r>
          </w:p>
        </w:tc>
        <w:tc>
          <w:tcPr>
            <w:tcW w:w="102" w:type="pct"/>
          </w:tcPr>
          <w:p w14:paraId="7627C8DA">
            <w:pPr>
              <w:pStyle w:val="3"/>
              <w:spacing w:before="0" w:beforeAutospacing="0" w:after="0" w:afterAutospacing="0" w:line="480" w:lineRule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47788">
            <w:pPr>
              <w:pStyle w:val="3"/>
              <w:spacing w:before="0" w:beforeAutospacing="0" w:after="0" w:afterAutospacing="0" w:line="480" w:lineRule="auto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Familiarity coefficient</w:t>
            </w:r>
          </w:p>
          <w:p w14:paraId="0276E1C3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（Cs）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FA4AC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Judgment coefficient（Ca）</w:t>
            </w:r>
          </w:p>
        </w:tc>
        <w:tc>
          <w:tcPr>
            <w:tcW w:w="101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D221E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Authority coefficient（Cr）</w:t>
            </w:r>
          </w:p>
        </w:tc>
      </w:tr>
      <w:tr w14:paraId="1F55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top w:val="single" w:color="auto" w:sz="4" w:space="0"/>
            </w:tcBorders>
            <w:vAlign w:val="center"/>
          </w:tcPr>
          <w:p w14:paraId="2431C69C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First</w:t>
            </w:r>
          </w:p>
        </w:tc>
        <w:tc>
          <w:tcPr>
            <w:tcW w:w="379" w:type="pct"/>
            <w:tcBorders>
              <w:top w:val="single" w:color="auto" w:sz="4" w:space="0"/>
            </w:tcBorders>
            <w:vAlign w:val="center"/>
          </w:tcPr>
          <w:p w14:paraId="249D1DB9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32</w:t>
            </w:r>
          </w:p>
        </w:tc>
        <w:tc>
          <w:tcPr>
            <w:tcW w:w="471" w:type="pct"/>
            <w:tcBorders>
              <w:top w:val="single" w:color="auto" w:sz="4" w:space="0"/>
            </w:tcBorders>
            <w:vAlign w:val="center"/>
          </w:tcPr>
          <w:p w14:paraId="3A8A0DE3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29</w:t>
            </w:r>
          </w:p>
        </w:tc>
        <w:tc>
          <w:tcPr>
            <w:tcW w:w="455" w:type="pct"/>
            <w:tcBorders>
              <w:top w:val="single" w:color="auto" w:sz="4" w:space="0"/>
            </w:tcBorders>
            <w:vAlign w:val="center"/>
          </w:tcPr>
          <w:p w14:paraId="5D438279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90.6</w:t>
            </w:r>
          </w:p>
        </w:tc>
        <w:tc>
          <w:tcPr>
            <w:tcW w:w="498" w:type="pct"/>
            <w:tcBorders>
              <w:top w:val="single" w:color="auto" w:sz="4" w:space="0"/>
            </w:tcBorders>
            <w:vAlign w:val="center"/>
          </w:tcPr>
          <w:p w14:paraId="01F140F7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81</w:t>
            </w:r>
          </w:p>
        </w:tc>
        <w:tc>
          <w:tcPr>
            <w:tcW w:w="102" w:type="pct"/>
          </w:tcPr>
          <w:p w14:paraId="19E01115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</w:tcBorders>
            <w:vAlign w:val="center"/>
          </w:tcPr>
          <w:p w14:paraId="5FECDDE8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0.910</w:t>
            </w:r>
          </w:p>
        </w:tc>
        <w:tc>
          <w:tcPr>
            <w:tcW w:w="514" w:type="pct"/>
            <w:tcBorders>
              <w:top w:val="single" w:color="auto" w:sz="4" w:space="0"/>
            </w:tcBorders>
            <w:vAlign w:val="center"/>
          </w:tcPr>
          <w:p w14:paraId="1D09F463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0.986</w:t>
            </w:r>
          </w:p>
        </w:tc>
        <w:tc>
          <w:tcPr>
            <w:tcW w:w="1013" w:type="pct"/>
            <w:tcBorders>
              <w:top w:val="single" w:color="auto" w:sz="4" w:space="0"/>
            </w:tcBorders>
            <w:vAlign w:val="center"/>
          </w:tcPr>
          <w:p w14:paraId="21F12B0C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0.948</w:t>
            </w:r>
          </w:p>
        </w:tc>
      </w:tr>
      <w:tr w14:paraId="2755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pct"/>
            <w:tcBorders>
              <w:bottom w:val="single" w:color="auto" w:sz="4" w:space="0"/>
            </w:tcBorders>
            <w:vAlign w:val="center"/>
          </w:tcPr>
          <w:p w14:paraId="3F1F07C2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Second</w:t>
            </w:r>
          </w:p>
        </w:tc>
        <w:tc>
          <w:tcPr>
            <w:tcW w:w="379" w:type="pct"/>
            <w:tcBorders>
              <w:bottom w:val="single" w:color="auto" w:sz="4" w:space="0"/>
            </w:tcBorders>
            <w:vAlign w:val="center"/>
          </w:tcPr>
          <w:p w14:paraId="24796DCD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29</w:t>
            </w:r>
          </w:p>
        </w:tc>
        <w:tc>
          <w:tcPr>
            <w:tcW w:w="471" w:type="pct"/>
            <w:tcBorders>
              <w:bottom w:val="single" w:color="auto" w:sz="4" w:space="0"/>
            </w:tcBorders>
            <w:vAlign w:val="center"/>
          </w:tcPr>
          <w:p w14:paraId="61762085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29</w:t>
            </w:r>
          </w:p>
        </w:tc>
        <w:tc>
          <w:tcPr>
            <w:tcW w:w="455" w:type="pct"/>
            <w:tcBorders>
              <w:bottom w:val="single" w:color="auto" w:sz="4" w:space="0"/>
            </w:tcBorders>
            <w:vAlign w:val="center"/>
          </w:tcPr>
          <w:p w14:paraId="0BCA805C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100.0</w:t>
            </w:r>
          </w:p>
        </w:tc>
        <w:tc>
          <w:tcPr>
            <w:tcW w:w="498" w:type="pct"/>
            <w:tcBorders>
              <w:bottom w:val="single" w:color="auto" w:sz="4" w:space="0"/>
            </w:tcBorders>
            <w:vAlign w:val="center"/>
          </w:tcPr>
          <w:p w14:paraId="72AB0E6E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22</w:t>
            </w:r>
          </w:p>
        </w:tc>
        <w:tc>
          <w:tcPr>
            <w:tcW w:w="102" w:type="pct"/>
            <w:tcBorders>
              <w:bottom w:val="single" w:color="auto" w:sz="4" w:space="0"/>
            </w:tcBorders>
          </w:tcPr>
          <w:p w14:paraId="39BEE63C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30" w:type="pct"/>
            <w:tcBorders>
              <w:bottom w:val="single" w:color="auto" w:sz="4" w:space="0"/>
            </w:tcBorders>
            <w:vAlign w:val="center"/>
          </w:tcPr>
          <w:p w14:paraId="5E3F6B18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0.937</w:t>
            </w:r>
          </w:p>
        </w:tc>
        <w:tc>
          <w:tcPr>
            <w:tcW w:w="514" w:type="pct"/>
            <w:tcBorders>
              <w:bottom w:val="single" w:color="auto" w:sz="4" w:space="0"/>
            </w:tcBorders>
            <w:vAlign w:val="center"/>
          </w:tcPr>
          <w:p w14:paraId="41FC6052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0.955</w:t>
            </w:r>
          </w:p>
        </w:tc>
        <w:tc>
          <w:tcPr>
            <w:tcW w:w="1013" w:type="pct"/>
            <w:tcBorders>
              <w:bottom w:val="single" w:color="auto" w:sz="4" w:space="0"/>
            </w:tcBorders>
            <w:vAlign w:val="center"/>
          </w:tcPr>
          <w:p w14:paraId="0A07F326">
            <w:pPr>
              <w:pStyle w:val="12"/>
              <w:spacing w:line="48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0.946</w:t>
            </w:r>
          </w:p>
        </w:tc>
      </w:tr>
    </w:tbl>
    <w:p w14:paraId="14C1B5E1"/>
    <w:p w14:paraId="65D4CBDE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4A4EB93C">
      <w:pPr>
        <w:spacing w:line="480" w:lineRule="auto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 xml:space="preserve">Supplementary Table 6 </w:t>
      </w:r>
    </w:p>
    <w:p w14:paraId="4925146E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The score of Each Item of the first Round of Delphi Expert Consultation.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35"/>
        <w:gridCol w:w="946"/>
        <w:gridCol w:w="946"/>
        <w:gridCol w:w="946"/>
        <w:gridCol w:w="1135"/>
        <w:gridCol w:w="1352"/>
        <w:gridCol w:w="1304"/>
      </w:tblGrid>
      <w:tr w14:paraId="765498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8D8D7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6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77D47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</w:p>
        </w:tc>
        <w:tc>
          <w:tcPr>
            <w:tcW w:w="5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1F67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5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E0B32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</w:p>
        </w:tc>
        <w:tc>
          <w:tcPr>
            <w:tcW w:w="5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458A2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</w:p>
        </w:tc>
        <w:tc>
          <w:tcPr>
            <w:tcW w:w="6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D2C43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 </w:t>
            </w:r>
          </w:p>
          <w:p w14:paraId="33BEC3C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（%）</w:t>
            </w:r>
          </w:p>
        </w:tc>
        <w:tc>
          <w:tcPr>
            <w:tcW w:w="79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6999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≥3</w:t>
            </w:r>
          </w:p>
          <w:p w14:paraId="464259B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（%）</w:t>
            </w: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785B5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CV</w:t>
            </w:r>
          </w:p>
        </w:tc>
      </w:tr>
      <w:tr w14:paraId="6FFE97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67ACBA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6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FE2C71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3.793</w:t>
            </w:r>
          </w:p>
        </w:tc>
        <w:tc>
          <w:tcPr>
            <w:tcW w:w="555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9FD856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0.620</w:t>
            </w:r>
          </w:p>
        </w:tc>
        <w:tc>
          <w:tcPr>
            <w:tcW w:w="555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1DF32FB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157A1F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091934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93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26F34E8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5F197DD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0.163</w:t>
            </w:r>
          </w:p>
        </w:tc>
      </w:tr>
      <w:tr w14:paraId="547F10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14F95D0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D73AA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3.931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956E34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55A74C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A3E1F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C468B1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69534D7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BD0CE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0.066</w:t>
            </w:r>
          </w:p>
        </w:tc>
      </w:tr>
      <w:tr w14:paraId="09189C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29B1E7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91CEF9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3.690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620F75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9BD52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F1470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E1D1B2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75.9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DA7066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1BAE4E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0.179</w:t>
            </w:r>
          </w:p>
        </w:tc>
      </w:tr>
      <w:tr w14:paraId="36A893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1031C4E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05C17A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3.690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80448E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76E44B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C504A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F42096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2370C8E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8D74CC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0.193</w:t>
            </w:r>
          </w:p>
        </w:tc>
      </w:tr>
      <w:tr w14:paraId="27CD45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7C28EA1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8A92F6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D8C3A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7BFDB1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6440F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C097ED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354A6C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18DCBB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0.000</w:t>
            </w:r>
          </w:p>
        </w:tc>
      </w:tr>
      <w:tr w14:paraId="37AB3C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09029CD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4483BE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3.862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22EC53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74FAC1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689A6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9B8F2A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3740BBA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496B626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0.150</w:t>
            </w:r>
          </w:p>
        </w:tc>
      </w:tr>
      <w:tr w14:paraId="7EF994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F31332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D83B1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3.724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04D1C9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94E009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0790B0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EA9D10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63C4FB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16F2E2F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0.189</w:t>
            </w:r>
          </w:p>
        </w:tc>
      </w:tr>
      <w:tr w14:paraId="46DEAE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7B7D93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3143D7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3.931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A87B49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3279FC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22890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94E5C9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E443A7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2A84E1F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0.066</w:t>
            </w:r>
          </w:p>
        </w:tc>
      </w:tr>
      <w:tr w14:paraId="530E38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67DA686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0E41E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3.793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A7F2B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BAAB1E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E77D69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0670395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A55B5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651433A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0.163</w:t>
            </w:r>
          </w:p>
        </w:tc>
      </w:tr>
      <w:tr w14:paraId="17BC88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63A9C85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037783F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3.828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B0DF3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130D65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99AB0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E73E3D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EF9AE5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BA3032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0.100</w:t>
            </w:r>
          </w:p>
        </w:tc>
      </w:tr>
      <w:tr w14:paraId="643C1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6D5D25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3F3F34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3.621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0C7EAA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0.942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08264B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55F462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312506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50A3F4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CF37E2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0.260</w:t>
            </w:r>
          </w:p>
        </w:tc>
      </w:tr>
      <w:tr w14:paraId="7CE1AE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6F59EE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82C3D9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3.828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444A0F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7DF803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446941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2AB6B6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55451C3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758989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0.122</w:t>
            </w:r>
          </w:p>
        </w:tc>
      </w:tr>
      <w:tr w14:paraId="05D94B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78F7A91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01EF40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E84A9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2696D7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199A05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DA8D3D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00D4B03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A78C2E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0.136</w:t>
            </w:r>
          </w:p>
        </w:tc>
      </w:tr>
      <w:tr w14:paraId="7AE7B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7C433AE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A36E4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3.897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6DEE6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04FF77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6D5404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E0F0E6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2A7500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27B58C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0.105</w:t>
            </w:r>
          </w:p>
        </w:tc>
      </w:tr>
      <w:tr w14:paraId="7C5854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262A89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8F82DD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3.862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40283C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F86C68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07C1E4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04A1C0A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C6908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483B8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0.091</w:t>
            </w:r>
          </w:p>
        </w:tc>
      </w:tr>
      <w:tr w14:paraId="03124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63B8087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629986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3.828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4C91CE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265E6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A36E29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6A007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43ABCF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2C70EBC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0.157</w:t>
            </w:r>
          </w:p>
        </w:tc>
      </w:tr>
      <w:tr w14:paraId="17A64D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6F741F1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4DA290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064B06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1D06E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438AE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D7EFB8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B83EAD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1ED6206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0.000</w:t>
            </w:r>
          </w:p>
        </w:tc>
      </w:tr>
      <w:tr w14:paraId="47F5A3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61ECEE2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97835D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3.793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3B648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30391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AFE04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DFA9D9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27D2F2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785ED8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0.129</w:t>
            </w:r>
          </w:p>
        </w:tc>
      </w:tr>
      <w:tr w14:paraId="323F10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58817E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1099D7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3.517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8EB6A1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0.785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A5228E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CF9293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DAF45B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3812B82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412E8F5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0.223</w:t>
            </w:r>
          </w:p>
        </w:tc>
      </w:tr>
      <w:tr w14:paraId="79C9F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87BC6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F6E876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3.517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E4CAF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EE3F6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A861D8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62775B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72DBFE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CAFA7E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0.196</w:t>
            </w:r>
          </w:p>
        </w:tc>
      </w:tr>
      <w:tr w14:paraId="238EE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53B2145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1C44B3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2865A7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74A61A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B90066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F5257A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04F8E73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BCB5B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0.136</w:t>
            </w:r>
          </w:p>
        </w:tc>
      </w:tr>
      <w:tr w14:paraId="78CF83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CC033D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4928A9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3.862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4DB8C8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5AA464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056A66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73A6F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7C1F61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70AEA6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0.091</w:t>
            </w:r>
          </w:p>
        </w:tc>
      </w:tr>
      <w:tr w14:paraId="399218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BE1948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80AFC4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3.517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87DA48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0.829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71CF23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C84B31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9D68EE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573449A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0BFB0F9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0.236</w:t>
            </w:r>
          </w:p>
        </w:tc>
      </w:tr>
      <w:tr w14:paraId="435876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4BC2DC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233F36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3.655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E0E337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1D8AB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04A709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2CCF68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69.0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C19F44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1ABC42B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0.151</w:t>
            </w:r>
          </w:p>
        </w:tc>
      </w:tr>
      <w:tr w14:paraId="139B83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3BDFE5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AD3688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3.828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B5E1F3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4DF895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EA3E58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0AA5F7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031D1AC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0E98B66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0.100</w:t>
            </w:r>
          </w:p>
        </w:tc>
      </w:tr>
      <w:tr w14:paraId="2D095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FFDEDE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B9C41E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3.724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49A3C3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C044A3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BA00A1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5AF82E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75.9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93D7F0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73F28B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0.142</w:t>
            </w:r>
          </w:p>
        </w:tc>
      </w:tr>
      <w:tr w14:paraId="7539E3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59572B1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001DEF4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3.793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7710D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730DB9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86661B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AC0B98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7E9A1B0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90CA59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0.129</w:t>
            </w:r>
          </w:p>
        </w:tc>
      </w:tr>
      <w:tr w14:paraId="5421BE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8E24E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CE00A6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3.724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9FC94A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9E050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D73387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84ABE5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75.9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067512E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462249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0.142</w:t>
            </w:r>
          </w:p>
        </w:tc>
      </w:tr>
      <w:tr w14:paraId="24FFCF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2DA61AF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864FD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3.483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56A52C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0.785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AF789C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56E0C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9D82B5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3502B4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43C984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0.225</w:t>
            </w:r>
          </w:p>
        </w:tc>
      </w:tr>
      <w:tr w14:paraId="04F39A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04BFA9D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7E2744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3.414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59432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0.907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14FBC5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AF822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C4BAA7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7DD89A0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99930D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0.266</w:t>
            </w:r>
          </w:p>
        </w:tc>
      </w:tr>
      <w:tr w14:paraId="6D739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107BC83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7BDC9E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3.724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6F701B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D0A049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45E6A9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52C385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4C7A236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04AC9F9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0.189</w:t>
            </w:r>
          </w:p>
        </w:tc>
      </w:tr>
      <w:tr w14:paraId="1CF90E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0746E3B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59BA76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F71B07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78AEEB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7F3B7B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BDBE94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5E90538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61E157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0.000</w:t>
            </w:r>
          </w:p>
        </w:tc>
      </w:tr>
      <w:tr w14:paraId="6DB11F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19A5885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E6B730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3.552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B299B9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0.870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6425F4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B4EBB0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66AD6C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72.4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5BBDC6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1A63474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0.245</w:t>
            </w:r>
          </w:p>
        </w:tc>
      </w:tr>
      <w:tr w14:paraId="0C5D4B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3EFFC23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4CA388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3.586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CE6911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0.946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45A07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CD472C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D42DD1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928445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8D2DC6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0.264</w:t>
            </w:r>
          </w:p>
        </w:tc>
      </w:tr>
      <w:tr w14:paraId="2362BF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72172AC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DD17B5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3.897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876CC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086538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C3FE05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98EA2E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600C595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4CBA41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0.105</w:t>
            </w:r>
          </w:p>
        </w:tc>
      </w:tr>
      <w:tr w14:paraId="4E863F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1E4C08D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5FD145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3.552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902832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0.870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06E73C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85CF98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41DE890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72.4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13B1C6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23BE170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0.245</w:t>
            </w:r>
          </w:p>
        </w:tc>
      </w:tr>
      <w:tr w14:paraId="42E76C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0F3C61A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1A7A7BA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3.069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7E6ED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1.132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1283E1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FE3A92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BDD86C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48.3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7C89387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75.9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7473C7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0.369</w:t>
            </w:r>
          </w:p>
        </w:tc>
      </w:tr>
      <w:tr w14:paraId="0E13F3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34CCB8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428B48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3.241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8A3CC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1.091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EF5DD0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592CFA4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2D898F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58.6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164D65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647F98C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0.337</w:t>
            </w:r>
          </w:p>
        </w:tc>
      </w:tr>
      <w:tr w14:paraId="3944B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2E617E1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D2E1B4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3.483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CDA63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0.871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0139D27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224C3A5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6166A89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3A5DB84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87345A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0.250</w:t>
            </w:r>
          </w:p>
        </w:tc>
      </w:tr>
      <w:tr w14:paraId="1E1648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1BE3485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95BBC9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3.793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F5E345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C0B890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1195E3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E55250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63797C8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46AAB60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0.129</w:t>
            </w:r>
          </w:p>
        </w:tc>
      </w:tr>
      <w:tr w14:paraId="013762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57DC60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C64AED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3.931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7D95690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0.258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7EAADA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11482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7ACE619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5A8316D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7210952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0.066</w:t>
            </w:r>
          </w:p>
        </w:tc>
      </w:tr>
      <w:tr w14:paraId="223447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4D02D7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016DA3D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3.483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6338AC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0.871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260EBE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B471E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25FE6C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242500E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3A9FDE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0.250</w:t>
            </w:r>
          </w:p>
        </w:tc>
      </w:tr>
      <w:tr w14:paraId="7AF0F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shd w:val="clear" w:color="auto" w:fill="auto"/>
            <w:noWrap/>
            <w:vAlign w:val="center"/>
          </w:tcPr>
          <w:p w14:paraId="4A98935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A59B4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3E7011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0.435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6C6DDF8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5" w:type="pct"/>
            <w:shd w:val="clear" w:color="000000" w:fill="FFFFFF"/>
            <w:noWrap/>
            <w:vAlign w:val="center"/>
          </w:tcPr>
          <w:p w14:paraId="4E265EF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3115364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75.9</w:t>
            </w:r>
          </w:p>
        </w:tc>
        <w:tc>
          <w:tcPr>
            <w:tcW w:w="793" w:type="pct"/>
            <w:shd w:val="clear" w:color="000000" w:fill="FFFFFF"/>
            <w:noWrap/>
            <w:vAlign w:val="center"/>
          </w:tcPr>
          <w:p w14:paraId="15CFAC1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66" w:type="pct"/>
            <w:shd w:val="clear" w:color="000000" w:fill="FFFFFF"/>
            <w:noWrap/>
            <w:vAlign w:val="center"/>
          </w:tcPr>
          <w:p w14:paraId="5B08C8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0.116</w:t>
            </w:r>
          </w:p>
        </w:tc>
      </w:tr>
    </w:tbl>
    <w:p w14:paraId="087BD7D9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Footnote: SD refers standard deviation; IQR refers interquartile range; CV refers coefficient of variance</w:t>
      </w:r>
    </w:p>
    <w:p w14:paraId="5BF62A71"/>
    <w:p w14:paraId="1D65D367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297393D5">
      <w:pPr>
        <w:spacing w:line="480" w:lineRule="auto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 xml:space="preserve">Supplementary Table 7 </w:t>
      </w:r>
    </w:p>
    <w:p w14:paraId="51FB20FA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eastAsia="微软雅黑" w:cs="Times New Roman"/>
          <w:sz w:val="24"/>
          <w:szCs w:val="24"/>
        </w:rPr>
        <w:t>The Score of Each Item of the Second Round of Delphi Expert Consultation.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64"/>
        <w:gridCol w:w="934"/>
        <w:gridCol w:w="936"/>
        <w:gridCol w:w="1121"/>
        <w:gridCol w:w="1121"/>
        <w:gridCol w:w="1503"/>
        <w:gridCol w:w="1226"/>
      </w:tblGrid>
      <w:tr w14:paraId="6F69B9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2D056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6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35913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Mean</w:t>
            </w:r>
          </w:p>
        </w:tc>
        <w:tc>
          <w:tcPr>
            <w:tcW w:w="54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11DA4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54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EFBF1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81D0E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IQR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37428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 </w:t>
            </w:r>
          </w:p>
          <w:p w14:paraId="2F00C38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（%）</w:t>
            </w:r>
          </w:p>
        </w:tc>
        <w:tc>
          <w:tcPr>
            <w:tcW w:w="8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5A2D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≥3</w:t>
            </w:r>
          </w:p>
          <w:p w14:paraId="5DA25CB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Cs w:val="21"/>
              </w:rPr>
              <w:t>（%）</w:t>
            </w:r>
          </w:p>
        </w:tc>
        <w:tc>
          <w:tcPr>
            <w:tcW w:w="72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CB6EE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CV</w:t>
            </w:r>
          </w:p>
        </w:tc>
      </w:tr>
      <w:tr w14:paraId="0246A8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60BD3A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24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EC3D0C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4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92D996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0.577</w:t>
            </w:r>
          </w:p>
        </w:tc>
        <w:tc>
          <w:tcPr>
            <w:tcW w:w="549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7563750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038CD77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D3204D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88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2F13A9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4B61CEC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0.153</w:t>
            </w:r>
          </w:p>
        </w:tc>
      </w:tr>
      <w:tr w14:paraId="284FA0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6BB2423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30A25DE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5FF9E48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10C1C97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559D42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22DEAA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68F47D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41C471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0.136</w:t>
            </w:r>
          </w:p>
        </w:tc>
      </w:tr>
      <w:tr w14:paraId="31EE77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11D195A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30661F3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3.793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58C8B07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0.412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2626882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F41AEC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05DB29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43D288E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7EDAFB7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0.109</w:t>
            </w:r>
          </w:p>
        </w:tc>
      </w:tr>
      <w:tr w14:paraId="5834DB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246381B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1875156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3.966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5EC3509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0.186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05F846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0C83B5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C9953D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1334EA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085C4E4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0.047</w:t>
            </w:r>
          </w:p>
        </w:tc>
      </w:tr>
      <w:tr w14:paraId="50517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7EDC77C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6AEBF7C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3.931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798CF86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0.258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3021D4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CD8261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B3B0D5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37B7E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03A4475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0.066</w:t>
            </w:r>
          </w:p>
        </w:tc>
      </w:tr>
      <w:tr w14:paraId="68C871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5F57C7E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459D04B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33C9EC5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647CB0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E9E4B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9CFB1C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79.3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FE4B84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347E351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0.136</w:t>
            </w:r>
          </w:p>
        </w:tc>
      </w:tr>
      <w:tr w14:paraId="1FD0D8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6CBFBE6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12F7E9A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3.759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4BCB98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0.689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5C967D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465EE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588196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1443F5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623ED72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0.183</w:t>
            </w:r>
          </w:p>
        </w:tc>
      </w:tr>
      <w:tr w14:paraId="6C2970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2A0A83B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706CDC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3.931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1B606B7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5D075B6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E4AF1A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C24C4E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96.6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49A348F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1832B3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0.094</w:t>
            </w:r>
          </w:p>
        </w:tc>
      </w:tr>
      <w:tr w14:paraId="6AD531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0CD96FC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0CA29A6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3.793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5509810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0.412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68A906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758EB6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694B6C0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79.3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D7BA5A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5B8DD29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0.109</w:t>
            </w:r>
          </w:p>
        </w:tc>
      </w:tr>
      <w:tr w14:paraId="173EE7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0FE6D5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25A9116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3.655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620D7A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0.670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3A1CAC8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913E0A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0A9F560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75.9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DB4ADF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378227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0.183</w:t>
            </w:r>
          </w:p>
        </w:tc>
      </w:tr>
      <w:tr w14:paraId="38A79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6333B5C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51D20A2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3.793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01DD73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27B6516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85D964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95A81D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82.8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03539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14F290B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0.130</w:t>
            </w:r>
          </w:p>
        </w:tc>
      </w:tr>
      <w:tr w14:paraId="11A9ED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1122E3B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02865E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3.862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77DA089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0287D50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00383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1EA9D9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0AB46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75CE97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0.091</w:t>
            </w:r>
          </w:p>
        </w:tc>
      </w:tr>
      <w:tr w14:paraId="1C5D7A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3F1774E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01ED9E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3.690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13D4955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5D72DF5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AEDD85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190E74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F067E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573160D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0.147</w:t>
            </w:r>
          </w:p>
        </w:tc>
      </w:tr>
      <w:tr w14:paraId="4E461E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4932D6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3E683C9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3.552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3FE826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0.632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482BDCF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5C81C7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8F9A27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BDA1B1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194D872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0.178</w:t>
            </w:r>
          </w:p>
        </w:tc>
      </w:tr>
      <w:tr w14:paraId="342234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7308792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271DC2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3.655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3BCB3F6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0.614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7F4B6B2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0B5B1EE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41BE168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4732E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41C16A9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0.168</w:t>
            </w:r>
          </w:p>
        </w:tc>
      </w:tr>
      <w:tr w14:paraId="026164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1F41840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2F72B8E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3.483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5F2BCD1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0.634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2E6778B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28E04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D5DF8C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91D468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432876C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0.182</w:t>
            </w:r>
          </w:p>
        </w:tc>
      </w:tr>
      <w:tr w14:paraId="7D73A4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6D658C6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6BC91E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3.448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1D91904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0.686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7459451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FBB836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7ABF0C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A4132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524D604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0.199</w:t>
            </w:r>
          </w:p>
        </w:tc>
      </w:tr>
      <w:tr w14:paraId="31A64F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587E070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75E1619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3.345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626A2FA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0.769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1EB30A4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59E6C9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9B876B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48.3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4AECAC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70A62A0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0.230</w:t>
            </w:r>
          </w:p>
        </w:tc>
      </w:tr>
      <w:tr w14:paraId="092A12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54577ED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3BA9E77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3.586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002135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0.682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151A634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05E5D4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F2E2D0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981E0E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269DA75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0.190</w:t>
            </w:r>
          </w:p>
        </w:tc>
      </w:tr>
      <w:tr w14:paraId="5E4E73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2E1BF8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02259F6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3.724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786109B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0.528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3DBE560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49F7ED7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475EBA2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75.9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818AA5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054C61B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0.142</w:t>
            </w:r>
          </w:p>
        </w:tc>
      </w:tr>
      <w:tr w14:paraId="3560A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02A2149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1EFDD46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3.552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0AC9650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0.632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6B36B66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D018C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2F84660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54AD93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237AB43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0.178</w:t>
            </w:r>
          </w:p>
        </w:tc>
      </w:tr>
      <w:tr w14:paraId="6E243D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5720D7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2207DDC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3.690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22D34CB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0.541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1F320DC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E46445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48B94D7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7DCE7F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96.6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40BB57C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0.147</w:t>
            </w:r>
          </w:p>
        </w:tc>
      </w:tr>
      <w:tr w14:paraId="15845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7F524C0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133CB54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3.414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1B03A9A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0.780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768F65D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642FFE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0361666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58.6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4AA1D9D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3E2E692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0.228</w:t>
            </w:r>
          </w:p>
        </w:tc>
      </w:tr>
      <w:tr w14:paraId="5BE20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11E60C7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4178C9E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3.379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51E5B3B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0.775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742CAB2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70ADF2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C3EAB8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B46CBE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16086A4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0.229</w:t>
            </w:r>
          </w:p>
        </w:tc>
      </w:tr>
      <w:tr w14:paraId="3BECA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08A2B55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6512B7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3.483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1A22D38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0.738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451891A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5A99217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FA6A67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74D90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759A4F9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0.212</w:t>
            </w:r>
          </w:p>
        </w:tc>
      </w:tr>
      <w:tr w14:paraId="39D08A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shd w:val="clear" w:color="auto" w:fill="auto"/>
            <w:noWrap/>
            <w:vAlign w:val="center"/>
          </w:tcPr>
          <w:p w14:paraId="01CF7A8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624" w:type="pct"/>
            <w:shd w:val="clear" w:color="000000" w:fill="FFFFFF"/>
            <w:noWrap/>
            <w:vAlign w:val="center"/>
          </w:tcPr>
          <w:p w14:paraId="0F9C34C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3.483</w:t>
            </w:r>
          </w:p>
        </w:tc>
        <w:tc>
          <w:tcPr>
            <w:tcW w:w="548" w:type="pct"/>
            <w:shd w:val="clear" w:color="000000" w:fill="FFFFFF"/>
            <w:noWrap/>
            <w:vAlign w:val="center"/>
          </w:tcPr>
          <w:p w14:paraId="76A0B44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0.738</w:t>
            </w:r>
          </w:p>
        </w:tc>
        <w:tc>
          <w:tcPr>
            <w:tcW w:w="549" w:type="pct"/>
            <w:shd w:val="clear" w:color="000000" w:fill="FFFFFF"/>
            <w:noWrap/>
            <w:vAlign w:val="center"/>
          </w:tcPr>
          <w:p w14:paraId="0E318C7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1DE6AEB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658" w:type="pct"/>
            <w:shd w:val="clear" w:color="000000" w:fill="FFFFFF"/>
            <w:noWrap/>
            <w:vAlign w:val="center"/>
          </w:tcPr>
          <w:p w14:paraId="35CA45A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62.1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2BDEEBF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86.2</w:t>
            </w:r>
          </w:p>
        </w:tc>
        <w:tc>
          <w:tcPr>
            <w:tcW w:w="720" w:type="pct"/>
            <w:shd w:val="clear" w:color="000000" w:fill="FFFFFF"/>
            <w:noWrap/>
            <w:vAlign w:val="center"/>
          </w:tcPr>
          <w:p w14:paraId="220F237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0.212</w:t>
            </w:r>
          </w:p>
        </w:tc>
      </w:tr>
    </w:tbl>
    <w:p w14:paraId="104C5423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  <w:bookmarkStart w:id="0" w:name="_Hlk183700879"/>
      <w:r>
        <w:rPr>
          <w:rFonts w:ascii="Times New Roman" w:hAnsi="Times New Roman" w:cs="Times New Roman"/>
          <w:color w:val="000000"/>
          <w:szCs w:val="21"/>
        </w:rPr>
        <w:t>Footnote: SD refers standard deviation; IQR refers interquartile range; CV refers coefficient of variance</w:t>
      </w:r>
    </w:p>
    <w:bookmarkEnd w:id="0"/>
    <w:p w14:paraId="72B035DF"/>
    <w:p w14:paraId="382A926B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4F9C92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</w:p>
    <w:p w14:paraId="449FA557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of Correlation Coefficient Analysis, Dispersion Degree Analysis and Cronbach's α Coefficient Method（n=271）.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91"/>
        <w:gridCol w:w="1250"/>
        <w:gridCol w:w="1843"/>
        <w:gridCol w:w="2352"/>
      </w:tblGrid>
      <w:tr w14:paraId="216617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96E18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Item</w:t>
            </w: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7F47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Mean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9E74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SD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9455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Correlation coefficient（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4D75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Cronbac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4"/>
              </w:rPr>
              <w:t>h’ α of i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tem deleted</w:t>
            </w:r>
          </w:p>
        </w:tc>
      </w:tr>
      <w:tr w14:paraId="47E577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93C27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98DE2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1.926</w:t>
            </w:r>
          </w:p>
        </w:tc>
        <w:tc>
          <w:tcPr>
            <w:tcW w:w="12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9010A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0.866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DAD7B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0.855***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935309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1FC9FA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491CE389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51E05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1.915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17BD0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BB662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0.866***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94B7B6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  <w:tr w14:paraId="4179CC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2AD48F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D616C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1.971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C33EC3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8D3D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0.824***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AE4AAD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79597B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7898A3F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D636D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2.277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03556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F8B08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0.760***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9B5AA7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37F097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78D4BFE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D20B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1.801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0A7C3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4B77B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0.802***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43C4A06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3940D2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40073F4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6D14D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C5FEC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CB333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0.827***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7789D8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3ECD86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06CB419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A112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1.878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4628D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9AC40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0.869***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65E682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  <w:tr w14:paraId="6481ED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6DBE93E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3DFD2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1.779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4DBF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6772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0.888***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1E6F64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  <w:tr w14:paraId="08C83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6787424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05E45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1.760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1511C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7E00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0.892***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93A332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  <w:tr w14:paraId="4E2494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02F9DBEC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76A767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00FCE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F201C8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0.845***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83B186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021CF7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6C67344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4CE2A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2.199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9F10B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0.768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51B26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0.712***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C35AC3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31E93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C462559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138BA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2.225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E202C6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0.885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15619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0.597***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1A0D3C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0.982</w:t>
            </w:r>
          </w:p>
        </w:tc>
      </w:tr>
      <w:tr w14:paraId="2FE243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5A5028C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38A5B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3963E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B9436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0.716***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A5C3EC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3A7A02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16575B5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57D9F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1.982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50DB6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CD02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0.849***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2C9958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4E6C4F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75B28A1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682CA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1.919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85170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0DC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0.847***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4AE5129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4C825E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C253E4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D4223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2.092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3220D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328DC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0.848***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9E33558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4F076E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406AF71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29711D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952E9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83E0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0.846***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8DF713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31EC29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6B345E2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0E2BB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1.875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B08C1C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BEC9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0.847***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7AFE4D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49347D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4C03382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8EFF6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1.653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E8B8D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88A5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0.869***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3B105B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  <w:tr w14:paraId="4978F2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7DCA9F7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53DC4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1.782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36D0B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28B9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0.833***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1E1409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6A5DE7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400935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58C1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2.041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F61DC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E2234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0.834***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56F5007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6B9098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F7779A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582F82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75B22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0436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0.843***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E67B4D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20DBDE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52FD53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13293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2.166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222B4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0.788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E42BD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0.864***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E73F07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760B9F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2DE5E2A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35A0E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2.177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B5FA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41E61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0.862***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C25827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0.981</w:t>
            </w:r>
          </w:p>
        </w:tc>
      </w:tr>
      <w:tr w14:paraId="45765A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36EDCE9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1A361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2.306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98F62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8170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0.880***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C09225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  <w:tr w14:paraId="6B9C93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  <w:vAlign w:val="center"/>
          </w:tcPr>
          <w:p w14:paraId="6868F89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1593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2.303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BDA76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0.748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D09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0.882***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F005A8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0.980</w:t>
            </w:r>
          </w:p>
        </w:tc>
      </w:tr>
    </w:tbl>
    <w:p w14:paraId="70D75023">
      <w:pPr>
        <w:pStyle w:val="11"/>
        <w:snapToGrid/>
        <w:spacing w:line="480" w:lineRule="auto"/>
        <w:rPr>
          <w:rFonts w:eastAsia="宋体" w:cs="Times New Roman"/>
          <w:b w:val="0"/>
          <w:bCs/>
          <w:kern w:val="2"/>
          <w:sz w:val="21"/>
          <w:szCs w:val="21"/>
        </w:rPr>
      </w:pPr>
      <w:bookmarkStart w:id="1" w:name="_Hlk183700925"/>
      <w:r>
        <w:rPr>
          <w:rFonts w:eastAsia="宋体" w:cs="Times New Roman"/>
          <w:b w:val="0"/>
          <w:bCs/>
          <w:kern w:val="2"/>
          <w:sz w:val="21"/>
          <w:szCs w:val="21"/>
        </w:rPr>
        <w:t xml:space="preserve">Footnote：***represents </w:t>
      </w:r>
      <w:r>
        <w:rPr>
          <w:rFonts w:eastAsia="宋体" w:cs="Times New Roman"/>
          <w:b w:val="0"/>
          <w:bCs/>
          <w:i/>
          <w:iCs/>
          <w:kern w:val="2"/>
          <w:sz w:val="21"/>
          <w:szCs w:val="21"/>
        </w:rPr>
        <w:t>P</w:t>
      </w:r>
      <w:r>
        <w:rPr>
          <w:rFonts w:eastAsia="宋体" w:cs="Times New Roman"/>
          <w:b w:val="0"/>
          <w:bCs/>
          <w:kern w:val="2"/>
          <w:sz w:val="21"/>
          <w:szCs w:val="21"/>
        </w:rPr>
        <w:t>&lt;0.001, SD represents standard deviation. Correlation coefficient analysis Dispersion degree analysis showed The SD of item 26 is 0.748, which is below 0.75, suggested to deleted.</w:t>
      </w:r>
    </w:p>
    <w:bookmarkEnd w:id="1"/>
    <w:p w14:paraId="50DD5E31"/>
    <w:p w14:paraId="063F7676">
      <w:pPr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br w:type="page"/>
      </w:r>
    </w:p>
    <w:p w14:paraId="3FDF9A7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034E681">
      <w:pPr>
        <w:spacing w:line="480" w:lineRule="auto"/>
        <w:rPr>
          <w:rFonts w:ascii="Times New Roman" w:hAnsi="Times New Roman" w:eastAsia="微软雅黑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of Critical Ratio Method（n=271）.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677"/>
        <w:gridCol w:w="1444"/>
        <w:gridCol w:w="1142"/>
        <w:gridCol w:w="1674"/>
        <w:gridCol w:w="1444"/>
      </w:tblGrid>
      <w:tr w14:paraId="652938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B833C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Item</w:t>
            </w:r>
          </w:p>
        </w:tc>
        <w:tc>
          <w:tcPr>
            <w:tcW w:w="9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665A4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  <w:t>t</w:t>
            </w:r>
          </w:p>
        </w:tc>
        <w:tc>
          <w:tcPr>
            <w:tcW w:w="8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1667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  <w:t>P</w:t>
            </w:r>
          </w:p>
        </w:tc>
        <w:tc>
          <w:tcPr>
            <w:tcW w:w="67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3CAC8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Item</w:t>
            </w:r>
          </w:p>
        </w:tc>
        <w:tc>
          <w:tcPr>
            <w:tcW w:w="9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7236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  <w:t>t</w:t>
            </w:r>
          </w:p>
        </w:tc>
        <w:tc>
          <w:tcPr>
            <w:tcW w:w="8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65B4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  <w:t>P</w:t>
            </w:r>
          </w:p>
        </w:tc>
      </w:tr>
      <w:tr w14:paraId="27E173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6FCB97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98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E2470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27.537</w:t>
            </w:r>
          </w:p>
        </w:tc>
        <w:tc>
          <w:tcPr>
            <w:tcW w:w="84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CBDC6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D2C40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9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B79A0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25.934</w:t>
            </w:r>
          </w:p>
        </w:tc>
        <w:tc>
          <w:tcPr>
            <w:tcW w:w="84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9E16E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59EF70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0F192908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347D37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26.473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588B24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82D430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B709A6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24.236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9E0A38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77233F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51C0957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64340E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23.333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C0F4F39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25F16DF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4FD48B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22.569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3DAACC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081C3C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1E4849A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63F379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22.753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245134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F010F5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6B73FB3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19.041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F13727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52A9AE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3E37430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6913AB7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29.789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2A54C4B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6CBA3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8303862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21.859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CEFB2C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6C54A8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529049B6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0468BC7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35.443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113B41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EFD3E8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19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AA13C0E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19.368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689B79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4BFF1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06CEE4A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A276A6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24.368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52AF6E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C4E8F7A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CE2FE7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21.298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B489EC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64EBFD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149CBFF7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C7D2B5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24.769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8F5774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EEFA7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21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A0AE51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19.959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F02AE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72567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4C6E8A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7CF5E2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24.368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95B877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68816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22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F39F80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17.848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DEE198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4EC07D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7B41C2A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24D4B1C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18.449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EB4A23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2BFF50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23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928716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18.657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F933E0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3698D3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4998661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7691294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17.473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9E8F64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93D2D9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B0B5A0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20.958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D8A1D7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1CD6F0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1FFD099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965776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21.012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4A1FE2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59F512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BF8B66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20.027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F7A95E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  <w:tr w14:paraId="0A3F6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pct"/>
            <w:shd w:val="clear" w:color="auto" w:fill="auto"/>
            <w:vAlign w:val="center"/>
          </w:tcPr>
          <w:p w14:paraId="7CC50BA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2E5CDE1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24.241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BC0B25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A87280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E17354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18.742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B6419D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&lt;0.001</w:t>
            </w:r>
          </w:p>
        </w:tc>
      </w:tr>
    </w:tbl>
    <w:p w14:paraId="3C7E3902">
      <w:pPr>
        <w:pStyle w:val="11"/>
        <w:snapToGrid/>
        <w:spacing w:line="480" w:lineRule="auto"/>
        <w:rPr>
          <w:rFonts w:cs="Times New Roman"/>
          <w:sz w:val="21"/>
          <w:szCs w:val="21"/>
        </w:rPr>
      </w:pPr>
      <w:bookmarkStart w:id="2" w:name="_Hlk183700957"/>
      <w:r>
        <w:rPr>
          <w:rFonts w:eastAsia="宋体" w:cs="Times New Roman"/>
          <w:b w:val="0"/>
          <w:bCs/>
          <w:kern w:val="2"/>
          <w:sz w:val="21"/>
          <w:szCs w:val="21"/>
        </w:rPr>
        <w:t>Footnote:</w:t>
      </w:r>
      <w:r>
        <w:rPr>
          <w:rFonts w:eastAsia="宋体" w:cs="Times New Roman"/>
          <w:b w:val="0"/>
          <w:bCs/>
          <w:kern w:val="2"/>
          <w:szCs w:val="24"/>
        </w:rPr>
        <w:t xml:space="preserve"> All items met the standard of </w:t>
      </w:r>
      <w:r>
        <w:rPr>
          <w:rFonts w:eastAsia="宋体" w:cs="Times New Roman"/>
          <w:b w:val="0"/>
          <w:bCs/>
          <w:i/>
          <w:iCs/>
          <w:kern w:val="2"/>
          <w:szCs w:val="24"/>
        </w:rPr>
        <w:t>P</w:t>
      </w:r>
      <w:r>
        <w:rPr>
          <w:rFonts w:eastAsia="宋体" w:cs="Times New Roman"/>
          <w:b w:val="0"/>
          <w:bCs/>
          <w:kern w:val="2"/>
          <w:szCs w:val="24"/>
        </w:rPr>
        <w:t xml:space="preserve">&lt;0.01. All the items can be kept by </w:t>
      </w:r>
      <w:r>
        <w:rPr>
          <w:rFonts w:cs="Times New Roman"/>
          <w:b w:val="0"/>
          <w:bCs/>
          <w:sz w:val="21"/>
          <w:szCs w:val="21"/>
        </w:rPr>
        <w:t>c</w:t>
      </w:r>
      <w:r>
        <w:rPr>
          <w:rFonts w:cs="Times New Roman"/>
          <w:b w:val="0"/>
          <w:bCs/>
          <w:szCs w:val="21"/>
        </w:rPr>
        <w:t>ritical ratio method.</w:t>
      </w:r>
      <w:bookmarkStart w:id="12" w:name="_GoBack"/>
      <w:bookmarkEnd w:id="12"/>
    </w:p>
    <w:bookmarkEnd w:id="2"/>
    <w:p w14:paraId="685D8A06"/>
    <w:p w14:paraId="3B1A57E3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549AD41C">
      <w:pPr>
        <w:pStyle w:val="11"/>
        <w:snapToGrid/>
        <w:spacing w:line="480" w:lineRule="auto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Supplementary Table 10</w:t>
      </w:r>
      <w:r>
        <w:rPr>
          <w:rFonts w:cs="Times New Roman"/>
          <w:szCs w:val="24"/>
        </w:rPr>
        <w:t xml:space="preserve">  </w:t>
      </w:r>
    </w:p>
    <w:p w14:paraId="52C80EBC">
      <w:pPr>
        <w:pStyle w:val="11"/>
        <w:snapToGrid/>
        <w:spacing w:line="480" w:lineRule="auto"/>
        <w:rPr>
          <w:rFonts w:cs="Times New Roman"/>
          <w:b w:val="0"/>
          <w:bCs/>
          <w:szCs w:val="24"/>
        </w:rPr>
      </w:pPr>
      <w:r>
        <w:rPr>
          <w:rFonts w:cs="Times New Roman"/>
          <w:b w:val="0"/>
          <w:bCs/>
          <w:szCs w:val="24"/>
        </w:rPr>
        <w:t>Kaiser-Meyer-Olkin Test and Bartlett Tests（n=271）.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126"/>
        <w:gridCol w:w="2410"/>
      </w:tblGrid>
      <w:tr w14:paraId="0D4C48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</w:tcPr>
          <w:p w14:paraId="5FEA36F5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Test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</w:tcPr>
          <w:p w14:paraId="374B4E17">
            <w:pPr>
              <w:pStyle w:val="3"/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Statistic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EFF9036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Value</w:t>
            </w:r>
          </w:p>
        </w:tc>
      </w:tr>
      <w:tr w14:paraId="1B3F1B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tcBorders>
              <w:top w:val="single" w:color="auto" w:sz="4" w:space="0"/>
            </w:tcBorders>
          </w:tcPr>
          <w:p w14:paraId="42948A5F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Kaiser-Meyer-Olkin (KMO) test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 w14:paraId="578D45E9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61BFEEF5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0.954</w:t>
            </w:r>
          </w:p>
        </w:tc>
      </w:tr>
      <w:tr w14:paraId="7AD484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F185A0F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Bartlett's sphere test</w:t>
            </w:r>
          </w:p>
        </w:tc>
        <w:tc>
          <w:tcPr>
            <w:tcW w:w="2126" w:type="dxa"/>
          </w:tcPr>
          <w:p w14:paraId="4443CBF6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χ2</w:t>
            </w:r>
          </w:p>
        </w:tc>
        <w:tc>
          <w:tcPr>
            <w:tcW w:w="2410" w:type="dxa"/>
          </w:tcPr>
          <w:p w14:paraId="77F48663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10425.465</w:t>
            </w:r>
          </w:p>
        </w:tc>
      </w:tr>
      <w:tr w14:paraId="49A9C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45FED605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14:paraId="5C655E3F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df</w:t>
            </w:r>
          </w:p>
        </w:tc>
        <w:tc>
          <w:tcPr>
            <w:tcW w:w="2410" w:type="dxa"/>
          </w:tcPr>
          <w:p w14:paraId="37DD8E53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325</w:t>
            </w:r>
          </w:p>
        </w:tc>
      </w:tr>
      <w:tr w14:paraId="425B2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256C3BA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14:paraId="259F7F54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0"/>
                <w:szCs w:val="21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72E47B4D">
            <w:pPr>
              <w:spacing w:line="480" w:lineRule="auto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&lt;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0.001</w:t>
            </w:r>
          </w:p>
        </w:tc>
      </w:tr>
    </w:tbl>
    <w:p w14:paraId="3DB0A77F">
      <w:pPr>
        <w:pStyle w:val="11"/>
        <w:snapToGrid/>
        <w:spacing w:line="480" w:lineRule="auto"/>
        <w:rPr>
          <w:rFonts w:eastAsia="宋体" w:cs="Times New Roman"/>
          <w:b w:val="0"/>
          <w:bCs/>
          <w:kern w:val="2"/>
          <w:szCs w:val="24"/>
        </w:rPr>
      </w:pPr>
      <w:r>
        <w:rPr>
          <w:rFonts w:eastAsia="宋体" w:cs="Times New Roman"/>
          <w:b w:val="0"/>
          <w:bCs/>
          <w:kern w:val="2"/>
          <w:szCs w:val="24"/>
        </w:rPr>
        <w:t xml:space="preserve">Footnote: The KMO value is 0.954 which is not less than 0.6, and the result of Bartlett's sphere test is </w:t>
      </w:r>
      <w:r>
        <w:rPr>
          <w:rFonts w:eastAsia="宋体" w:cs="Times New Roman"/>
          <w:b w:val="0"/>
          <w:bCs/>
          <w:i/>
          <w:iCs/>
          <w:kern w:val="2"/>
          <w:szCs w:val="24"/>
        </w:rPr>
        <w:t>P</w:t>
      </w:r>
      <w:r>
        <w:rPr>
          <w:rFonts w:eastAsia="宋体" w:cs="Times New Roman"/>
          <w:b w:val="0"/>
          <w:bCs/>
          <w:kern w:val="2"/>
          <w:szCs w:val="24"/>
        </w:rPr>
        <w:t>&lt;0.001, suggesting that the questionnaire is suitable for exploratory factor analysis.</w:t>
      </w:r>
    </w:p>
    <w:p w14:paraId="20B985B9"/>
    <w:p w14:paraId="103511AA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4F56A97A">
      <w:pPr>
        <w:pStyle w:val="11"/>
        <w:snapToGrid/>
        <w:spacing w:line="480" w:lineRule="auto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Supplementary Table</w:t>
      </w:r>
      <w:r>
        <w:rPr>
          <w:rFonts w:cs="Times New Roman"/>
          <w:b w:val="0"/>
          <w:bCs/>
          <w:szCs w:val="24"/>
        </w:rPr>
        <w:t xml:space="preserve"> </w:t>
      </w:r>
      <w:r>
        <w:rPr>
          <w:rFonts w:cs="Times New Roman"/>
          <w:szCs w:val="24"/>
        </w:rPr>
        <w:t>11</w:t>
      </w:r>
      <w:r>
        <w:rPr>
          <w:rFonts w:eastAsia="宋体" w:cs="Times New Roman"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</w:p>
    <w:p w14:paraId="4AB08B81">
      <w:pPr>
        <w:pStyle w:val="11"/>
        <w:snapToGrid/>
        <w:spacing w:line="480" w:lineRule="auto"/>
        <w:rPr>
          <w:rFonts w:cs="Times New Roman"/>
          <w:b w:val="0"/>
          <w:bCs/>
          <w:szCs w:val="24"/>
        </w:rPr>
      </w:pPr>
      <w:r>
        <w:rPr>
          <w:rFonts w:cs="Times New Roman"/>
          <w:b w:val="0"/>
          <w:bCs/>
          <w:szCs w:val="24"/>
        </w:rPr>
        <w:t>Factor Loading of the Questionnaire（n=271）.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6"/>
        <w:gridCol w:w="1546"/>
        <w:gridCol w:w="1546"/>
        <w:gridCol w:w="2338"/>
      </w:tblGrid>
      <w:tr w14:paraId="1D74CE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E4BA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C2EEB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Factor1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4D133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Factor 2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E7D18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Factor 3</w:t>
            </w:r>
          </w:p>
        </w:tc>
        <w:tc>
          <w:tcPr>
            <w:tcW w:w="1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DA44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Common factor variance</w:t>
            </w:r>
          </w:p>
        </w:tc>
      </w:tr>
      <w:tr w14:paraId="2FE9E6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520FFA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0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DFB5B8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0.593</w:t>
            </w:r>
          </w:p>
        </w:tc>
        <w:tc>
          <w:tcPr>
            <w:tcW w:w="90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EF3A2B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90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3B6EB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37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81DC3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0.762</w:t>
            </w:r>
          </w:p>
        </w:tc>
      </w:tr>
      <w:tr w14:paraId="3F7F1E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34D3E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4B29D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35DEED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59F73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12E7D0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0.793</w:t>
            </w:r>
          </w:p>
        </w:tc>
      </w:tr>
      <w:tr w14:paraId="22FB8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C8C85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3BA5DE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2FB0B4B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0.579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2911B5D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77A898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0.798</w:t>
            </w:r>
          </w:p>
        </w:tc>
      </w:tr>
      <w:tr w14:paraId="76432E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613DE6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348E87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F0B1A8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0.449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804E2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0.340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E607A5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0.718</w:t>
            </w:r>
          </w:p>
        </w:tc>
      </w:tr>
      <w:tr w14:paraId="393EF9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A6499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06DD7B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0.771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20F8894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9B82D4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9AEFD7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0.797</w:t>
            </w:r>
          </w:p>
        </w:tc>
      </w:tr>
      <w:tr w14:paraId="698B4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001139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4589E6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6C2CC5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A26BC9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B1CC3A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0.808</w:t>
            </w:r>
          </w:p>
        </w:tc>
      </w:tr>
      <w:tr w14:paraId="300444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FD9089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42C201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0.828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BD8D16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7E620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26F39A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0.862</w:t>
            </w:r>
          </w:p>
        </w:tc>
      </w:tr>
      <w:tr w14:paraId="5C42E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D1BF5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FA6B1F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0.841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9063B8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F25977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0313EC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0.865</w:t>
            </w:r>
          </w:p>
        </w:tc>
      </w:tr>
      <w:tr w14:paraId="564D11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EBECF2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91E10E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217BC39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240C396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401DB7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0.813</w:t>
            </w:r>
          </w:p>
        </w:tc>
      </w:tr>
      <w:tr w14:paraId="5D00DC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5A7970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959DFF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0.791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7F1698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369803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168653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0.840</w:t>
            </w:r>
          </w:p>
        </w:tc>
      </w:tr>
      <w:tr w14:paraId="1F097C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050E969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BB2C9D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0.685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4F5E11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7C8509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AC7D37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0.728</w:t>
            </w:r>
          </w:p>
        </w:tc>
      </w:tr>
      <w:tr w14:paraId="0579EF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9FB85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14F015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EF236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0.703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D2E11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B63F9F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0.789</w:t>
            </w:r>
          </w:p>
        </w:tc>
      </w:tr>
      <w:tr w14:paraId="66DBFB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D36EA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749D73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0.516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6D20FD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0.722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3B6105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0.160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A9E52D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0.813</w:t>
            </w:r>
          </w:p>
        </w:tc>
      </w:tr>
      <w:tr w14:paraId="757DD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03968D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5772C1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0.486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7E4169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444B3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AA8B6E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0.717</w:t>
            </w:r>
          </w:p>
        </w:tc>
      </w:tr>
      <w:tr w14:paraId="6393C5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771C1B1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C488AB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5FD5E7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41E2E4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4E36B2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0.750</w:t>
            </w:r>
          </w:p>
        </w:tc>
      </w:tr>
      <w:tr w14:paraId="351CD9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71A765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D39E2C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0BD047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0.742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E60465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E76F83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0.739</w:t>
            </w:r>
          </w:p>
        </w:tc>
      </w:tr>
      <w:tr w14:paraId="1216C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ED6B1C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D6E545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CA75B6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0.796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B6AAD1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67E9B4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0.820</w:t>
            </w:r>
          </w:p>
        </w:tc>
      </w:tr>
      <w:tr w14:paraId="3E1E19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00D2A6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421404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AABFC3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2F6F58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7366DC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0.720</w:t>
            </w:r>
          </w:p>
        </w:tc>
      </w:tr>
      <w:tr w14:paraId="23F40D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23B4C71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945B6D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284EE0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0ACC07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E61407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0.725</w:t>
            </w:r>
          </w:p>
        </w:tc>
      </w:tr>
      <w:tr w14:paraId="61B0D2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64C0287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ADDFD8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0.525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15508A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0.628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638CC5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0.310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C0548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0.766</w:t>
            </w:r>
          </w:p>
        </w:tc>
      </w:tr>
      <w:tr w14:paraId="45C85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578C4F9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CD7029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0.535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F8A47E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0.620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6F5FB0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0.301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5AB402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0.761</w:t>
            </w:r>
          </w:p>
        </w:tc>
      </w:tr>
      <w:tr w14:paraId="0662C1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10B7BF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20A0957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0.551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4B91E5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0.652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71FE90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0.266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E3A87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0.799</w:t>
            </w:r>
          </w:p>
        </w:tc>
      </w:tr>
      <w:tr w14:paraId="4185DF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159E327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101C48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0.558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BDC96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0.635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08888BA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0.286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9620C7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0.796</w:t>
            </w:r>
          </w:p>
        </w:tc>
      </w:tr>
      <w:tr w14:paraId="6E6F38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47D0353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997483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0.302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5BBA44C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0.305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3ECE46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0.811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203FF8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0.842</w:t>
            </w:r>
          </w:p>
        </w:tc>
      </w:tr>
      <w:tr w14:paraId="7993FF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BC76D8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6CC0993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0.162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3C3E63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0.242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D64C92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0.844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E85442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0.798</w:t>
            </w:r>
          </w:p>
        </w:tc>
      </w:tr>
      <w:tr w14:paraId="547B4E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" w:type="pct"/>
            <w:shd w:val="clear" w:color="auto" w:fill="auto"/>
            <w:noWrap/>
            <w:vAlign w:val="center"/>
          </w:tcPr>
          <w:p w14:paraId="3DC95CC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70F9EBB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0.346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3ED534C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0.274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14:paraId="1457B4F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0.796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3C5C09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0.828</w:t>
            </w:r>
          </w:p>
        </w:tc>
      </w:tr>
    </w:tbl>
    <w:p w14:paraId="1976F4AE">
      <w:pPr>
        <w:pStyle w:val="11"/>
        <w:snapToGrid/>
        <w:spacing w:line="480" w:lineRule="auto"/>
        <w:rPr>
          <w:rFonts w:eastAsia="宋体" w:cs="Times New Roman"/>
          <w:b w:val="0"/>
          <w:bCs/>
          <w:kern w:val="2"/>
          <w:szCs w:val="24"/>
        </w:rPr>
      </w:pPr>
      <w:r>
        <w:rPr>
          <w:rFonts w:eastAsia="宋体" w:cs="Times New Roman"/>
          <w:b w:val="0"/>
          <w:bCs/>
          <w:kern w:val="2"/>
          <w:szCs w:val="24"/>
        </w:rPr>
        <w:t xml:space="preserve">Footnote: </w:t>
      </w:r>
      <w:r>
        <w:rPr>
          <w:rFonts w:hint="eastAsia" w:eastAsia="宋体" w:cs="Times New Roman"/>
          <w:b w:val="0"/>
          <w:bCs/>
          <w:kern w:val="2"/>
          <w:szCs w:val="24"/>
        </w:rPr>
        <w:t xml:space="preserve">The bold values indicate the item belong to the </w:t>
      </w:r>
      <w:r>
        <w:rPr>
          <w:rFonts w:eastAsia="宋体" w:cs="Times New Roman"/>
          <w:b w:val="0"/>
          <w:bCs/>
          <w:kern w:val="2"/>
          <w:szCs w:val="24"/>
        </w:rPr>
        <w:t>factor</w:t>
      </w:r>
      <w:r>
        <w:rPr>
          <w:rFonts w:hint="eastAsia" w:eastAsia="宋体" w:cs="Times New Roman"/>
          <w:b w:val="0"/>
          <w:bCs/>
          <w:kern w:val="2"/>
          <w:szCs w:val="24"/>
        </w:rPr>
        <w:t xml:space="preserve"> in this column. </w:t>
      </w:r>
      <w:r>
        <w:rPr>
          <w:rFonts w:eastAsia="宋体" w:cs="Times New Roman"/>
          <w:b w:val="0"/>
          <w:bCs/>
          <w:kern w:val="2"/>
          <w:szCs w:val="24"/>
        </w:rPr>
        <w:t>Any item with a factor loading&lt;0.4 or the factors in two domains &gt;0.4 was eliminated. The loading of Item 22 in factor 1and factor 2 was close, which should consider to eliminated</w:t>
      </w:r>
      <w:r>
        <w:rPr>
          <w:rFonts w:hint="eastAsia" w:eastAsia="宋体" w:cs="Times New Roman"/>
          <w:b w:val="0"/>
          <w:bCs/>
          <w:kern w:val="2"/>
          <w:szCs w:val="24"/>
        </w:rPr>
        <w:t>.</w:t>
      </w:r>
    </w:p>
    <w:p w14:paraId="0F42F0A0"/>
    <w:p w14:paraId="554F2C49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4018FCE9">
      <w:pPr>
        <w:pStyle w:val="11"/>
        <w:snapToGrid/>
        <w:spacing w:line="480" w:lineRule="auto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Supplementary Table</w:t>
      </w:r>
      <w:r>
        <w:rPr>
          <w:rFonts w:cs="Times New Roman"/>
          <w:b w:val="0"/>
          <w:bCs/>
          <w:szCs w:val="24"/>
        </w:rPr>
        <w:t xml:space="preserve"> </w:t>
      </w:r>
      <w:r>
        <w:rPr>
          <w:rFonts w:cs="Times New Roman"/>
          <w:szCs w:val="24"/>
        </w:rPr>
        <w:t>12</w:t>
      </w:r>
      <w:r>
        <w:rPr>
          <w:rFonts w:eastAsia="宋体" w:cs="Times New Roman"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</w:p>
    <w:p w14:paraId="19AB4399">
      <w:pPr>
        <w:pStyle w:val="11"/>
        <w:snapToGrid/>
        <w:spacing w:line="480" w:lineRule="auto"/>
        <w:rPr>
          <w:rFonts w:cs="Times New Roman"/>
          <w:b w:val="0"/>
          <w:bCs/>
          <w:szCs w:val="24"/>
        </w:rPr>
      </w:pPr>
      <w:r>
        <w:rPr>
          <w:rFonts w:cs="Times New Roman"/>
          <w:b w:val="0"/>
          <w:bCs/>
          <w:szCs w:val="24"/>
        </w:rPr>
        <w:t xml:space="preserve">The Results of Item Selection.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27"/>
        <w:gridCol w:w="1083"/>
        <w:gridCol w:w="1142"/>
        <w:gridCol w:w="912"/>
        <w:gridCol w:w="1172"/>
        <w:gridCol w:w="1072"/>
        <w:gridCol w:w="994"/>
      </w:tblGrid>
      <w:tr w14:paraId="2900F3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D0CF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Item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7250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Correlation coefficient analysis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4CB2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Dispersion degree analysis</w:t>
            </w:r>
          </w:p>
        </w:tc>
        <w:tc>
          <w:tcPr>
            <w:tcW w:w="1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02347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Cronbach's α coefficient method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A393E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Critical ratio method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D89F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Exploratory factor analysis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19C9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Expert’s suggestion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F250D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Final</w:t>
            </w:r>
          </w:p>
          <w:p w14:paraId="3A13E9E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Decision</w:t>
            </w:r>
          </w:p>
        </w:tc>
      </w:tr>
      <w:tr w14:paraId="66C5DC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8377A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</w:tcBorders>
            <w:vAlign w:val="center"/>
          </w:tcPr>
          <w:p w14:paraId="62929DA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tcBorders>
              <w:top w:val="single" w:color="auto" w:sz="4" w:space="0"/>
            </w:tcBorders>
            <w:vAlign w:val="center"/>
          </w:tcPr>
          <w:p w14:paraId="2DB71B4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 w14:paraId="649D9C0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0D77855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3D4361C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5D0ADCD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tcBorders>
              <w:top w:val="single" w:color="auto" w:sz="4" w:space="0"/>
            </w:tcBorders>
            <w:vAlign w:val="center"/>
          </w:tcPr>
          <w:p w14:paraId="04C7243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3A7CD3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4FA8F80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27" w:type="dxa"/>
            <w:vAlign w:val="center"/>
          </w:tcPr>
          <w:p w14:paraId="203F58F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3943E4D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7CAE533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46BC03C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35EADBF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0E055C5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7EB32AC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083D0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61C06E7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27" w:type="dxa"/>
            <w:vAlign w:val="center"/>
          </w:tcPr>
          <w:p w14:paraId="2E5A20D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52A9F97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5DD460F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37998F1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1912721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73B0B4C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5D14F66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7B9CA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29196B9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27" w:type="dxa"/>
            <w:vAlign w:val="center"/>
          </w:tcPr>
          <w:p w14:paraId="4F40DB5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062C6D6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716CFFF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7DA4D63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37BABF0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123FD25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357599D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1AAF64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4370ED2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27" w:type="dxa"/>
            <w:vAlign w:val="center"/>
          </w:tcPr>
          <w:p w14:paraId="5E47843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78A89DB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77B6ED2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3FB537F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2630616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2916B85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67AAB35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3EDF84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559E373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127" w:type="dxa"/>
            <w:vAlign w:val="center"/>
          </w:tcPr>
          <w:p w14:paraId="31B81EE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7F8758E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066AFBA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5144E5D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5B3287C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3C90B8B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170BE86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789F42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FF1786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127" w:type="dxa"/>
            <w:vAlign w:val="center"/>
          </w:tcPr>
          <w:p w14:paraId="0DA3D61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6157FFD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07FE1D9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3AC1FED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3F59BDB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70D0FAB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1C3000E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481908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0B7FBC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127" w:type="dxa"/>
            <w:vAlign w:val="center"/>
          </w:tcPr>
          <w:p w14:paraId="7D41A4A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5A5590F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1FA699D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55678AB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00426E2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0F875F9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576B3D3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4215C5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03561A2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127" w:type="dxa"/>
            <w:vAlign w:val="center"/>
          </w:tcPr>
          <w:p w14:paraId="1935748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32C4214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293D908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39DDC4C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0BD2382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1AC0ABF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6C9242B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506C91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584CCF5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127" w:type="dxa"/>
            <w:vAlign w:val="center"/>
          </w:tcPr>
          <w:p w14:paraId="15BA37F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2402850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0FB7410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044591D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7BF7B93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69897F5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5AE64ED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0EF2D5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70275E4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127" w:type="dxa"/>
            <w:vAlign w:val="center"/>
          </w:tcPr>
          <w:p w14:paraId="3157DB0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127B49E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1ECE138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62CF22B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3F74958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769A742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1E67CB6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36C03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4E2761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1127" w:type="dxa"/>
            <w:vAlign w:val="center"/>
          </w:tcPr>
          <w:p w14:paraId="4ED9D57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15DFAA3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40912A3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1C0C4E1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1F1D0D0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388A316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2896A83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783B3D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072683B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1127" w:type="dxa"/>
            <w:vAlign w:val="center"/>
          </w:tcPr>
          <w:p w14:paraId="6B9785E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2EF7DB6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75A825E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4EC3E17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4BAC9F1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385F220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34A9FC2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6E10A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3A705D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1127" w:type="dxa"/>
            <w:vAlign w:val="center"/>
          </w:tcPr>
          <w:p w14:paraId="099729B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07286F4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3541E52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3C01451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17C44C1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60A8B65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4367541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0A4DFD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123B26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1127" w:type="dxa"/>
            <w:vAlign w:val="center"/>
          </w:tcPr>
          <w:p w14:paraId="217F5DB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2E3A7EC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151EA7E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541D372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7FDA411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72FEF7D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3A77358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74EF3C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4" w:type="dxa"/>
            <w:shd w:val="clear" w:color="auto" w:fill="auto"/>
            <w:vAlign w:val="center"/>
          </w:tcPr>
          <w:p w14:paraId="6CF4701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1127" w:type="dxa"/>
            <w:vAlign w:val="center"/>
          </w:tcPr>
          <w:p w14:paraId="787E114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1769BDA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4E9DF9C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1D83102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48101E2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2D61CAE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</w:tcPr>
          <w:p w14:paraId="1BB11E9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4B7DEC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8E57D5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1127" w:type="dxa"/>
            <w:vAlign w:val="center"/>
          </w:tcPr>
          <w:p w14:paraId="370571F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66F17C3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5936933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1DBA3A9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0C6565C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28FE575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  <w:tc>
          <w:tcPr>
            <w:tcW w:w="994" w:type="dxa"/>
            <w:vAlign w:val="center"/>
          </w:tcPr>
          <w:p w14:paraId="406A5CF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</w:tr>
      <w:tr w14:paraId="4657D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38F97DA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1127" w:type="dxa"/>
            <w:vAlign w:val="center"/>
          </w:tcPr>
          <w:p w14:paraId="56563E0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459705A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4DC1F4A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24D44C1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7F78E85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5C777DA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  <w:tc>
          <w:tcPr>
            <w:tcW w:w="994" w:type="dxa"/>
            <w:vAlign w:val="center"/>
          </w:tcPr>
          <w:p w14:paraId="6F1CFE6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</w:tr>
      <w:tr w14:paraId="026523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3347C20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19</w:t>
            </w:r>
          </w:p>
        </w:tc>
        <w:tc>
          <w:tcPr>
            <w:tcW w:w="1127" w:type="dxa"/>
            <w:vAlign w:val="center"/>
          </w:tcPr>
          <w:p w14:paraId="62EA849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59EE7C9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2D2E628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6785CAC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12C1EF7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350B9B2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194B8CC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02BEC9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7D22450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1127" w:type="dxa"/>
            <w:vAlign w:val="center"/>
          </w:tcPr>
          <w:p w14:paraId="26BEE62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0490310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2AB5784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0ED38E5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6507631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67711C8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7960699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392130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6C46F30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21</w:t>
            </w:r>
          </w:p>
        </w:tc>
        <w:tc>
          <w:tcPr>
            <w:tcW w:w="1127" w:type="dxa"/>
            <w:vAlign w:val="center"/>
          </w:tcPr>
          <w:p w14:paraId="78E60DFC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2CB3878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7E6390D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4CB9AFC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0A98329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0BD99C8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3656C06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284DB7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49505CFA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22</w:t>
            </w:r>
          </w:p>
        </w:tc>
        <w:tc>
          <w:tcPr>
            <w:tcW w:w="1127" w:type="dxa"/>
            <w:vAlign w:val="center"/>
          </w:tcPr>
          <w:p w14:paraId="2B0BAEC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7A3DA8F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2A88ECC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61F0FD6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7535B06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  <w:tc>
          <w:tcPr>
            <w:tcW w:w="1072" w:type="dxa"/>
            <w:vAlign w:val="center"/>
          </w:tcPr>
          <w:p w14:paraId="27BD5FC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270FE84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</w:tr>
      <w:tr w14:paraId="75DB40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48805C0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23</w:t>
            </w:r>
          </w:p>
        </w:tc>
        <w:tc>
          <w:tcPr>
            <w:tcW w:w="1127" w:type="dxa"/>
            <w:vAlign w:val="center"/>
          </w:tcPr>
          <w:p w14:paraId="7F56577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2E659C63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0B2D521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64B2105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1E28F1D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23D23C4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535EC5E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1EA0C8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7754CB4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1127" w:type="dxa"/>
            <w:vAlign w:val="center"/>
          </w:tcPr>
          <w:p w14:paraId="0B077761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387B7F3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74CBEC3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4E3203A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6FC1DE86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7B82ACD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5F2EB9F5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2CB72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1945BBF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1127" w:type="dxa"/>
            <w:vAlign w:val="center"/>
          </w:tcPr>
          <w:p w14:paraId="2348E719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3ED660E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42" w:type="dxa"/>
            <w:vAlign w:val="center"/>
          </w:tcPr>
          <w:p w14:paraId="415162C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6A48323B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6EBBE08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38A1150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16B1592F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Keep</w:t>
            </w:r>
          </w:p>
        </w:tc>
      </w:tr>
      <w:tr w14:paraId="18F127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08A660AE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1"/>
              </w:rPr>
              <w:t>26</w:t>
            </w:r>
          </w:p>
        </w:tc>
        <w:tc>
          <w:tcPr>
            <w:tcW w:w="1127" w:type="dxa"/>
            <w:vAlign w:val="center"/>
          </w:tcPr>
          <w:p w14:paraId="71D7A842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83" w:type="dxa"/>
            <w:vAlign w:val="center"/>
          </w:tcPr>
          <w:p w14:paraId="795EDCE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  <w:tc>
          <w:tcPr>
            <w:tcW w:w="1142" w:type="dxa"/>
            <w:vAlign w:val="center"/>
          </w:tcPr>
          <w:p w14:paraId="474D0CD7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12" w:type="dxa"/>
            <w:vAlign w:val="center"/>
          </w:tcPr>
          <w:p w14:paraId="71F2713D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172" w:type="dxa"/>
            <w:vAlign w:val="center"/>
          </w:tcPr>
          <w:p w14:paraId="7CEF28E4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1072" w:type="dxa"/>
            <w:vAlign w:val="center"/>
          </w:tcPr>
          <w:p w14:paraId="7E00BD38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1"/>
              </w:rPr>
              <w:t>☆</w:t>
            </w:r>
          </w:p>
        </w:tc>
        <w:tc>
          <w:tcPr>
            <w:tcW w:w="994" w:type="dxa"/>
            <w:vAlign w:val="center"/>
          </w:tcPr>
          <w:p w14:paraId="7D67FA10">
            <w:pPr>
              <w:tabs>
                <w:tab w:val="left" w:pos="1170"/>
              </w:tabs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>Eliminate</w:t>
            </w:r>
          </w:p>
        </w:tc>
      </w:tr>
    </w:tbl>
    <w:p w14:paraId="767AE02A">
      <w:pPr>
        <w:pStyle w:val="11"/>
        <w:snapToGrid/>
        <w:spacing w:line="480" w:lineRule="auto"/>
        <w:rPr>
          <w:rFonts w:cs="Times New Roman" w:eastAsiaTheme="minorEastAsia"/>
          <w:b w:val="0"/>
          <w:bCs/>
          <w:sz w:val="21"/>
          <w:szCs w:val="21"/>
        </w:rPr>
      </w:pPr>
      <w:r>
        <w:rPr>
          <w:rFonts w:eastAsia="宋体" w:cs="Times New Roman"/>
          <w:b w:val="0"/>
          <w:bCs/>
          <w:kern w:val="2"/>
          <w:sz w:val="21"/>
          <w:szCs w:val="21"/>
        </w:rPr>
        <w:t>Footnote：</w:t>
      </w:r>
      <w:r>
        <w:rPr>
          <w:rFonts w:ascii="Segoe UI Symbol" w:hAnsi="Segoe UI Symbol" w:cs="Segoe UI Symbol" w:eastAsiaTheme="minorEastAsia"/>
          <w:b w:val="0"/>
          <w:bCs/>
          <w:sz w:val="21"/>
          <w:szCs w:val="21"/>
        </w:rPr>
        <w:t>☆</w:t>
      </w:r>
      <w:r>
        <w:rPr>
          <w:rFonts w:cs="Times New Roman" w:eastAsiaTheme="minorEastAsia"/>
          <w:b w:val="0"/>
          <w:bCs/>
          <w:sz w:val="21"/>
          <w:szCs w:val="21"/>
        </w:rPr>
        <w:t xml:space="preserve"> represents keep.</w:t>
      </w:r>
    </w:p>
    <w:p w14:paraId="13ECC5FD"/>
    <w:p w14:paraId="2C33C554">
      <w:pPr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  <w:br w:type="page"/>
      </w:r>
    </w:p>
    <w:p w14:paraId="5E721BB8">
      <w:pPr>
        <w:spacing w:line="480" w:lineRule="auto"/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b/>
          <w:bCs/>
          <w:kern w:val="0"/>
          <w:sz w:val="24"/>
          <w:szCs w:val="24"/>
        </w:rPr>
        <w:t xml:space="preserve">Supplementary Table 13  </w:t>
      </w:r>
    </w:p>
    <w:p w14:paraId="5A9E5887">
      <w:pPr>
        <w:spacing w:line="480" w:lineRule="auto"/>
        <w:rPr>
          <w:rFonts w:ascii="Times New Roman" w:hAnsi="Times New Roman" w:eastAsia="微软雅黑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bCs/>
          <w:kern w:val="0"/>
          <w:sz w:val="24"/>
          <w:szCs w:val="24"/>
        </w:rPr>
        <w:t>The Content Validity of the Questionnaire.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68"/>
        <w:gridCol w:w="1968"/>
        <w:gridCol w:w="1968"/>
      </w:tblGrid>
      <w:tr w14:paraId="576A5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B7287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97DC2F">
            <w:pPr>
              <w:widowControl/>
              <w:spacing w:line="480" w:lineRule="auto"/>
              <w:ind w:firstLine="720" w:firstLineChars="4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I-CVI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6BC16">
            <w:pPr>
              <w:widowControl/>
              <w:spacing w:line="480" w:lineRule="auto"/>
              <w:ind w:firstLine="720" w:firstLineChars="40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A56A1">
            <w:pPr>
              <w:widowControl/>
              <w:spacing w:line="480" w:lineRule="auto"/>
              <w:ind w:firstLine="720" w:firstLineChars="40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I-CVI</w:t>
            </w:r>
          </w:p>
        </w:tc>
      </w:tr>
      <w:tr w14:paraId="3DF295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5E507E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E6C030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  <w:tc>
          <w:tcPr>
            <w:tcW w:w="19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BCF78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9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71345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1.000</w:t>
            </w:r>
          </w:p>
        </w:tc>
      </w:tr>
      <w:tr w14:paraId="6FDB84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1E584EB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3CCFFAE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0.966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1DA1E08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7BEDAC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0.966</w:t>
            </w:r>
          </w:p>
        </w:tc>
      </w:tr>
      <w:tr w14:paraId="0A8CBA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5374CAF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429BB04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1.000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9C5D33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5445C1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</w:tr>
      <w:tr w14:paraId="38D8FF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53D83DD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29CA1A7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1.000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965C5C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0625EB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</w:tr>
      <w:tr w14:paraId="1C39FF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77C259F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7602DCF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1.000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6E376B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F4D86D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</w:tr>
      <w:tr w14:paraId="4EBC43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7804251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520F76F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654922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5782F5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0.897</w:t>
            </w:r>
          </w:p>
        </w:tc>
      </w:tr>
      <w:tr w14:paraId="100F32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27713A2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3DD19FB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DE8573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566B3D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0.966</w:t>
            </w:r>
          </w:p>
        </w:tc>
      </w:tr>
      <w:tr w14:paraId="5E61A0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3203C83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56252C8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0.966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B2A914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B15621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0.931</w:t>
            </w:r>
          </w:p>
        </w:tc>
      </w:tr>
      <w:tr w14:paraId="518D1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62671B8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2898FBA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1.000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FB83E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EFED70E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0.828</w:t>
            </w:r>
          </w:p>
        </w:tc>
      </w:tr>
      <w:tr w14:paraId="106996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2C4AA40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4683C9E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0.897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8E4AA0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75CDBD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0.828</w:t>
            </w:r>
          </w:p>
        </w:tc>
      </w:tr>
      <w:tr w14:paraId="1913D3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3DC5413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5363857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0.966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C03FFB2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07524D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0.862</w:t>
            </w:r>
          </w:p>
        </w:tc>
      </w:tr>
      <w:tr w14:paraId="25FB5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shd w:val="clear" w:color="auto" w:fill="auto"/>
            <w:noWrap/>
            <w:vAlign w:val="center"/>
          </w:tcPr>
          <w:p w14:paraId="28A7BAF1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S-CVI/Ave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14:paraId="45BB668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0.939</w:t>
            </w:r>
          </w:p>
        </w:tc>
        <w:tc>
          <w:tcPr>
            <w:tcW w:w="1968" w:type="dxa"/>
            <w:vAlign w:val="center"/>
          </w:tcPr>
          <w:p w14:paraId="4159EF23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68" w:type="dxa"/>
            <w:vAlign w:val="center"/>
          </w:tcPr>
          <w:p w14:paraId="3237E93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370F82C2">
      <w:pPr>
        <w:pStyle w:val="11"/>
        <w:snapToGrid/>
        <w:spacing w:line="480" w:lineRule="auto"/>
        <w:rPr>
          <w:rFonts w:cs="Times New Roman" w:eastAsiaTheme="minorEastAsia"/>
          <w:b w:val="0"/>
          <w:bCs/>
          <w:sz w:val="21"/>
          <w:szCs w:val="21"/>
        </w:rPr>
      </w:pPr>
    </w:p>
    <w:p w14:paraId="69180F16">
      <w:pPr>
        <w:pStyle w:val="11"/>
        <w:snapToGrid/>
        <w:spacing w:line="480" w:lineRule="auto"/>
        <w:rPr>
          <w:rFonts w:cs="Times New Roman"/>
          <w:bCs/>
          <w:szCs w:val="21"/>
        </w:rPr>
      </w:pPr>
    </w:p>
    <w:p w14:paraId="31471769"/>
    <w:p w14:paraId="52CB9D72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73FA383E">
      <w:pPr>
        <w:pStyle w:val="11"/>
        <w:snapToGrid/>
        <w:spacing w:line="48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Supplementary Table 14  </w:t>
      </w:r>
    </w:p>
    <w:p w14:paraId="614C9337">
      <w:pPr>
        <w:pStyle w:val="11"/>
        <w:snapToGrid/>
        <w:spacing w:line="480" w:lineRule="auto"/>
        <w:rPr>
          <w:rFonts w:cs="Times New Roman"/>
          <w:b w:val="0"/>
          <w:bCs/>
          <w:szCs w:val="24"/>
        </w:rPr>
      </w:pPr>
      <w:r>
        <w:rPr>
          <w:rFonts w:cs="Times New Roman"/>
          <w:b w:val="0"/>
          <w:bCs/>
          <w:szCs w:val="24"/>
        </w:rPr>
        <w:t>The Convergent Validity of the Questionnaire（n=623）.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2239"/>
        <w:gridCol w:w="3197"/>
      </w:tblGrid>
      <w:tr w14:paraId="2D8F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auto" w:sz="4" w:space="0"/>
              <w:bottom w:val="single" w:color="auto" w:sz="4" w:space="0"/>
            </w:tcBorders>
          </w:tcPr>
          <w:p w14:paraId="51B8860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Domain</w:t>
            </w:r>
          </w:p>
        </w:tc>
        <w:tc>
          <w:tcPr>
            <w:tcW w:w="2239" w:type="dxa"/>
            <w:tcBorders>
              <w:top w:val="single" w:color="auto" w:sz="4" w:space="0"/>
              <w:bottom w:val="single" w:color="auto" w:sz="4" w:space="0"/>
            </w:tcBorders>
          </w:tcPr>
          <w:p w14:paraId="2EFA038C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C.R.</w:t>
            </w:r>
          </w:p>
        </w:tc>
        <w:tc>
          <w:tcPr>
            <w:tcW w:w="3197" w:type="dxa"/>
            <w:tcBorders>
              <w:top w:val="single" w:color="auto" w:sz="4" w:space="0"/>
              <w:bottom w:val="single" w:color="auto" w:sz="4" w:space="0"/>
            </w:tcBorders>
          </w:tcPr>
          <w:p w14:paraId="4866DF4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bookmarkStart w:id="3" w:name="_Hlk151570101"/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 xml:space="preserve">Average Variance Extracted </w:t>
            </w:r>
            <w:bookmarkEnd w:id="3"/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(AVE)</w:t>
            </w:r>
          </w:p>
        </w:tc>
      </w:tr>
      <w:tr w14:paraId="2E16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auto" w:sz="4" w:space="0"/>
            </w:tcBorders>
          </w:tcPr>
          <w:p w14:paraId="028B1992">
            <w:pPr>
              <w:pStyle w:val="11"/>
              <w:spacing w:line="480" w:lineRule="auto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18"/>
                <w:szCs w:val="18"/>
              </w:rPr>
              <w:t>Medical management</w:t>
            </w:r>
          </w:p>
        </w:tc>
        <w:tc>
          <w:tcPr>
            <w:tcW w:w="2239" w:type="dxa"/>
            <w:tcBorders>
              <w:top w:val="single" w:color="auto" w:sz="4" w:space="0"/>
            </w:tcBorders>
          </w:tcPr>
          <w:p w14:paraId="2D60AC70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0.925</w:t>
            </w:r>
          </w:p>
        </w:tc>
        <w:tc>
          <w:tcPr>
            <w:tcW w:w="3197" w:type="dxa"/>
            <w:tcBorders>
              <w:top w:val="single" w:color="auto" w:sz="4" w:space="0"/>
            </w:tcBorders>
          </w:tcPr>
          <w:p w14:paraId="70C4199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0.698</w:t>
            </w:r>
          </w:p>
        </w:tc>
      </w:tr>
      <w:tr w14:paraId="1BEA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295E5B76">
            <w:pPr>
              <w:pStyle w:val="11"/>
              <w:spacing w:line="480" w:lineRule="auto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18"/>
                <w:szCs w:val="18"/>
              </w:rPr>
              <w:t xml:space="preserve">Rehabilitation exercise management </w:t>
            </w:r>
          </w:p>
        </w:tc>
        <w:tc>
          <w:tcPr>
            <w:tcW w:w="2239" w:type="dxa"/>
          </w:tcPr>
          <w:p w14:paraId="23E77B29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0.880</w:t>
            </w:r>
          </w:p>
        </w:tc>
        <w:tc>
          <w:tcPr>
            <w:tcW w:w="3197" w:type="dxa"/>
          </w:tcPr>
          <w:p w14:paraId="026C9DB4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0.920</w:t>
            </w:r>
          </w:p>
        </w:tc>
      </w:tr>
      <w:tr w14:paraId="764B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bottom w:val="single" w:color="auto" w:sz="4" w:space="0"/>
            </w:tcBorders>
          </w:tcPr>
          <w:p w14:paraId="15D43CE3">
            <w:pPr>
              <w:pStyle w:val="11"/>
              <w:spacing w:line="480" w:lineRule="auto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18"/>
                <w:szCs w:val="18"/>
              </w:rPr>
              <w:t>Daily life management</w:t>
            </w:r>
          </w:p>
        </w:tc>
        <w:tc>
          <w:tcPr>
            <w:tcW w:w="2239" w:type="dxa"/>
            <w:tcBorders>
              <w:bottom w:val="single" w:color="auto" w:sz="4" w:space="0"/>
            </w:tcBorders>
          </w:tcPr>
          <w:p w14:paraId="0A308BE3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0.981</w:t>
            </w:r>
          </w:p>
        </w:tc>
        <w:tc>
          <w:tcPr>
            <w:tcW w:w="3197" w:type="dxa"/>
            <w:tcBorders>
              <w:bottom w:val="single" w:color="auto" w:sz="4" w:space="0"/>
            </w:tcBorders>
          </w:tcPr>
          <w:p w14:paraId="03733885">
            <w:pPr>
              <w:pStyle w:val="11"/>
              <w:snapToGrid/>
              <w:spacing w:line="480" w:lineRule="auto"/>
              <w:jc w:val="center"/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0.718</w:t>
            </w:r>
          </w:p>
        </w:tc>
      </w:tr>
    </w:tbl>
    <w:p w14:paraId="59704CCD">
      <w:pPr>
        <w:pStyle w:val="11"/>
        <w:snapToGrid/>
        <w:spacing w:line="480" w:lineRule="auto"/>
        <w:rPr>
          <w:rFonts w:cs="Times New Roman" w:eastAsiaTheme="minorEastAsia"/>
          <w:b w:val="0"/>
          <w:bCs/>
          <w:kern w:val="2"/>
          <w:szCs w:val="24"/>
        </w:rPr>
      </w:pPr>
      <w:bookmarkStart w:id="4" w:name="_Hlk126945223"/>
      <w:bookmarkStart w:id="5" w:name="_Hlk183701342"/>
      <w:r>
        <w:rPr>
          <w:rFonts w:cs="Times New Roman" w:eastAsiaTheme="minorEastAsia"/>
          <w:b w:val="0"/>
          <w:bCs/>
          <w:kern w:val="2"/>
          <w:szCs w:val="24"/>
        </w:rPr>
        <w:t xml:space="preserve">Footnote: </w:t>
      </w:r>
      <w:bookmarkStart w:id="6" w:name="_Hlk150533161"/>
      <w:r>
        <w:rPr>
          <w:rFonts w:cs="Times New Roman" w:eastAsiaTheme="minorEastAsia"/>
          <w:b w:val="0"/>
          <w:bCs/>
          <w:kern w:val="2"/>
          <w:szCs w:val="24"/>
        </w:rPr>
        <w:t>C.R.value =</w:t>
      </w:r>
      <w:r>
        <w:rPr>
          <w:rFonts w:cs="Times New Roman"/>
        </w:rPr>
        <w:t xml:space="preserve"> </w:t>
      </w:r>
      <w:r>
        <w:rPr>
          <w:rFonts w:cs="Times New Roman" w:eastAsiaTheme="minorEastAsia"/>
          <w:b w:val="0"/>
          <w:bCs/>
          <w:kern w:val="2"/>
          <w:szCs w:val="24"/>
        </w:rPr>
        <w:t>Sum (loading)^2 / [sum (loading)^2 + sum (e)]. The C.R. value &gt;0.7 and the AVE of domains&gt; 0.5</w:t>
      </w:r>
      <w:bookmarkEnd w:id="4"/>
      <w:r>
        <w:rPr>
          <w:rFonts w:cs="Times New Roman" w:eastAsiaTheme="minorEastAsia"/>
          <w:b w:val="0"/>
          <w:bCs/>
          <w:kern w:val="2"/>
          <w:szCs w:val="24"/>
        </w:rPr>
        <w:t xml:space="preserve"> indicated good convergent validity. </w:t>
      </w:r>
    </w:p>
    <w:bookmarkEnd w:id="5"/>
    <w:bookmarkEnd w:id="6"/>
    <w:p w14:paraId="443F2AB7">
      <w:pPr>
        <w:pStyle w:val="11"/>
        <w:snapToGrid/>
        <w:spacing w:line="480" w:lineRule="auto"/>
        <w:rPr>
          <w:rFonts w:cs="Times New Roman"/>
          <w:bCs/>
          <w:szCs w:val="21"/>
        </w:rPr>
      </w:pPr>
    </w:p>
    <w:p w14:paraId="2366AE0D"/>
    <w:p w14:paraId="7E7FE15A">
      <w:pPr>
        <w:rPr>
          <w:rFonts w:cs="Times New Roman"/>
          <w:bCs/>
          <w:szCs w:val="21"/>
        </w:rPr>
      </w:pPr>
      <w:r>
        <w:rPr>
          <w:rFonts w:cs="Times New Roman"/>
          <w:bCs/>
          <w:szCs w:val="21"/>
        </w:rPr>
        <w:br w:type="page"/>
      </w:r>
    </w:p>
    <w:p w14:paraId="507CFDC8">
      <w:pPr>
        <w:pStyle w:val="11"/>
        <w:snapToGrid/>
        <w:spacing w:line="480" w:lineRule="auto"/>
        <w:rPr>
          <w:rFonts w:cs="Times New Roman"/>
          <w:bCs/>
          <w:szCs w:val="21"/>
        </w:rPr>
      </w:pPr>
      <w:r>
        <w:rPr>
          <w:rFonts w:cs="Times New Roman"/>
          <w:bCs/>
          <w:szCs w:val="21"/>
        </w:rPr>
        <w:t xml:space="preserve">Supplementary Table 15  </w:t>
      </w:r>
    </w:p>
    <w:p w14:paraId="6620CA08">
      <w:pPr>
        <w:pStyle w:val="11"/>
        <w:snapToGrid/>
        <w:spacing w:line="480" w:lineRule="auto"/>
        <w:rPr>
          <w:rFonts w:cs="Times New Roman" w:eastAsiaTheme="minorEastAsia"/>
          <w:b w:val="0"/>
          <w:kern w:val="2"/>
          <w:szCs w:val="24"/>
        </w:rPr>
      </w:pPr>
      <w:r>
        <w:rPr>
          <w:rFonts w:cs="Times New Roman"/>
          <w:b w:val="0"/>
          <w:szCs w:val="21"/>
        </w:rPr>
        <w:t xml:space="preserve">The </w:t>
      </w:r>
      <w:bookmarkStart w:id="7" w:name="_Hlk150533291"/>
      <w:r>
        <w:rPr>
          <w:rFonts w:cs="Times New Roman"/>
          <w:b w:val="0"/>
          <w:szCs w:val="24"/>
        </w:rPr>
        <w:t>Discriminant Validity</w:t>
      </w:r>
      <w:bookmarkEnd w:id="7"/>
      <w:r>
        <w:rPr>
          <w:rFonts w:cs="Times New Roman"/>
          <w:b w:val="0"/>
          <w:szCs w:val="21"/>
        </w:rPr>
        <w:t xml:space="preserve"> of the Questionnaire（n=623）.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275"/>
        <w:gridCol w:w="1276"/>
        <w:gridCol w:w="1134"/>
        <w:gridCol w:w="1000"/>
      </w:tblGrid>
      <w:tr w14:paraId="1EDB25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36FB9">
            <w:pPr>
              <w:pStyle w:val="11"/>
              <w:snapToGrid/>
              <w:spacing w:line="480" w:lineRule="auto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 w:eastAsiaTheme="minorEastAsia"/>
                <w:b w:val="0"/>
                <w:bCs/>
                <w:kern w:val="2"/>
                <w:sz w:val="21"/>
                <w:szCs w:val="21"/>
              </w:rPr>
              <w:t>Domain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1C561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Domain1</w:t>
            </w:r>
          </w:p>
          <w:p w14:paraId="64CDE46A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eastAsia="宋体" w:cs="Times New Roman"/>
                <w:b w:val="0"/>
                <w:bCs/>
                <w:i/>
                <w:iCs/>
                <w:kern w:val="2"/>
                <w:sz w:val="21"/>
                <w:szCs w:val="21"/>
              </w:rPr>
              <w:t>r</w:t>
            </w: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0AFF7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Domain2</w:t>
            </w:r>
          </w:p>
          <w:p w14:paraId="002B816F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eastAsia="宋体" w:cs="Times New Roman"/>
                <w:b w:val="0"/>
                <w:bCs/>
                <w:i/>
                <w:iCs/>
                <w:kern w:val="2"/>
                <w:sz w:val="21"/>
                <w:szCs w:val="21"/>
              </w:rPr>
              <w:t>r</w:t>
            </w: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1259D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Domain3</w:t>
            </w:r>
          </w:p>
          <w:p w14:paraId="4CDCCAE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(</w:t>
            </w:r>
            <w:r>
              <w:rPr>
                <w:rFonts w:eastAsia="宋体" w:cs="Times New Roman"/>
                <w:b w:val="0"/>
                <w:bCs/>
                <w:i/>
                <w:iCs/>
                <w:kern w:val="2"/>
                <w:sz w:val="21"/>
                <w:szCs w:val="21"/>
              </w:rPr>
              <w:t>r</w:t>
            </w: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)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10A76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AVE square root</w:t>
            </w:r>
          </w:p>
        </w:tc>
      </w:tr>
      <w:tr w14:paraId="0D2862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</w:tcBorders>
          </w:tcPr>
          <w:p w14:paraId="582A9D20">
            <w:pPr>
              <w:pStyle w:val="11"/>
              <w:spacing w:line="480" w:lineRule="auto"/>
              <w:rPr>
                <w:rFonts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18"/>
                <w:szCs w:val="18"/>
              </w:rPr>
              <w:t>Medical management (Domain1)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75DAB02F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1A5F9ED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0.723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771E6DE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0.707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  <w:tc>
          <w:tcPr>
            <w:tcW w:w="1000" w:type="dxa"/>
            <w:tcBorders>
              <w:top w:val="single" w:color="auto" w:sz="4" w:space="0"/>
            </w:tcBorders>
            <w:vAlign w:val="center"/>
          </w:tcPr>
          <w:p w14:paraId="27B2B076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0.836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</w:tr>
      <w:tr w14:paraId="0C91B3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614D3039">
            <w:pPr>
              <w:pStyle w:val="11"/>
              <w:spacing w:line="480" w:lineRule="auto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18"/>
                <w:szCs w:val="18"/>
              </w:rPr>
              <w:t>Rehabilitation exercise management (Domain2)</w:t>
            </w:r>
          </w:p>
        </w:tc>
        <w:tc>
          <w:tcPr>
            <w:tcW w:w="1275" w:type="dxa"/>
            <w:vAlign w:val="center"/>
          </w:tcPr>
          <w:p w14:paraId="693FDCC9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0.723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5206024E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B934AC5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0.828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  <w:tc>
          <w:tcPr>
            <w:tcW w:w="1000" w:type="dxa"/>
            <w:vAlign w:val="center"/>
          </w:tcPr>
          <w:p w14:paraId="6CA838A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0.959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</w:tr>
      <w:tr w14:paraId="0628DD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 w14:paraId="4CA34A66">
            <w:pPr>
              <w:pStyle w:val="11"/>
              <w:spacing w:line="480" w:lineRule="auto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 w:val="0"/>
                <w:bCs/>
                <w:sz w:val="18"/>
                <w:szCs w:val="18"/>
              </w:rPr>
              <w:t>Daily life management (Domain3)</w:t>
            </w:r>
          </w:p>
        </w:tc>
        <w:tc>
          <w:tcPr>
            <w:tcW w:w="1275" w:type="dxa"/>
            <w:vAlign w:val="center"/>
          </w:tcPr>
          <w:p w14:paraId="2F69FAC8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0.707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0FC68853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0.828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4E689E6F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000" w:type="dxa"/>
            <w:vAlign w:val="center"/>
          </w:tcPr>
          <w:p w14:paraId="1E92F0B4">
            <w:pPr>
              <w:pStyle w:val="11"/>
              <w:snapToGrid/>
              <w:spacing w:line="480" w:lineRule="auto"/>
              <w:jc w:val="center"/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eastAsia="宋体" w:cs="Times New Roman"/>
                <w:b w:val="0"/>
                <w:bCs/>
                <w:kern w:val="2"/>
                <w:sz w:val="21"/>
                <w:szCs w:val="21"/>
              </w:rPr>
              <w:t>0.847</w:t>
            </w:r>
            <w:r>
              <w:rPr>
                <w:rFonts w:cs="Times New Roman" w:eastAsiaTheme="minorEastAsia"/>
                <w:b w:val="0"/>
                <w:bCs/>
                <w:kern w:val="2"/>
                <w:szCs w:val="24"/>
              </w:rPr>
              <w:t>*</w:t>
            </w:r>
            <w:r>
              <w:rPr>
                <w:rFonts w:cs="Times New Roman" w:eastAsiaTheme="minorEastAsia"/>
                <w:bCs/>
                <w:szCs w:val="24"/>
              </w:rPr>
              <w:t>*</w:t>
            </w:r>
          </w:p>
        </w:tc>
      </w:tr>
    </w:tbl>
    <w:p w14:paraId="68D360A3">
      <w:pPr>
        <w:pStyle w:val="11"/>
        <w:snapToGrid/>
        <w:spacing w:line="480" w:lineRule="auto"/>
        <w:rPr>
          <w:rFonts w:eastAsia="宋体" w:cs="Times New Roman"/>
          <w:b w:val="0"/>
          <w:bCs/>
          <w:kern w:val="2"/>
          <w:sz w:val="21"/>
          <w:szCs w:val="21"/>
        </w:rPr>
      </w:pPr>
      <w:bookmarkStart w:id="8" w:name="_Hlk183701526"/>
      <w:r>
        <w:rPr>
          <w:rFonts w:cs="Times New Roman" w:eastAsiaTheme="minorEastAsia"/>
          <w:b w:val="0"/>
          <w:bCs/>
          <w:kern w:val="2"/>
          <w:szCs w:val="24"/>
        </w:rPr>
        <w:t xml:space="preserve">Footnote: </w:t>
      </w:r>
      <w:r>
        <w:rPr>
          <w:rFonts w:cs="Times New Roman" w:eastAsiaTheme="minorEastAsia"/>
          <w:b w:val="0"/>
          <w:bCs/>
          <w:i/>
          <w:iCs/>
          <w:kern w:val="2"/>
          <w:szCs w:val="24"/>
        </w:rPr>
        <w:t>r</w:t>
      </w:r>
      <w:r>
        <w:rPr>
          <w:rFonts w:cs="Times New Roman" w:eastAsiaTheme="minorEastAsia"/>
          <w:b w:val="0"/>
          <w:bCs/>
          <w:kern w:val="2"/>
          <w:szCs w:val="24"/>
        </w:rPr>
        <w:t xml:space="preserve"> refers </w:t>
      </w:r>
      <w:bookmarkStart w:id="9" w:name="_Hlk150533236"/>
      <w:r>
        <w:rPr>
          <w:rFonts w:cs="Times New Roman" w:eastAsiaTheme="minorEastAsia"/>
          <w:b w:val="0"/>
          <w:bCs/>
          <w:kern w:val="2"/>
          <w:szCs w:val="24"/>
        </w:rPr>
        <w:t>correlation coefficient</w:t>
      </w:r>
      <w:bookmarkEnd w:id="9"/>
      <w:r>
        <w:rPr>
          <w:rFonts w:cs="Times New Roman" w:eastAsiaTheme="minorEastAsia"/>
          <w:b w:val="0"/>
          <w:bCs/>
          <w:kern w:val="2"/>
          <w:szCs w:val="24"/>
        </w:rPr>
        <w:t xml:space="preserve">. </w:t>
      </w:r>
      <w:bookmarkStart w:id="10" w:name="_Hlk150533184"/>
      <w:r>
        <w:rPr>
          <w:rFonts w:cs="Times New Roman" w:eastAsiaTheme="minorEastAsia"/>
          <w:b w:val="0"/>
          <w:bCs/>
          <w:kern w:val="2"/>
          <w:szCs w:val="24"/>
        </w:rPr>
        <w:t xml:space="preserve">** represents a significant correlation. The average variance extracted (AVE) </w:t>
      </w:r>
      <w:r>
        <w:rPr>
          <w:rFonts w:eastAsia="宋体" w:cs="Times New Roman"/>
          <w:b w:val="0"/>
          <w:bCs/>
          <w:kern w:val="2"/>
          <w:sz w:val="21"/>
          <w:szCs w:val="21"/>
        </w:rPr>
        <w:t>square root of the domain</w:t>
      </w:r>
      <w:bookmarkEnd w:id="10"/>
      <w:r>
        <w:rPr>
          <w:rFonts w:eastAsia="宋体" w:cs="Times New Roman"/>
          <w:b w:val="0"/>
          <w:bCs/>
          <w:kern w:val="2"/>
          <w:sz w:val="21"/>
          <w:szCs w:val="21"/>
        </w:rPr>
        <w:t xml:space="preserve"> 1</w:t>
      </w:r>
      <w:bookmarkStart w:id="11" w:name="_Hlk150533199"/>
      <w:r>
        <w:rPr>
          <w:rFonts w:eastAsia="宋体" w:cs="Times New Roman"/>
          <w:b w:val="0"/>
          <w:bCs/>
          <w:kern w:val="2"/>
          <w:sz w:val="21"/>
          <w:szCs w:val="21"/>
        </w:rPr>
        <w:t xml:space="preserve"> is higher than correlation coefficients between </w:t>
      </w:r>
      <w:bookmarkEnd w:id="11"/>
      <w:r>
        <w:rPr>
          <w:rFonts w:eastAsia="宋体" w:cs="Times New Roman"/>
          <w:b w:val="0"/>
          <w:bCs/>
          <w:kern w:val="2"/>
          <w:sz w:val="21"/>
          <w:szCs w:val="21"/>
        </w:rPr>
        <w:t>domain 1 and domain 2, higher than correlation coefficients between domain 1and domain 3, indicating the domain 1 had good discriminant validity. The resulted showed every domain had good discriminant validity.</w:t>
      </w:r>
    </w:p>
    <w:bookmarkEnd w:id="8"/>
    <w:p w14:paraId="33C325C0"/>
    <w:p w14:paraId="3933A708">
      <w:pPr>
        <w:rPr>
          <w:rFonts w:hint="eastAsia"/>
        </w:rPr>
      </w:pPr>
    </w:p>
    <w:p w14:paraId="5678480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MDMzNGEyOTQ2ZjZiNzhjMjNmM2UyMTBhZGRlMDkifQ=="/>
  </w:docVars>
  <w:rsids>
    <w:rsidRoot w:val="009253AD"/>
    <w:rsid w:val="000525C6"/>
    <w:rsid w:val="000804E4"/>
    <w:rsid w:val="00083A34"/>
    <w:rsid w:val="000A433A"/>
    <w:rsid w:val="000C4938"/>
    <w:rsid w:val="000E54FC"/>
    <w:rsid w:val="000F2A61"/>
    <w:rsid w:val="00110A82"/>
    <w:rsid w:val="001129EB"/>
    <w:rsid w:val="001565D4"/>
    <w:rsid w:val="00175FA7"/>
    <w:rsid w:val="001C0CC0"/>
    <w:rsid w:val="001C3A68"/>
    <w:rsid w:val="001D5835"/>
    <w:rsid w:val="00204220"/>
    <w:rsid w:val="002225AA"/>
    <w:rsid w:val="002342D3"/>
    <w:rsid w:val="00247871"/>
    <w:rsid w:val="00270E4A"/>
    <w:rsid w:val="00275360"/>
    <w:rsid w:val="002856F9"/>
    <w:rsid w:val="00290AD0"/>
    <w:rsid w:val="002D597F"/>
    <w:rsid w:val="002D6DF5"/>
    <w:rsid w:val="002F5D99"/>
    <w:rsid w:val="00307C82"/>
    <w:rsid w:val="00310076"/>
    <w:rsid w:val="00330D3D"/>
    <w:rsid w:val="00377581"/>
    <w:rsid w:val="00386747"/>
    <w:rsid w:val="00387262"/>
    <w:rsid w:val="00387652"/>
    <w:rsid w:val="003A04D9"/>
    <w:rsid w:val="003A46AA"/>
    <w:rsid w:val="003A4DF1"/>
    <w:rsid w:val="003E1E29"/>
    <w:rsid w:val="00411344"/>
    <w:rsid w:val="004279E2"/>
    <w:rsid w:val="00444428"/>
    <w:rsid w:val="00444826"/>
    <w:rsid w:val="00447438"/>
    <w:rsid w:val="0046139E"/>
    <w:rsid w:val="004777EF"/>
    <w:rsid w:val="00482780"/>
    <w:rsid w:val="00490559"/>
    <w:rsid w:val="004A4F2B"/>
    <w:rsid w:val="004B1616"/>
    <w:rsid w:val="004B38E2"/>
    <w:rsid w:val="004B6DCF"/>
    <w:rsid w:val="004E5EE0"/>
    <w:rsid w:val="00507BC5"/>
    <w:rsid w:val="00510865"/>
    <w:rsid w:val="00555B5F"/>
    <w:rsid w:val="0056782C"/>
    <w:rsid w:val="005856BE"/>
    <w:rsid w:val="00592ECA"/>
    <w:rsid w:val="005A1C37"/>
    <w:rsid w:val="005B25D4"/>
    <w:rsid w:val="005D1075"/>
    <w:rsid w:val="005E0154"/>
    <w:rsid w:val="00601674"/>
    <w:rsid w:val="0060653C"/>
    <w:rsid w:val="00625B73"/>
    <w:rsid w:val="006553BE"/>
    <w:rsid w:val="00682E5B"/>
    <w:rsid w:val="006904A0"/>
    <w:rsid w:val="0069635A"/>
    <w:rsid w:val="006A0FEB"/>
    <w:rsid w:val="006D03CA"/>
    <w:rsid w:val="006E3829"/>
    <w:rsid w:val="006E3E72"/>
    <w:rsid w:val="00705CDB"/>
    <w:rsid w:val="00712233"/>
    <w:rsid w:val="007146A9"/>
    <w:rsid w:val="00736A68"/>
    <w:rsid w:val="00764669"/>
    <w:rsid w:val="00771904"/>
    <w:rsid w:val="00787777"/>
    <w:rsid w:val="007B4B94"/>
    <w:rsid w:val="007B6393"/>
    <w:rsid w:val="007C7803"/>
    <w:rsid w:val="007E483D"/>
    <w:rsid w:val="00806B8E"/>
    <w:rsid w:val="00810EB3"/>
    <w:rsid w:val="008212E2"/>
    <w:rsid w:val="0083122D"/>
    <w:rsid w:val="00837978"/>
    <w:rsid w:val="008A07CC"/>
    <w:rsid w:val="008A344C"/>
    <w:rsid w:val="008C1398"/>
    <w:rsid w:val="008C6C57"/>
    <w:rsid w:val="008E4E6C"/>
    <w:rsid w:val="008F22E1"/>
    <w:rsid w:val="00905E07"/>
    <w:rsid w:val="00906A32"/>
    <w:rsid w:val="009253AD"/>
    <w:rsid w:val="00931593"/>
    <w:rsid w:val="009772FE"/>
    <w:rsid w:val="00983682"/>
    <w:rsid w:val="009C2CC7"/>
    <w:rsid w:val="009F6177"/>
    <w:rsid w:val="00A22F8F"/>
    <w:rsid w:val="00A42E62"/>
    <w:rsid w:val="00A46E34"/>
    <w:rsid w:val="00A54B3C"/>
    <w:rsid w:val="00A83BDF"/>
    <w:rsid w:val="00A9626C"/>
    <w:rsid w:val="00AC64D2"/>
    <w:rsid w:val="00B45EA9"/>
    <w:rsid w:val="00B50C0F"/>
    <w:rsid w:val="00B54E94"/>
    <w:rsid w:val="00B60FAD"/>
    <w:rsid w:val="00B65F9A"/>
    <w:rsid w:val="00B9537E"/>
    <w:rsid w:val="00C06D12"/>
    <w:rsid w:val="00C51107"/>
    <w:rsid w:val="00C516DB"/>
    <w:rsid w:val="00C57619"/>
    <w:rsid w:val="00C612CB"/>
    <w:rsid w:val="00C74301"/>
    <w:rsid w:val="00C841A8"/>
    <w:rsid w:val="00C9450A"/>
    <w:rsid w:val="00CB05E1"/>
    <w:rsid w:val="00CE31FB"/>
    <w:rsid w:val="00CF6A3E"/>
    <w:rsid w:val="00D425DD"/>
    <w:rsid w:val="00D42FE9"/>
    <w:rsid w:val="00D63BD9"/>
    <w:rsid w:val="00D72686"/>
    <w:rsid w:val="00D85021"/>
    <w:rsid w:val="00D854BE"/>
    <w:rsid w:val="00DA394F"/>
    <w:rsid w:val="00DB39C3"/>
    <w:rsid w:val="00DC0938"/>
    <w:rsid w:val="00DE3856"/>
    <w:rsid w:val="00DE644C"/>
    <w:rsid w:val="00DF64AB"/>
    <w:rsid w:val="00E22D2D"/>
    <w:rsid w:val="00EA4CAD"/>
    <w:rsid w:val="00EB226C"/>
    <w:rsid w:val="00ED54F5"/>
    <w:rsid w:val="00EE7A92"/>
    <w:rsid w:val="00F2059C"/>
    <w:rsid w:val="00F300D9"/>
    <w:rsid w:val="00F31325"/>
    <w:rsid w:val="00F41D90"/>
    <w:rsid w:val="00F50424"/>
    <w:rsid w:val="00F7662A"/>
    <w:rsid w:val="00F955EB"/>
    <w:rsid w:val="00FA42B3"/>
    <w:rsid w:val="00FB50AB"/>
    <w:rsid w:val="00FC09B5"/>
    <w:rsid w:val="00FE65EB"/>
    <w:rsid w:val="00FF24E2"/>
    <w:rsid w:val="5C4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脚注文本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0">
    <w:name w:val="15"/>
    <w:basedOn w:val="6"/>
    <w:qFormat/>
    <w:uiPriority w:val="0"/>
  </w:style>
  <w:style w:type="paragraph" w:customStyle="1" w:styleId="11">
    <w:name w:val="9三级标题"/>
    <w:basedOn w:val="1"/>
    <w:qFormat/>
    <w:uiPriority w:val="0"/>
    <w:pPr>
      <w:widowControl/>
      <w:adjustRightInd w:val="0"/>
      <w:snapToGrid w:val="0"/>
      <w:spacing w:line="360" w:lineRule="auto"/>
      <w:jc w:val="left"/>
    </w:pPr>
    <w:rPr>
      <w:rFonts w:ascii="Times New Roman" w:hAnsi="Times New Roman" w:eastAsia="微软雅黑"/>
      <w:b/>
      <w:kern w:val="0"/>
      <w:sz w:val="24"/>
      <w:szCs w:val="20"/>
    </w:rPr>
  </w:style>
  <w:style w:type="paragraph" w:customStyle="1" w:styleId="12">
    <w:name w:val="中文正文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173</Words>
  <Characters>794</Characters>
  <Lines>7</Lines>
  <Paragraphs>1</Paragraphs>
  <TotalTime>4</TotalTime>
  <ScaleCrop>false</ScaleCrop>
  <LinksUpToDate>false</LinksUpToDate>
  <CharactersWithSpaces>829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2024-11-24T02:29:00Z</dcterms:created>
  <dc:creator>meihong shi</dc:creator>
  <cp:lastModifiedBy>默</cp:lastModifiedBy>
  <dcterms:modified xsi:type="dcterms:W3CDTF">2024-12-05T09:43:09Z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07FD55CFDC97452497C713468C949B06_13</vt:lpwstr>
  </property>
</Properties>
</file>