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F29C" w14:textId="77777777" w:rsidR="00200D62" w:rsidRPr="00200D62" w:rsidRDefault="00200D62" w:rsidP="00200D62">
      <w:pPr>
        <w:widowControl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 w:val="21"/>
          <w:szCs w:val="21"/>
          <w14:ligatures w14:val="none"/>
        </w:rPr>
      </w:pPr>
      <w:r w:rsidRPr="00200D62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bidi="ar"/>
          <w14:ligatures w14:val="none"/>
        </w:rPr>
        <w:t>Table S1. Baseline characteristics and outcome in the training and the validation cohorts</w:t>
      </w:r>
    </w:p>
    <w:p w14:paraId="38D31527" w14:textId="77777777" w:rsidR="00200D62" w:rsidRPr="00200D62" w:rsidRDefault="00200D62" w:rsidP="00200D62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128"/>
        <w:gridCol w:w="2334"/>
        <w:gridCol w:w="2001"/>
        <w:gridCol w:w="841"/>
      </w:tblGrid>
      <w:tr w:rsidR="00200D62" w:rsidRPr="00200D62" w14:paraId="2905F3B3" w14:textId="77777777" w:rsidTr="006360C3">
        <w:trPr>
          <w:trHeight w:val="20"/>
        </w:trPr>
        <w:tc>
          <w:tcPr>
            <w:tcW w:w="188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DF41C7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Variables</w:t>
            </w:r>
          </w:p>
        </w:tc>
        <w:tc>
          <w:tcPr>
            <w:tcW w:w="140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EB2324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Train cohort </w:t>
            </w:r>
          </w:p>
          <w:p w14:paraId="7EB01097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(n=637)</w:t>
            </w:r>
          </w:p>
        </w:tc>
        <w:tc>
          <w:tcPr>
            <w:tcW w:w="120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795C01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Validation cohort </w:t>
            </w:r>
          </w:p>
          <w:p w14:paraId="21CB629D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(n=261)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92E91F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P value</w:t>
            </w:r>
          </w:p>
        </w:tc>
      </w:tr>
      <w:tr w:rsidR="00200D62" w:rsidRPr="00200D62" w14:paraId="4C2DA384" w14:textId="77777777" w:rsidTr="006360C3">
        <w:trPr>
          <w:trHeight w:val="20"/>
        </w:trPr>
        <w:tc>
          <w:tcPr>
            <w:tcW w:w="1883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62DEA9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Age, years, median (IQR)</w:t>
            </w:r>
          </w:p>
        </w:tc>
        <w:tc>
          <w:tcPr>
            <w:tcW w:w="1405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4E1EB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56.00-76.00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BDD20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68.00 (59.00-76.00)</w:t>
            </w:r>
          </w:p>
        </w:tc>
        <w:tc>
          <w:tcPr>
            <w:tcW w:w="506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EC58D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0.241 </w:t>
            </w:r>
          </w:p>
        </w:tc>
      </w:tr>
      <w:tr w:rsidR="00200D62" w:rsidRPr="00200D62" w14:paraId="1E4A2D89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6CB02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Male gender, n (%)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6CD36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443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69.5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B8761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177 (67.8)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56A41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0.611 </w:t>
            </w:r>
          </w:p>
        </w:tc>
      </w:tr>
      <w:tr w:rsidR="00200D62" w:rsidRPr="00200D62" w14:paraId="5E8CC052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1A628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Comorbidities n (%)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007A7" w14:textId="77777777" w:rsidR="00200D62" w:rsidRPr="00200D62" w:rsidRDefault="00200D62" w:rsidP="006E24EF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25135" w14:textId="77777777" w:rsidR="00200D62" w:rsidRPr="00200D62" w:rsidRDefault="00200D62" w:rsidP="006E24EF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2394A" w14:textId="77777777" w:rsidR="00200D62" w:rsidRPr="00200D62" w:rsidRDefault="00200D62" w:rsidP="006E24E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0D62" w:rsidRPr="00200D62" w14:paraId="31D20510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AEDF8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Diabetes mellitus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81751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28.9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33832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60 (23.0)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FB1BB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0.071 </w:t>
            </w:r>
          </w:p>
        </w:tc>
      </w:tr>
      <w:tr w:rsidR="00200D62" w:rsidRPr="00200D62" w14:paraId="26AE4BE6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8FE24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Myocardial infarction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AA84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6.0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6C000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 (5.0)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0A4C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0.563 </w:t>
            </w:r>
          </w:p>
        </w:tc>
      </w:tr>
      <w:tr w:rsidR="00200D62" w:rsidRPr="00200D62" w14:paraId="439C34AA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275B9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Liver disease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AF266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6.9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23C1A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 (6.5)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86D77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0.831 </w:t>
            </w:r>
          </w:p>
        </w:tc>
      </w:tr>
      <w:tr w:rsidR="00200D62" w:rsidRPr="00200D62" w14:paraId="08BE34E7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D2DB4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Chronic kidney disease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F4B5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14.1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98F70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07ED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0.778 </w:t>
            </w:r>
          </w:p>
        </w:tc>
      </w:tr>
      <w:tr w:rsidR="00200D62" w:rsidRPr="00200D62" w14:paraId="6FE2E3A0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04A01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Solid tumor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3B1CD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13.2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8CA1B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16.1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E5655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0.255 </w:t>
            </w:r>
          </w:p>
        </w:tc>
      </w:tr>
      <w:tr w:rsidR="00200D62" w:rsidRPr="00200D62" w14:paraId="0CB2BFD4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36EC7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Hematologic malignancy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DB9A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4.7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85B7E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2.7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AB51D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0.165 </w:t>
            </w:r>
          </w:p>
        </w:tc>
      </w:tr>
      <w:tr w:rsidR="00200D62" w:rsidRPr="00200D62" w14:paraId="422DF540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5D486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Connective tissue disease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6EE7A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5.2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770F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4.6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5D234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0.716 </w:t>
            </w:r>
          </w:p>
        </w:tc>
      </w:tr>
      <w:tr w:rsidR="00200D62" w:rsidRPr="00200D62" w14:paraId="3610E8DC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6625A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Transplantation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8092F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6.3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53EE5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4.6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AA38C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0.327 </w:t>
            </w:r>
          </w:p>
        </w:tc>
      </w:tr>
      <w:tr w:rsidR="00200D62" w:rsidRPr="00200D62" w14:paraId="54A5B639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1FFD6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Cerebrovascular disease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08C42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19FCF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14.2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AE41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0.130 </w:t>
            </w:r>
          </w:p>
        </w:tc>
      </w:tr>
      <w:tr w:rsidR="00200D62" w:rsidRPr="00200D62" w14:paraId="5905BE4A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C94E7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Immunosuppression, n (%)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946D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26.2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FC015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 (25.7)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8C9E2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0.866 </w:t>
            </w:r>
          </w:p>
        </w:tc>
      </w:tr>
      <w:tr w:rsidR="00200D62" w:rsidRPr="00200D62" w14:paraId="326B906F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1F8E5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Laboratory indicators, median (IQR)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64520" w14:textId="77777777" w:rsidR="00200D62" w:rsidRPr="00200D62" w:rsidRDefault="00200D62" w:rsidP="006E24EF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6D7F5" w14:textId="77777777" w:rsidR="00200D62" w:rsidRPr="00200D62" w:rsidRDefault="00200D62" w:rsidP="006E24EF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7AB18" w14:textId="77777777" w:rsidR="00200D62" w:rsidRPr="00200D62" w:rsidRDefault="00200D62" w:rsidP="006E24EF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0D62" w:rsidRPr="00200D62" w14:paraId="0A0ACECC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0CE8F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White blood cell 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10⁹/L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134CB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11.37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6.95-16.60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3185A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11.25 (6.75-15.62)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A0EEA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0.637 </w:t>
            </w:r>
          </w:p>
        </w:tc>
      </w:tr>
      <w:tr w:rsidR="00200D62" w:rsidRPr="00200D62" w14:paraId="7FD28465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C2CE4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Lymphocyte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10⁹/L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31D4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0.56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0.30-0.93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7806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0.47 (0.31-0.79)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5545E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0.146 </w:t>
            </w:r>
          </w:p>
        </w:tc>
      </w:tr>
      <w:tr w:rsidR="00200D62" w:rsidRPr="00200D62" w14:paraId="461CAEF1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E0642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Neutrophil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10⁹/L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2FDA6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9.95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5.77-14.63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9A3D2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10.21 (5.70-14.39)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E72F2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0.772 </w:t>
            </w:r>
          </w:p>
        </w:tc>
      </w:tr>
      <w:tr w:rsidR="00200D62" w:rsidRPr="00200D62" w14:paraId="75D1BD7C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0254C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 reactive protein (mg/L)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3B4F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101.29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40.47-175.38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25834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88.88 (42.77-153.94)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E68A7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0.367 </w:t>
            </w:r>
          </w:p>
        </w:tc>
      </w:tr>
      <w:tr w:rsidR="00200D62" w:rsidRPr="00200D62" w14:paraId="29024710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F30B1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Procalcitonin (ng/ml)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BA67C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1.07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0.26-9.06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E8EA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1.12 (0.29-5.47)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391EF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0.851 </w:t>
            </w:r>
          </w:p>
        </w:tc>
      </w:tr>
      <w:tr w:rsidR="00200D62" w:rsidRPr="00200D62" w14:paraId="4584F0BB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D051B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SOFA score at transfer to ICU, median (IQR)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9C3EA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5.00-10.00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D9916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5.00-10.00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6B9DB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0.227 </w:t>
            </w:r>
          </w:p>
        </w:tc>
      </w:tr>
      <w:tr w:rsidR="00200D62" w:rsidRPr="00200D62" w14:paraId="60939509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41E89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Organ dysfunction, n (%)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43720" w14:textId="77777777" w:rsidR="00200D62" w:rsidRPr="00200D62" w:rsidRDefault="00200D62" w:rsidP="006E24EF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399CD" w14:textId="77777777" w:rsidR="00200D62" w:rsidRPr="00200D62" w:rsidRDefault="00200D62" w:rsidP="006E24EF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FF269" w14:textId="77777777" w:rsidR="00200D62" w:rsidRPr="00200D62" w:rsidRDefault="00200D62" w:rsidP="006E24EF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0D62" w:rsidRPr="00200D62" w14:paraId="096DF204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973E2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Respiratory 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F510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559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87.8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3A47F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244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93.5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A961F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0.011 </w:t>
            </w:r>
          </w:p>
        </w:tc>
      </w:tr>
      <w:tr w:rsidR="00200D62" w:rsidRPr="00200D62" w14:paraId="249BAFEC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A3342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Coagulation 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D407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28.3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F1F1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8E450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0.580 </w:t>
            </w:r>
          </w:p>
        </w:tc>
      </w:tr>
      <w:tr w:rsidR="00200D62" w:rsidRPr="00200D62" w14:paraId="55C05397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8C8EE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Liver  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0FDEB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86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13.5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A07B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14.6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62402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0.676 </w:t>
            </w:r>
          </w:p>
        </w:tc>
      </w:tr>
      <w:tr w:rsidR="00200D62" w:rsidRPr="00200D62" w14:paraId="0053B3BD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3B327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Cardiovascular  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CBD3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50.1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34C2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48.7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D737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0.699 </w:t>
            </w:r>
          </w:p>
        </w:tc>
      </w:tr>
      <w:tr w:rsidR="00200D62" w:rsidRPr="00200D62" w14:paraId="3D21FEAD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317C7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Neurological  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3F707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27.5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87F37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37.9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5393F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0.002 </w:t>
            </w:r>
          </w:p>
        </w:tc>
      </w:tr>
      <w:tr w:rsidR="00200D62" w:rsidRPr="00200D62" w14:paraId="0276A384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4160D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Kidney  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DD71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23.7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22764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21.5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E246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0.467 </w:t>
            </w:r>
          </w:p>
        </w:tc>
      </w:tr>
      <w:tr w:rsidR="00200D62" w:rsidRPr="00200D62" w14:paraId="1B64DA7A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B9F40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Time from ICU admission to </w:t>
            </w:r>
            <w:proofErr w:type="spellStart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mNGS</w:t>
            </w:r>
            <w:proofErr w:type="spellEnd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testing, days, median (IQR)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918BE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2.00-4.00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70E3C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2.00-4.00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9EC22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0.440 </w:t>
            </w:r>
          </w:p>
        </w:tc>
      </w:tr>
      <w:tr w:rsidR="00200D62" w:rsidRPr="00200D62" w14:paraId="312158D0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E3332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Clinical metagenomics results, n (%)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EB379" w14:textId="77777777" w:rsidR="00200D62" w:rsidRPr="00200D62" w:rsidRDefault="00200D62" w:rsidP="006E24EF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7E62C" w14:textId="77777777" w:rsidR="00200D62" w:rsidRPr="00200D62" w:rsidRDefault="00200D62" w:rsidP="006E24EF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60F2F" w14:textId="77777777" w:rsidR="00200D62" w:rsidRPr="00200D62" w:rsidRDefault="00200D62" w:rsidP="006E24EF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0D62" w:rsidRPr="00200D62" w14:paraId="65A15396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8FC20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Acinetobacter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D4C4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178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27.9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4859A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64 (24.5)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6532A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0.294 </w:t>
            </w:r>
          </w:p>
        </w:tc>
      </w:tr>
      <w:tr w:rsidR="00200D62" w:rsidRPr="00200D62" w14:paraId="2FC850AF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09FD1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Klebsiella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01E9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28.6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19472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87EE0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0.517 </w:t>
            </w:r>
          </w:p>
        </w:tc>
      </w:tr>
      <w:tr w:rsidR="00200D62" w:rsidRPr="00200D62" w14:paraId="569E84FF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C2669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Pseudomonas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A6601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828BB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11.9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F44C7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0.310 </w:t>
            </w:r>
          </w:p>
        </w:tc>
      </w:tr>
      <w:tr w:rsidR="00200D62" w:rsidRPr="00200D62" w14:paraId="00D959D3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10A79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Stenotrophomonas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B83A6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13.7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639EA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8B235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0.922 </w:t>
            </w:r>
          </w:p>
        </w:tc>
      </w:tr>
      <w:tr w:rsidR="00200D62" w:rsidRPr="00200D62" w14:paraId="34CC587F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79A77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Enterococcus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DA485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15.9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D46C4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13.0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09120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0.282 </w:t>
            </w:r>
          </w:p>
        </w:tc>
      </w:tr>
      <w:tr w:rsidR="00200D62" w:rsidRPr="00200D62" w14:paraId="4FCD4F75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BD675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proofErr w:type="spellStart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Burkholderia</w:t>
            </w:r>
            <w:proofErr w:type="spellEnd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F0392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43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6.8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8D34E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7.3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F13F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0.776 </w:t>
            </w:r>
          </w:p>
        </w:tc>
      </w:tr>
      <w:tr w:rsidR="00200D62" w:rsidRPr="00200D62" w14:paraId="0017A968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E10DA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Staphylococcus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92A67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9.7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C7587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59A2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0.542 </w:t>
            </w:r>
          </w:p>
        </w:tc>
      </w:tr>
      <w:tr w:rsidR="00200D62" w:rsidRPr="00200D62" w14:paraId="0DDE5C3A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AA917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Corynebacterium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5949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5.2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19BE1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5BD5C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0.911 </w:t>
            </w:r>
          </w:p>
        </w:tc>
      </w:tr>
      <w:tr w:rsidR="00200D62" w:rsidRPr="00200D62" w14:paraId="7CABB462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4D378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Escherichia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1777D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4.1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1C88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3.8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6E63E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0.862 </w:t>
            </w:r>
          </w:p>
        </w:tc>
      </w:tr>
      <w:tr w:rsidR="00200D62" w:rsidRPr="00200D62" w14:paraId="5D97CB47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407F7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Streptococcus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26C05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10.5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6B4C4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 (6.5)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1787A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0.061 </w:t>
            </w:r>
          </w:p>
        </w:tc>
      </w:tr>
      <w:tr w:rsidR="00200D62" w:rsidRPr="00200D62" w14:paraId="7C637523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E5AFB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proofErr w:type="spellStart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Haemophilus</w:t>
            </w:r>
            <w:proofErr w:type="spellEnd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51025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4.2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947CB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3.8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3DD0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0.780 </w:t>
            </w:r>
          </w:p>
        </w:tc>
      </w:tr>
      <w:tr w:rsidR="00200D62" w:rsidRPr="00200D62" w14:paraId="4F0A1B91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1BC06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proofErr w:type="spellStart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Elizabethkingia</w:t>
            </w:r>
            <w:proofErr w:type="spellEnd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6F2D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3.0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F18F1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3.1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CB28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0.948 </w:t>
            </w:r>
          </w:p>
        </w:tc>
      </w:tr>
      <w:tr w:rsidR="00200D62" w:rsidRPr="00200D62" w14:paraId="274CEF80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075CC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proofErr w:type="spellStart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Achromobacter</w:t>
            </w:r>
            <w:proofErr w:type="spellEnd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3F112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3.1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410D6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1.5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6BEA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0.175 </w:t>
            </w:r>
          </w:p>
        </w:tc>
      </w:tr>
      <w:tr w:rsidR="00200D62" w:rsidRPr="00200D62" w14:paraId="57203021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CCB61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Enterobacter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325D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EE47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0.8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FC11D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0.188 </w:t>
            </w:r>
          </w:p>
        </w:tc>
      </w:tr>
      <w:tr w:rsidR="00200D62" w:rsidRPr="00200D62" w14:paraId="253CF4E5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33D7B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Candida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A42D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28.9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323EC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32.2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5EB34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0.327 </w:t>
            </w:r>
          </w:p>
        </w:tc>
      </w:tr>
      <w:tr w:rsidR="00200D62" w:rsidRPr="00200D62" w14:paraId="2A97FDA7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BC837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Pneumocystis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CA35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11.6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35E1C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9.2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E044E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0.291 </w:t>
            </w:r>
          </w:p>
        </w:tc>
      </w:tr>
      <w:tr w:rsidR="00200D62" w:rsidRPr="00200D62" w14:paraId="1F885C45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AB6ED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Aspergillus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871F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16.0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9290F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17.2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908ED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0.651 </w:t>
            </w:r>
          </w:p>
        </w:tc>
      </w:tr>
      <w:tr w:rsidR="00200D62" w:rsidRPr="00200D62" w14:paraId="68AE8D8D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87365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Torque </w:t>
            </w:r>
            <w:proofErr w:type="spellStart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teno</w:t>
            </w:r>
            <w:proofErr w:type="spellEnd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virus 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FC99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9.6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5DF9B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FFBE0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0.590 </w:t>
            </w:r>
          </w:p>
        </w:tc>
      </w:tr>
      <w:tr w:rsidR="00200D62" w:rsidRPr="00200D62" w14:paraId="7D20F2BB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93783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proofErr w:type="spellStart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Nakaseomyces</w:t>
            </w:r>
            <w:proofErr w:type="spellEnd"/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3558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5.5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5446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7.3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E293E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0.307 </w:t>
            </w:r>
          </w:p>
        </w:tc>
      </w:tr>
      <w:tr w:rsidR="00200D62" w:rsidRPr="00200D62" w14:paraId="7393A779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CED83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Serratia spp.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0B074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2.7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2157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0.8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1E03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0.072 </w:t>
            </w:r>
          </w:p>
        </w:tc>
      </w:tr>
      <w:tr w:rsidR="00200D62" w:rsidRPr="00200D62" w14:paraId="53B56B9E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CB2B7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HSV 1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0BD5E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22.3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DA36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2989C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0.054 </w:t>
            </w:r>
          </w:p>
        </w:tc>
      </w:tr>
      <w:tr w:rsidR="00200D62" w:rsidRPr="00200D62" w14:paraId="1DFF8AC8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E6928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EBV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51EC9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AFD95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17.2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EFA91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0.947 </w:t>
            </w:r>
          </w:p>
        </w:tc>
      </w:tr>
      <w:tr w:rsidR="00200D62" w:rsidRPr="00200D62" w14:paraId="2855D6F3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BE91B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CMV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A9176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17.4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B685B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19.9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F5B1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0.378 </w:t>
            </w:r>
          </w:p>
        </w:tc>
      </w:tr>
      <w:tr w:rsidR="00200D62" w:rsidRPr="00200D62" w14:paraId="27629778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3E31A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HHV 7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C001C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 (3.5)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D1DB2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4.2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910B4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0.582 </w:t>
            </w:r>
          </w:p>
        </w:tc>
      </w:tr>
      <w:tr w:rsidR="00200D62" w:rsidRPr="00200D62" w14:paraId="49EF5E77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9946A" w14:textId="77777777" w:rsidR="00200D62" w:rsidRPr="00200D62" w:rsidRDefault="00200D62" w:rsidP="006E24EF">
            <w:pPr>
              <w:widowControl/>
              <w:spacing w:after="0" w:line="240" w:lineRule="auto"/>
              <w:ind w:leftChars="100" w:left="220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HHV 6b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F545D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 (1.6)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453EA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1.5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439EE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1.000 </w:t>
            </w:r>
          </w:p>
        </w:tc>
      </w:tr>
      <w:tr w:rsidR="00200D62" w:rsidRPr="00200D62" w14:paraId="268DDA09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7D092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Duration of mechanical ventilation within 28 days, days, median (IQR)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96CF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5.00-15.00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650B7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5.00-17.00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688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0.292 </w:t>
            </w:r>
          </w:p>
        </w:tc>
      </w:tr>
      <w:tr w:rsidR="00200D62" w:rsidRPr="00200D62" w14:paraId="01557BCA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260B0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Hospital stay, day, median (IQR)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41C7A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18.00 (10.00-31.00)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53450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17.00 (9.50-26.50)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4992E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0.368 </w:t>
            </w:r>
          </w:p>
        </w:tc>
      </w:tr>
      <w:tr w:rsidR="00200D62" w:rsidRPr="00200D62" w14:paraId="20237C92" w14:textId="77777777" w:rsidTr="006360C3">
        <w:trPr>
          <w:trHeight w:val="20"/>
        </w:trPr>
        <w:tc>
          <w:tcPr>
            <w:tcW w:w="1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AB472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ICU stay, day, median (IQR)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95EDE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12.00 (7.00-22.00)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94DB4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12.00 (8.00-21.00)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6D12C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0.826 </w:t>
            </w:r>
          </w:p>
        </w:tc>
      </w:tr>
      <w:tr w:rsidR="00200D62" w:rsidRPr="00200D62" w14:paraId="64BD7433" w14:textId="77777777" w:rsidTr="006360C3">
        <w:trPr>
          <w:trHeight w:val="20"/>
        </w:trPr>
        <w:tc>
          <w:tcPr>
            <w:tcW w:w="1883" w:type="pct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6EC2FC" w14:textId="77777777" w:rsidR="00200D62" w:rsidRPr="00200D62" w:rsidRDefault="00200D62" w:rsidP="006E24EF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28-day mortality in ICU, n (%)</w:t>
            </w:r>
          </w:p>
        </w:tc>
        <w:tc>
          <w:tcPr>
            <w:tcW w:w="1405" w:type="pct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AFE2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301 (47.3)</w:t>
            </w:r>
          </w:p>
        </w:tc>
        <w:tc>
          <w:tcPr>
            <w:tcW w:w="1205" w:type="pct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44E38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148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（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56.7</w:t>
            </w: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）</w:t>
            </w:r>
          </w:p>
        </w:tc>
        <w:tc>
          <w:tcPr>
            <w:tcW w:w="506" w:type="pct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99B73" w14:textId="77777777" w:rsidR="00200D62" w:rsidRPr="00200D62" w:rsidRDefault="00200D62" w:rsidP="006E24E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200D62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0.010 </w:t>
            </w:r>
          </w:p>
        </w:tc>
      </w:tr>
    </w:tbl>
    <w:p w14:paraId="731BE7FD" w14:textId="77777777" w:rsidR="006360C3" w:rsidRPr="004A215D" w:rsidRDefault="006360C3" w:rsidP="006360C3">
      <w:pPr>
        <w:spacing w:after="0" w:line="240" w:lineRule="auto"/>
        <w:jc w:val="both"/>
        <w:rPr>
          <w:rFonts w:ascii="Times New Roman" w:eastAsia="宋体" w:hAnsi="Times New Roman" w:cs="微软雅黑"/>
          <w:b/>
          <w:bCs/>
          <w:color w:val="000000"/>
          <w:kern w:val="0"/>
          <w:sz w:val="21"/>
          <w:szCs w:val="21"/>
          <w:lang w:bidi="ar"/>
          <w14:ligatures w14:val="none"/>
        </w:rPr>
      </w:pPr>
      <w:r w:rsidRPr="004A215D">
        <w:rPr>
          <w:rFonts w:ascii="Times New Roman" w:eastAsia="宋体" w:hAnsi="Times New Roman" w:cs="微软雅黑" w:hint="eastAsia"/>
          <w:b/>
          <w:bCs/>
          <w:color w:val="000000"/>
          <w:kern w:val="0"/>
          <w:sz w:val="21"/>
          <w:szCs w:val="21"/>
          <w:lang w:bidi="ar"/>
          <w14:ligatures w14:val="none"/>
        </w:rPr>
        <w:t>Note</w:t>
      </w:r>
      <w:r>
        <w:rPr>
          <w:rFonts w:ascii="Times New Roman" w:eastAsia="宋体" w:hAnsi="Times New Roman" w:cs="微软雅黑" w:hint="eastAsia"/>
          <w:b/>
          <w:bCs/>
          <w:color w:val="000000"/>
          <w:kern w:val="0"/>
          <w:sz w:val="21"/>
          <w:szCs w:val="21"/>
          <w:lang w:bidi="ar"/>
          <w14:ligatures w14:val="none"/>
        </w:rPr>
        <w:t xml:space="preserve">: </w:t>
      </w:r>
      <w:r w:rsidRPr="004A215D"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Data</w:t>
      </w:r>
      <w:r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 xml:space="preserve"> are presented as median (interquartile range), n (%).</w:t>
      </w:r>
    </w:p>
    <w:p w14:paraId="02EC1C10" w14:textId="2AE5DF60" w:rsidR="00200D62" w:rsidRPr="00200D62" w:rsidRDefault="006360C3" w:rsidP="006360C3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  <w:sectPr w:rsidR="00200D62" w:rsidRPr="00200D62" w:rsidSect="00200D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A215D">
        <w:rPr>
          <w:rFonts w:ascii="Times New Roman" w:eastAsia="宋体" w:hAnsi="Times New Roman" w:cs="微软雅黑" w:hint="eastAsia"/>
          <w:b/>
          <w:bCs/>
          <w:color w:val="000000"/>
          <w:kern w:val="0"/>
          <w:sz w:val="21"/>
          <w:szCs w:val="21"/>
          <w:lang w:bidi="ar"/>
          <w14:ligatures w14:val="none"/>
        </w:rPr>
        <w:t xml:space="preserve">Abbreviations: </w:t>
      </w:r>
      <w:r w:rsidRPr="009115D5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>CMV:</w:t>
      </w:r>
      <w:r w:rsidRPr="009115D5">
        <w:rPr>
          <w:rFonts w:ascii="Times New Roman" w:eastAsia="宋体" w:hAnsi="Times New Roman" w:cs="Times New Roman" w:hint="eastAsia"/>
          <w:sz w:val="21"/>
          <w14:ligatures w14:val="none"/>
        </w:rPr>
        <w:t xml:space="preserve"> </w:t>
      </w:r>
      <w:r w:rsidRPr="009115D5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>Cytomegalovirus;</w:t>
      </w:r>
      <w:r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 xml:space="preserve"> </w:t>
      </w:r>
      <w:r w:rsidRPr="009115D5"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EBV:</w:t>
      </w:r>
      <w:r w:rsidRPr="009115D5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Epstein-Barr virus</w:t>
      </w:r>
      <w:r w:rsidRPr="009115D5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>;</w:t>
      </w:r>
      <w:r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 xml:space="preserve"> </w:t>
      </w:r>
      <w:r w:rsidRPr="009115D5"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HSV:</w:t>
      </w:r>
      <w:r w:rsidRPr="009115D5">
        <w:rPr>
          <w:rFonts w:ascii="Times New Roman" w:eastAsia="宋体" w:hAnsi="Times New Roman" w:cs="微软雅黑"/>
          <w:color w:val="000000"/>
          <w:kern w:val="0"/>
          <w:sz w:val="21"/>
          <w:szCs w:val="21"/>
          <w:lang w:bidi="ar"/>
          <w14:ligatures w14:val="none"/>
        </w:rPr>
        <w:t xml:space="preserve"> </w:t>
      </w:r>
      <w:r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H</w:t>
      </w:r>
      <w:r w:rsidRPr="009115D5">
        <w:rPr>
          <w:rFonts w:ascii="Times New Roman" w:eastAsia="宋体" w:hAnsi="Times New Roman" w:cs="微软雅黑"/>
          <w:color w:val="000000"/>
          <w:kern w:val="0"/>
          <w:sz w:val="21"/>
          <w:szCs w:val="21"/>
          <w:lang w:bidi="ar"/>
          <w14:ligatures w14:val="none"/>
        </w:rPr>
        <w:t>erpes simplex virus</w:t>
      </w:r>
      <w:r w:rsidRPr="009115D5"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; HHV:</w:t>
      </w:r>
      <w:r w:rsidRPr="009115D5">
        <w:rPr>
          <w:rFonts w:ascii="Times New Roman" w:eastAsia="宋体" w:hAnsi="Times New Roman" w:cs="微软雅黑"/>
          <w:color w:val="000000"/>
          <w:kern w:val="0"/>
          <w:sz w:val="21"/>
          <w:szCs w:val="21"/>
          <w:lang w:bidi="ar"/>
          <w14:ligatures w14:val="none"/>
        </w:rPr>
        <w:t xml:space="preserve"> Human herpes virus</w:t>
      </w:r>
      <w:r w:rsidRPr="009115D5"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;</w:t>
      </w:r>
      <w:r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 xml:space="preserve"> </w:t>
      </w:r>
      <w:r w:rsidRPr="004A215D"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IQR,</w:t>
      </w:r>
      <w:r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 xml:space="preserve"> interquartile range; </w:t>
      </w:r>
      <w:r w:rsidRPr="009115D5"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ICU</w:t>
      </w:r>
      <w:r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,</w:t>
      </w:r>
      <w:r w:rsidRPr="000004D6">
        <w:rPr>
          <w:rFonts w:ascii="Helvetica" w:hAnsi="Helvetica" w:cs="Helvetica"/>
          <w:color w:val="060607"/>
          <w:spacing w:val="4"/>
          <w:sz w:val="21"/>
          <w:szCs w:val="21"/>
          <w:shd w:val="clear" w:color="auto" w:fill="FFFFFF"/>
        </w:rPr>
        <w:t xml:space="preserve"> </w:t>
      </w:r>
      <w:r w:rsidRPr="000004D6">
        <w:rPr>
          <w:rFonts w:ascii="Times New Roman" w:eastAsia="宋体" w:hAnsi="Times New Roman" w:cs="微软雅黑"/>
          <w:color w:val="000000"/>
          <w:kern w:val="0"/>
          <w:sz w:val="21"/>
          <w:szCs w:val="21"/>
          <w:lang w:bidi="ar"/>
          <w14:ligatures w14:val="none"/>
        </w:rPr>
        <w:t>Intensive Care Unit</w:t>
      </w:r>
      <w:r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 xml:space="preserve">; </w:t>
      </w:r>
      <w:proofErr w:type="spellStart"/>
      <w:r w:rsidRPr="0065621E"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mNGS</w:t>
      </w:r>
      <w:proofErr w:type="spellEnd"/>
      <w:r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 xml:space="preserve">, </w:t>
      </w:r>
      <w:r w:rsidRPr="0065621E"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Metagenomic next-generation sequencing</w:t>
      </w:r>
      <w:r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;</w:t>
      </w:r>
      <w:r w:rsidRPr="0065621E"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 xml:space="preserve"> </w:t>
      </w:r>
      <w:r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SOFA,</w:t>
      </w:r>
      <w:r w:rsidRPr="000004D6">
        <w:rPr>
          <w:rFonts w:hint="eastAsia"/>
        </w:rPr>
        <w:t xml:space="preserve"> </w:t>
      </w:r>
      <w:r w:rsidRPr="000004D6"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Sequential Organ Failure Assessment</w:t>
      </w:r>
      <w:r>
        <w:rPr>
          <w:rFonts w:ascii="Times New Roman" w:eastAsia="宋体" w:hAnsi="Times New Roman" w:cs="微软雅黑" w:hint="eastAsia"/>
          <w:color w:val="000000"/>
          <w:kern w:val="0"/>
          <w:sz w:val="21"/>
          <w:szCs w:val="21"/>
          <w:lang w:bidi="ar"/>
          <w14:ligatures w14:val="none"/>
        </w:rPr>
        <w:t>;</w:t>
      </w:r>
      <w:r w:rsidR="00200D62" w:rsidRPr="00200D62">
        <w:rPr>
          <w:rFonts w:ascii="Times New Roman" w:eastAsia="宋体" w:hAnsi="Times New Roman" w:cs="Times New Roman"/>
          <w:sz w:val="21"/>
          <w:szCs w:val="21"/>
          <w14:ligatures w14:val="none"/>
        </w:rPr>
        <w:tab/>
      </w:r>
    </w:p>
    <w:p w14:paraId="2FA35C1F" w14:textId="77777777" w:rsidR="0089207E" w:rsidRPr="00200D62" w:rsidRDefault="0089207E">
      <w:pPr>
        <w:rPr>
          <w:rFonts w:ascii="Times New Roman" w:hAnsi="Times New Roman" w:cs="Times New Roman"/>
          <w:sz w:val="21"/>
          <w:szCs w:val="21"/>
        </w:rPr>
      </w:pPr>
    </w:p>
    <w:sectPr w:rsidR="0089207E" w:rsidRPr="00200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A93A" w14:textId="77777777" w:rsidR="0028734C" w:rsidRDefault="0028734C" w:rsidP="00200D6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A0E7C94" w14:textId="77777777" w:rsidR="0028734C" w:rsidRDefault="0028734C" w:rsidP="00200D6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95AB4" w14:textId="77777777" w:rsidR="0028734C" w:rsidRDefault="0028734C" w:rsidP="00200D6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9E8797A" w14:textId="77777777" w:rsidR="0028734C" w:rsidRDefault="0028734C" w:rsidP="00200D6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7E"/>
    <w:rsid w:val="00091847"/>
    <w:rsid w:val="00200D62"/>
    <w:rsid w:val="0028734C"/>
    <w:rsid w:val="002F2DF6"/>
    <w:rsid w:val="006360C3"/>
    <w:rsid w:val="0089207E"/>
    <w:rsid w:val="0098130B"/>
    <w:rsid w:val="00B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A69446-9400-42F2-8667-6CB9D2BB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D6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0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0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07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0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0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07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0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0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0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207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0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00D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00D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00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李玉静</dc:creator>
  <cp:keywords/>
  <dc:description/>
  <cp:lastModifiedBy>Yujing Li</cp:lastModifiedBy>
  <cp:revision>3</cp:revision>
  <dcterms:created xsi:type="dcterms:W3CDTF">2024-07-27T12:05:00Z</dcterms:created>
  <dcterms:modified xsi:type="dcterms:W3CDTF">2024-12-21T16:01:00Z</dcterms:modified>
</cp:coreProperties>
</file>