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9ED2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625" w:afterLines="200" w:line="480" w:lineRule="auto"/>
        <w:jc w:val="center"/>
        <w:textAlignment w:val="auto"/>
        <w:rPr>
          <w:rFonts w:hint="default" w:ascii="Arial" w:hAnsi="Arial" w:eastAsia="宋体" w:cs="Arial"/>
          <w:b/>
          <w:bCs w:val="0"/>
          <w:color w:val="000000"/>
          <w:sz w:val="28"/>
          <w:szCs w:val="2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28"/>
          <w:szCs w:val="28"/>
          <w:lang w:eastAsia="zh-Hans" w:bidi="ar"/>
        </w:rPr>
        <w:t>Supplementary Material</w:t>
      </w:r>
    </w:p>
    <w:p w14:paraId="0265CB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both"/>
        <w:textAlignment w:val="auto"/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Cs w:val="21"/>
          <w:lang w:eastAsia="zh-Hans" w:bidi="ar"/>
        </w:rPr>
        <w:t>Supplementary</w:t>
      </w:r>
      <w:r>
        <w:rPr>
          <w:rFonts w:hint="eastAsia" w:ascii="Arial" w:hAnsi="Arial" w:eastAsia="宋体" w:cs="Arial"/>
          <w:b/>
          <w:bCs w:val="0"/>
          <w:color w:val="000000"/>
          <w:szCs w:val="21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/>
          <w:bCs w:val="0"/>
          <w:color w:val="000000"/>
          <w:szCs w:val="21"/>
          <w:lang w:eastAsia="zh-Hans" w:bidi="ar"/>
        </w:rPr>
        <w:t>Table</w:t>
      </w:r>
      <w:r>
        <w:rPr>
          <w:rFonts w:hint="eastAsia" w:ascii="Arial" w:hAnsi="Arial" w:eastAsia="宋体" w:cs="Arial"/>
          <w:b/>
          <w:bCs w:val="0"/>
          <w:color w:val="000000"/>
          <w:szCs w:val="21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/>
          <w:bCs w:val="0"/>
          <w:color w:val="000000"/>
          <w:szCs w:val="21"/>
          <w:lang w:eastAsia="zh-Hans" w:bidi="ar"/>
        </w:rPr>
        <w:t xml:space="preserve">1 </w:t>
      </w:r>
      <w:r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  <w:t xml:space="preserve">The </w:t>
      </w:r>
      <w:r>
        <w:rPr>
          <w:rFonts w:hint="eastAsia" w:ascii="Arial" w:hAnsi="Arial" w:eastAsia="宋体" w:cs="Arial"/>
          <w:b w:val="0"/>
          <w:bCs/>
          <w:color w:val="000000"/>
          <w:szCs w:val="21"/>
          <w:lang w:val="en-US" w:eastAsia="zh-CN" w:bidi="ar"/>
        </w:rPr>
        <w:t>P</w:t>
      </w:r>
      <w:r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  <w:t xml:space="preserve">rimers of </w:t>
      </w:r>
      <w:r>
        <w:rPr>
          <w:rFonts w:hint="eastAsia" w:ascii="Arial" w:hAnsi="Arial" w:eastAsia="宋体" w:cs="Arial"/>
          <w:b w:val="0"/>
          <w:bCs/>
          <w:color w:val="000000"/>
          <w:szCs w:val="21"/>
          <w:lang w:val="en-US" w:eastAsia="zh-CN" w:bidi="ar"/>
        </w:rPr>
        <w:t>S</w:t>
      </w:r>
      <w:r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  <w:t xml:space="preserve">elected </w:t>
      </w:r>
      <w:r>
        <w:rPr>
          <w:rFonts w:hint="eastAsia" w:ascii="Arial" w:hAnsi="Arial" w:eastAsia="宋体" w:cs="Arial"/>
          <w:b w:val="0"/>
          <w:bCs/>
          <w:color w:val="000000"/>
          <w:szCs w:val="21"/>
          <w:lang w:val="en-US" w:eastAsia="zh-CN" w:bidi="ar"/>
        </w:rPr>
        <w:t>D</w:t>
      </w:r>
      <w:r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  <w:t xml:space="preserve">ifferently </w:t>
      </w:r>
      <w:r>
        <w:rPr>
          <w:rFonts w:hint="eastAsia" w:ascii="Arial" w:hAnsi="Arial" w:eastAsia="宋体" w:cs="Arial"/>
          <w:b w:val="0"/>
          <w:bCs/>
          <w:color w:val="000000"/>
          <w:szCs w:val="21"/>
          <w:lang w:val="en-US" w:eastAsia="zh-CN" w:bidi="ar"/>
        </w:rPr>
        <w:t>E</w:t>
      </w:r>
      <w:r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  <w:t xml:space="preserve">xpressed miRNA </w:t>
      </w:r>
      <w:r>
        <w:rPr>
          <w:rFonts w:hint="eastAsia" w:ascii="Arial" w:hAnsi="Arial" w:eastAsia="宋体" w:cs="Arial"/>
          <w:b w:val="0"/>
          <w:bCs/>
          <w:color w:val="000000"/>
          <w:szCs w:val="21"/>
          <w:lang w:val="en-US" w:eastAsia="zh-CN" w:bidi="ar"/>
        </w:rPr>
        <w:t>C</w:t>
      </w:r>
      <w:r>
        <w:rPr>
          <w:rFonts w:hint="default" w:ascii="Arial" w:hAnsi="Arial" w:eastAsia="宋体" w:cs="Arial"/>
          <w:b w:val="0"/>
          <w:bCs/>
          <w:color w:val="000000"/>
          <w:szCs w:val="21"/>
          <w:lang w:eastAsia="zh-Hans" w:bidi="ar"/>
        </w:rPr>
        <w:t>andidates</w:t>
      </w:r>
    </w:p>
    <w:tbl>
      <w:tblPr>
        <w:tblStyle w:val="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1"/>
        <w:gridCol w:w="1397"/>
        <w:gridCol w:w="5181"/>
      </w:tblGrid>
      <w:tr w14:paraId="44CBD4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0426B3B8">
            <w:pPr>
              <w:autoSpaceDN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sz w:val="21"/>
                <w:szCs w:val="21"/>
                <w:lang w:val="en-US" w:eastAsia="zh-CN"/>
              </w:rPr>
              <w:t>Rrimers name</w:t>
            </w:r>
          </w:p>
        </w:tc>
        <w:tc>
          <w:tcPr>
            <w:tcW w:w="820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1626163B">
            <w:pPr>
              <w:autoSpaceDN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F/R (5′-3′ )</w:t>
            </w:r>
          </w:p>
        </w:tc>
        <w:tc>
          <w:tcPr>
            <w:tcW w:w="3040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5455A466">
            <w:pPr>
              <w:autoSpaceDN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21"/>
                <w:szCs w:val="21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i w:val="0"/>
                <w:iCs/>
                <w:color w:val="000000"/>
                <w:sz w:val="21"/>
                <w:szCs w:val="21"/>
              </w:rPr>
              <w:t>Sequence (5'-3')</w:t>
            </w:r>
          </w:p>
        </w:tc>
      </w:tr>
      <w:tr w14:paraId="0FC015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191069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hsa-miR-19b-3p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1872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67BC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GGCTGTGCAAATCCATGCAAAACTGA</w:t>
            </w:r>
          </w:p>
        </w:tc>
      </w:tr>
      <w:tr w14:paraId="7983E2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4543F0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hsa-miR-27a-3p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05EB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85865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TTCACAGTGGCTAAGTTCCGC</w:t>
            </w:r>
          </w:p>
        </w:tc>
      </w:tr>
      <w:tr w14:paraId="56456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4E616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hsa-miR-29b-3p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6302A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1C068F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CGCTAGCACCATTTGAAATCAGTGTT</w:t>
            </w:r>
          </w:p>
        </w:tc>
      </w:tr>
      <w:tr w14:paraId="26C45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718E4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hsa-miR-34a-5p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E178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2F39E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TGGCAGTGTCTTAGCTGGTTGT</w:t>
            </w:r>
          </w:p>
        </w:tc>
      </w:tr>
      <w:tr w14:paraId="14D5A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69598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hsa-miR-96-5p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2B90BD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BED49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CGTTTGGCACTAGCACATTTTTGCT</w:t>
            </w:r>
          </w:p>
        </w:tc>
      </w:tr>
      <w:tr w14:paraId="1A7EE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4EFE7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hsa-miR-182-5p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75DEC8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AEF9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TTTGGCAATGGTAGAACTCACACT</w:t>
            </w:r>
          </w:p>
        </w:tc>
      </w:tr>
      <w:tr w14:paraId="7D581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3478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hsa-miR-199b-5p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2509F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73E45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GCGTCCCAGTGTTTAGACTATCTGTTC</w:t>
            </w:r>
          </w:p>
        </w:tc>
      </w:tr>
      <w:tr w14:paraId="0D143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0FDBF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hsa-miR-210-3p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40C99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239B3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ATACTGTGCGTGTGACAGCGG</w:t>
            </w:r>
          </w:p>
        </w:tc>
      </w:tr>
      <w:tr w14:paraId="66BF8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F38A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hsa-miR-301a-3p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013ED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E1AA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CGCAGTGCAATAGTATTGTCAAAGC</w:t>
            </w:r>
          </w:p>
        </w:tc>
      </w:tr>
      <w:tr w14:paraId="7BAE62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4B1272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hsa-miR-503-5p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4CB67F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F99D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ATATAGCAGCGGGAACAGTTCTGCA</w:t>
            </w:r>
          </w:p>
        </w:tc>
      </w:tr>
      <w:tr w14:paraId="165F1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0D7D7D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hsa-miR-590-3p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CAAE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1D08A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CCGGCCGCTAATTTTATGTATAAGC</w:t>
            </w:r>
          </w:p>
        </w:tc>
      </w:tr>
      <w:tr w14:paraId="698DDD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755D3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hsa-miR-1262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2F67E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274CD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CGCATGGGTGAATTTGTAGAAGGAT</w:t>
            </w:r>
          </w:p>
        </w:tc>
      </w:tr>
      <w:tr w14:paraId="007E7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77A40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hsa-miR-4772-3p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0D7572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16DD5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CCTGCAACTTTGCCTGATCAGA</w:t>
            </w:r>
          </w:p>
        </w:tc>
      </w:tr>
      <w:tr w14:paraId="27A983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12374D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U6</w:t>
            </w:r>
          </w:p>
        </w:tc>
        <w:tc>
          <w:tcPr>
            <w:tcW w:w="82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3F85BA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Forward</w:t>
            </w:r>
          </w:p>
        </w:tc>
        <w:tc>
          <w:tcPr>
            <w:tcW w:w="5181" w:type="dxa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center"/>
          </w:tcPr>
          <w:p w14:paraId="54DEE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GGAACGATACAGAGAAGATTAGC</w:t>
            </w:r>
          </w:p>
        </w:tc>
      </w:tr>
      <w:tr w14:paraId="5FF15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9" w:type="pct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7DDEB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U6</w:t>
            </w:r>
          </w:p>
        </w:tc>
        <w:tc>
          <w:tcPr>
            <w:tcW w:w="820" w:type="pct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641134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等线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Reverse</w:t>
            </w:r>
          </w:p>
        </w:tc>
        <w:tc>
          <w:tcPr>
            <w:tcW w:w="5181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7B71A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sz w:val="18"/>
                <w:szCs w:val="18"/>
                <w:vertAlign w:val="baseline"/>
                <w:lang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TGGAACGCTTCACGAATTTGCG</w:t>
            </w:r>
          </w:p>
        </w:tc>
      </w:tr>
    </w:tbl>
    <w:p w14:paraId="4489D9B9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 w:val="0"/>
          <w:color w:val="000000"/>
          <w:szCs w:val="21"/>
          <w:lang w:eastAsia="zh-Hans" w:bidi="ar"/>
        </w:rPr>
      </w:pPr>
    </w:p>
    <w:p w14:paraId="3DA3C538">
      <w:pPr>
        <w:rPr>
          <w:rFonts w:hint="default" w:ascii="Arial" w:hAnsi="Arial" w:cs="Arial"/>
          <w:b/>
          <w:bCs/>
        </w:rPr>
      </w:pPr>
    </w:p>
    <w:p w14:paraId="4A2C5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0912B7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406E6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33923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48709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3264F6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7FA893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116DC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5AD71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0AC04F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5F5D2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4D517D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1438B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64049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 w:val="0"/>
          <w:bCs w:val="0"/>
        </w:rPr>
      </w:pPr>
      <w:r>
        <w:rPr>
          <w:rFonts w:hint="default" w:ascii="Arial" w:hAnsi="Arial" w:cs="Arial"/>
          <w:b/>
          <w:bCs/>
        </w:rPr>
        <w:t>Supplementary Table</w:t>
      </w:r>
      <w:r>
        <w:rPr>
          <w:rFonts w:hint="eastAsia" w:ascii="Arial" w:hAnsi="Arial" w:cs="Arial"/>
          <w:b/>
          <w:bCs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</w:rPr>
        <w:t>2</w:t>
      </w:r>
      <w:r>
        <w:rPr>
          <w:rFonts w:hint="default" w:ascii="Arial" w:hAnsi="Arial" w:cs="Arial"/>
          <w:b w:val="0"/>
          <w:bCs w:val="0"/>
        </w:rPr>
        <w:t xml:space="preserve"> </w:t>
      </w:r>
      <w:r>
        <w:rPr>
          <w:rFonts w:hint="eastAsia" w:ascii="Arial" w:hAnsi="Arial" w:cs="Arial"/>
          <w:b w:val="0"/>
          <w:bCs w:val="0"/>
          <w:lang w:val="en-US" w:eastAsia="zh-CN"/>
        </w:rPr>
        <w:t>miRNA</w:t>
      </w:r>
      <w:r>
        <w:rPr>
          <w:rFonts w:hint="default" w:ascii="Arial" w:hAnsi="Arial" w:cs="Arial"/>
          <w:b w:val="0"/>
          <w:bCs w:val="0"/>
        </w:rPr>
        <w:t xml:space="preserve"> </w:t>
      </w:r>
      <w:r>
        <w:rPr>
          <w:rFonts w:hint="eastAsia" w:ascii="Arial" w:hAnsi="Arial" w:cs="Arial"/>
          <w:b w:val="0"/>
          <w:bCs w:val="0"/>
          <w:lang w:val="en-US" w:eastAsia="zh-CN"/>
        </w:rPr>
        <w:t>E</w:t>
      </w:r>
      <w:r>
        <w:rPr>
          <w:rFonts w:hint="default" w:ascii="Arial" w:hAnsi="Arial" w:cs="Arial"/>
          <w:b w:val="0"/>
          <w:bCs w:val="0"/>
        </w:rPr>
        <w:t xml:space="preserve">xpression </w:t>
      </w:r>
      <w:r>
        <w:rPr>
          <w:rFonts w:hint="eastAsia" w:ascii="Arial" w:hAnsi="Arial" w:cs="Arial"/>
          <w:b w:val="0"/>
          <w:bCs w:val="0"/>
          <w:lang w:val="en-US" w:eastAsia="zh-CN"/>
        </w:rPr>
        <w:t>P</w:t>
      </w:r>
      <w:r>
        <w:rPr>
          <w:rFonts w:hint="default" w:ascii="Arial" w:hAnsi="Arial" w:cs="Arial"/>
          <w:b w:val="0"/>
          <w:bCs w:val="0"/>
        </w:rPr>
        <w:t xml:space="preserve">rofile of </w:t>
      </w:r>
      <w:r>
        <w:rPr>
          <w:rFonts w:hint="eastAsia" w:ascii="Arial" w:hAnsi="Arial" w:cs="Arial"/>
          <w:b w:val="0"/>
          <w:bCs w:val="0"/>
          <w:lang w:val="en-US" w:eastAsia="zh-CN"/>
        </w:rPr>
        <w:t>S</w:t>
      </w:r>
      <w:r>
        <w:rPr>
          <w:rFonts w:hint="default" w:ascii="Arial" w:hAnsi="Arial" w:cs="Arial"/>
          <w:b w:val="0"/>
          <w:bCs w:val="0"/>
        </w:rPr>
        <w:t xml:space="preserve">eptic </w:t>
      </w:r>
      <w:r>
        <w:rPr>
          <w:rFonts w:hint="eastAsia" w:ascii="Arial" w:hAnsi="Arial" w:cs="Arial"/>
          <w:b w:val="0"/>
          <w:bCs w:val="0"/>
          <w:lang w:val="en-US" w:eastAsia="zh-CN"/>
        </w:rPr>
        <w:t>S</w:t>
      </w:r>
      <w:r>
        <w:rPr>
          <w:rFonts w:hint="default" w:ascii="Arial" w:hAnsi="Arial" w:cs="Arial"/>
          <w:b w:val="0"/>
          <w:bCs w:val="0"/>
        </w:rPr>
        <w:t xml:space="preserve">hock </w:t>
      </w:r>
      <w:r>
        <w:rPr>
          <w:rFonts w:hint="eastAsia" w:ascii="Arial" w:hAnsi="Arial" w:cs="Arial"/>
          <w:b w:val="0"/>
          <w:bCs w:val="0"/>
          <w:lang w:val="en-US" w:eastAsia="zh-CN"/>
        </w:rPr>
        <w:t>C</w:t>
      </w:r>
      <w:r>
        <w:rPr>
          <w:rFonts w:hint="default" w:ascii="Arial" w:hAnsi="Arial" w:cs="Arial"/>
          <w:b w:val="0"/>
          <w:bCs w:val="0"/>
        </w:rPr>
        <w:t xml:space="preserve">ompared to </w:t>
      </w:r>
      <w:r>
        <w:rPr>
          <w:rFonts w:hint="eastAsia" w:ascii="Arial" w:hAnsi="Arial" w:cs="Arial"/>
          <w:b w:val="0"/>
          <w:bCs w:val="0"/>
          <w:lang w:val="en-US" w:eastAsia="zh-CN"/>
        </w:rPr>
        <w:t>H</w:t>
      </w:r>
      <w:r>
        <w:rPr>
          <w:rFonts w:hint="default" w:ascii="Arial" w:hAnsi="Arial" w:cs="Arial"/>
          <w:b w:val="0"/>
          <w:bCs w:val="0"/>
        </w:rPr>
        <w:t xml:space="preserve">ealthy </w:t>
      </w:r>
      <w:r>
        <w:rPr>
          <w:rFonts w:hint="eastAsia" w:ascii="Arial" w:hAnsi="Arial" w:cs="Arial"/>
          <w:b w:val="0"/>
          <w:bCs w:val="0"/>
          <w:lang w:val="en-US" w:eastAsia="zh-CN"/>
        </w:rPr>
        <w:t>C</w:t>
      </w:r>
      <w:r>
        <w:rPr>
          <w:rFonts w:hint="default" w:ascii="Arial" w:hAnsi="Arial" w:cs="Arial"/>
          <w:b w:val="0"/>
          <w:bCs w:val="0"/>
        </w:rPr>
        <w:t>ontrols</w:t>
      </w:r>
    </w:p>
    <w:tbl>
      <w:tblPr>
        <w:tblStyle w:val="4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8"/>
        <w:gridCol w:w="1703"/>
        <w:gridCol w:w="1703"/>
        <w:gridCol w:w="1786"/>
        <w:gridCol w:w="1289"/>
      </w:tblGrid>
      <w:tr w14:paraId="17ABA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5F4AF2C3">
            <w:pPr>
              <w:jc w:val="left"/>
              <w:rPr>
                <w:rFonts w:hint="default" w:ascii="Arial" w:hAnsi="Arial" w:eastAsia="宋体" w:cs="Arial"/>
                <w:b w:val="0"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miRNA ID</w:t>
            </w:r>
          </w:p>
        </w:tc>
        <w:tc>
          <w:tcPr>
            <w:tcW w:w="99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979C5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Arial" w:hAnsi="Arial" w:eastAsia="宋体" w:cs="Arial"/>
                <w:b w:val="0"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</w:p>
        </w:tc>
        <w:tc>
          <w:tcPr>
            <w:tcW w:w="99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874A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FDR</w:t>
            </w:r>
          </w:p>
        </w:tc>
        <w:tc>
          <w:tcPr>
            <w:tcW w:w="104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7635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log2FC</w:t>
            </w:r>
          </w:p>
        </w:tc>
        <w:tc>
          <w:tcPr>
            <w:tcW w:w="75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3669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regulated</w:t>
            </w:r>
          </w:p>
        </w:tc>
      </w:tr>
      <w:tr w14:paraId="5AA84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53FE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hsa-let-7a-3p</w:t>
            </w:r>
          </w:p>
        </w:tc>
        <w:tc>
          <w:tcPr>
            <w:tcW w:w="99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7C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0.002066118</w:t>
            </w:r>
          </w:p>
        </w:tc>
        <w:tc>
          <w:tcPr>
            <w:tcW w:w="99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B693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0.256641383</w:t>
            </w:r>
          </w:p>
        </w:tc>
        <w:tc>
          <w:tcPr>
            <w:tcW w:w="104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1CA9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3.881867655</w:t>
            </w:r>
          </w:p>
        </w:tc>
        <w:tc>
          <w:tcPr>
            <w:tcW w:w="7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1F7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7210A5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A4F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hsa-let-7f-2-3p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3DC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0.003326329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ACA1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0.334935447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305B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3.792886263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D3D4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4A4D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C9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hsa-let-7i-5p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6781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0.023237289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16E4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0.551586263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1C9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2.025474434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9BB8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148437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CF3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hsa-miR-106a-5p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938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0.017454655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05BB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0.462960929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BD3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1.906560243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ECB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57B2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B699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hsa-miR-10a-5p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3BB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0.009743005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E2FF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0.385407846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7E42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-1.777977035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D7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72DAE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8E4B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hsa-miR-10b-5p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26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0.00962537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95D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0.385407846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D9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-1.777995382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440F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026F11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30C1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hsa-miR-1262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F96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0.023680214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2AF2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0.551586263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D40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2.361360742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1BF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9F9F3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E8E4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hsa-miR-1275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6C1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5.32483E-06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F90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0.001851974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C7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-4.425425731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11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058D7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30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hsa-miR-142-5p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7397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0.034269122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6A9E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0.578134415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4B4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2.065042941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0E3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4403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16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hsa-miR-145-3p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8A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0.045332404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EEB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0.65135714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156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1.743079405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5A1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57BD6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762D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hsa-miR-150-3p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CB2F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2.03692E-07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CD4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9.28242E-05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65ED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-4.389949804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186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6BA3F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7C80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hsa-miR-150-5p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B683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6.03765E-05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6663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0.013124332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FFD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-3.078642305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5D46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6C55A5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1002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hsa-miR-155-5p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30F0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0.009139369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0480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0.385407846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A0F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-1.647780108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DF9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5129E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5BA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hsa-miR-15b-3p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977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0.005686473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55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0.366151431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DC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2.722526057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2E9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1DFB33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C00E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hsa-miR-16-2-3p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5C4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0.047435375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6C42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0.659920943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9B55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2.066717329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A50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4866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1B8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hsa-miR-17-3p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6214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0.008750112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98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0.385407846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E94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2.417642776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DFC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003B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B6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hsa-miR-17-5p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973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0.020910652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1EB3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0.527009043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53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1.846880043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15D3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573F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2046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hsa-miR-182-5p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B3D5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4.46217E-10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88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3.87986E-07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173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7.542020066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59C5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59AE2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43D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hsa-miR-183-5p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761F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3.58596E-10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17DE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3.87986E-07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A01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8.189047412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9C7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344CD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42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hsa-miR-18a-5p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7CA1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0.034509152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30D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0.578134415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82C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1.867701596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424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7F911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78D2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hsa-miR-18b-5p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35DD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0.034575031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324B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0.578134415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189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1.867697623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E89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7567D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42D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hsa-miR-192-5p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509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0.030229138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CF6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0.56812463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01FA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1.961832077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7E2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76D69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7BF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hsa-miR-193a-5p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D49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0.040016712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CD9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0.60946558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BAC9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-1.973258357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397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0BCB6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5DD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hsa-miR-199b-5p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D76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0.00565361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179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0.366151431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57E8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3.310201249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BAC4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FC09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BD8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hsa-miR-19a-3p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F4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0.011848443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FB5C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0.40834443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865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3.068744201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B6E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3EFEEA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AA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hsa-miR-19b-3p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C9C6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0.011975599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517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0.40834443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ACFB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3.062263228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40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6D1A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A5EC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hsa-miR-21-5p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1B9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0.014832328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EF3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0.4525161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B9E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2.372914294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8C3E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5517F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E37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hsa-miR-210-3p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E74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5.85121E-05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E3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0.013124332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A9F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5.236574962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B4B1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1C7D0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B0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hsa-miR-218-5p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DBF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0.045696131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218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0.65135714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932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1.896510279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658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1539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B07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hsa-miR-219a-5p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970B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0.008764355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E37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0.385407846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5B9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3.761042018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53F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3EA7F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6FB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hsa-miR-2355-3p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0D96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0.025152076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6D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0.563444567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178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2.117509412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C8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2D156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6F2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hsa-miR-27a-3p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5CC1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0.007064375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48C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0.377554096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6A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2.96765351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209F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4AFC34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7B43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hsa-miR-27b-3p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EFB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0.00728999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F0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0.377554096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7CF4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2.947166345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2E0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78F3E7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F693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hsa-miR-29a-3p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3D5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0.047423336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EF0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0.659920943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C087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1.938822745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4C50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6A96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A793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hsa-miR-29b-3p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A63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0.043284348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A78F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0.637893912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FB4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1.988266944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8B8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0E651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FAD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hsa-miR-29c-3p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F6D6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0.049116481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0E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0.664165767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FD0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1.917788597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5A7F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49564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1C2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hsa-miR-301a-3p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5B18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0.028577141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5D5A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0.564723282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C9B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2.111855298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F6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41132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558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hsa-miR-30b-5p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923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0.023583361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2F9D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0.551586263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7F2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2.066997877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4241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5B2FD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1D9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hsa-miR-342-3p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9AE0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3.4003E-05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AB1D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0.009855215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F6D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-2.80748116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69B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4F7B3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990C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hsa-miR-34a-5p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877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0.000630703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AF6A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0.099708406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7086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3.858112356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3A6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13EA7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0C9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hsa-miR-374a-3p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4EFB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0.026064477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6C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0.563444567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13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3.592358894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7E2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39268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E7A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hsa-miR-423-5p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C5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0.040654403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B4E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0.60946558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C4B2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-1.484172697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7F1E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333DB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2C3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hsa-miR-424-5p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A862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0.035961494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92A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0.589972055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99A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2.563169482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801E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47A45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E1B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hsa-miR-4772-3p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E23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0.007920407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4677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0.377554096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A3A1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2.75923846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420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BF8D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049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hsa-miR-503-5p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F59D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0.000363752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8D6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0.070284931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663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3.238876744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3AC9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36713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D1E4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hsa-miR-582-3p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AF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0.017273906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848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0.462960929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2F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3.514129698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D0E1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4D235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D6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hsa-miR-582-5p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784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0.049268191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248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0.664165767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5A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2.775592243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D915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1B06E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6C10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hsa-miR-590-3p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8E1F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0.00975155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F72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0.385407846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EC5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2.921507786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45AD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6B917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299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hsa-miR-590-5p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382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0.033559793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2E8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0.578134415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859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3.115980301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77A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6E589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7864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hsa-miR-629-3p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C815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0.046228106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2889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0.65358274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F2C4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1.782655199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2FA4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411895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53C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hsa-miR-7-5p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D350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0.010952984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272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0.40834443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0C8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2.776178077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52C4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7BE4A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F3A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hsa-miR-9-3p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43AF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0.01612949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220D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0.462960929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67F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1.90266048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BDC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2A9A5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C11C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hsa-miR-9-5p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379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0.002665867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9B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0.293326562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75F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2.745343128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73A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3EF91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1E9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hsa-miR-96-5p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B6A3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2.13512E-07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C2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9.28242E-05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AB06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7.834531157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DAE1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  <w:tr w14:paraId="5F4CE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19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70829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hsa-miR-99b-3p</w:t>
            </w:r>
          </w:p>
        </w:tc>
        <w:tc>
          <w:tcPr>
            <w:tcW w:w="99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E064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0.005686998</w:t>
            </w:r>
          </w:p>
        </w:tc>
        <w:tc>
          <w:tcPr>
            <w:tcW w:w="99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DB2B8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0.366151431</w:t>
            </w:r>
          </w:p>
        </w:tc>
        <w:tc>
          <w:tcPr>
            <w:tcW w:w="104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743D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2.985300057</w:t>
            </w:r>
          </w:p>
        </w:tc>
        <w:tc>
          <w:tcPr>
            <w:tcW w:w="75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39C20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</w:tbl>
    <w:p w14:paraId="58E089AC">
      <w:pPr>
        <w:rPr>
          <w:rFonts w:hint="eastAsia"/>
        </w:rPr>
      </w:pPr>
    </w:p>
    <w:p w14:paraId="38E61DB5">
      <w:pPr>
        <w:rPr>
          <w:rFonts w:hint="eastAsia"/>
        </w:rPr>
      </w:pPr>
    </w:p>
    <w:p w14:paraId="28FDC51A">
      <w:pPr>
        <w:rPr>
          <w:rFonts w:hint="eastAsia"/>
        </w:rPr>
      </w:pPr>
    </w:p>
    <w:p w14:paraId="4F56D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3C6B9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4ECEB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51A14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703D2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255F3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67561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1D42B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403B9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5569C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6FB4D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3685D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1EF2E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02F05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0F576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70F20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0F1FC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068F99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Arial" w:hAnsi="Arial" w:cs="Arial"/>
          <w:b/>
          <w:bCs/>
        </w:rPr>
      </w:pPr>
    </w:p>
    <w:p w14:paraId="313E5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ascii="Arial" w:hAnsi="Arial" w:cs="Arial"/>
          <w:b/>
          <w:bCs/>
        </w:rPr>
        <w:t xml:space="preserve">Supplementary Table </w:t>
      </w:r>
      <w:r>
        <w:rPr>
          <w:rFonts w:hint="eastAsia" w:ascii="Arial" w:hAnsi="Arial" w:cs="Arial"/>
          <w:b/>
          <w:bCs/>
          <w:lang w:val="en-US" w:eastAsia="zh-CN"/>
        </w:rPr>
        <w:t xml:space="preserve">3 </w:t>
      </w:r>
      <w:r>
        <w:rPr>
          <w:rFonts w:hint="default" w:ascii="Arial" w:hAnsi="Arial" w:cs="Arial"/>
          <w:b w:val="0"/>
          <w:bCs w:val="0"/>
        </w:rPr>
        <w:t xml:space="preserve">Comparison of miRNA </w:t>
      </w:r>
      <w:r>
        <w:rPr>
          <w:rFonts w:hint="eastAsia" w:ascii="Arial" w:hAnsi="Arial" w:cs="Arial"/>
          <w:b w:val="0"/>
          <w:bCs w:val="0"/>
          <w:lang w:val="en-US" w:eastAsia="zh-CN"/>
        </w:rPr>
        <w:t>E</w:t>
      </w:r>
      <w:r>
        <w:rPr>
          <w:rFonts w:hint="default" w:ascii="Arial" w:hAnsi="Arial" w:cs="Arial"/>
          <w:b w:val="0"/>
          <w:bCs w:val="0"/>
        </w:rPr>
        <w:t xml:space="preserve">xpression </w:t>
      </w:r>
      <w:r>
        <w:rPr>
          <w:rFonts w:hint="eastAsia" w:ascii="Arial" w:hAnsi="Arial" w:cs="Arial"/>
          <w:b w:val="0"/>
          <w:bCs w:val="0"/>
          <w:lang w:val="en-US" w:eastAsia="zh-CN"/>
        </w:rPr>
        <w:t>P</w:t>
      </w:r>
      <w:r>
        <w:rPr>
          <w:rFonts w:hint="default" w:ascii="Arial" w:hAnsi="Arial" w:cs="Arial"/>
          <w:b w:val="0"/>
          <w:bCs w:val="0"/>
        </w:rPr>
        <w:t xml:space="preserve">rofiles in </w:t>
      </w:r>
      <w:r>
        <w:rPr>
          <w:rFonts w:hint="eastAsia" w:ascii="Arial" w:hAnsi="Arial" w:cs="Arial"/>
          <w:b w:val="0"/>
          <w:bCs w:val="0"/>
          <w:lang w:val="en-US" w:eastAsia="zh-CN"/>
        </w:rPr>
        <w:t>P</w:t>
      </w:r>
      <w:r>
        <w:rPr>
          <w:rFonts w:hint="default" w:ascii="Arial" w:hAnsi="Arial" w:cs="Arial"/>
          <w:b w:val="0"/>
          <w:bCs w:val="0"/>
        </w:rPr>
        <w:t xml:space="preserve">atients with </w:t>
      </w:r>
      <w:r>
        <w:rPr>
          <w:rFonts w:hint="eastAsia" w:ascii="Arial" w:hAnsi="Arial" w:cs="Arial"/>
          <w:b w:val="0"/>
          <w:bCs w:val="0"/>
          <w:lang w:val="en-US" w:eastAsia="zh-CN"/>
        </w:rPr>
        <w:t>S</w:t>
      </w:r>
      <w:r>
        <w:rPr>
          <w:rFonts w:hint="default" w:ascii="Arial" w:hAnsi="Arial" w:cs="Arial"/>
          <w:b w:val="0"/>
          <w:bCs w:val="0"/>
        </w:rPr>
        <w:t xml:space="preserve">eptic </w:t>
      </w:r>
      <w:r>
        <w:rPr>
          <w:rFonts w:hint="eastAsia" w:ascii="Arial" w:hAnsi="Arial" w:cs="Arial"/>
          <w:b w:val="0"/>
          <w:bCs w:val="0"/>
          <w:lang w:val="en-US" w:eastAsia="zh-CN"/>
        </w:rPr>
        <w:t>S</w:t>
      </w:r>
      <w:r>
        <w:rPr>
          <w:rFonts w:hint="default" w:ascii="Arial" w:hAnsi="Arial" w:cs="Arial"/>
          <w:b w:val="0"/>
          <w:bCs w:val="0"/>
        </w:rPr>
        <w:t>hock on Day 1 and Day 3.</w:t>
      </w:r>
    </w:p>
    <w:tbl>
      <w:tblPr>
        <w:tblStyle w:val="4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749"/>
        <w:gridCol w:w="1309"/>
        <w:gridCol w:w="1875"/>
        <w:gridCol w:w="1324"/>
      </w:tblGrid>
      <w:tr w14:paraId="403EE1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707D4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miRNA ID</w:t>
            </w:r>
          </w:p>
        </w:tc>
        <w:tc>
          <w:tcPr>
            <w:tcW w:w="102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596CA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Arial" w:hAnsi="Arial" w:eastAsia="宋体" w:cs="Arial"/>
                <w:b w:val="0"/>
                <w:i/>
                <w:iCs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</w:p>
        </w:tc>
        <w:tc>
          <w:tcPr>
            <w:tcW w:w="76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EF5F8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FDR</w:t>
            </w:r>
          </w:p>
        </w:tc>
        <w:tc>
          <w:tcPr>
            <w:tcW w:w="110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F3DB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log2FC</w:t>
            </w:r>
          </w:p>
        </w:tc>
        <w:tc>
          <w:tcPr>
            <w:tcW w:w="77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8CE46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regulated</w:t>
            </w:r>
          </w:p>
        </w:tc>
      </w:tr>
      <w:tr w14:paraId="6C9FC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CC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hsa-miR-1306-5p</w:t>
            </w:r>
          </w:p>
        </w:tc>
        <w:tc>
          <w:tcPr>
            <w:tcW w:w="102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10D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0.001389266</w:t>
            </w:r>
          </w:p>
        </w:tc>
        <w:tc>
          <w:tcPr>
            <w:tcW w:w="76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818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753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-7.687363653</w:t>
            </w:r>
          </w:p>
        </w:tc>
        <w:tc>
          <w:tcPr>
            <w:tcW w:w="77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2DF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2E3A3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97D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hsa-miR-1827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71C1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0.047373487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B4F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3BE3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-2.543246659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22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14925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54D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hsa-miR-193a-5p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350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0.037408796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CF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D42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-2.757441253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4C8D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49A74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E30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hsa-miR-34c-5p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563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0.025333863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1B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DB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-3.078367078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363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12B2E1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646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hsa-miR-382-5p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6F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0.021211222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182B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D0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-3.525098429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1B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687D2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A3D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hsa-miR-432-5p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AA0D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0.047386753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67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516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-2.871984016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B29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0B286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99C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hsa-miR-485-3p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A8D6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0.028699135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5E7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39B5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-4.313295863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083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0C44F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2423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hsa-miR-486-5p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575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0.008582768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C9E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E125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-3.870057456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F79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16ED0A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763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hsa-miR-582-3p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DF3D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0.043059936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160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343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-2.665316224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57F4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39F27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E7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hsa-miR-6089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DFF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0.016595151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6EB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6B20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-4.637468367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40C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down</w:t>
            </w:r>
          </w:p>
        </w:tc>
      </w:tr>
      <w:tr w14:paraId="4AF5C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3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E73F8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hsa-miR-96-5p</w:t>
            </w:r>
          </w:p>
        </w:tc>
        <w:tc>
          <w:tcPr>
            <w:tcW w:w="102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C5DC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0.012253912</w:t>
            </w:r>
          </w:p>
        </w:tc>
        <w:tc>
          <w:tcPr>
            <w:tcW w:w="76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D04D6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A802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2.699594561</w:t>
            </w:r>
          </w:p>
        </w:tc>
        <w:tc>
          <w:tcPr>
            <w:tcW w:w="77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14D6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up</w:t>
            </w:r>
          </w:p>
        </w:tc>
      </w:tr>
    </w:tbl>
    <w:p w14:paraId="3BAB64DE">
      <w:pPr>
        <w:rPr>
          <w:rFonts w:hint="eastAsia"/>
        </w:rPr>
      </w:pPr>
    </w:p>
    <w:p w14:paraId="50B95775">
      <w:pPr>
        <w:rPr>
          <w:rFonts w:hint="eastAsia"/>
        </w:rPr>
      </w:pPr>
    </w:p>
    <w:p w14:paraId="22BE779A">
      <w:pPr>
        <w:rPr>
          <w:rFonts w:hint="eastAsia"/>
        </w:rPr>
      </w:pPr>
    </w:p>
    <w:p w14:paraId="510E5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EA5E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2356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CF02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8F512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B50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96A8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C2BB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A94C7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B81B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B2FE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1972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15C6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0727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6E42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AFDF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D5B2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C6E44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6731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MingLiU" w:hAnsi="MingLiU" w:eastAsia="MingLiU"/>
          <w:color w:val="000000"/>
          <w:kern w:val="0"/>
          <w:sz w:val="20"/>
          <w:lang w:val="en-US"/>
        </w:rPr>
      </w:pPr>
      <w:r>
        <w:rPr>
          <w:rFonts w:hint="eastAsia" w:ascii="Arial" w:hAnsi="Arial" w:cs="Arial"/>
          <w:b/>
          <w:bCs/>
          <w:lang w:val="en-US" w:eastAsia="zh-CN"/>
        </w:rPr>
        <w:t xml:space="preserve">Supplementary Table 4 </w:t>
      </w:r>
      <w:r>
        <w:rPr>
          <w:rFonts w:hint="eastAsia" w:ascii="Arial" w:hAnsi="Arial" w:cs="Arial"/>
          <w:b w:val="0"/>
          <w:bCs w:val="0"/>
          <w:lang w:val="en-US" w:eastAsia="zh-CN"/>
        </w:rPr>
        <w:t>Demographic and Clinical Details of Non-ARDS and S-ARDS</w:t>
      </w:r>
    </w:p>
    <w:tbl>
      <w:tblPr>
        <w:tblStyle w:val="5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2319"/>
        <w:gridCol w:w="2118"/>
        <w:gridCol w:w="999"/>
      </w:tblGrid>
      <w:tr w14:paraId="601C7B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7FFF1C1C">
            <w:pPr>
              <w:autoSpaceDE/>
              <w:autoSpaceDN w:val="0"/>
              <w:adjustRightInd/>
              <w:spacing w:beforeLines="-2147483648" w:afterLines="-2147483648"/>
              <w:jc w:val="both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Parameters</w:t>
            </w:r>
          </w:p>
        </w:tc>
        <w:tc>
          <w:tcPr>
            <w:tcW w:w="1360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7D7CBD4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Non-ARDS</w:t>
            </w:r>
          </w:p>
          <w:p w14:paraId="492336B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242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1D28258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S-ARDS</w:t>
            </w:r>
          </w:p>
          <w:p w14:paraId="52BEEAE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,52</w:t>
            </w:r>
          </w:p>
        </w:tc>
        <w:tc>
          <w:tcPr>
            <w:tcW w:w="586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2E60A5B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value</w:t>
            </w:r>
          </w:p>
        </w:tc>
      </w:tr>
      <w:tr w14:paraId="3D09C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B9EB73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Age, years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948C97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58 (53-63)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6532F89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58 (43-65)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AFD19F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0.960</w:t>
            </w:r>
          </w:p>
        </w:tc>
      </w:tr>
      <w:tr w14:paraId="4F1FC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ABA0BC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YfnxrgAdvTTb5929f4c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Male sex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162898E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22 (68.75)</w:t>
            </w:r>
          </w:p>
        </w:tc>
        <w:tc>
          <w:tcPr>
            <w:tcW w:w="1242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1BF484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41 (80.77)</w:t>
            </w:r>
          </w:p>
        </w:tc>
        <w:tc>
          <w:tcPr>
            <w:tcW w:w="586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47834A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0.299</w:t>
            </w:r>
          </w:p>
        </w:tc>
      </w:tr>
      <w:tr w14:paraId="3FC14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5884B3C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Arterial hypertension, n(%)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8F532F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11 (34.375)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3A7F6D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19 (36.54)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178D78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0.841</w:t>
            </w:r>
          </w:p>
        </w:tc>
      </w:tr>
      <w:tr w14:paraId="60886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D01FC9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Diabetes mellitus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2FFAC3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 (15.625)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5E6D99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 (9.615)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DC0A1C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0.409</w:t>
            </w:r>
          </w:p>
        </w:tc>
      </w:tr>
      <w:tr w14:paraId="1F561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009065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Cerebrovascular disease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16F689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 (3.125)</w:t>
            </w:r>
          </w:p>
        </w:tc>
        <w:tc>
          <w:tcPr>
            <w:tcW w:w="1242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0B22465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(7.69)</w:t>
            </w:r>
          </w:p>
        </w:tc>
        <w:tc>
          <w:tcPr>
            <w:tcW w:w="586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4AE96B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0.390</w:t>
            </w:r>
          </w:p>
        </w:tc>
      </w:tr>
      <w:tr w14:paraId="3BD7EA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3D9D24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Lung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692514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 (0)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3F7777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52 (100)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3E5612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05EE0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38684B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Abdominal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8F8C55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7 (21.875)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A136CD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11 (21.154)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C765D3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0.938</w:t>
            </w:r>
          </w:p>
        </w:tc>
      </w:tr>
      <w:tr w14:paraId="0A983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6D507B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Skin and soft tissue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DEABC5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(6.25)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F9A9F1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(7.69)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1922E7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0.803</w:t>
            </w:r>
          </w:p>
        </w:tc>
      </w:tr>
      <w:tr w14:paraId="2EFD3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0FB4A5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Other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6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8D1BE2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(6.25)</w:t>
            </w:r>
          </w:p>
        </w:tc>
        <w:tc>
          <w:tcPr>
            <w:tcW w:w="1242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914E76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 (1.92)</w:t>
            </w:r>
          </w:p>
        </w:tc>
        <w:tc>
          <w:tcPr>
            <w:tcW w:w="586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349819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0.299</w:t>
            </w:r>
          </w:p>
        </w:tc>
      </w:tr>
      <w:tr w14:paraId="25F76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C62E39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Use of mechanical ventilation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n(%) 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8E3F32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27 (84.375)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B26B6C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40 (76.92)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2BFF81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0.409</w:t>
            </w:r>
          </w:p>
        </w:tc>
      </w:tr>
      <w:tr w14:paraId="2C87F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574E04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/FiO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 mmHg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C36A5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382 (336.5-463)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E9CF6F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181 (120-222)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088AA5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44EFB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43B034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Mechanical ventilation duration, days</w:t>
            </w:r>
          </w:p>
        </w:tc>
        <w:tc>
          <w:tcPr>
            <w:tcW w:w="1360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DA6D0E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1.5 (1-8)</w:t>
            </w:r>
          </w:p>
        </w:tc>
        <w:tc>
          <w:tcPr>
            <w:tcW w:w="1242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117362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(1-8)</w:t>
            </w:r>
          </w:p>
        </w:tc>
        <w:tc>
          <w:tcPr>
            <w:tcW w:w="586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0BBB68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0.595</w:t>
            </w:r>
          </w:p>
        </w:tc>
      </w:tr>
      <w:tr w14:paraId="22FE9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61A97D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MAP, mmHg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034804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82.83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18.70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3194E8C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84.57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24.06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671C44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0.796</w:t>
            </w:r>
          </w:p>
        </w:tc>
      </w:tr>
      <w:tr w14:paraId="54805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054A45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Hans" w:bidi="ar-SA"/>
              </w:rPr>
              <w:t>L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actate, mmol/L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4B35CED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1.62 (1.15-2.42)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4225F6F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2.93 (1.63-4.75)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CF220E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0.014</w:t>
            </w:r>
          </w:p>
        </w:tc>
      </w:tr>
      <w:tr w14:paraId="476157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FBD748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PCT, ng/ml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7F7AB1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4.36 (1.29-18.93)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67DD9A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5.54 (1.02-24.1)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9295E6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0.989</w:t>
            </w:r>
          </w:p>
        </w:tc>
      </w:tr>
      <w:tr w14:paraId="29336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E5442B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CRP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mg/L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8299F1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76.43 (13.23-134.54)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776B93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97.76 ( 30.7-168.43)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D6A36D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0.258</w:t>
            </w:r>
          </w:p>
        </w:tc>
      </w:tr>
      <w:tr w14:paraId="5C3A08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86ED64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WBC,10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de-DE" w:eastAsia="zh-CN" w:bidi="ar-SA"/>
              </w:rPr>
              <w:t>12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6B3308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13.67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4.69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6F294B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13.9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7.39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0F3275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0.786</w:t>
            </w:r>
          </w:p>
        </w:tc>
      </w:tr>
      <w:tr w14:paraId="218C7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9B725D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Hemoglobin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g/L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ACB43B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84.60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30.92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F5D0BD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104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37.1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8EC070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0.079</w:t>
            </w:r>
          </w:p>
        </w:tc>
      </w:tr>
      <w:tr w14:paraId="7574F9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22E7B6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latelet, 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en-US" w:eastAsia="zh-CN" w:bidi="ar-SA"/>
              </w:rPr>
              <w:t>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/L 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19C8CC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167 (60.75-270)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0D0B94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178 (43-261 )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AEDF3D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0.635</w:t>
            </w:r>
          </w:p>
        </w:tc>
      </w:tr>
      <w:tr w14:paraId="647B7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AE6A75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proBNP, pg/ml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96A8D4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6920.5 ( 772.25-26876.5)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6423C4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3459 (1403-11361)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7EFAEB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0.362</w:t>
            </w:r>
          </w:p>
        </w:tc>
      </w:tr>
      <w:tr w14:paraId="7A613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4CE686F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PT, s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AB84BC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13.35 (11.80-16.45)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F9F439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13.8 (12.2-17.1)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A72EEC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0.167</w:t>
            </w:r>
          </w:p>
        </w:tc>
      </w:tr>
      <w:tr w14:paraId="448AB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43C29D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APTT, s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39127C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34.45 ( 30.35-39.5)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709F4D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32.2 (27.7-37.8)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49391F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0.719</w:t>
            </w:r>
          </w:p>
        </w:tc>
      </w:tr>
      <w:tr w14:paraId="5A09E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FB3025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Fibrinogen, g/L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E7246E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4.28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1.79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74508A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4.10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1.72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57B02CB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0.408</w:t>
            </w:r>
          </w:p>
        </w:tc>
      </w:tr>
      <w:tr w14:paraId="2A5137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7107F1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TB,umol/L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8AB83B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14.8 (11-18.35)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509B8B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17.9 ( 9.7-40.5)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288C82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0.235</w:t>
            </w:r>
          </w:p>
        </w:tc>
      </w:tr>
      <w:tr w14:paraId="346B7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BA1BF4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Albumin, g/L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62CF58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30.65 (27.8-35.6)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1042CA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29.9 (26.9-33.1)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07AEED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0.467</w:t>
            </w:r>
          </w:p>
        </w:tc>
      </w:tr>
      <w:tr w14:paraId="51B820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261971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realbumin , mg/L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F6212F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134.87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60.5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908745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142.32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62.83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B0F965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0.950</w:t>
            </w:r>
          </w:p>
        </w:tc>
      </w:tr>
      <w:tr w14:paraId="08B8A0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257E49B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Scr, umol/L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4D34A2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157.5 (77-382.75)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3DD8FC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153 (97-262)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A16B48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0.775</w:t>
            </w:r>
          </w:p>
        </w:tc>
      </w:tr>
      <w:tr w14:paraId="4D1D5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ADC228C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24h urine output, ml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84A268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650 (24-1513)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2763D5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1070 (270-2350)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EC1E3D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0.288</w:t>
            </w:r>
          </w:p>
        </w:tc>
      </w:tr>
      <w:tr w14:paraId="16D9D7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8E09DF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SOFA score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984DFA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(6-10)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D0AEA9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(7-11)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C358AB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0.388</w:t>
            </w:r>
          </w:p>
        </w:tc>
      </w:tr>
      <w:tr w14:paraId="050C67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B7E701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APACHE II score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A0F312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5.64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62E815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21.06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4.34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AD7018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0.360</w:t>
            </w:r>
          </w:p>
        </w:tc>
      </w:tr>
      <w:tr w14:paraId="11DDCF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42528B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ICU stay, days</w:t>
            </w:r>
          </w:p>
        </w:tc>
        <w:tc>
          <w:tcPr>
            <w:tcW w:w="1360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28022C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(1-10)</w:t>
            </w:r>
          </w:p>
        </w:tc>
        <w:tc>
          <w:tcPr>
            <w:tcW w:w="1242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D27667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3(1-11)</w:t>
            </w:r>
          </w:p>
        </w:tc>
        <w:tc>
          <w:tcPr>
            <w:tcW w:w="586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385993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0.690</w:t>
            </w:r>
          </w:p>
        </w:tc>
      </w:tr>
      <w:tr w14:paraId="4903D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0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3D2F6ED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28-day mortality, n (%)</w:t>
            </w:r>
          </w:p>
        </w:tc>
        <w:tc>
          <w:tcPr>
            <w:tcW w:w="1360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777A1BB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16 (50)</w:t>
            </w:r>
          </w:p>
        </w:tc>
        <w:tc>
          <w:tcPr>
            <w:tcW w:w="1242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6E9D78F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29 (55.77)</w:t>
            </w:r>
          </w:p>
        </w:tc>
        <w:tc>
          <w:tcPr>
            <w:tcW w:w="586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6482E6D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0.607</w:t>
            </w:r>
          </w:p>
        </w:tc>
      </w:tr>
    </w:tbl>
    <w:p w14:paraId="49E1335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Notes:</w:t>
      </w:r>
      <w:r>
        <w:rPr>
          <w:rFonts w:hint="eastAsia" w:ascii="Arial" w:hAnsi="Arial" w:eastAsia="宋体" w:cs="Arial"/>
          <w:b/>
          <w:b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Continuous variables are expressed as the median (P25-P75) or mean±standard deviation (SD), and categorical variables are expressed as n (%).</w:t>
      </w:r>
      <w:r>
        <w:rPr>
          <w:rFonts w:hint="eastAsia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 xml:space="preserve">Statistical significance was set at </w:t>
      </w:r>
      <w:r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  <w:t xml:space="preserve">P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&lt; 0.05.</w:t>
      </w:r>
    </w:p>
    <w:p w14:paraId="665911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Abbreviations: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ARD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S,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acute respiratory distress syndrome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ALF, acute liver failure; AKI, acute kidney injury;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APTT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Activated partial thromboplastin time; APACHE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,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acute physiology and chronic health evaluation; CRP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C-reactive protein; ICU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intensive care unit; MAP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mean arterial pressure; PCT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procalcitonin; PT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Prothrombin time; pro-BNP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pro-brain natriuretic peptide; PO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/FiO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ratio of partial pressure of arterial oxygen to the fraction of inspired oxygen; TB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Total bilirubin; S-ARDS, sepsis-induced acute respiratory distress syndrome; S-ALF, sepsis-induced acute liver failure; S-AKI sepsis-induced acute kidney injury; Scr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Serum creatinine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SOFA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sequential organ failure assessment score; WBC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white blood cells.</w:t>
      </w:r>
    </w:p>
    <w:p w14:paraId="5A52B3FC">
      <w:pPr>
        <w:autoSpaceDE w:val="0"/>
        <w:autoSpaceDN w:val="0"/>
        <w:adjustRightInd w:val="0"/>
        <w:spacing w:beforeLines="0" w:afterLines="0"/>
        <w:jc w:val="left"/>
        <w:rPr>
          <w:rFonts w:hint="default" w:ascii="MingLiU" w:hAnsi="MingLiU" w:eastAsia="MingLiU"/>
          <w:color w:val="000000"/>
          <w:kern w:val="0"/>
          <w:sz w:val="20"/>
        </w:rPr>
      </w:pPr>
    </w:p>
    <w:p w14:paraId="2A9E6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01B0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FC01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8D49C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C6B3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F595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D55C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B0DA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930D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0E33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B2B7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839D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798A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C44A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F958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90CD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39B86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3BD7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EB47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6CC6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4DAA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1B12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E00A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BC9E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243F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EEFE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MingLiU" w:hAnsi="MingLiU" w:eastAsia="MingLiU"/>
          <w:color w:val="000000"/>
          <w:kern w:val="0"/>
          <w:sz w:val="20"/>
          <w:lang w:val="en-US"/>
        </w:rPr>
      </w:pPr>
      <w:r>
        <w:rPr>
          <w:rFonts w:hint="eastAsia" w:ascii="Arial" w:hAnsi="Arial" w:cs="Arial"/>
          <w:b/>
          <w:bCs/>
          <w:lang w:val="en-US" w:eastAsia="zh-CN"/>
        </w:rPr>
        <w:t xml:space="preserve">Supplementary Table 5 </w:t>
      </w:r>
      <w:r>
        <w:rPr>
          <w:rFonts w:hint="eastAsia" w:ascii="Arial" w:hAnsi="Arial" w:cs="Arial"/>
          <w:b w:val="0"/>
          <w:bCs w:val="0"/>
          <w:lang w:val="en-US" w:eastAsia="zh-CN"/>
        </w:rPr>
        <w:t>Demographic and Clinical Details of Non-ALF and S-ALF</w:t>
      </w:r>
    </w:p>
    <w:tbl>
      <w:tblPr>
        <w:tblStyle w:val="5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1"/>
        <w:gridCol w:w="2193"/>
        <w:gridCol w:w="2640"/>
        <w:gridCol w:w="985"/>
      </w:tblGrid>
      <w:tr w14:paraId="7811B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53B0216C">
            <w:pPr>
              <w:autoSpaceDE/>
              <w:autoSpaceDN w:val="0"/>
              <w:adjustRightInd/>
              <w:spacing w:beforeLines="-2147483648" w:afterLines="-2147483648"/>
              <w:jc w:val="both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Parameters</w:t>
            </w:r>
          </w:p>
        </w:tc>
        <w:tc>
          <w:tcPr>
            <w:tcW w:w="1287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4E12E23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Non-ALF</w:t>
            </w:r>
          </w:p>
          <w:p w14:paraId="04B84A3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,48</w:t>
            </w:r>
          </w:p>
        </w:tc>
        <w:tc>
          <w:tcPr>
            <w:tcW w:w="1549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7F700CC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S-ALF </w:t>
            </w:r>
          </w:p>
          <w:p w14:paraId="4F63225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,36</w:t>
            </w:r>
          </w:p>
        </w:tc>
        <w:tc>
          <w:tcPr>
            <w:tcW w:w="578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0C6F5BC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value</w:t>
            </w:r>
          </w:p>
        </w:tc>
      </w:tr>
      <w:tr w14:paraId="3DFAC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007A22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Age, years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1350B3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56 (47-68)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F39970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58.5 ( 42-63)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6F3966E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0.701</w:t>
            </w:r>
          </w:p>
        </w:tc>
      </w:tr>
      <w:tr w14:paraId="4817C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9EEAE9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YfnxrgAdvTTb5929f4c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Male sex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5467B15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37 (77.08)</w:t>
            </w:r>
          </w:p>
        </w:tc>
        <w:tc>
          <w:tcPr>
            <w:tcW w:w="1549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37DEA18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26 (72.22)</w:t>
            </w:r>
          </w:p>
        </w:tc>
        <w:tc>
          <w:tcPr>
            <w:tcW w:w="57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12E3B68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0.611</w:t>
            </w:r>
          </w:p>
        </w:tc>
      </w:tr>
      <w:tr w14:paraId="006A53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BD913D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Arterial hypertension, n(%)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273F2D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18 (37.5)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AE3BD8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12 ( 33.33)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04EDE1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0.693</w:t>
            </w:r>
          </w:p>
        </w:tc>
      </w:tr>
      <w:tr w14:paraId="5DAE5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213BE7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Diabetes mellitus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9116DB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7 (14.58)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1580A4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(8.33)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62DA18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0.381</w:t>
            </w:r>
          </w:p>
        </w:tc>
      </w:tr>
      <w:tr w14:paraId="28F4FE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814382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Cerebrovascular disease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2AD132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(6.25)</w:t>
            </w:r>
          </w:p>
        </w:tc>
        <w:tc>
          <w:tcPr>
            <w:tcW w:w="1549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300979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( 5.56)</w:t>
            </w:r>
          </w:p>
        </w:tc>
        <w:tc>
          <w:tcPr>
            <w:tcW w:w="57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A691B3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0.894</w:t>
            </w:r>
          </w:p>
        </w:tc>
      </w:tr>
      <w:tr w14:paraId="619E2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2074E6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Lung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C5D1DB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31 (64.58)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3CB456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21 (58.33)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B8B020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0.559</w:t>
            </w:r>
          </w:p>
        </w:tc>
      </w:tr>
      <w:tr w14:paraId="29CE10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B6723A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Abdominal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458FAF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(16.67)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99D3D5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 ( 27.78)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37784A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0.219</w:t>
            </w:r>
          </w:p>
        </w:tc>
      </w:tr>
      <w:tr w14:paraId="20FF1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634875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Skin and soft tissue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D45E2E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(6.25)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0229B0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( 8.33)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B528AD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0.714</w:t>
            </w:r>
          </w:p>
        </w:tc>
      </w:tr>
      <w:tr w14:paraId="1B03FB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19EB18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Other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287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AE7403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(4.17)</w:t>
            </w:r>
          </w:p>
        </w:tc>
        <w:tc>
          <w:tcPr>
            <w:tcW w:w="1549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380987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 (2.78)</w:t>
            </w:r>
          </w:p>
        </w:tc>
        <w:tc>
          <w:tcPr>
            <w:tcW w:w="57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C1D393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0.734</w:t>
            </w:r>
          </w:p>
        </w:tc>
      </w:tr>
      <w:tr w14:paraId="5FC308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B7CC76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Use of mechanical ventilation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n(%) 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747ED4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41 (85.42)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6D80DD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26 ( 72.22)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DAD099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0.136</w:t>
            </w:r>
          </w:p>
        </w:tc>
      </w:tr>
      <w:tr w14:paraId="617BE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C4190DC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/FiO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 mmHg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0430ED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220 (156-337)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01100F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240 (163-350)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C185C2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0.755</w:t>
            </w:r>
          </w:p>
        </w:tc>
      </w:tr>
      <w:tr w14:paraId="050CB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2F2982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Mechanical ventilation duration, days</w:t>
            </w:r>
          </w:p>
        </w:tc>
        <w:tc>
          <w:tcPr>
            <w:tcW w:w="1287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3EB827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(1-9)</w:t>
            </w:r>
          </w:p>
        </w:tc>
        <w:tc>
          <w:tcPr>
            <w:tcW w:w="1549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99EA18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1.5 ( 0-6.25)</w:t>
            </w:r>
          </w:p>
        </w:tc>
        <w:tc>
          <w:tcPr>
            <w:tcW w:w="57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A13F0C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0.125</w:t>
            </w:r>
          </w:p>
        </w:tc>
      </w:tr>
      <w:tr w14:paraId="5F9E4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B4103B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MAP, mmHg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5A5E90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88.43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22.97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A9A591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77.53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19.61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77A2C0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0.024</w:t>
            </w:r>
          </w:p>
        </w:tc>
      </w:tr>
      <w:tr w14:paraId="43149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3A09D4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Hans" w:bidi="ar-SA"/>
              </w:rPr>
              <w:t>L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actate, mmol/L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7BF31E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1.94 (1.28-3.8)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0B8C5BC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2.75 (1.74-4.84)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1D7F86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0.017</w:t>
            </w:r>
          </w:p>
        </w:tc>
      </w:tr>
      <w:tr w14:paraId="63BF7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1F9E83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PCT, ng/ml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ECB424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4.32 (0.503-23.1)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7CC645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4.89 (1.405-20.95)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A8DAC3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0.697</w:t>
            </w:r>
          </w:p>
        </w:tc>
      </w:tr>
      <w:tr w14:paraId="777C5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786C89F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CRP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mg/L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A3DAF5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93.57 (31.27-145.7)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24426F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92.31 (17.58-164.08)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A469E3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0.947</w:t>
            </w:r>
          </w:p>
        </w:tc>
      </w:tr>
      <w:tr w14:paraId="7E9C7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B1AB18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WBC,10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de-DE" w:eastAsia="zh-CN" w:bidi="ar-SA"/>
              </w:rPr>
              <w:t>12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246C20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13.08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7.55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24584D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14.86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4.58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B26159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0.119</w:t>
            </w:r>
          </w:p>
        </w:tc>
      </w:tr>
      <w:tr w14:paraId="25DC0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A4AA6B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Hemoglobin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g/L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9D42E8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95.22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35.58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E2E9DD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99.75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37.14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67CB29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0.643</w:t>
            </w:r>
          </w:p>
        </w:tc>
      </w:tr>
      <w:tr w14:paraId="40B896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47D3AB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latelet, 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en-US" w:eastAsia="zh-CN" w:bidi="ar-SA"/>
              </w:rPr>
              <w:t>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/L 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E5F0B0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168.2 (42-268)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0A015C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192.1 ( 95.55-261.75)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7098D7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0.914</w:t>
            </w:r>
          </w:p>
        </w:tc>
      </w:tr>
      <w:tr w14:paraId="1B783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F2C600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proBNP, pg/ml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0E71E8C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3688 (732-11361)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385733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4864 ( 1258.75-26304.75)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7A519E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0.382</w:t>
            </w:r>
          </w:p>
        </w:tc>
      </w:tr>
      <w:tr w14:paraId="69BAD9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B778E2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PT, s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67DCEC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12.8 (11.8-14.3)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F56ADD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17.1 (13.1-21.9)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4D55EC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3974E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EE43DF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APTT, s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4C4CC9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31.5 (27.7-34.6)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436238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37 (30.9-43.7)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EEF02A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0.002</w:t>
            </w:r>
          </w:p>
        </w:tc>
      </w:tr>
      <w:tr w14:paraId="1240D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1D84B0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Fibrinogen, g/L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47696C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4.51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1.48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AA0793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3.67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1.96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D0CE6F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0.029</w:t>
            </w:r>
          </w:p>
        </w:tc>
      </w:tr>
      <w:tr w14:paraId="65D5C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B96931C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TB,umol/L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06C39B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14.3 (9.5-21.6)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AC84B7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17.9 (10.4-84 )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872063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0.038</w:t>
            </w:r>
          </w:p>
        </w:tc>
      </w:tr>
      <w:tr w14:paraId="55649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B39FA1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Albumin, g/L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144CCE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29.9 (26.9-33.3)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9B2753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32 (27.1-35.5)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B3C72F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0.638</w:t>
            </w:r>
          </w:p>
        </w:tc>
      </w:tr>
      <w:tr w14:paraId="4DFFD3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3EFB31B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realbumin , mg/L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26F7232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146.87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60.22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2A008FE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129.34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63.31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EED09B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0.081</w:t>
            </w:r>
          </w:p>
        </w:tc>
      </w:tr>
      <w:tr w14:paraId="0F09E1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03B65B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Scr, umol/L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F8C4F3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134 ( 91-216 )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9FAF8B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192 (111-482)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D1FB77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0.112</w:t>
            </w:r>
          </w:p>
        </w:tc>
      </w:tr>
      <w:tr w14:paraId="02A425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5D92CF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24h urine output, ml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8BE208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1315 (700-2350)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471247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300 (0-1400)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B1A7D4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0.004</w:t>
            </w:r>
          </w:p>
        </w:tc>
      </w:tr>
      <w:tr w14:paraId="03449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D96AD1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SOFA score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A3E873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(6-10)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DF2AC5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 (8-11.5)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3B1A15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0.014</w:t>
            </w:r>
          </w:p>
        </w:tc>
      </w:tr>
      <w:tr w14:paraId="3FDC1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1A002D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APACHE II score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F4BDAD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20.07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± 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4.23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35139E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21.57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5.53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BD06A1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0.142</w:t>
            </w:r>
          </w:p>
        </w:tc>
      </w:tr>
      <w:tr w14:paraId="0A616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B55659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ICU stay, days</w:t>
            </w:r>
          </w:p>
        </w:tc>
        <w:tc>
          <w:tcPr>
            <w:tcW w:w="1287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1A8EE5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(1-11)</w:t>
            </w:r>
          </w:p>
        </w:tc>
        <w:tc>
          <w:tcPr>
            <w:tcW w:w="1549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C1C33D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(1-9)</w:t>
            </w:r>
          </w:p>
        </w:tc>
        <w:tc>
          <w:tcPr>
            <w:tcW w:w="57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B2C120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0.354</w:t>
            </w:r>
          </w:p>
        </w:tc>
      </w:tr>
      <w:tr w14:paraId="75478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72F0AF5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28-day mortality, n (%)</w:t>
            </w:r>
          </w:p>
        </w:tc>
        <w:tc>
          <w:tcPr>
            <w:tcW w:w="1287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6EE774A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23 (47.92)</w:t>
            </w:r>
          </w:p>
        </w:tc>
        <w:tc>
          <w:tcPr>
            <w:tcW w:w="1549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28CA4FA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22 (61.11)</w:t>
            </w:r>
          </w:p>
        </w:tc>
        <w:tc>
          <w:tcPr>
            <w:tcW w:w="578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752103C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0.230</w:t>
            </w:r>
          </w:p>
        </w:tc>
      </w:tr>
    </w:tbl>
    <w:p w14:paraId="46D05F7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Notes:</w:t>
      </w:r>
      <w:r>
        <w:rPr>
          <w:rFonts w:hint="eastAsia" w:ascii="Arial" w:hAnsi="Arial" w:eastAsia="宋体" w:cs="Arial"/>
          <w:b/>
          <w:b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Continuous variables are expressed as the median (P25-P75) or mean±standard deviation (SD), and categorical variables are expressed as n (%).</w:t>
      </w:r>
      <w:r>
        <w:rPr>
          <w:rFonts w:hint="eastAsia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 xml:space="preserve">Statistical significance was set at </w:t>
      </w:r>
      <w:r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  <w:t xml:space="preserve">P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&lt; 0.05.</w:t>
      </w:r>
    </w:p>
    <w:p w14:paraId="70B787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Abbreviations: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ARD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S,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acute respiratory distress syndrome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ALF, acute liver failure; AKI, acute kidney injury;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APTT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Activated partial thromboplastin time; APACHE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,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acute physiology and chronic health evaluation; CRP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C-reactive protein; ICU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intensive care unit; MAP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mean arterial pressure; PCT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procalcitonin; PT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Prothrombin time; pro-BNP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pro-brain natriuretic peptide; PO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/FiO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ratio of partial pressure of arterial oxygen to the fraction of inspired oxygen; TB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Total bilirubin; S-ARDS, sepsis-induced acute respiratory distress syndrome; S-ALF, sepsis-induced acute liver failure; S-AKI sepsis-induced acute kidney injury; Scr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Serum creatinine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SOFA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sequential organ failure assessment score; WBC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white blood cells.</w:t>
      </w:r>
    </w:p>
    <w:p w14:paraId="352EFD50">
      <w:pPr>
        <w:autoSpaceDE w:val="0"/>
        <w:autoSpaceDN w:val="0"/>
        <w:adjustRightInd w:val="0"/>
        <w:spacing w:beforeLines="0" w:afterLines="0"/>
        <w:jc w:val="left"/>
        <w:rPr>
          <w:rFonts w:hint="default" w:ascii="MingLiU" w:hAnsi="MingLiU" w:eastAsia="MingLiU"/>
          <w:color w:val="000000"/>
          <w:kern w:val="0"/>
          <w:sz w:val="20"/>
        </w:rPr>
      </w:pPr>
    </w:p>
    <w:p w14:paraId="5AF6F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D2E5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DD8C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409B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1A38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3423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71ED8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C98A5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46C8A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C0A2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69732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DF29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E602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4F8D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0B15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10BC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D7271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07482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9DF7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B72D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C1EA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2BC4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3019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41E6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32A7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9E8C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2E13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MingLiU" w:hAnsi="MingLiU" w:eastAsia="MingLiU"/>
          <w:color w:val="000000"/>
          <w:kern w:val="0"/>
          <w:sz w:val="20"/>
          <w:lang w:val="en-US"/>
        </w:rPr>
      </w:pPr>
      <w:r>
        <w:rPr>
          <w:rFonts w:hint="eastAsia" w:ascii="Arial" w:hAnsi="Arial" w:cs="Arial"/>
          <w:b/>
          <w:bCs/>
          <w:lang w:val="en-US" w:eastAsia="zh-CN"/>
        </w:rPr>
        <w:t xml:space="preserve">Supplementary Table 6 </w:t>
      </w:r>
      <w:r>
        <w:rPr>
          <w:rFonts w:hint="eastAsia" w:ascii="Arial" w:hAnsi="Arial" w:cs="Arial"/>
          <w:b w:val="0"/>
          <w:bCs w:val="0"/>
          <w:lang w:val="en-US" w:eastAsia="zh-CN"/>
        </w:rPr>
        <w:t>Demographic and Clinical Details of Non-AKI and S-AKI</w:t>
      </w:r>
    </w:p>
    <w:tbl>
      <w:tblPr>
        <w:tblStyle w:val="5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7"/>
        <w:gridCol w:w="2340"/>
        <w:gridCol w:w="2229"/>
        <w:gridCol w:w="1063"/>
      </w:tblGrid>
      <w:tr w14:paraId="4EB0C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79EC633A">
            <w:pPr>
              <w:autoSpaceDE/>
              <w:autoSpaceDN w:val="0"/>
              <w:adjustRightInd/>
              <w:spacing w:beforeLines="-2147483648" w:afterLines="-2147483648"/>
              <w:jc w:val="both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Parameters</w:t>
            </w:r>
          </w:p>
        </w:tc>
        <w:tc>
          <w:tcPr>
            <w:tcW w:w="1373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14DCB1C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Non-AKI</w:t>
            </w:r>
          </w:p>
          <w:p w14:paraId="1E4140E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308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3E83C00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S-AKI </w:t>
            </w:r>
          </w:p>
          <w:p w14:paraId="2202022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,51</w:t>
            </w:r>
          </w:p>
        </w:tc>
        <w:tc>
          <w:tcPr>
            <w:tcW w:w="623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2486F1F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value</w:t>
            </w:r>
          </w:p>
        </w:tc>
      </w:tr>
      <w:tr w14:paraId="085FE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89220E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Age, years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98C8AE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55 (48-67)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235D74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59 (43-63)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01AA661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0.634</w:t>
            </w:r>
          </w:p>
        </w:tc>
      </w:tr>
      <w:tr w14:paraId="01A8C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68DC39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YfnxrgAdvTTb5929f4c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Male sex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2883AF4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21 (63.64)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2F4D470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42 (82.35)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1551157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0.053</w:t>
            </w:r>
          </w:p>
        </w:tc>
      </w:tr>
      <w:tr w14:paraId="6A8F0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C62601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Arterial hypertension, 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3E078B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11 (33.33)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518EEB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19 (37.25)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F2E65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0.714</w:t>
            </w:r>
          </w:p>
        </w:tc>
      </w:tr>
      <w:tr w14:paraId="50C39A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8A68FB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Diabetes mellitus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A187CA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6 (18.18)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26F2D7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(7.84)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3DF80A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0.153</w:t>
            </w:r>
          </w:p>
        </w:tc>
      </w:tr>
      <w:tr w14:paraId="0BCBF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0B1B035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Cerebrovascular disease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4A5724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(9.09)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EF2013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(3.93)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8E4DA0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0.328</w:t>
            </w:r>
          </w:p>
        </w:tc>
      </w:tr>
      <w:tr w14:paraId="5E7DC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002F67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Lung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DE3C0F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19 (57.58)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9A8FD1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33 (64.71)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CF440F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0.511</w:t>
            </w:r>
          </w:p>
        </w:tc>
      </w:tr>
      <w:tr w14:paraId="48965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87989E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Abdominal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B7C579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 (15.15)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9BCED7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 (25.50)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CBAFA3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0.259</w:t>
            </w:r>
          </w:p>
        </w:tc>
      </w:tr>
      <w:tr w14:paraId="75648B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852398B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Skin and soft tissue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1FC0BDF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 (0)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BCD39D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6 (11.77)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6F7D5B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0.041</w:t>
            </w:r>
          </w:p>
        </w:tc>
      </w:tr>
      <w:tr w14:paraId="1DE68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0EC4C1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Other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B3BDEF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 (3.03)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178B45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(3.92)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F5769D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0.830</w:t>
            </w:r>
          </w:p>
        </w:tc>
      </w:tr>
      <w:tr w14:paraId="3F0E0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047622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Use of mechanical ventilation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n(%) 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158CBB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30 (90.91)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9E1775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37 (72.55)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79A14B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0.041</w:t>
            </w:r>
          </w:p>
        </w:tc>
      </w:tr>
      <w:tr w14:paraId="26192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3CF142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/FiO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 mmHg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805ABB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274.5 (183-356)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348E22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218 (153-335)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9A0DAC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0.392</w:t>
            </w:r>
          </w:p>
        </w:tc>
      </w:tr>
      <w:tr w14:paraId="2C2EB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0CEC2FF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Mechanical ventilation duration, days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1E5FA45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3.5 (1-8)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649368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(0.5-7.5)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A45552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0.113</w:t>
            </w:r>
          </w:p>
        </w:tc>
      </w:tr>
      <w:tr w14:paraId="2F3FA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D93B44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MAP, mmHg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475ED6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85.74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23.11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B244B5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82.56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21.61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209293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0.306</w:t>
            </w:r>
          </w:p>
        </w:tc>
      </w:tr>
      <w:tr w14:paraId="1D8A8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02CF68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Hans" w:bidi="ar-SA"/>
              </w:rPr>
              <w:t>L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actate, mmol/L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0D26E65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2.1 (1.33-3)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4A7598D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2.22 (1.47-4.58)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C32A73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0.081</w:t>
            </w:r>
          </w:p>
        </w:tc>
      </w:tr>
      <w:tr w14:paraId="0ABAE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E9910C3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PCT, ng/ml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B7C200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1.81 (0.40-8.99)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F9BCD4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10.9 (1.74-52.35)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063FC4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0.001</w:t>
            </w:r>
          </w:p>
        </w:tc>
      </w:tr>
      <w:tr w14:paraId="360DD7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9092E2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CRP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mg/L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73CCDC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79.36 (17.72-131.59)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3DC855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102.29 (32.2-171.8)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2EF59D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0.090</w:t>
            </w:r>
          </w:p>
        </w:tc>
      </w:tr>
      <w:tr w14:paraId="7A1CF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D9AA92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WBC,10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de-DE" w:eastAsia="zh-CN" w:bidi="ar-SA"/>
              </w:rPr>
              <w:t>12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5DCECE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14.64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5.67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A54D9E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13.17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7.12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498150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0.508</w:t>
            </w:r>
          </w:p>
        </w:tc>
      </w:tr>
      <w:tr w14:paraId="30AF4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C2B6F3C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Hemoglobin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826D82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101.56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35.82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DFB407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93.60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36.27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7CC6EA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0.262</w:t>
            </w:r>
          </w:p>
        </w:tc>
      </w:tr>
      <w:tr w14:paraId="6ECA71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3CD1E4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latelet, 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en-US" w:eastAsia="zh-CN" w:bidi="ar-SA"/>
              </w:rPr>
              <w:t>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/L 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EB4A37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195.5 (125.65-288)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E131ED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142 (35-253.5)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352CC9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0.035</w:t>
            </w:r>
          </w:p>
        </w:tc>
      </w:tr>
      <w:tr w14:paraId="5CB31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6C3CE8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proBNP, pg/ml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5B1D4B1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3498 (458-13204)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31EFC7D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4012 (1367-23642.5)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78B5D3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0.379</w:t>
            </w:r>
          </w:p>
        </w:tc>
      </w:tr>
      <w:tr w14:paraId="22FCF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042D0C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PT, 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5940D9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 (11.88-15.05 )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B1446B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14.5 (12.5-19.15)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9536D8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0.056</w:t>
            </w:r>
          </w:p>
        </w:tc>
      </w:tr>
      <w:tr w14:paraId="2D2003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C29D3E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APTT, 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C99FFE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32.35 (28.48-35.98)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2D0200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33.5 (28.48-35.98)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6229C6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0.248</w:t>
            </w:r>
          </w:p>
        </w:tc>
      </w:tr>
      <w:tr w14:paraId="7D4AC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73C6D5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Fibrinogen, 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A8B0DA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4.12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1.50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156FF4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4.20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1.92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17C72AF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0.649</w:t>
            </w:r>
          </w:p>
        </w:tc>
      </w:tr>
      <w:tr w14:paraId="166F7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46C7A2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TB,umol/L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D4EB21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15 (8.15-21.475)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642D44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16.3 (10.55-51.75)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166888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0.303</w:t>
            </w:r>
          </w:p>
        </w:tc>
      </w:tr>
      <w:tr w14:paraId="45AC9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0FC427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Albumin, 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373B11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31.45 (27.65-36.28)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5250E8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29.7 (26.70-32.95)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6BB669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0.099</w:t>
            </w:r>
          </w:p>
        </w:tc>
      </w:tr>
      <w:tr w14:paraId="45BFA0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CCD1C0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realbumin , mg/L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7B16247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144.85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66.82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6AA5D0D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135.62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57.9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15A9C9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0.296</w:t>
            </w:r>
          </w:p>
        </w:tc>
      </w:tr>
      <w:tr w14:paraId="1EF8F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8EF3E4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Scr, umol/L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51A99F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93.5 (66-126.75)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E5CB36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262 (167.5-512)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19389B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263EB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5F54C6F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24h urine output, ml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3A052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1630 (700-2815)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E960A7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425 (32.5-1425)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044F70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60FC67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DA7B03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SOFA score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9A85F3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(7-10)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9F5679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(7-11)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FC38AB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0.055</w:t>
            </w:r>
          </w:p>
        </w:tc>
      </w:tr>
      <w:tr w14:paraId="57FE9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001B3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APACHE II score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CF5F47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20.09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4.31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66E601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21.15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5.21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6E5351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0.253</w:t>
            </w:r>
          </w:p>
        </w:tc>
      </w:tr>
      <w:tr w14:paraId="1B6017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E429FB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ICU stay, days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E032E9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5.5 (1-12)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BC9CB4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(1-10)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FFDABD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0.039</w:t>
            </w:r>
          </w:p>
        </w:tc>
      </w:tr>
      <w:tr w14:paraId="55507C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3CBEE80B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28-day mortality, n (%)</w:t>
            </w:r>
          </w:p>
        </w:tc>
        <w:tc>
          <w:tcPr>
            <w:tcW w:w="1373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3A40B81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18 (54.55)</w:t>
            </w:r>
          </w:p>
        </w:tc>
        <w:tc>
          <w:tcPr>
            <w:tcW w:w="1308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18283D7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27 (52.94)</w:t>
            </w:r>
          </w:p>
        </w:tc>
        <w:tc>
          <w:tcPr>
            <w:tcW w:w="623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442431C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0.886</w:t>
            </w:r>
          </w:p>
        </w:tc>
      </w:tr>
    </w:tbl>
    <w:p w14:paraId="1F0087E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Notes:</w:t>
      </w:r>
      <w:r>
        <w:rPr>
          <w:rFonts w:hint="eastAsia" w:ascii="Arial" w:hAnsi="Arial" w:eastAsia="宋体" w:cs="Arial"/>
          <w:b/>
          <w:b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Continuous variables are expressed as the median (P25-P75) or mean±standard deviation (SD), and categorical variables are expressed as n (%).</w:t>
      </w:r>
      <w:r>
        <w:rPr>
          <w:rFonts w:hint="eastAsia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 xml:space="preserve">Statistical significance was set at </w:t>
      </w:r>
      <w:r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  <w:t xml:space="preserve">P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&lt; 0.05.</w:t>
      </w:r>
    </w:p>
    <w:p w14:paraId="6073F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Abbreviations: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ARD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S,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acute respiratory distress syndrome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ALF, acute liver failure; AKI, acute kidney injury;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APTT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Activated partial thromboplastin time; APACHE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,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acute physiology and chronic health evaluation; CRP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C-reactive protein; ICU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intensive care unit; MAP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mean arterial pressure; PCT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procalcitonin; PT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Prothrombin time; pro-BNP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pro-brain natriuretic peptide; PO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/FiO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ratio of partial pressure of arterial oxygen to the fraction of inspired oxygen; TB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Total bilirubin; S-ARDS, sepsis-induced acute respiratory distress syndrome; S-ALF, sepsis-induced acute liver failure; S-AKI sepsis-induced acute kidney injury; Scr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Serum creatinine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SOFA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sequential organ failure assessment score; WBC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white blood cells.</w:t>
      </w:r>
    </w:p>
    <w:p w14:paraId="42E1DAC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bidi="ar"/>
        </w:rPr>
      </w:pPr>
    </w:p>
    <w:p w14:paraId="70F4F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D07F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DD05E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AF364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8B35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DDA1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7522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8753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B204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B58D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75F6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3406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4E4A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C2C53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5B1C3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B7D1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F426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15EAA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4CAF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44E6E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7F022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39F36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C3F3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25E48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33310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6B05D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Arial" w:hAnsi="Arial" w:cs="Arial"/>
          <w:b/>
          <w:bCs/>
          <w:lang w:val="en-US" w:eastAsia="zh-CN"/>
        </w:rPr>
      </w:pPr>
    </w:p>
    <w:p w14:paraId="4A234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default" w:ascii="MingLiU" w:hAnsi="MingLiU" w:eastAsia="MingLiU"/>
          <w:color w:val="000000"/>
          <w:kern w:val="0"/>
          <w:sz w:val="20"/>
        </w:rPr>
      </w:pPr>
      <w:r>
        <w:rPr>
          <w:rFonts w:hint="eastAsia" w:ascii="Arial" w:hAnsi="Arial" w:cs="Arial"/>
          <w:b/>
          <w:bCs/>
          <w:lang w:val="en-US" w:eastAsia="zh-CN"/>
        </w:rPr>
        <w:t xml:space="preserve">Supplementary Table 7 </w:t>
      </w:r>
      <w:r>
        <w:rPr>
          <w:rFonts w:hint="eastAsia" w:ascii="Arial" w:hAnsi="Arial" w:cs="Arial"/>
          <w:b w:val="0"/>
          <w:bCs w:val="0"/>
          <w:lang w:val="en-US" w:eastAsia="zh-CN"/>
        </w:rPr>
        <w:t>Demographic and Clinical Details of Survivors and Non-survivors</w:t>
      </w:r>
    </w:p>
    <w:tbl>
      <w:tblPr>
        <w:tblStyle w:val="5"/>
        <w:tblW w:w="499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6"/>
        <w:gridCol w:w="2340"/>
        <w:gridCol w:w="2229"/>
        <w:gridCol w:w="1062"/>
      </w:tblGrid>
      <w:tr w14:paraId="36EFA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0CC95494">
            <w:pPr>
              <w:autoSpaceDE/>
              <w:autoSpaceDN w:val="0"/>
              <w:adjustRightInd/>
              <w:spacing w:beforeLines="-2147483648" w:afterLines="-2147483648"/>
              <w:jc w:val="both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Parameters</w:t>
            </w:r>
          </w:p>
        </w:tc>
        <w:tc>
          <w:tcPr>
            <w:tcW w:w="1373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401895F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urvivors</w:t>
            </w:r>
          </w:p>
          <w:p w14:paraId="775D3AC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9</w:t>
            </w:r>
          </w:p>
        </w:tc>
        <w:tc>
          <w:tcPr>
            <w:tcW w:w="1308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4B467D3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Non-survivors </w:t>
            </w:r>
          </w:p>
          <w:p w14:paraId="466B894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,45</w:t>
            </w:r>
          </w:p>
        </w:tc>
        <w:tc>
          <w:tcPr>
            <w:tcW w:w="623" w:type="pct"/>
            <w:tcBorders>
              <w:top w:val="single" w:color="000000" w:sz="12" w:space="0"/>
              <w:bottom w:val="single" w:color="000000" w:sz="6" w:space="0"/>
            </w:tcBorders>
            <w:shd w:val="clear" w:color="auto" w:fill="FFFFFF"/>
            <w:vAlign w:val="top"/>
          </w:tcPr>
          <w:p w14:paraId="0E5E4E89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i/>
                <w:color w:val="000000"/>
                <w:kern w:val="2"/>
                <w:sz w:val="21"/>
                <w:szCs w:val="21"/>
                <w:lang w:val="en-US" w:eastAsia="zh-CN" w:bidi="ar-SA"/>
              </w:rPr>
              <w:t>value</w:t>
            </w:r>
          </w:p>
        </w:tc>
      </w:tr>
      <w:tr w14:paraId="3152D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B97870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Age, years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E093E6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59 (46-63)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EC1358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55 (46-67)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157049D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0.805</w:t>
            </w:r>
          </w:p>
        </w:tc>
      </w:tr>
      <w:tr w14:paraId="0E682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44B0A8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YfnxrgAdvTTb5929f4c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Male sex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336C889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28 (71.79)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bottom"/>
          </w:tcPr>
          <w:p w14:paraId="5868F90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35 (77.78)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E2F310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0.528</w:t>
            </w:r>
          </w:p>
        </w:tc>
      </w:tr>
      <w:tr w14:paraId="06F935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CF43A6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Arterial hypertension, 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5DDA40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 (35.9)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6FAD47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16 (35.56)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DE79D3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0.974</w:t>
            </w:r>
          </w:p>
        </w:tc>
      </w:tr>
      <w:tr w14:paraId="5CBF7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1FEED3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Diabetes mellitus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68D7D4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(10.26)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2F9A60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6 (13.33)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710084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0.664</w:t>
            </w:r>
          </w:p>
        </w:tc>
      </w:tr>
      <w:tr w14:paraId="4613D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24CD3CC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Cerebrovascular disease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51C306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(5.13)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33B02A3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(6.67)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7649B75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0.766</w:t>
            </w:r>
          </w:p>
        </w:tc>
      </w:tr>
      <w:tr w14:paraId="6F4B3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1FC3B8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Lung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D92FA8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23 (58.97)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C8085F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29 (64.44)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2338A5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0.607</w:t>
            </w:r>
          </w:p>
        </w:tc>
      </w:tr>
      <w:tr w14:paraId="4CBEB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74FEF8A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Abdominal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6DBB48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 (25.64)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4ACAC3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 (17.78)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ED63A2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0.381</w:t>
            </w:r>
          </w:p>
        </w:tc>
      </w:tr>
      <w:tr w14:paraId="2A581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7F5D88C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Skin and soft tissue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784F9E8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(5.13)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6687D0B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(8.89)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49114E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0.504</w:t>
            </w:r>
          </w:p>
        </w:tc>
      </w:tr>
      <w:tr w14:paraId="0E6B27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95AAF0B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Other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n(%)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B21933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(5.13)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52D60A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 (2.22)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59E080E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0.474</w:t>
            </w:r>
          </w:p>
        </w:tc>
      </w:tr>
      <w:tr w14:paraId="06A1A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0F36EAD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Use of mechanical ventilation</w:t>
            </w:r>
            <w:r>
              <w:rPr>
                <w:rFonts w:hint="default" w:ascii="Arial" w:hAnsi="Arial" w:eastAsia="宋体" w:cs="Arial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n(%) 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7A18D8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33 (84.62)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5DACDC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34 (75.56)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157367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0.303</w:t>
            </w:r>
          </w:p>
        </w:tc>
      </w:tr>
      <w:tr w14:paraId="56977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04183D1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/FiO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bscript"/>
                <w:lang w:val="en-US" w:eastAsia="zh-CN" w:bidi="ar-SA"/>
              </w:rPr>
              <w:t>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, mmHg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A10B93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236 (178.75-370)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08881B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205 (139-336)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37A8AA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0.307</w:t>
            </w:r>
          </w:p>
        </w:tc>
      </w:tr>
      <w:tr w14:paraId="29D1D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91EACF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Mechanical ventilation duration, days</w:t>
            </w:r>
          </w:p>
        </w:tc>
        <w:tc>
          <w:tcPr>
            <w:tcW w:w="137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0D4937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 (1-10)</w:t>
            </w:r>
          </w:p>
        </w:tc>
        <w:tc>
          <w:tcPr>
            <w:tcW w:w="1308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6CA08F3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 (1-6.5)</w:t>
            </w:r>
          </w:p>
        </w:tc>
        <w:tc>
          <w:tcPr>
            <w:tcW w:w="623" w:type="pct"/>
            <w:tcBorders>
              <w:top w:val="nil"/>
              <w:tl2br w:val="nil"/>
              <w:tr2bl w:val="nil"/>
            </w:tcBorders>
            <w:shd w:val="clear" w:color="auto" w:fill="FFFFFF"/>
            <w:vAlign w:val="top"/>
          </w:tcPr>
          <w:p w14:paraId="449A5BE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0.030</w:t>
            </w:r>
          </w:p>
        </w:tc>
      </w:tr>
      <w:tr w14:paraId="065EED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0E9FEAF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MAP, mmHg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E765AD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83.32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19.19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14FE59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84.57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01614C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0.572</w:t>
            </w:r>
          </w:p>
        </w:tc>
      </w:tr>
      <w:tr w14:paraId="4A7B8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4C934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Hans" w:bidi="ar-SA"/>
              </w:rPr>
              <w:t>L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actate, mmol/L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128F5C0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1.77 (1.31-2.88)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2DDF648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 (1.75-4.58)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74AEEF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0.001</w:t>
            </w:r>
          </w:p>
        </w:tc>
      </w:tr>
      <w:tr w14:paraId="5AC61D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229768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PCT, ng/ml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BD7401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4.36 (1.40-23.85)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83F7A7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5.38 (1.09-20.8)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778810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0.982</w:t>
            </w:r>
          </w:p>
        </w:tc>
      </w:tr>
      <w:tr w14:paraId="6735D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24277AE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CRP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mg/L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616429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91.11 (25.89-145.41)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0A1BE4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93.57 (27.77-164.41)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262C3C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0.660</w:t>
            </w:r>
          </w:p>
        </w:tc>
      </w:tr>
      <w:tr w14:paraId="61FCC3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3CEFBE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WBC,10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de-DE" w:eastAsia="zh-CN" w:bidi="ar-SA"/>
              </w:rPr>
              <w:t>12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97B59C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13.47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6.89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47E3F3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14.15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6.22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188BA3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0.345</w:t>
            </w:r>
          </w:p>
        </w:tc>
      </w:tr>
      <w:tr w14:paraId="77B18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02151B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Hemoglobin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, 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de-DE" w:eastAsia="zh-CN" w:bidi="ar-SA"/>
              </w:rPr>
              <w:t>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141DCE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94.47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36.68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83DFA68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99.63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35.73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51B7EB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0.299</w:t>
            </w:r>
          </w:p>
        </w:tc>
      </w:tr>
      <w:tr w14:paraId="2044F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D3386B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latelet, 10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vertAlign w:val="superscript"/>
                <w:lang w:val="en-US" w:eastAsia="zh-CN" w:bidi="ar-SA"/>
              </w:rPr>
              <w:t>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/L 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2D05D8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213 (84.75-285)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AFF5E9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143 (41-220.4)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B46130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0.037</w:t>
            </w:r>
          </w:p>
        </w:tc>
      </w:tr>
      <w:tr w14:paraId="34724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3739B8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proBNP, pg/ml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68434F4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4303 (1132.25-22307)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6316AD4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3537 (809-14214.5)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1BEF4C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0.469</w:t>
            </w:r>
          </w:p>
        </w:tc>
      </w:tr>
      <w:tr w14:paraId="2F07E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ABE8B1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PT, 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3E03E4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13.6 (11.90-17.23)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D17CB4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13.6 (12.15-16.6)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182D8E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0.306</w:t>
            </w:r>
          </w:p>
        </w:tc>
      </w:tr>
      <w:tr w14:paraId="740FE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1BEC324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APTT, s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729966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32 (27.825-36)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4AD901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34.5 (29.4-39.3)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64A7DB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0.037</w:t>
            </w:r>
          </w:p>
        </w:tc>
      </w:tr>
      <w:tr w14:paraId="7D550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4A1CED2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Fibrinogen, 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CFDAF85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4.15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1.52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66E0DB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4.17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1.94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A990590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0.837</w:t>
            </w:r>
          </w:p>
        </w:tc>
      </w:tr>
      <w:tr w14:paraId="161F4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485D34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TB,umol/L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CAC7087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15.8 (10.95-30.55)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68284B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15.5 (9.4-25.45)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79CC4B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0.893</w:t>
            </w:r>
          </w:p>
        </w:tc>
      </w:tr>
      <w:tr w14:paraId="44BB8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E24293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Albumin, 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B3772E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29.9 (25.75-35.73)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578EFB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30.6 (27.3-33.05)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C069F9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0.819</w:t>
            </w:r>
          </w:p>
        </w:tc>
      </w:tr>
      <w:tr w14:paraId="0BC1C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76BC06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P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realbumin , mg/L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2805957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144.49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66.48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bottom"/>
          </w:tcPr>
          <w:p w14:paraId="173E9D1C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134.97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57.16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85776ED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0.253</w:t>
            </w:r>
          </w:p>
        </w:tc>
      </w:tr>
      <w:tr w14:paraId="5ABF56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1E82F2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Scr, umol/L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866EB3E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180.5 (92.5-427.8)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4286BA3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132 (88-231)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52B8D0B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0.394</w:t>
            </w:r>
          </w:p>
        </w:tc>
      </w:tr>
      <w:tr w14:paraId="3ABABD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8050445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24h urine output, ml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100E13F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800 ( 207.5-1725.5)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04A292B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880 (304-2000)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6AC1D312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0.836</w:t>
            </w:r>
          </w:p>
        </w:tc>
      </w:tr>
      <w:tr w14:paraId="5DD4C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2F653CE7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SOFA score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57B133F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7 ( 6-8)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09185A0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10 (10-11.5)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7BE029A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3BF1D0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31D5F5F8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APACHE II score</w:t>
            </w:r>
          </w:p>
        </w:tc>
        <w:tc>
          <w:tcPr>
            <w:tcW w:w="137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7A4E5C4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16.92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3.467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1308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45EF1F4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24.35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Fonts w:hint="eastAsia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2.638</w:t>
            </w: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bottom w:val="nil"/>
              <w:tl2br w:val="nil"/>
              <w:tr2bl w:val="nil"/>
            </w:tcBorders>
            <w:shd w:val="clear" w:color="auto" w:fill="FFFFFF"/>
            <w:vAlign w:val="top"/>
          </w:tcPr>
          <w:p w14:paraId="0408E026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&lt;0.001</w:t>
            </w:r>
          </w:p>
        </w:tc>
      </w:tr>
      <w:tr w14:paraId="6648F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4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7451CB96">
            <w:pPr>
              <w:autoSpaceDE/>
              <w:autoSpaceDN w:val="0"/>
              <w:adjustRightInd/>
              <w:spacing w:beforeLines="-2147483648" w:afterLines="-2147483648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eastAsia="等线" w:cs="Arial"/>
                <w:b w:val="0"/>
                <w:color w:val="000000"/>
                <w:kern w:val="2"/>
                <w:sz w:val="21"/>
                <w:szCs w:val="21"/>
                <w:lang w:val="en-US" w:eastAsia="zh-CN" w:bidi="ar-SA"/>
              </w:rPr>
              <w:t>ICU stay, days</w:t>
            </w:r>
          </w:p>
        </w:tc>
        <w:tc>
          <w:tcPr>
            <w:tcW w:w="1373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22632CBA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6 (1-12)</w:t>
            </w:r>
          </w:p>
        </w:tc>
        <w:tc>
          <w:tcPr>
            <w:tcW w:w="1308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1B5D1049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2 (1-7.5</w:t>
            </w:r>
            <w:bookmarkStart w:id="0" w:name="_GoBack"/>
            <w:bookmarkEnd w:id="0"/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)</w:t>
            </w:r>
          </w:p>
        </w:tc>
        <w:tc>
          <w:tcPr>
            <w:tcW w:w="623" w:type="pct"/>
            <w:tcBorders>
              <w:bottom w:val="single" w:color="000000" w:sz="12" w:space="0"/>
            </w:tcBorders>
            <w:shd w:val="clear" w:color="auto" w:fill="FFFFFF"/>
            <w:vAlign w:val="top"/>
          </w:tcPr>
          <w:p w14:paraId="6E2D3C41">
            <w:pPr>
              <w:autoSpaceDE/>
              <w:autoSpaceDN/>
              <w:adjustRightInd/>
              <w:spacing w:beforeLines="-2147483648" w:afterLines="-2147483648"/>
              <w:jc w:val="left"/>
              <w:rPr>
                <w:rFonts w:hint="default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000000"/>
                <w:kern w:val="2"/>
                <w:sz w:val="21"/>
                <w:szCs w:val="21"/>
                <w:vertAlign w:val="baseline"/>
                <w:lang w:val="en-US" w:eastAsia="zh-CN" w:bidi="ar"/>
              </w:rPr>
              <w:t>0.007</w:t>
            </w:r>
          </w:p>
        </w:tc>
      </w:tr>
    </w:tbl>
    <w:p w14:paraId="3023BAF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Notes:</w:t>
      </w:r>
      <w:r>
        <w:rPr>
          <w:rFonts w:hint="eastAsia" w:ascii="Arial" w:hAnsi="Arial" w:eastAsia="宋体" w:cs="Arial"/>
          <w:b/>
          <w:b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Continuous variables are expressed as the median (P25-P75) or mean±standard deviation (SD), and categorical variables are expressed as n (%).</w:t>
      </w:r>
      <w:r>
        <w:rPr>
          <w:rFonts w:hint="eastAsia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 xml:space="preserve">Statistical significance was set at </w:t>
      </w:r>
      <w:r>
        <w:rPr>
          <w:rFonts w:hint="default" w:ascii="Arial" w:hAnsi="Arial" w:eastAsia="宋体" w:cs="Arial"/>
          <w:b w:val="0"/>
          <w:bCs/>
          <w:i/>
          <w:iCs/>
          <w:color w:val="000000"/>
          <w:sz w:val="18"/>
          <w:szCs w:val="18"/>
          <w:lang w:eastAsia="zh-Hans" w:bidi="ar"/>
        </w:rPr>
        <w:t xml:space="preserve">P </w:t>
      </w:r>
      <w:r>
        <w:rPr>
          <w:rFonts w:hint="default" w:ascii="Arial" w:hAnsi="Arial" w:eastAsia="宋体" w:cs="Arial"/>
          <w:b w:val="0"/>
          <w:bCs/>
          <w:i w:val="0"/>
          <w:iCs w:val="0"/>
          <w:color w:val="000000"/>
          <w:sz w:val="18"/>
          <w:szCs w:val="18"/>
          <w:lang w:eastAsia="zh-Hans" w:bidi="ar"/>
        </w:rPr>
        <w:t>&lt; 0.05.</w:t>
      </w:r>
    </w:p>
    <w:p w14:paraId="2576395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</w:pPr>
      <w:r>
        <w:rPr>
          <w:rFonts w:hint="default" w:ascii="Arial" w:hAnsi="Arial" w:eastAsia="宋体" w:cs="Arial"/>
          <w:b/>
          <w:bCs w:val="0"/>
          <w:color w:val="000000"/>
          <w:sz w:val="18"/>
          <w:szCs w:val="18"/>
          <w:lang w:eastAsia="zh-Hans" w:bidi="ar"/>
        </w:rPr>
        <w:t>Abbreviations: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APTT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Activated partial thromboplastin time; APACHE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,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acute physiology and chronic health evaluation; CRP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C-reactive protein; ICU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intensive care unit; MAP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mean arterial pressure; PCT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procalcitonin; PT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Prothrombin time; pro-BNP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pro-brain natriuretic peptide; PO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/FiO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vertAlign w:val="subscript"/>
          <w:lang w:eastAsia="zh-Hans" w:bidi="ar"/>
        </w:rPr>
        <w:t>2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ratio of partial pressure of arterial oxygen to the fraction of inspired oxygen; TB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Total bilirubin; Scr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Serum creatinine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val="en-US" w:eastAsia="zh-CN" w:bidi="ar"/>
        </w:rPr>
        <w:t xml:space="preserve">; 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>SOFA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sequential organ failure assessment score; WBC</w:t>
      </w: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t>,</w:t>
      </w:r>
      <w:r>
        <w:rPr>
          <w:rFonts w:hint="default" w:ascii="Arial" w:hAnsi="Arial" w:eastAsia="宋体" w:cs="Arial"/>
          <w:b w:val="0"/>
          <w:bCs/>
          <w:color w:val="000000"/>
          <w:sz w:val="18"/>
          <w:szCs w:val="18"/>
          <w:lang w:eastAsia="zh-Hans" w:bidi="ar"/>
        </w:rPr>
        <w:t xml:space="preserve"> white blood cells.</w:t>
      </w:r>
    </w:p>
    <w:p w14:paraId="468A9B7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</w:pP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drawing>
          <wp:inline distT="0" distB="0" distL="114300" distR="114300">
            <wp:extent cx="5265420" cy="4211955"/>
            <wp:effectExtent l="0" t="0" r="2540" b="889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B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Arial" w:hAnsi="Arial" w:eastAsia="Arial Unicode MS" w:cs="Arial"/>
          <w:b w:val="0"/>
          <w:bCs w:val="0"/>
          <w:color w:val="000000"/>
          <w:szCs w:val="21"/>
        </w:rPr>
      </w:pPr>
      <w:r>
        <w:rPr>
          <w:rFonts w:ascii="Arial" w:hAnsi="Arial" w:eastAsia="Arial Unicode MS" w:cs="Arial"/>
          <w:b/>
          <w:bCs/>
          <w:color w:val="000000"/>
          <w:szCs w:val="21"/>
        </w:rPr>
        <w:t>Fig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ure </w:t>
      </w:r>
      <w:r>
        <w:rPr>
          <w:rFonts w:hint="eastAsia" w:ascii="Arial" w:hAnsi="Arial" w:eastAsia="Arial Unicode MS" w:cs="Arial"/>
          <w:b/>
          <w:bCs/>
          <w:color w:val="000000"/>
          <w:szCs w:val="21"/>
        </w:rPr>
        <w:t>S1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>.</w:t>
      </w:r>
      <w:r>
        <w:rPr>
          <w:rFonts w:hint="eastAsia" w:ascii="Arial" w:hAnsi="Arial" w:eastAsia="Arial Unicode MS" w:cs="Arial"/>
          <w:b/>
          <w:bCs/>
          <w:color w:val="000000"/>
          <w:szCs w:val="21"/>
        </w:rPr>
        <w:t xml:space="preserve"> 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</w:rPr>
        <w:t>RNA analysis of PMN-EVs from patients with septic shock on ICU admission (day 1) and day 3.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(A) </w:t>
      </w:r>
      <w:r>
        <w:rPr>
          <w:rFonts w:hint="eastAsia" w:ascii="Arial" w:hAnsi="Arial" w:eastAsia="Arial Unicode MS" w:cs="Arial"/>
          <w:color w:val="000000"/>
          <w:szCs w:val="21"/>
        </w:rPr>
        <w:t xml:space="preserve">Heatmap display showing </w:t>
      </w:r>
      <w:r>
        <w:rPr>
          <w:rFonts w:hint="eastAsia" w:ascii="Arial" w:hAnsi="Arial" w:eastAsia="Arial Unicode MS" w:cs="Arial"/>
          <w:color w:val="000000"/>
          <w:szCs w:val="21"/>
          <w:lang w:val="en-US" w:eastAsia="zh-CN"/>
        </w:rPr>
        <w:t>11</w:t>
      </w:r>
      <w:r>
        <w:rPr>
          <w:rFonts w:hint="eastAsia" w:ascii="Arial" w:hAnsi="Arial" w:eastAsia="Arial Unicode MS" w:cs="Arial"/>
          <w:color w:val="000000"/>
          <w:szCs w:val="21"/>
        </w:rPr>
        <w:t xml:space="preserve"> </w:t>
      </w:r>
      <w:r>
        <w:rPr>
          <w:rFonts w:hint="eastAsia" w:ascii="Arial" w:hAnsi="Arial" w:eastAsia="Arial Unicode MS" w:cs="Arial"/>
          <w:color w:val="000000"/>
          <w:szCs w:val="21"/>
          <w:lang w:val="en-US" w:eastAsia="zh-CN"/>
        </w:rPr>
        <w:t>DE-miRNA</w:t>
      </w:r>
      <w:r>
        <w:rPr>
          <w:rFonts w:hint="eastAsia" w:ascii="Arial" w:hAnsi="Arial" w:eastAsia="Arial Unicode MS" w:cs="Arial"/>
          <w:color w:val="000000"/>
          <w:szCs w:val="21"/>
        </w:rPr>
        <w:t>s</w:t>
      </w:r>
      <w:r>
        <w:rPr>
          <w:rFonts w:hint="eastAsia" w:ascii="Arial" w:hAnsi="Arial" w:eastAsia="Arial Unicode MS" w:cs="Arial"/>
          <w:color w:val="000000"/>
          <w:szCs w:val="21"/>
          <w:lang w:val="en-US" w:eastAsia="zh-CN"/>
        </w:rPr>
        <w:t xml:space="preserve"> </w:t>
      </w:r>
      <w:r>
        <w:rPr>
          <w:rFonts w:hint="eastAsia" w:ascii="Arial" w:hAnsi="Arial" w:eastAsia="Arial Unicode MS" w:cs="Arial"/>
          <w:color w:val="000000"/>
          <w:szCs w:val="21"/>
        </w:rPr>
        <w:t>in patients with septic shock at day 1 and day 3.</w:t>
      </w:r>
      <w:r>
        <w:rPr>
          <w:rFonts w:hint="eastAsia" w:ascii="Arial" w:hAnsi="Arial" w:eastAsia="Arial Unicode MS" w:cs="Arial"/>
          <w:color w:val="000000"/>
          <w:szCs w:val="21"/>
          <w:lang w:val="en-US" w:eastAsia="zh-CN"/>
        </w:rPr>
        <w:t xml:space="preserve"> 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(B) </w:t>
      </w:r>
      <w:r>
        <w:rPr>
          <w:rFonts w:hint="eastAsia" w:ascii="Arial" w:hAnsi="Arial" w:eastAsia="Arial Unicode MS" w:cs="Arial"/>
          <w:color w:val="000000"/>
          <w:szCs w:val="21"/>
        </w:rPr>
        <w:t xml:space="preserve">KEGG pathway enrichment analyses were used to assess the potential functions of these </w:t>
      </w:r>
      <w:r>
        <w:rPr>
          <w:rFonts w:hint="eastAsia" w:ascii="Arial" w:hAnsi="Arial" w:eastAsia="Arial Unicode MS" w:cs="Arial"/>
          <w:color w:val="000000"/>
          <w:szCs w:val="21"/>
          <w:lang w:val="en-US" w:eastAsia="zh-CN"/>
        </w:rPr>
        <w:t>11</w:t>
      </w:r>
      <w:r>
        <w:rPr>
          <w:rFonts w:hint="eastAsia" w:ascii="Arial" w:hAnsi="Arial" w:eastAsia="Arial Unicode MS" w:cs="Arial"/>
          <w:color w:val="000000"/>
          <w:szCs w:val="21"/>
        </w:rPr>
        <w:t xml:space="preserve"> DE-miRNAs based on their target genes. 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(C) 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</w:rPr>
        <w:t xml:space="preserve">GO annotation was performed for 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  <w:lang w:val="en-US" w:eastAsia="zh-CN"/>
        </w:rPr>
        <w:t>DE-miRNA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</w:rPr>
        <w:t>s,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 w:ascii="Arial" w:hAnsi="Arial" w:eastAsia="Arial Unicode MS" w:cs="Arial"/>
          <w:b w:val="0"/>
          <w:bCs w:val="0"/>
          <w:color w:val="000000"/>
          <w:szCs w:val="21"/>
        </w:rPr>
        <w:t>with a focus on analyzing their involvement in biological processes, cellular components, and molecular functions.</w:t>
      </w:r>
    </w:p>
    <w:p w14:paraId="62D67F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</w:pPr>
    </w:p>
    <w:p w14:paraId="208A56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</w:pPr>
      <w:r>
        <w:rPr>
          <w:rFonts w:hint="eastAsia" w:ascii="Arial" w:hAnsi="Arial" w:eastAsia="宋体" w:cs="Arial"/>
          <w:b w:val="0"/>
          <w:bCs/>
          <w:color w:val="000000"/>
          <w:sz w:val="18"/>
          <w:szCs w:val="18"/>
          <w:lang w:eastAsia="zh-CN" w:bidi="ar"/>
        </w:rPr>
        <w:drawing>
          <wp:inline distT="0" distB="0" distL="114300" distR="114300">
            <wp:extent cx="5265420" cy="4606925"/>
            <wp:effectExtent l="0" t="0" r="2540" b="2540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397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Arial" w:hAnsi="Arial" w:eastAsia="Arial Unicode MS" w:cs="Arial"/>
          <w:color w:val="000000"/>
          <w:szCs w:val="21"/>
          <w:lang w:eastAsia="zh-Hans"/>
        </w:rPr>
      </w:pPr>
      <w:r>
        <w:rPr>
          <w:rFonts w:ascii="Arial" w:hAnsi="Arial" w:eastAsia="Arial Unicode MS" w:cs="Arial"/>
          <w:b/>
          <w:bCs/>
          <w:color w:val="000000"/>
          <w:szCs w:val="21"/>
        </w:rPr>
        <w:t>Fig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ure </w:t>
      </w:r>
      <w:r>
        <w:rPr>
          <w:rFonts w:hint="eastAsia" w:ascii="Arial" w:hAnsi="Arial" w:eastAsia="Arial Unicode MS" w:cs="Arial"/>
          <w:b/>
          <w:bCs/>
          <w:color w:val="000000"/>
          <w:szCs w:val="21"/>
        </w:rPr>
        <w:t>S2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. </w:t>
      </w:r>
      <w:r>
        <w:rPr>
          <w:rFonts w:ascii="Arial" w:hAnsi="Arial" w:eastAsia="Arial Unicode MS" w:cs="Arial"/>
          <w:color w:val="000000"/>
          <w:szCs w:val="21"/>
        </w:rPr>
        <w:t xml:space="preserve">Spearman correlation analysis of miR-34a-5p, miR-199b-5p, miR-503-5p, miR-4772-3p, ITGAM, MPO, and MMP9 with </w:t>
      </w:r>
      <w:r>
        <w:rPr>
          <w:rFonts w:ascii="Arial" w:hAnsi="Arial" w:eastAsia="Arial Unicode MS" w:cs="Arial"/>
          <w:b/>
          <w:bCs/>
          <w:color w:val="000000"/>
          <w:szCs w:val="21"/>
        </w:rPr>
        <w:t xml:space="preserve">(A) </w:t>
      </w:r>
      <w:r>
        <w:rPr>
          <w:rFonts w:ascii="Arial" w:hAnsi="Arial" w:eastAsia="Arial Unicode MS" w:cs="Arial"/>
          <w:color w:val="000000"/>
          <w:szCs w:val="21"/>
        </w:rPr>
        <w:t>SOFA score and</w:t>
      </w:r>
      <w:r>
        <w:rPr>
          <w:rFonts w:ascii="Arial" w:hAnsi="Arial" w:eastAsia="Arial Unicode MS" w:cs="Arial"/>
          <w:b/>
          <w:bCs/>
          <w:color w:val="000000"/>
          <w:szCs w:val="21"/>
        </w:rPr>
        <w:t xml:space="preserve"> (B)</w:t>
      </w:r>
      <w:r>
        <w:rPr>
          <w:rFonts w:ascii="Arial" w:hAnsi="Arial" w:eastAsia="Arial Unicode MS" w:cs="Arial"/>
          <w:color w:val="000000"/>
          <w:szCs w:val="21"/>
        </w:rPr>
        <w:t xml:space="preserve"> APACHE II score in septic patients.</w:t>
      </w:r>
      <w:r>
        <w:rPr>
          <w:rFonts w:hint="eastAsia" w:ascii="Arial" w:hAnsi="Arial" w:eastAsia="Arial Unicode MS" w:cs="Arial"/>
          <w:color w:val="000000"/>
          <w:szCs w:val="21"/>
          <w:lang w:val="en-US" w:eastAsia="zh-CN"/>
        </w:rPr>
        <w:t xml:space="preserve"> </w:t>
      </w:r>
      <w:r>
        <w:rPr>
          <w:rFonts w:hint="default" w:ascii="Arial" w:hAnsi="Arial" w:eastAsia="Arial Unicode MS" w:cs="Arial"/>
          <w:color w:val="000000"/>
          <w:szCs w:val="21"/>
          <w:lang w:eastAsia="zh-Hans"/>
        </w:rPr>
        <w:t xml:space="preserve">Statistical significance was set at </w:t>
      </w:r>
      <w:r>
        <w:rPr>
          <w:rFonts w:hint="default" w:ascii="Arial" w:hAnsi="Arial" w:eastAsia="Arial Unicode MS" w:cs="Arial"/>
          <w:i/>
          <w:iCs/>
          <w:color w:val="000000"/>
          <w:szCs w:val="21"/>
          <w:lang w:eastAsia="zh-Hans"/>
        </w:rPr>
        <w:t>P</w:t>
      </w:r>
      <w:r>
        <w:rPr>
          <w:rFonts w:hint="default" w:ascii="Arial" w:hAnsi="Arial" w:eastAsia="Arial Unicode MS" w:cs="Arial"/>
          <w:color w:val="000000"/>
          <w:szCs w:val="21"/>
          <w:lang w:eastAsia="zh-Hans"/>
        </w:rPr>
        <w:t xml:space="preserve"> &lt; 0.05.</w:t>
      </w:r>
    </w:p>
    <w:p w14:paraId="6F864E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4C33F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7B8A0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6895D1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6C819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27DCD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55465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2DD728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58691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0CC7F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3CE9FB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ascii="Arial" w:hAnsi="Arial" w:eastAsia="Arial Unicode MS" w:cs="Arial"/>
          <w:color w:val="000000"/>
          <w:szCs w:val="21"/>
        </w:rPr>
      </w:pPr>
    </w:p>
    <w:p w14:paraId="634A7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textAlignment w:val="auto"/>
        <w:rPr>
          <w:rFonts w:hint="eastAsia" w:ascii="Arial" w:hAnsi="Arial" w:eastAsia="Arial Unicode MS" w:cs="Arial"/>
          <w:color w:val="000000"/>
          <w:szCs w:val="21"/>
          <w:lang w:eastAsia="zh-CN"/>
        </w:rPr>
      </w:pPr>
      <w:r>
        <w:rPr>
          <w:rFonts w:hint="eastAsia" w:ascii="Arial" w:hAnsi="Arial" w:eastAsia="Arial Unicode MS" w:cs="Arial"/>
          <w:color w:val="000000"/>
          <w:szCs w:val="21"/>
          <w:lang w:eastAsia="zh-CN"/>
        </w:rPr>
        <w:drawing>
          <wp:inline distT="0" distB="0" distL="114300" distR="114300">
            <wp:extent cx="5269865" cy="3164840"/>
            <wp:effectExtent l="0" t="0" r="8890" b="8890"/>
            <wp:docPr id="4" name="图片 4" descr="Da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ta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2D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Arial Unicode MS" w:cs="Arial"/>
          <w:b/>
          <w:bCs/>
          <w:color w:val="000000"/>
          <w:sz w:val="21"/>
          <w:szCs w:val="21"/>
        </w:rPr>
      </w:pPr>
      <w:r>
        <w:rPr>
          <w:rFonts w:ascii="Arial" w:hAnsi="Arial" w:eastAsia="Arial Unicode MS" w:cs="Arial"/>
          <w:b/>
          <w:bCs/>
          <w:color w:val="000000"/>
          <w:szCs w:val="21"/>
        </w:rPr>
        <w:t>Fig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ure </w:t>
      </w:r>
      <w:r>
        <w:rPr>
          <w:rFonts w:hint="eastAsia" w:ascii="Arial" w:hAnsi="Arial" w:eastAsia="Arial Unicode MS" w:cs="Arial"/>
          <w:b/>
          <w:bCs/>
          <w:color w:val="000000"/>
          <w:szCs w:val="21"/>
        </w:rPr>
        <w:t>S</w:t>
      </w:r>
      <w:r>
        <w:rPr>
          <w:rFonts w:hint="eastAsia" w:ascii="Arial" w:hAnsi="Arial" w:eastAsia="Arial Unicode MS" w:cs="Arial"/>
          <w:b/>
          <w:bCs/>
          <w:color w:val="000000"/>
          <w:szCs w:val="21"/>
          <w:lang w:val="en-US" w:eastAsia="zh-CN"/>
        </w:rPr>
        <w:t xml:space="preserve">3. </w:t>
      </w:r>
      <w:r>
        <w:rPr>
          <w:rFonts w:hint="default" w:ascii="Arial" w:hAnsi="Arial" w:eastAsia="Arial Unicode MS" w:cs="Arial"/>
          <w:b/>
          <w:bCs/>
          <w:color w:val="000000"/>
          <w:sz w:val="21"/>
          <w:szCs w:val="21"/>
        </w:rPr>
        <w:t>LPS-induced sepsis model</w:t>
      </w:r>
      <w:r>
        <w:rPr>
          <w:rFonts w:hint="eastAsia" w:ascii="Arial" w:hAnsi="Arial" w:eastAsia="Arial Unicode MS" w:cs="Arial"/>
          <w:b/>
          <w:bCs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Arial" w:hAnsi="Arial" w:eastAsia="Arial Unicode MS" w:cs="Arial"/>
          <w:b/>
          <w:bCs/>
          <w:color w:val="000000"/>
          <w:sz w:val="21"/>
          <w:szCs w:val="21"/>
        </w:rPr>
        <w:t>in vivo.</w:t>
      </w:r>
      <w:r>
        <w:rPr>
          <w:rFonts w:hint="eastAsia" w:ascii="Arial" w:hAnsi="Arial" w:eastAsia="Arial Unicode MS" w:cs="Arial"/>
          <w:b/>
          <w:bCs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Arial" w:hAnsi="Arial" w:eastAsia="Arial Unicode MS" w:cs="Arial"/>
          <w:color w:val="000000"/>
          <w:sz w:val="21"/>
          <w:szCs w:val="21"/>
        </w:rPr>
        <w:t>An experimental sepsis model was induced in rats by intraperitoneal injection of 10 mg/kg endotoxin lipopolysaccharides</w:t>
      </w:r>
      <w:r>
        <w:rPr>
          <w:rFonts w:hint="eastAsia" w:ascii="Arial" w:hAnsi="Arial" w:eastAsia="Arial Unicode MS" w:cs="Arial"/>
          <w:color w:val="000000"/>
          <w:sz w:val="21"/>
          <w:szCs w:val="21"/>
          <w:lang w:val="en-US" w:eastAsia="zh-CN"/>
        </w:rPr>
        <w:t xml:space="preserve"> (LPS)</w:t>
      </w:r>
      <w:r>
        <w:rPr>
          <w:rFonts w:hint="default" w:ascii="Arial" w:hAnsi="Arial" w:eastAsia="Arial Unicode MS" w:cs="Arial"/>
          <w:color w:val="000000"/>
          <w:sz w:val="21"/>
          <w:szCs w:val="21"/>
        </w:rPr>
        <w:t>.</w:t>
      </w:r>
      <w:r>
        <w:rPr>
          <w:rFonts w:hint="eastAsia" w:ascii="Arial" w:hAnsi="Arial" w:eastAsia="Arial Unicode MS" w:cs="Arial"/>
          <w:color w:val="000000"/>
          <w:sz w:val="21"/>
          <w:szCs w:val="21"/>
          <w:lang w:val="en-US" w:eastAsia="zh-CN"/>
        </w:rPr>
        <w:t xml:space="preserve"> These rats were sacrificed 24 hours after LPS administration for the following experiments.</w:t>
      </w:r>
      <w:r>
        <w:rPr>
          <w:rFonts w:hint="default" w:ascii="Arial" w:hAnsi="Arial" w:eastAsia="Arial Unicode MS" w:cs="Arial"/>
          <w:color w:val="000000"/>
          <w:sz w:val="21"/>
          <w:szCs w:val="21"/>
        </w:rPr>
        <w:t xml:space="preserve"> The concentrations of IL-1β, IL-6, and TNF-α in serum were measured by ELISA. Data are presented as the mean ± SEM. **</w:t>
      </w:r>
      <w:r>
        <w:rPr>
          <w:rFonts w:hint="default" w:ascii="Arial" w:hAnsi="Arial" w:eastAsia="Arial Unicode MS" w:cs="Arial"/>
          <w:i/>
          <w:iCs/>
          <w:color w:val="000000"/>
          <w:sz w:val="21"/>
          <w:szCs w:val="21"/>
        </w:rPr>
        <w:t>p</w:t>
      </w:r>
      <w:r>
        <w:rPr>
          <w:rFonts w:hint="default" w:ascii="Arial" w:hAnsi="Arial" w:eastAsia="Arial Unicode MS" w:cs="Arial"/>
          <w:color w:val="000000"/>
          <w:sz w:val="21"/>
          <w:szCs w:val="21"/>
        </w:rPr>
        <w:t xml:space="preserve"> &lt; 0.01, ***</w:t>
      </w:r>
      <w:r>
        <w:rPr>
          <w:rFonts w:hint="default" w:ascii="Arial" w:hAnsi="Arial" w:eastAsia="Arial Unicode MS" w:cs="Arial"/>
          <w:i/>
          <w:iCs/>
          <w:color w:val="000000"/>
          <w:sz w:val="21"/>
          <w:szCs w:val="21"/>
        </w:rPr>
        <w:t xml:space="preserve">p </w:t>
      </w:r>
      <w:r>
        <w:rPr>
          <w:rFonts w:hint="default" w:ascii="Arial" w:hAnsi="Arial" w:eastAsia="Arial Unicode MS" w:cs="Arial"/>
          <w:color w:val="000000"/>
          <w:sz w:val="21"/>
          <w:szCs w:val="21"/>
        </w:rPr>
        <w:t>&lt; 0.001,****</w:t>
      </w:r>
      <w:r>
        <w:rPr>
          <w:rFonts w:hint="default" w:ascii="Arial" w:hAnsi="Arial" w:eastAsia="Arial Unicode MS" w:cs="Arial"/>
          <w:i/>
          <w:iCs/>
          <w:color w:val="000000"/>
          <w:sz w:val="21"/>
          <w:szCs w:val="21"/>
        </w:rPr>
        <w:t>p</w:t>
      </w:r>
      <w:r>
        <w:rPr>
          <w:rFonts w:hint="default" w:ascii="Arial" w:hAnsi="Arial" w:eastAsia="Arial Unicode MS" w:cs="Arial"/>
          <w:color w:val="000000"/>
          <w:sz w:val="21"/>
          <w:szCs w:val="21"/>
        </w:rPr>
        <w:t xml:space="preserve"> &lt; 0.0001. </w:t>
      </w:r>
    </w:p>
    <w:p w14:paraId="455A9F3E">
      <w:pPr>
        <w:autoSpaceDE w:val="0"/>
        <w:autoSpaceDN w:val="0"/>
        <w:adjustRightInd w:val="0"/>
        <w:spacing w:beforeLines="0" w:afterLines="0"/>
        <w:jc w:val="left"/>
        <w:rPr>
          <w:rFonts w:hint="default" w:ascii="MingLiU" w:hAnsi="MingLiU" w:eastAsia="MingLiU"/>
          <w:color w:val="000000"/>
          <w:kern w:val="0"/>
          <w:sz w:val="20"/>
        </w:rPr>
      </w:pPr>
    </w:p>
    <w:p w14:paraId="3348F83A">
      <w:pPr>
        <w:autoSpaceDE w:val="0"/>
        <w:autoSpaceDN w:val="0"/>
        <w:adjustRightInd w:val="0"/>
        <w:spacing w:beforeLines="0" w:afterLines="0"/>
        <w:jc w:val="left"/>
        <w:rPr>
          <w:rFonts w:hint="default" w:ascii="MingLiU" w:hAnsi="MingLiU" w:eastAsia="MingLiU"/>
          <w:color w:val="000000"/>
          <w:kern w:val="0"/>
          <w:sz w:val="20"/>
        </w:rPr>
      </w:pPr>
    </w:p>
    <w:p w14:paraId="2E64C833">
      <w:pPr>
        <w:rPr>
          <w:rFonts w:hint="eastAsia"/>
        </w:rPr>
      </w:pPr>
    </w:p>
    <w:p w14:paraId="68DD2A04">
      <w:pPr>
        <w:rPr>
          <w:rFonts w:hint="eastAsia"/>
        </w:rPr>
      </w:pPr>
    </w:p>
    <w:p w14:paraId="2917C131">
      <w:pPr>
        <w:rPr>
          <w:rFonts w:hint="eastAsia"/>
        </w:rPr>
      </w:pPr>
    </w:p>
    <w:p w14:paraId="7A3A0640"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YfnxrgAdvTTb5929f4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00" w:usb3="00000000" w:csb0="003E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DE82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DA56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6DA56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C235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5YzliMWU3MmQ5N2E0YzQ5NGUyODM1OWE4YWQ5YjcifQ=="/>
  </w:docVars>
  <w:rsids>
    <w:rsidRoot w:val="00172A27"/>
    <w:rsid w:val="038A51B1"/>
    <w:rsid w:val="04B609CB"/>
    <w:rsid w:val="05565935"/>
    <w:rsid w:val="06F51C50"/>
    <w:rsid w:val="0843055C"/>
    <w:rsid w:val="08D833C0"/>
    <w:rsid w:val="0BA846FA"/>
    <w:rsid w:val="0E4836DF"/>
    <w:rsid w:val="0EC57F43"/>
    <w:rsid w:val="14270D58"/>
    <w:rsid w:val="1444796F"/>
    <w:rsid w:val="1548367B"/>
    <w:rsid w:val="18D11667"/>
    <w:rsid w:val="1D8644FE"/>
    <w:rsid w:val="206C47C7"/>
    <w:rsid w:val="215F37C9"/>
    <w:rsid w:val="224A172C"/>
    <w:rsid w:val="227207D8"/>
    <w:rsid w:val="26AE5FBD"/>
    <w:rsid w:val="28524C87"/>
    <w:rsid w:val="289A5B44"/>
    <w:rsid w:val="2E8A43DA"/>
    <w:rsid w:val="2EA576DA"/>
    <w:rsid w:val="2F621F39"/>
    <w:rsid w:val="35447564"/>
    <w:rsid w:val="3834566E"/>
    <w:rsid w:val="3B820DE6"/>
    <w:rsid w:val="3D815D30"/>
    <w:rsid w:val="41AE670C"/>
    <w:rsid w:val="435B61A4"/>
    <w:rsid w:val="467F03FC"/>
    <w:rsid w:val="4BA803F5"/>
    <w:rsid w:val="4F6C798B"/>
    <w:rsid w:val="52DE6BCC"/>
    <w:rsid w:val="552029DF"/>
    <w:rsid w:val="57482A8C"/>
    <w:rsid w:val="57AA1B26"/>
    <w:rsid w:val="5B2B06FA"/>
    <w:rsid w:val="5B435A44"/>
    <w:rsid w:val="5C764DF0"/>
    <w:rsid w:val="5C7C0C62"/>
    <w:rsid w:val="5E370964"/>
    <w:rsid w:val="621E68C3"/>
    <w:rsid w:val="6223037D"/>
    <w:rsid w:val="6D8223FC"/>
    <w:rsid w:val="721A5053"/>
    <w:rsid w:val="73FC4C7E"/>
    <w:rsid w:val="77420BD8"/>
    <w:rsid w:val="79711576"/>
    <w:rsid w:val="7E0B3D48"/>
    <w:rsid w:val="7E25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466</Words>
  <Characters>4309</Characters>
  <Lines>0</Lines>
  <Paragraphs>0</Paragraphs>
  <TotalTime>6</TotalTime>
  <ScaleCrop>false</ScaleCrop>
  <LinksUpToDate>false</LinksUpToDate>
  <CharactersWithSpaces>4372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2024-10-29T06:06:00Z</dcterms:created>
  <dc:creator>Rambo</dc:creator>
  <cp:lastModifiedBy>Rambo</cp:lastModifiedBy>
  <dcterms:modified xsi:type="dcterms:W3CDTF">2024-11-15T07:32:46Z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ABBEA46D45D942CA90C2FF45776C6EB3_11</vt:lpwstr>
  </property>
</Properties>
</file>