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013A2" w14:textId="1843F463" w:rsidR="00900BC2" w:rsidRPr="00B953F7" w:rsidRDefault="004E2075" w:rsidP="006752B3">
      <w:pPr>
        <w:spacing w:line="480" w:lineRule="auto"/>
        <w:jc w:val="center"/>
        <w:rPr>
          <w:rFonts w:ascii="Times New Roman" w:hAnsi="Times New Roman" w:cs="Times New Roman"/>
          <w:b/>
          <w:sz w:val="22"/>
        </w:rPr>
      </w:pPr>
      <w:r w:rsidRPr="00B953F7">
        <w:rPr>
          <w:rFonts w:ascii="Times New Roman" w:hAnsi="Times New Roman" w:cs="Times New Roman"/>
          <w:b/>
          <w:sz w:val="22"/>
        </w:rPr>
        <w:t>Supplement 1</w:t>
      </w:r>
    </w:p>
    <w:p w14:paraId="0D3DEE5E" w14:textId="77777777" w:rsidR="001722FB" w:rsidRPr="00B953F7" w:rsidRDefault="001722FB" w:rsidP="006752B3">
      <w:pPr>
        <w:spacing w:line="480" w:lineRule="auto"/>
        <w:rPr>
          <w:rFonts w:ascii="Times New Roman" w:hAnsi="Times New Roman" w:cs="Times New Roman"/>
          <w:sz w:val="22"/>
        </w:rPr>
      </w:pPr>
      <w:r w:rsidRPr="00B953F7">
        <w:rPr>
          <w:rFonts w:ascii="Times New Roman" w:hAnsi="Times New Roman" w:cs="Times New Roman"/>
          <w:sz w:val="22"/>
        </w:rPr>
        <w:t>EMethods</w:t>
      </w:r>
    </w:p>
    <w:p w14:paraId="1BEE4EB0" w14:textId="77777777" w:rsidR="006752B3" w:rsidRPr="00B953F7" w:rsidRDefault="006752B3" w:rsidP="006752B3">
      <w:pPr>
        <w:spacing w:line="480" w:lineRule="auto"/>
        <w:rPr>
          <w:rFonts w:ascii="Times New Roman" w:hAnsi="Times New Roman" w:cs="Times New Roman"/>
          <w:sz w:val="22"/>
        </w:rPr>
      </w:pPr>
      <w:r w:rsidRPr="00B953F7">
        <w:rPr>
          <w:rFonts w:ascii="Times New Roman" w:hAnsi="Times New Roman" w:cs="Times New Roman"/>
          <w:sz w:val="22"/>
        </w:rPr>
        <w:t>eFigure 1.</w:t>
      </w:r>
      <w:r w:rsidR="009A6AFB" w:rsidRPr="00B953F7">
        <w:rPr>
          <w:rFonts w:ascii="Times New Roman" w:hAnsi="Times New Roman" w:cs="Times New Roman"/>
          <w:sz w:val="22"/>
        </w:rPr>
        <w:t xml:space="preserve"> </w:t>
      </w:r>
      <w:r w:rsidR="00482825" w:rsidRPr="00B953F7">
        <w:rPr>
          <w:rFonts w:ascii="Times New Roman" w:hAnsi="Times New Roman" w:cs="Times New Roman"/>
          <w:sz w:val="22"/>
        </w:rPr>
        <w:t>The Theoretical Underpinnings and Principal Assumptions of Mendelian Randomization.</w:t>
      </w:r>
    </w:p>
    <w:p w14:paraId="204D74CE" w14:textId="77777777" w:rsidR="006752B3" w:rsidRPr="00B953F7" w:rsidRDefault="006752B3" w:rsidP="006752B3">
      <w:pPr>
        <w:spacing w:line="480" w:lineRule="auto"/>
        <w:rPr>
          <w:rFonts w:ascii="Times New Roman" w:hAnsi="Times New Roman" w:cs="Times New Roman"/>
          <w:sz w:val="22"/>
        </w:rPr>
      </w:pPr>
      <w:r w:rsidRPr="00B953F7">
        <w:rPr>
          <w:rFonts w:ascii="Times New Roman" w:hAnsi="Times New Roman" w:cs="Times New Roman"/>
          <w:sz w:val="22"/>
        </w:rPr>
        <w:t xml:space="preserve">eFigure </w:t>
      </w:r>
      <w:r w:rsidR="009A6AFB" w:rsidRPr="00B953F7">
        <w:rPr>
          <w:rFonts w:ascii="Times New Roman" w:hAnsi="Times New Roman" w:cs="Times New Roman"/>
          <w:sz w:val="22"/>
        </w:rPr>
        <w:t>2</w:t>
      </w:r>
      <w:r w:rsidRPr="00B953F7">
        <w:rPr>
          <w:rFonts w:ascii="Times New Roman" w:hAnsi="Times New Roman" w:cs="Times New Roman"/>
          <w:sz w:val="22"/>
        </w:rPr>
        <w:t>.</w:t>
      </w:r>
      <w:r w:rsidR="00E366D5" w:rsidRPr="00B953F7">
        <w:rPr>
          <w:sz w:val="22"/>
        </w:rPr>
        <w:t xml:space="preserve"> </w:t>
      </w:r>
      <w:r w:rsidR="00E366D5" w:rsidRPr="00B953F7">
        <w:rPr>
          <w:rFonts w:ascii="Times New Roman" w:hAnsi="Times New Roman" w:cs="Times New Roman"/>
          <w:sz w:val="22"/>
        </w:rPr>
        <w:t xml:space="preserve">Bayesian Colocalization Analysis to Unveil Potential Causal Links Between Specific Plasma Proteins and </w:t>
      </w:r>
      <w:r w:rsidR="00010062" w:rsidRPr="00B953F7">
        <w:rPr>
          <w:rFonts w:ascii="Times New Roman" w:hAnsi="Times New Roman" w:cs="Times New Roman"/>
          <w:sz w:val="22"/>
        </w:rPr>
        <w:t>Psoriasis</w:t>
      </w:r>
      <w:r w:rsidR="00E366D5" w:rsidRPr="00B953F7">
        <w:rPr>
          <w:rFonts w:ascii="Times New Roman" w:hAnsi="Times New Roman" w:cs="Times New Roman"/>
          <w:sz w:val="22"/>
        </w:rPr>
        <w:t>.</w:t>
      </w:r>
    </w:p>
    <w:p w14:paraId="5686C585" w14:textId="77777777" w:rsidR="006752B3" w:rsidRPr="00B953F7" w:rsidRDefault="006752B3" w:rsidP="006752B3">
      <w:pPr>
        <w:spacing w:line="480" w:lineRule="auto"/>
        <w:rPr>
          <w:rFonts w:ascii="Times New Roman" w:hAnsi="Times New Roman" w:cs="Times New Roman"/>
          <w:sz w:val="22"/>
        </w:rPr>
      </w:pPr>
      <w:r w:rsidRPr="00B953F7">
        <w:rPr>
          <w:rFonts w:ascii="Times New Roman" w:hAnsi="Times New Roman" w:cs="Times New Roman"/>
          <w:sz w:val="22"/>
        </w:rPr>
        <w:t xml:space="preserve">eFigure </w:t>
      </w:r>
      <w:r w:rsidR="009A6AFB" w:rsidRPr="00B953F7">
        <w:rPr>
          <w:rFonts w:ascii="Times New Roman" w:hAnsi="Times New Roman" w:cs="Times New Roman"/>
          <w:sz w:val="22"/>
        </w:rPr>
        <w:t>3</w:t>
      </w:r>
      <w:r w:rsidRPr="00B953F7">
        <w:rPr>
          <w:rFonts w:ascii="Times New Roman" w:hAnsi="Times New Roman" w:cs="Times New Roman"/>
          <w:sz w:val="22"/>
        </w:rPr>
        <w:t>.</w:t>
      </w:r>
      <w:r w:rsidR="00E366D5" w:rsidRPr="00B953F7">
        <w:rPr>
          <w:sz w:val="22"/>
        </w:rPr>
        <w:t xml:space="preserve"> </w:t>
      </w:r>
      <w:r w:rsidR="00E366D5" w:rsidRPr="00B953F7">
        <w:rPr>
          <w:rFonts w:ascii="Times New Roman" w:hAnsi="Times New Roman" w:cs="Times New Roman"/>
          <w:sz w:val="22"/>
        </w:rPr>
        <w:t>Phenome-Wide Association Insights via Mendelian Randomization: Implications of Six Psoriasis-Related Drug Targets on Disease Spectrum.</w:t>
      </w:r>
    </w:p>
    <w:p w14:paraId="0B54727C" w14:textId="50897E38" w:rsidR="009A6AFB" w:rsidRPr="00B953F7" w:rsidRDefault="009A6AFB" w:rsidP="009A6AFB">
      <w:pPr>
        <w:spacing w:line="480" w:lineRule="auto"/>
        <w:rPr>
          <w:rFonts w:ascii="Times New Roman" w:hAnsi="Times New Roman" w:cs="Times New Roman"/>
          <w:sz w:val="22"/>
        </w:rPr>
      </w:pPr>
      <w:r w:rsidRPr="00B953F7">
        <w:rPr>
          <w:rFonts w:ascii="Times New Roman" w:hAnsi="Times New Roman" w:cs="Times New Roman"/>
          <w:sz w:val="22"/>
        </w:rPr>
        <w:t xml:space="preserve">eFigure </w:t>
      </w:r>
      <w:r w:rsidR="003E2D48" w:rsidRPr="00B953F7">
        <w:rPr>
          <w:rFonts w:ascii="Times New Roman" w:hAnsi="Times New Roman" w:cs="Times New Roman"/>
          <w:sz w:val="22"/>
        </w:rPr>
        <w:t>4</w:t>
      </w:r>
      <w:r w:rsidRPr="00B953F7">
        <w:rPr>
          <w:rFonts w:ascii="Times New Roman" w:hAnsi="Times New Roman" w:cs="Times New Roman"/>
          <w:sz w:val="22"/>
        </w:rPr>
        <w:t>.</w:t>
      </w:r>
      <w:r w:rsidR="001D1974" w:rsidRPr="00B953F7">
        <w:rPr>
          <w:sz w:val="22"/>
        </w:rPr>
        <w:t xml:space="preserve"> </w:t>
      </w:r>
      <w:r w:rsidR="001D1974" w:rsidRPr="00B953F7">
        <w:rPr>
          <w:rFonts w:ascii="Times New Roman" w:hAnsi="Times New Roman" w:cs="Times New Roman"/>
          <w:sz w:val="22"/>
        </w:rPr>
        <w:t>Comparative Serum Protein Expression Analysis of Drug Targets</w:t>
      </w:r>
      <w:r w:rsidR="00010062" w:rsidRPr="00B953F7">
        <w:rPr>
          <w:rFonts w:ascii="Times New Roman" w:hAnsi="Times New Roman" w:cs="Times New Roman"/>
          <w:sz w:val="22"/>
        </w:rPr>
        <w:t xml:space="preserve"> in psoriasis</w:t>
      </w:r>
      <w:r w:rsidR="001D1974" w:rsidRPr="00B953F7">
        <w:rPr>
          <w:rFonts w:ascii="Times New Roman" w:hAnsi="Times New Roman" w:cs="Times New Roman"/>
          <w:sz w:val="22"/>
        </w:rPr>
        <w:t>.</w:t>
      </w:r>
    </w:p>
    <w:p w14:paraId="45BC0AC7" w14:textId="3D14C5C0" w:rsidR="00AB7F63" w:rsidRPr="00B953F7" w:rsidRDefault="00AB7F63" w:rsidP="009A6AFB">
      <w:pPr>
        <w:spacing w:line="480" w:lineRule="auto"/>
        <w:rPr>
          <w:rFonts w:ascii="Times New Roman" w:hAnsi="Times New Roman" w:cs="Times New Roman"/>
          <w:sz w:val="22"/>
        </w:rPr>
      </w:pPr>
      <w:r w:rsidRPr="00B953F7">
        <w:rPr>
          <w:rFonts w:ascii="Times New Roman" w:hAnsi="Times New Roman" w:cs="Times New Roman"/>
          <w:sz w:val="22"/>
        </w:rPr>
        <w:t>eTable 1.</w:t>
      </w:r>
      <w:r w:rsidRPr="00B953F7">
        <w:rPr>
          <w:sz w:val="22"/>
        </w:rPr>
        <w:t xml:space="preserve"> </w:t>
      </w:r>
      <w:r w:rsidRPr="00B953F7">
        <w:rPr>
          <w:rFonts w:ascii="Times New Roman" w:hAnsi="Times New Roman" w:cs="Times New Roman"/>
          <w:sz w:val="22"/>
        </w:rPr>
        <w:t>Details of 10 plasma proteins significantly associated with psoriasis.</w:t>
      </w:r>
    </w:p>
    <w:p w14:paraId="009CAC92" w14:textId="788276C3" w:rsidR="00AB7F63" w:rsidRPr="00B953F7" w:rsidRDefault="00AB7F63" w:rsidP="009A6AFB">
      <w:pPr>
        <w:spacing w:line="480" w:lineRule="auto"/>
        <w:rPr>
          <w:rFonts w:ascii="Times New Roman" w:hAnsi="Times New Roman" w:cs="Times New Roman"/>
          <w:sz w:val="22"/>
        </w:rPr>
      </w:pPr>
      <w:r w:rsidRPr="00B953F7">
        <w:rPr>
          <w:rFonts w:ascii="Times New Roman" w:hAnsi="Times New Roman" w:cs="Times New Roman"/>
          <w:sz w:val="22"/>
        </w:rPr>
        <w:t>eTable 2.</w:t>
      </w:r>
      <w:r w:rsidRPr="00B953F7">
        <w:rPr>
          <w:sz w:val="22"/>
        </w:rPr>
        <w:t xml:space="preserve"> </w:t>
      </w:r>
      <w:r w:rsidRPr="00B953F7">
        <w:rPr>
          <w:rFonts w:ascii="Times New Roman" w:hAnsi="Times New Roman" w:cs="Times New Roman"/>
          <w:sz w:val="22"/>
        </w:rPr>
        <w:t>STROBE-MR checklist of recommended items to address in reports of Mendelian randomisation studies.</w:t>
      </w:r>
    </w:p>
    <w:p w14:paraId="5E1F9490" w14:textId="3CD13606" w:rsidR="00AB7F63" w:rsidRPr="00B953F7" w:rsidRDefault="00AB7F63" w:rsidP="00AB7F63">
      <w:pPr>
        <w:spacing w:line="480" w:lineRule="auto"/>
        <w:rPr>
          <w:rFonts w:ascii="Times New Roman" w:eastAsia="SimSun" w:hAnsi="Times New Roman" w:cs="Times New Roman"/>
          <w:bCs/>
          <w:color w:val="000000"/>
          <w:kern w:val="0"/>
          <w:sz w:val="22"/>
        </w:rPr>
      </w:pPr>
      <w:r w:rsidRPr="00B953F7">
        <w:rPr>
          <w:rFonts w:ascii="Times New Roman" w:eastAsia="SimSun" w:hAnsi="Times New Roman" w:cs="Times New Roman"/>
          <w:bCs/>
          <w:color w:val="000000"/>
          <w:kern w:val="0"/>
          <w:sz w:val="22"/>
        </w:rPr>
        <w:t>eTable 3. Details of the source GWAS data.</w:t>
      </w:r>
    </w:p>
    <w:p w14:paraId="7C9339F1" w14:textId="1BC44ED7" w:rsidR="00AB7F63" w:rsidRPr="00B953F7" w:rsidRDefault="00AB7F63" w:rsidP="00AB7F63">
      <w:pPr>
        <w:spacing w:line="480" w:lineRule="auto"/>
        <w:rPr>
          <w:rFonts w:ascii="Times New Roman" w:eastAsia="SimSun" w:hAnsi="Times New Roman" w:cs="Times New Roman"/>
          <w:bCs/>
          <w:color w:val="000000"/>
          <w:kern w:val="0"/>
          <w:sz w:val="22"/>
        </w:rPr>
      </w:pPr>
      <w:r w:rsidRPr="00B953F7">
        <w:rPr>
          <w:rFonts w:ascii="Times New Roman" w:eastAsia="SimSun" w:hAnsi="Times New Roman" w:cs="Times New Roman"/>
          <w:bCs/>
          <w:color w:val="000000"/>
          <w:kern w:val="0"/>
          <w:sz w:val="22"/>
        </w:rPr>
        <w:t>eTable 4. Details of the single cell RNAseq data of psoriasis.</w:t>
      </w:r>
    </w:p>
    <w:p w14:paraId="3722C664" w14:textId="233018D3" w:rsidR="00AB7F63" w:rsidRPr="00B953F7" w:rsidRDefault="00AB7F63" w:rsidP="00AB7F63">
      <w:pPr>
        <w:spacing w:line="480" w:lineRule="auto"/>
        <w:rPr>
          <w:sz w:val="22"/>
        </w:rPr>
      </w:pPr>
      <w:r w:rsidRPr="00B953F7">
        <w:rPr>
          <w:rFonts w:ascii="Times New Roman" w:eastAsia="SimSun" w:hAnsi="Times New Roman" w:cs="Times New Roman"/>
          <w:bCs/>
          <w:color w:val="000000"/>
          <w:kern w:val="0"/>
          <w:sz w:val="22"/>
        </w:rPr>
        <w:t>eTable 5. Associations of circulating protein levels with incident psoriasis</w:t>
      </w:r>
    </w:p>
    <w:p w14:paraId="4C21BD46" w14:textId="18E964A1" w:rsidR="00AB7F63" w:rsidRPr="00B953F7" w:rsidRDefault="00AB7F63" w:rsidP="00AB7F63">
      <w:pPr>
        <w:spacing w:line="480" w:lineRule="auto"/>
        <w:rPr>
          <w:rFonts w:ascii="Times New Roman" w:hAnsi="Times New Roman" w:cs="Times New Roman"/>
          <w:sz w:val="22"/>
        </w:rPr>
      </w:pPr>
      <w:r w:rsidRPr="00B953F7">
        <w:rPr>
          <w:rFonts w:ascii="Times New Roman" w:hAnsi="Times New Roman" w:cs="Times New Roman"/>
          <w:sz w:val="22"/>
        </w:rPr>
        <w:t>eTable 6. CIS-pQTL available in UKB-PPP cohort database</w:t>
      </w:r>
    </w:p>
    <w:p w14:paraId="45670331" w14:textId="1E2F3EDD" w:rsidR="00AB7F63" w:rsidRPr="00B953F7" w:rsidRDefault="00AB7F63" w:rsidP="00AB7F63">
      <w:pPr>
        <w:spacing w:line="480" w:lineRule="auto"/>
        <w:rPr>
          <w:sz w:val="22"/>
        </w:rPr>
      </w:pPr>
      <w:r w:rsidRPr="00B953F7">
        <w:rPr>
          <w:rFonts w:ascii="Times New Roman" w:eastAsia="SimSun" w:hAnsi="Times New Roman" w:cs="Times New Roman"/>
          <w:bCs/>
          <w:color w:val="000000"/>
          <w:kern w:val="0"/>
          <w:sz w:val="22"/>
        </w:rPr>
        <w:t>eTable 7. Associations between genetically proxied protein expression and psoriasis</w:t>
      </w:r>
    </w:p>
    <w:p w14:paraId="1BF243B2" w14:textId="1D428A8F" w:rsidR="00AB7F63" w:rsidRPr="00B953F7" w:rsidRDefault="00AB7F63" w:rsidP="00AB7F63">
      <w:pPr>
        <w:spacing w:line="480" w:lineRule="auto"/>
        <w:rPr>
          <w:sz w:val="22"/>
        </w:rPr>
      </w:pPr>
      <w:r w:rsidRPr="00B953F7">
        <w:rPr>
          <w:rFonts w:ascii="Times New Roman" w:eastAsia="SimSun" w:hAnsi="Times New Roman" w:cs="Times New Roman"/>
          <w:bCs/>
          <w:color w:val="000000"/>
          <w:kern w:val="0"/>
          <w:sz w:val="22"/>
        </w:rPr>
        <w:t>eTable 8. The confuder traits associated with Variants of candidate drugtarget protein.</w:t>
      </w:r>
    </w:p>
    <w:p w14:paraId="381BD5C9" w14:textId="53D1A2C2" w:rsidR="00AB7F63" w:rsidRPr="00B953F7" w:rsidRDefault="00AB7F63" w:rsidP="00AB7F63">
      <w:pPr>
        <w:spacing w:line="480" w:lineRule="auto"/>
        <w:rPr>
          <w:rFonts w:ascii="Times New Roman" w:eastAsia="SimSun" w:hAnsi="Times New Roman" w:cs="Times New Roman"/>
          <w:color w:val="000000"/>
          <w:kern w:val="0"/>
          <w:sz w:val="22"/>
        </w:rPr>
      </w:pPr>
      <w:r w:rsidRPr="00B953F7">
        <w:rPr>
          <w:rFonts w:ascii="Times New Roman" w:eastAsia="SimSun" w:hAnsi="Times New Roman" w:cs="Times New Roman"/>
          <w:bCs/>
          <w:color w:val="000000"/>
          <w:kern w:val="0"/>
          <w:sz w:val="22"/>
        </w:rPr>
        <w:t xml:space="preserve">eTable 9. </w:t>
      </w:r>
      <w:r w:rsidRPr="00B953F7">
        <w:rPr>
          <w:rFonts w:ascii="Times New Roman" w:eastAsia="SimSun" w:hAnsi="Times New Roman" w:cs="Times New Roman"/>
          <w:color w:val="000000"/>
          <w:kern w:val="0"/>
          <w:sz w:val="22"/>
        </w:rPr>
        <w:t>SMR Associations of Serum Protein Expression with psoriasis.</w:t>
      </w:r>
    </w:p>
    <w:p w14:paraId="1EE55CDC" w14:textId="39E2C444" w:rsidR="00AB7F63" w:rsidRPr="00B953F7" w:rsidRDefault="00AB7F63" w:rsidP="00AB7F63">
      <w:pPr>
        <w:spacing w:line="480" w:lineRule="auto"/>
        <w:rPr>
          <w:rFonts w:ascii="Times New Roman" w:eastAsia="SimSun" w:hAnsi="Times New Roman" w:cs="Times New Roman"/>
          <w:color w:val="000000"/>
          <w:kern w:val="0"/>
          <w:sz w:val="22"/>
        </w:rPr>
      </w:pPr>
      <w:r w:rsidRPr="00B953F7">
        <w:rPr>
          <w:rFonts w:ascii="Times New Roman" w:eastAsia="SimSun" w:hAnsi="Times New Roman" w:cs="Times New Roman"/>
          <w:color w:val="000000"/>
          <w:kern w:val="0"/>
          <w:sz w:val="22"/>
        </w:rPr>
        <w:t>eTable 10. Coloc colocalization analysis</w:t>
      </w:r>
    </w:p>
    <w:p w14:paraId="4013219B" w14:textId="77777777" w:rsidR="00AB7F63" w:rsidRPr="00B953F7" w:rsidRDefault="00AB7F63" w:rsidP="009A6AFB">
      <w:pPr>
        <w:spacing w:line="480" w:lineRule="auto"/>
        <w:rPr>
          <w:rFonts w:ascii="Times New Roman" w:hAnsi="Times New Roman" w:cs="Times New Roman"/>
          <w:sz w:val="22"/>
        </w:rPr>
      </w:pPr>
    </w:p>
    <w:p w14:paraId="41B8B97E" w14:textId="77777777" w:rsidR="003E2D48" w:rsidRPr="00B953F7" w:rsidRDefault="003E2D48" w:rsidP="006752B3">
      <w:pPr>
        <w:spacing w:line="480" w:lineRule="auto"/>
        <w:rPr>
          <w:rFonts w:ascii="Times New Roman" w:hAnsi="Times New Roman" w:cs="Times New Roman"/>
          <w:sz w:val="22"/>
        </w:rPr>
      </w:pPr>
    </w:p>
    <w:p w14:paraId="5EBDCE05" w14:textId="1A483DF6" w:rsidR="001722FB" w:rsidRPr="00B953F7" w:rsidRDefault="001722FB" w:rsidP="006752B3">
      <w:pPr>
        <w:spacing w:line="480" w:lineRule="auto"/>
        <w:rPr>
          <w:rFonts w:ascii="Times New Roman" w:hAnsi="Times New Roman" w:cs="Times New Roman"/>
          <w:sz w:val="22"/>
        </w:rPr>
      </w:pPr>
      <w:r w:rsidRPr="00B953F7">
        <w:rPr>
          <w:rFonts w:ascii="Times New Roman" w:hAnsi="Times New Roman" w:cs="Times New Roman" w:hint="eastAsia"/>
          <w:sz w:val="22"/>
        </w:rPr>
        <w:lastRenderedPageBreak/>
        <w:t>e</w:t>
      </w:r>
      <w:r w:rsidRPr="00B953F7">
        <w:rPr>
          <w:rFonts w:ascii="Times New Roman" w:hAnsi="Times New Roman" w:cs="Times New Roman"/>
          <w:sz w:val="22"/>
        </w:rPr>
        <w:t>Methods</w:t>
      </w:r>
    </w:p>
    <w:p w14:paraId="607DC694" w14:textId="52F8D163" w:rsidR="006A5522" w:rsidRPr="00B953F7" w:rsidRDefault="006A5522" w:rsidP="006752B3">
      <w:pPr>
        <w:spacing w:line="480" w:lineRule="auto"/>
        <w:rPr>
          <w:rFonts w:ascii="Times New Roman" w:hAnsi="Times New Roman" w:cs="Times New Roman"/>
          <w:b/>
          <w:sz w:val="22"/>
        </w:rPr>
      </w:pPr>
      <w:r w:rsidRPr="00B953F7">
        <w:rPr>
          <w:rFonts w:ascii="Times New Roman" w:hAnsi="Times New Roman" w:cs="Times New Roman"/>
          <w:b/>
          <w:sz w:val="22"/>
        </w:rPr>
        <w:t>Mendelian Randomization analysis</w:t>
      </w:r>
    </w:p>
    <w:p w14:paraId="6D726C40" w14:textId="77777777" w:rsidR="00145BE2" w:rsidRPr="00B953F7" w:rsidRDefault="00145BE2" w:rsidP="006A5522">
      <w:pPr>
        <w:spacing w:line="480" w:lineRule="auto"/>
        <w:ind w:firstLineChars="100" w:firstLine="220"/>
        <w:rPr>
          <w:rFonts w:ascii="Times New Roman" w:hAnsi="Times New Roman" w:cs="Times New Roman"/>
          <w:sz w:val="22"/>
        </w:rPr>
      </w:pPr>
      <w:r w:rsidRPr="00B953F7">
        <w:rPr>
          <w:rFonts w:ascii="Times New Roman" w:hAnsi="Times New Roman" w:cs="Times New Roman"/>
          <w:sz w:val="22"/>
        </w:rPr>
        <w:t>In Mendelian Randomization (MR) analysis, an instrumental variable must meet three core criteria to be considered valid. These criteria are detailed in eFigure 1 of Supplement 1:</w:t>
      </w:r>
    </w:p>
    <w:p w14:paraId="193059A6" w14:textId="28B5F07A" w:rsidR="00145BE2" w:rsidRPr="00B953F7" w:rsidRDefault="006A5522" w:rsidP="006A5522">
      <w:pPr>
        <w:spacing w:line="480" w:lineRule="auto"/>
        <w:ind w:firstLineChars="100" w:firstLine="220"/>
        <w:rPr>
          <w:rFonts w:ascii="Times New Roman" w:hAnsi="Times New Roman" w:cs="Times New Roman"/>
          <w:sz w:val="22"/>
        </w:rPr>
      </w:pPr>
      <w:r w:rsidRPr="00B953F7">
        <w:rPr>
          <w:rFonts w:ascii="Times New Roman" w:hAnsi="Times New Roman" w:cs="Times New Roman" w:hint="eastAsia"/>
          <w:sz w:val="22"/>
        </w:rPr>
        <w:t xml:space="preserve"> </w:t>
      </w:r>
      <w:r w:rsidR="00145BE2" w:rsidRPr="00B953F7">
        <w:rPr>
          <w:rFonts w:ascii="Times New Roman" w:hAnsi="Times New Roman" w:cs="Times New Roman"/>
          <w:sz w:val="22"/>
        </w:rPr>
        <w:t>F</w:t>
      </w:r>
      <w:r w:rsidR="00145BE2" w:rsidRPr="00B953F7">
        <w:rPr>
          <w:rFonts w:ascii="Times New Roman" w:hAnsi="Times New Roman" w:cs="Times New Roman" w:hint="eastAsia"/>
          <w:sz w:val="22"/>
        </w:rPr>
        <w:t>irst</w:t>
      </w:r>
      <w:r w:rsidR="00145BE2" w:rsidRPr="00B953F7">
        <w:rPr>
          <w:rFonts w:ascii="Times New Roman" w:hAnsi="Times New Roman" w:cs="Times New Roman"/>
          <w:sz w:val="22"/>
        </w:rPr>
        <w:t>, strong Association with the Exposure: The genetic variant used as an instrumental variable must have a robust association with the exposure, confirmed by calculating the F-statistic. The F-statistic is derived from the squared beta coefficient divided by the squared standard error, with a value greater than 10 required to avoid weak instrument bias. This ensures the instrument's strength and relevance in MR analysis.</w:t>
      </w:r>
    </w:p>
    <w:p w14:paraId="3F9DCD29" w14:textId="77777777" w:rsidR="00145BE2" w:rsidRPr="00B953F7" w:rsidRDefault="006A5522" w:rsidP="006A5522">
      <w:pPr>
        <w:spacing w:line="480" w:lineRule="auto"/>
        <w:ind w:firstLineChars="100" w:firstLine="220"/>
        <w:rPr>
          <w:rFonts w:ascii="Times New Roman" w:hAnsi="Times New Roman" w:cs="Times New Roman"/>
          <w:sz w:val="22"/>
        </w:rPr>
      </w:pPr>
      <w:r w:rsidRPr="00B953F7">
        <w:rPr>
          <w:rFonts w:ascii="Times New Roman" w:hAnsi="Times New Roman" w:cs="Times New Roman" w:hint="eastAsia"/>
          <w:sz w:val="22"/>
        </w:rPr>
        <w:t xml:space="preserve"> </w:t>
      </w:r>
      <w:r w:rsidRPr="00B953F7">
        <w:rPr>
          <w:rFonts w:ascii="Times New Roman" w:hAnsi="Times New Roman" w:cs="Times New Roman"/>
          <w:sz w:val="22"/>
        </w:rPr>
        <w:t xml:space="preserve">Second, </w:t>
      </w:r>
      <w:r w:rsidR="00145BE2" w:rsidRPr="00B953F7">
        <w:rPr>
          <w:rFonts w:ascii="Times New Roman" w:hAnsi="Times New Roman" w:cs="Times New Roman"/>
          <w:sz w:val="22"/>
        </w:rPr>
        <w:t>Independence from Confounders: The genetic variants must not be associated with any confounders that could influence the exposure-outcome relationship. Using the PhenoScanner database</w:t>
      </w:r>
      <w:r w:rsidRPr="00B953F7">
        <w:rPr>
          <w:rFonts w:ascii="Times New Roman" w:hAnsi="Times New Roman" w:cs="Times New Roman"/>
          <w:sz w:val="22"/>
        </w:rPr>
        <w:fldChar w:fldCharType="begin"/>
      </w:r>
      <w:r w:rsidRPr="00B953F7">
        <w:rPr>
          <w:rFonts w:ascii="Times New Roman" w:hAnsi="Times New Roman" w:cs="Times New Roman"/>
          <w:sz w:val="22"/>
        </w:rPr>
        <w:instrText xml:space="preserve"> ADDIN ZOTERO_ITEM CSL_CITATION {"citationID":"bmdP3qID","properties":{"formattedCitation":"\\super 1\\nosupersub{}","plainCitation":"1","noteIndex":0},"citationItems":[{"id":448,"uris":["http://zotero.org/users/10463810/items/YVERP4U7"],"itemData":{"id":448,"type":"article-journal","abstract":"SUMMARY: PhenoScanner is a curated database of publicly available results from large-scale genetic association studies in humans. This online tool facilitates 'phenome scans', where genetic variants are cross-referenced for association with many phenotypes of different types. Here we present a major update of PhenoScanner ('PhenoScanner V2'), including over 150 million genetic variants and more than 65 billion associations (compared to 350 million associations in PhenoScanner V1) with diseases and traits, gene expression, metabolite and protein levels, and epigenetic markers. The query options have been extended to include searches by genes, genomic regions and phenotypes, as well as for genetic variants. All variants are positionally annotated using the Variant Effect Predictor and the phenotypes are mapped to Experimental Factor Ontology terms. Linkage disequilibrium statistics from the 1000 Genomes project can be used to search for phenotype associations with proxy variants.\nAVAILABILITY AND IMPLEMENTATION: PhenoScanner V2 is available at www.phenoscanner.medschl.cam.ac.uk.","container-title":"Bioinformatics (Oxford, England)","DOI":"10.1093/bioinformatics/btz469","ISSN":"1367-4811","issue":"22","journalAbbreviation":"Bioinformatics","language":"eng","note":"PMID: 31233103\nPMCID: PMC6853652","page":"4851-4853","source":"PubMed","title":"PhenoScanner V2: an expanded tool for searching human genotype-phenotype associations","title-short":"PhenoScanner V2","volume":"35","author":[{"family":"Kamat","given":"Mihir A."},{"family":"Blackshaw","given":"James A."},{"family":"Young","given":"Robin"},{"family":"Surendran","given":"Praveen"},{"family":"Burgess","given":"Stephen"},{"family":"Danesh","given":"John"},{"family":"Butterworth","given":"Adam S."},{"family":"Staley","given":"James R."}],"issued":{"date-parts":[["2019",11,1]]}}}],"schema":"https://github.com/citation-style-language/schema/raw/master/csl-citation.json"} </w:instrText>
      </w:r>
      <w:r w:rsidRPr="00B953F7">
        <w:rPr>
          <w:rFonts w:ascii="Times New Roman" w:hAnsi="Times New Roman" w:cs="Times New Roman"/>
          <w:sz w:val="22"/>
        </w:rPr>
        <w:fldChar w:fldCharType="separate"/>
      </w:r>
      <w:r w:rsidRPr="00B953F7">
        <w:rPr>
          <w:rFonts w:ascii="Times New Roman" w:hAnsi="Times New Roman" w:cs="Times New Roman"/>
          <w:kern w:val="0"/>
          <w:sz w:val="22"/>
          <w:vertAlign w:val="superscript"/>
        </w:rPr>
        <w:t>1</w:t>
      </w:r>
      <w:r w:rsidRPr="00B953F7">
        <w:rPr>
          <w:rFonts w:ascii="Times New Roman" w:hAnsi="Times New Roman" w:cs="Times New Roman"/>
          <w:sz w:val="22"/>
        </w:rPr>
        <w:fldChar w:fldCharType="end"/>
      </w:r>
      <w:r w:rsidRPr="00B953F7">
        <w:rPr>
          <w:rFonts w:ascii="Times New Roman" w:hAnsi="Times New Roman" w:cs="Times New Roman"/>
          <w:sz w:val="22"/>
        </w:rPr>
        <w:t xml:space="preserve">, </w:t>
      </w:r>
      <w:r w:rsidR="00145BE2" w:rsidRPr="00B953F7">
        <w:rPr>
          <w:rFonts w:ascii="Times New Roman" w:hAnsi="Times New Roman" w:cs="Times New Roman"/>
          <w:sz w:val="22"/>
        </w:rPr>
        <w:t>we identified traits significantly associated with psoriasis</w:t>
      </w:r>
      <w:r w:rsidRPr="00B953F7">
        <w:rPr>
          <w:rFonts w:ascii="Times New Roman" w:hAnsi="Times New Roman" w:cs="Times New Roman"/>
          <w:sz w:val="22"/>
        </w:rPr>
        <w:t xml:space="preserve"> (at P &lt; 5×10</w:t>
      </w:r>
      <w:r w:rsidRPr="00B953F7">
        <w:rPr>
          <w:rFonts w:ascii="Times New Roman" w:hAnsi="Times New Roman" w:cs="Times New Roman"/>
          <w:sz w:val="22"/>
          <w:vertAlign w:val="superscript"/>
        </w:rPr>
        <w:t>-8</w:t>
      </w:r>
      <w:r w:rsidRPr="00B953F7">
        <w:rPr>
          <w:rFonts w:ascii="Times New Roman" w:hAnsi="Times New Roman" w:cs="Times New Roman"/>
          <w:sz w:val="22"/>
        </w:rPr>
        <w:t>)</w:t>
      </w:r>
      <w:r w:rsidR="00145BE2" w:rsidRPr="00B953F7">
        <w:rPr>
          <w:rFonts w:ascii="Times New Roman" w:hAnsi="Times New Roman" w:cs="Times New Roman"/>
          <w:sz w:val="22"/>
        </w:rPr>
        <w:t xml:space="preserve"> other than the exposure. Known psoriasis risk factors, such as body mass index, smoking, and body fat percentage, were considered, and variants linked to these confounders were excluded. This step helps minimize horizontal pleiotropy, ensuring that the variants affect the outcome only through their relationship with the exposure.</w:t>
      </w:r>
    </w:p>
    <w:p w14:paraId="1733CE9A" w14:textId="28E0F020" w:rsidR="006A5522" w:rsidRPr="00B953F7" w:rsidRDefault="006A5522" w:rsidP="006A5522">
      <w:pPr>
        <w:spacing w:line="480" w:lineRule="auto"/>
        <w:ind w:firstLineChars="100" w:firstLine="220"/>
        <w:rPr>
          <w:rFonts w:ascii="Times New Roman" w:hAnsi="Times New Roman" w:cs="Times New Roman"/>
          <w:sz w:val="22"/>
        </w:rPr>
      </w:pPr>
      <w:r w:rsidRPr="00B953F7">
        <w:rPr>
          <w:rFonts w:ascii="Times New Roman" w:hAnsi="Times New Roman" w:cs="Times New Roman"/>
          <w:sz w:val="22"/>
        </w:rPr>
        <w:t>Third,</w:t>
      </w:r>
      <w:r w:rsidR="00145BE2" w:rsidRPr="00B953F7">
        <w:rPr>
          <w:sz w:val="22"/>
        </w:rPr>
        <w:t xml:space="preserve"> </w:t>
      </w:r>
      <w:r w:rsidR="00145BE2" w:rsidRPr="00B953F7">
        <w:rPr>
          <w:rFonts w:ascii="Times New Roman" w:hAnsi="Times New Roman" w:cs="Times New Roman"/>
          <w:sz w:val="22"/>
        </w:rPr>
        <w:t>Specific Effect on the Outcome Through the Exposure: The genetic variants should influence the outcome exclusively via their effect on the exposure. To minimize confounding by population stratification, our analyses focused on individuals of consistent ancestry. Additionally, to address potential confounding by linkage disequilibrium, Summary-data-based Mendelian Randomization (SMR) and Heterogeneity in Dependent Instruments (HEIDI) analysis were employed to assess the possibility of genetic confounding.</w:t>
      </w:r>
    </w:p>
    <w:p w14:paraId="1CDE4CC4" w14:textId="169072D1" w:rsidR="006A5522" w:rsidRPr="00B953F7" w:rsidRDefault="00145BE2" w:rsidP="006A5522">
      <w:pPr>
        <w:spacing w:line="480" w:lineRule="auto"/>
        <w:rPr>
          <w:rFonts w:ascii="Times New Roman" w:hAnsi="Times New Roman" w:cs="Times New Roman"/>
          <w:sz w:val="22"/>
        </w:rPr>
      </w:pPr>
      <w:r w:rsidRPr="00B953F7">
        <w:rPr>
          <w:rFonts w:ascii="Times New Roman" w:hAnsi="Times New Roman" w:cs="Times New Roman"/>
          <w:sz w:val="22"/>
        </w:rPr>
        <w:lastRenderedPageBreak/>
        <w:t>To further ensure the validity of our findings, Steiger filtering was implemented to confirm the directionality of the associations between proteins and outcomes</w:t>
      </w:r>
      <w:r w:rsidR="006A5522" w:rsidRPr="00B953F7">
        <w:rPr>
          <w:rFonts w:ascii="Times New Roman" w:hAnsi="Times New Roman" w:cs="Times New Roman"/>
          <w:sz w:val="22"/>
        </w:rPr>
        <w:fldChar w:fldCharType="begin"/>
      </w:r>
      <w:r w:rsidR="006A5522" w:rsidRPr="00B953F7">
        <w:rPr>
          <w:rFonts w:ascii="Times New Roman" w:hAnsi="Times New Roman" w:cs="Times New Roman"/>
          <w:sz w:val="22"/>
        </w:rPr>
        <w:instrText xml:space="preserve"> ADDIN ZOTERO_ITEM CSL_CITATION {"citationID":"L960heyM","properties":{"formattedCitation":"\\super 2\\nosupersub{}","plainCitation":"2","noteIndex":0},"citationItems":[{"id":155,"uris":["http://zotero.org/users/10463810/items/35AXJ57Z"],"itemData":{"id":155,"type":"article-journal","abstract":"Inference about the causal structure that induces correlations between two traits can be achieved by combining genetic associations with a mediation-based approach, as is done in the causal inference test (CIT). However, we show that measurement error in the phenotypes can lead to the CIT inferring the wrong causal direction, and that increasing sample sizes has the adverse effect of increasing confidence in the wrong answer. This problem is likely to be general to other mediation-based approaches. Here we introduce an extension to Mendelian randomisation, a method that uses genetic associations in an instrumentation framework, that enables inference of the causal direction between traits, with some advantages. First, it can be performed using only summary level data from genome-wide association studies; second, it is less susceptible to bias in the presence of measurement error or unmeasured confounding. We apply the method to infer the causal direction between DNA methylation and gene expression levels. Our results demonstrate that, in general, DNA methylation is more likely to be the causal factor, but this result is highly susceptible to bias induced by systematic differences in measurement error between the platforms, and by horizontal pleiotropy. We emphasise that, where possible, implementing MR and appropriate sensitivity analyses alongside other approaches such as CIT is important to triangulate reliable conclusions about causality.","container-title":"PLoS genetics","DOI":"10.1371/journal.pgen.1007081","ISSN":"1553-7404","issue":"11","journalAbbreviation":"PLoS Genet","language":"eng","note":"PMID: 29149188\nPMCID: PMC5711033","page":"e1007081","source":"PubMed","title":"Orienting the causal relationship between imprecisely measured traits using GWAS summary data","volume":"13","author":[{"family":"Hemani","given":"Gibran"},{"family":"Tilling","given":"Kate"},{"family":"Davey Smith","given":"George"}],"issued":{"date-parts":[["2017",11]]}}}],"schema":"https://github.com/citation-style-language/schema/raw/master/csl-citation.json"} </w:instrText>
      </w:r>
      <w:r w:rsidR="006A5522" w:rsidRPr="00B953F7">
        <w:rPr>
          <w:rFonts w:ascii="Times New Roman" w:hAnsi="Times New Roman" w:cs="Times New Roman"/>
          <w:sz w:val="22"/>
        </w:rPr>
        <w:fldChar w:fldCharType="separate"/>
      </w:r>
      <w:r w:rsidR="006A5522" w:rsidRPr="00B953F7">
        <w:rPr>
          <w:rFonts w:ascii="Times New Roman" w:hAnsi="Times New Roman" w:cs="Times New Roman"/>
          <w:kern w:val="0"/>
          <w:sz w:val="22"/>
          <w:vertAlign w:val="superscript"/>
        </w:rPr>
        <w:t>2</w:t>
      </w:r>
      <w:r w:rsidR="006A5522" w:rsidRPr="00B953F7">
        <w:rPr>
          <w:rFonts w:ascii="Times New Roman" w:hAnsi="Times New Roman" w:cs="Times New Roman"/>
          <w:sz w:val="22"/>
        </w:rPr>
        <w:fldChar w:fldCharType="end"/>
      </w:r>
      <w:r w:rsidR="006A5522" w:rsidRPr="00B953F7">
        <w:rPr>
          <w:rFonts w:ascii="Times New Roman" w:hAnsi="Times New Roman" w:cs="Times New Roman"/>
          <w:sz w:val="22"/>
        </w:rPr>
        <w:t xml:space="preserve">. </w:t>
      </w:r>
      <w:r w:rsidRPr="00B953F7">
        <w:rPr>
          <w:rFonts w:ascii="Times New Roman" w:hAnsi="Times New Roman" w:cs="Times New Roman"/>
          <w:sz w:val="22"/>
        </w:rPr>
        <w:t>A P-value threshold of less than 0.05 was maintained throughout to ascertain statistical significance.</w:t>
      </w:r>
    </w:p>
    <w:p w14:paraId="490F0B60" w14:textId="77777777" w:rsidR="006A5522" w:rsidRPr="00B953F7" w:rsidRDefault="006A5522" w:rsidP="006A5522">
      <w:pPr>
        <w:spacing w:line="480" w:lineRule="auto"/>
        <w:rPr>
          <w:rFonts w:ascii="Times New Roman" w:hAnsi="Times New Roman" w:cs="Times New Roman"/>
          <w:sz w:val="22"/>
        </w:rPr>
      </w:pPr>
    </w:p>
    <w:p w14:paraId="3295847D" w14:textId="77777777" w:rsidR="00750BCB" w:rsidRPr="00B953F7" w:rsidRDefault="00750BCB" w:rsidP="00750BCB">
      <w:pPr>
        <w:spacing w:line="480" w:lineRule="auto"/>
        <w:rPr>
          <w:rFonts w:ascii="Times New Roman" w:hAnsi="Times New Roman" w:cs="Times New Roman"/>
          <w:b/>
          <w:sz w:val="22"/>
        </w:rPr>
      </w:pPr>
      <w:r w:rsidRPr="00B953F7">
        <w:rPr>
          <w:rFonts w:ascii="Times New Roman" w:hAnsi="Times New Roman" w:cs="Times New Roman"/>
          <w:b/>
          <w:sz w:val="22"/>
        </w:rPr>
        <w:t>SMR analysis and Heterogeneity in Dependent Instruments (HEIDI) test</w:t>
      </w:r>
    </w:p>
    <w:p w14:paraId="2D086DC1" w14:textId="6296779C" w:rsidR="00750BCB" w:rsidRPr="00B953F7" w:rsidRDefault="00750BCB" w:rsidP="00750BCB">
      <w:pPr>
        <w:spacing w:line="480" w:lineRule="auto"/>
        <w:ind w:firstLineChars="100" w:firstLine="220"/>
        <w:rPr>
          <w:rFonts w:ascii="Times New Roman" w:hAnsi="Times New Roman" w:cs="Times New Roman"/>
          <w:sz w:val="22"/>
        </w:rPr>
      </w:pPr>
      <w:r w:rsidRPr="00B953F7">
        <w:rPr>
          <w:rFonts w:ascii="Times New Roman" w:hAnsi="Times New Roman" w:cs="Times New Roman"/>
          <w:sz w:val="22"/>
        </w:rPr>
        <w:t>In employing pQTL for research, the SMR method is utilized to derive effect estimates. This approach capitalizes on aggregated data from Genome-Wide Association Studies (GWAS) and pQTL studies to investigate the relationships between protein expression levels and specific health outcomes</w:t>
      </w:r>
      <w:r w:rsidRPr="00B953F7">
        <w:rPr>
          <w:rFonts w:ascii="Times New Roman" w:hAnsi="Times New Roman" w:cs="Times New Roman"/>
          <w:sz w:val="22"/>
        </w:rPr>
        <w:fldChar w:fldCharType="begin"/>
      </w:r>
      <w:r w:rsidR="006A5522" w:rsidRPr="00B953F7">
        <w:rPr>
          <w:rFonts w:ascii="Times New Roman" w:hAnsi="Times New Roman" w:cs="Times New Roman"/>
          <w:sz w:val="22"/>
        </w:rPr>
        <w:instrText xml:space="preserve"> ADDIN ZOTERO_ITEM CSL_CITATION {"citationID":"YMqY5osD","properties":{"formattedCitation":"\\super 3\\nosupersub{}","plainCitation":"3","noteIndex":0},"citationItems":[{"id":1336,"uris":["http://zotero.org/users/10463810/items/IXWY2BGL"],"itemData":{"id":1336,"type":"article-journal","abstract":"Genome-wide association studies (GWAS) have identified thousands of genetic variants associated with human complex traits. However, the genes or functional DNA elements through which these variants exert their effects on the traits are often unknown. We propose a method (called SMR) that integrates summary-level data from GWAS with data from expression quantitative trait locus (eQTL) studies to identify genes whose expression levels are associated with a complex trait because of pleiotropy. We apply the method to five human complex traits using GWAS data on up to 339,224 individuals and eQTL data on 5,311 individuals, and we prioritize 126 genes (for example, TRAF1 and ANKRD55 for rheumatoid arthritis and SNX19 and NMRAL1 for schizophrenia), of which 25 genes are new candidates; 77 genes are not the nearest annotated gene to the top associated GWAS SNP. These genes provide important leads to design future functional studies to understand the mechanism whereby DNA variation leads to complex trait variation.","container-title":"Nature Genetics","DOI":"10.1038/ng.3538","ISSN":"1546-1718","issue":"5","journalAbbreviation":"Nat Genet","language":"eng","note":"PMID: 27019110","page":"481-487","source":"PubMed","title":"Integration of summary data from GWAS and eQTL studies predicts complex trait gene targets","volume":"48","author":[{"family":"Zhu","given":"Zhihong"},{"family":"Zhang","given":"Futao"},{"family":"Hu","given":"Han"},{"family":"Bakshi","given":"Andrew"},{"family":"Robinson","given":"Matthew R."},{"family":"Powell","given":"Joseph E."},{"family":"Montgomery","given":"Grant W."},{"family":"Goddard","given":"Michael E."},{"family":"Wray","given":"Naomi R."},{"family":"Visscher","given":"Peter M."},{"family":"Yang","given":"Jian"}],"issued":{"date-parts":[["2016",5]]}}}],"schema":"https://github.com/citation-style-language/schema/raw/master/csl-citation.json"} </w:instrText>
      </w:r>
      <w:r w:rsidRPr="00B953F7">
        <w:rPr>
          <w:rFonts w:ascii="Times New Roman" w:hAnsi="Times New Roman" w:cs="Times New Roman"/>
          <w:sz w:val="22"/>
        </w:rPr>
        <w:fldChar w:fldCharType="separate"/>
      </w:r>
      <w:r w:rsidR="006A5522" w:rsidRPr="00B953F7">
        <w:rPr>
          <w:rFonts w:ascii="Times New Roman" w:hAnsi="Times New Roman" w:cs="Times New Roman"/>
          <w:kern w:val="0"/>
          <w:sz w:val="22"/>
          <w:vertAlign w:val="superscript"/>
        </w:rPr>
        <w:t>3</w:t>
      </w:r>
      <w:r w:rsidRPr="00B953F7">
        <w:rPr>
          <w:rFonts w:ascii="Times New Roman" w:hAnsi="Times New Roman" w:cs="Times New Roman"/>
          <w:sz w:val="22"/>
        </w:rPr>
        <w:fldChar w:fldCharType="end"/>
      </w:r>
      <w:r w:rsidRPr="00B953F7">
        <w:rPr>
          <w:rFonts w:ascii="Times New Roman" w:hAnsi="Times New Roman" w:cs="Times New Roman"/>
          <w:sz w:val="22"/>
        </w:rPr>
        <w:t>. Analysis and allele coordination were executed using the SMR software, version 1.3.1, available at [https://yanglab.westlake.edu.cn/software/smr/]. To amalgamate the effect estimates, an IVW-MR strategy was adopted. The HEIDI test, integral to the SMR framework, was employed to determine if the gene expression-outcome associations could be attributed to linkage scenarios. This is discerned when the HEIDI test produces a p-value of less than 0.01, suggesting a possible linkage origin for the association</w:t>
      </w:r>
      <w:r w:rsidRPr="00B953F7">
        <w:rPr>
          <w:rFonts w:ascii="Times New Roman" w:hAnsi="Times New Roman" w:cs="Times New Roman"/>
          <w:sz w:val="22"/>
        </w:rPr>
        <w:fldChar w:fldCharType="begin"/>
      </w:r>
      <w:r w:rsidR="006A5522" w:rsidRPr="00B953F7">
        <w:rPr>
          <w:rFonts w:ascii="Times New Roman" w:hAnsi="Times New Roman" w:cs="Times New Roman"/>
          <w:sz w:val="22"/>
        </w:rPr>
        <w:instrText xml:space="preserve"> ADDIN ZOTERO_ITEM CSL_CITATION {"citationID":"NktVYnyA","properties":{"formattedCitation":"\\super 4\\nosupersub{}","plainCitation":"4","noteIndex":0},"citationItems":[{"id":1338,"uris":["http://zotero.org/users/10463810/items/PRRXNCIK"],"itemData":{"id":1338,"type":"article-journal","abstract":"IMPORTANCE: Observational studies have reported associations between antihypertensive medication and psychiatric disorders, although the reported direction of association appears to be dependent on drug class.\nOBJECTIVE: To estimate the potential effect of different antihypertensive drug classes on schizophrenia, bipolar disorder, and major depressive disorder.\nDESIGN, SETTING, AND PARTICIPANTS: This 2-sample mendelian randomization study assessed the association between a single-nucleotide variant (SNV) and drug target gene expression derived from existing expression quantitative trait loci (eQTL) data in blood (sample 1) and the SNV-disease association from published case-control genome-wide association studies (sample 2). Significant associations were corroborated using published brain eQTL and protein QTL data. Participants included 40 675 patients with schizophrenia and 64 643 controls, 20 352 patients with bipolar disorder and 31 358 controls, and 135 458 patients with major depressive disorder and 344 901 controls. Blood eQTL levels were measured in 31 684 individuals from 37 cohorts (eQTLGen consortium); prefrontal cortex eQTLs were measured from the PsychENCODE resource in 1387 individuals; and protein QTLs were measured in cerebral spinal fluid from 544 individuals and plasma from 818 individuals. Data were collected from October 4, 2019, to June 1, 2020, and analyzed from October 14, 2019, to June 6, 2020.\nEXPOSURES: Expression levels of antihypertensive drug target genes as proxies for drug exposure, and genetic variants robustly associated with the expression of these genes as mendelian randomization instruments.\nMAIN OUTCOMES AND MEASURES: Risk for schizophrenia, bipolar disorder, and major depressive disorder.\nRESULTS: A 1-SD lower expression of the angiotensin-converting enzyme (ACE) gene in blood was associated with lower systolic blood pressure of 4.0 (95% CI, 2.7-5.3) mm Hg, but increased risk of schizophrenia (odds ratio [OR], 1.75; 95% CI, 1.28-2.38; P = 3.95 × 10-4). A concordant direction of association was also observed between ACE expression in prefrontal cortex (OR, 1.33; 95% CI, 1.13-1.56) and ACE protein levels in cerebral spinal fluid (OR per 1-SD decrease, 1.12; 95% CI, 1.05-1.19) and plasma (OR per 1-SD decrease, 1.04; 95% CI, 1.01-1.07). We found no evidence for an association between genetically estimated SBP and schizophrenia risk.\nCONCLUSIONS AND RELEVANCE: Findings suggest an adverse association of lower ACE messenger RNA and protein levels with schizophrenia risk. These findings warrant greater pharmacovigilance and further investigation into the effect of ACE inhibitors, particularly those that are centrally acting, on psychiatric symptoms in patients with schizophrenia, as well as the role of ACE inhibitor use in late-onset schizophrenia.","container-title":"JAMA psychiatry","DOI":"10.1001/jamapsychiatry.2021.0005","ISSN":"2168-6238","issue":"6","journalAbbreviation":"JAMA Psychiatry","language":"eng","note":"PMID: 33688928\nPMCID: PMC7948097","page":"623-631","source":"PubMed","title":"Association of Antihypertensive Drug Target Genes With Psychiatric Disorders: A Mendelian Randomization Study","title-short":"Association of Antihypertensive Drug Target Genes With Psychiatric Disorders","volume":"78","author":[{"family":"Chauquet","given":"Solal"},{"family":"Zhu","given":"Zhihong"},{"family":"O'Donovan","given":"Michael C."},{"family":"Walters","given":"James T. R."},{"family":"Wray","given":"Naomi R."},{"family":"Shah","given":"Sonia"}],"issued":{"date-parts":[["2021",6,1]]}}}],"schema":"https://github.com/citation-style-language/schema/raw/master/csl-citation.json"} </w:instrText>
      </w:r>
      <w:r w:rsidRPr="00B953F7">
        <w:rPr>
          <w:rFonts w:ascii="Times New Roman" w:hAnsi="Times New Roman" w:cs="Times New Roman"/>
          <w:sz w:val="22"/>
        </w:rPr>
        <w:fldChar w:fldCharType="separate"/>
      </w:r>
      <w:r w:rsidR="006A5522" w:rsidRPr="00B953F7">
        <w:rPr>
          <w:rFonts w:ascii="Times New Roman" w:hAnsi="Times New Roman" w:cs="Times New Roman"/>
          <w:kern w:val="0"/>
          <w:sz w:val="22"/>
          <w:vertAlign w:val="superscript"/>
        </w:rPr>
        <w:t>4</w:t>
      </w:r>
      <w:r w:rsidRPr="00B953F7">
        <w:rPr>
          <w:rFonts w:ascii="Times New Roman" w:hAnsi="Times New Roman" w:cs="Times New Roman"/>
          <w:sz w:val="22"/>
        </w:rPr>
        <w:fldChar w:fldCharType="end"/>
      </w:r>
      <w:r w:rsidRPr="00B953F7">
        <w:rPr>
          <w:rFonts w:ascii="Times New Roman" w:hAnsi="Times New Roman" w:cs="Times New Roman"/>
          <w:sz w:val="22"/>
        </w:rPr>
        <w:t>.</w:t>
      </w:r>
    </w:p>
    <w:p w14:paraId="37673D63" w14:textId="77777777" w:rsidR="00750BCB" w:rsidRPr="00B953F7" w:rsidRDefault="00750BCB" w:rsidP="00750BCB">
      <w:pPr>
        <w:spacing w:line="480" w:lineRule="auto"/>
        <w:rPr>
          <w:rFonts w:ascii="Times New Roman" w:hAnsi="Times New Roman" w:cs="Times New Roman"/>
          <w:sz w:val="22"/>
        </w:rPr>
      </w:pPr>
    </w:p>
    <w:p w14:paraId="0EAAC241" w14:textId="77777777" w:rsidR="00750BCB" w:rsidRPr="00B953F7" w:rsidRDefault="00750BCB" w:rsidP="00750BCB">
      <w:pPr>
        <w:spacing w:line="480" w:lineRule="auto"/>
        <w:rPr>
          <w:rFonts w:ascii="Times New Roman" w:hAnsi="Times New Roman" w:cs="Times New Roman"/>
          <w:b/>
          <w:sz w:val="22"/>
        </w:rPr>
      </w:pPr>
      <w:r w:rsidRPr="00B953F7">
        <w:rPr>
          <w:rFonts w:ascii="Times New Roman" w:hAnsi="Times New Roman" w:cs="Times New Roman"/>
          <w:b/>
          <w:sz w:val="22"/>
        </w:rPr>
        <w:t>Bayesian co-localization analysis</w:t>
      </w:r>
    </w:p>
    <w:p w14:paraId="47EAEF6F" w14:textId="61F83E46" w:rsidR="00750BCB" w:rsidRPr="00B953F7" w:rsidRDefault="00750BCB" w:rsidP="00750BCB">
      <w:pPr>
        <w:spacing w:line="480" w:lineRule="auto"/>
        <w:ind w:firstLineChars="100" w:firstLine="220"/>
        <w:rPr>
          <w:rFonts w:ascii="Times New Roman" w:hAnsi="Times New Roman" w:cs="Times New Roman"/>
          <w:sz w:val="22"/>
        </w:rPr>
      </w:pPr>
      <w:r w:rsidRPr="00B953F7">
        <w:rPr>
          <w:rFonts w:ascii="Times New Roman" w:hAnsi="Times New Roman" w:cs="Times New Roman"/>
          <w:sz w:val="22"/>
        </w:rPr>
        <w:t xml:space="preserve">To evaluate whether two traits—protein expression levels and </w:t>
      </w:r>
      <w:r w:rsidR="00010062" w:rsidRPr="00B953F7">
        <w:rPr>
          <w:rFonts w:ascii="Times New Roman" w:hAnsi="Times New Roman" w:cs="Times New Roman"/>
          <w:sz w:val="22"/>
        </w:rPr>
        <w:t>phenoage</w:t>
      </w:r>
      <w:r w:rsidRPr="00B953F7">
        <w:rPr>
          <w:rFonts w:ascii="Times New Roman" w:hAnsi="Times New Roman" w:cs="Times New Roman"/>
          <w:sz w:val="22"/>
        </w:rPr>
        <w:t>—are influenced by identical causal genetic variants, we employed Bayesian co-localization analysis using the 'coloc' package</w:t>
      </w:r>
      <w:r w:rsidRPr="00B953F7">
        <w:rPr>
          <w:rFonts w:ascii="Times New Roman" w:hAnsi="Times New Roman" w:cs="Times New Roman"/>
          <w:sz w:val="22"/>
        </w:rPr>
        <w:fldChar w:fldCharType="begin"/>
      </w:r>
      <w:r w:rsidR="006A5522" w:rsidRPr="00B953F7">
        <w:rPr>
          <w:rFonts w:ascii="Times New Roman" w:hAnsi="Times New Roman" w:cs="Times New Roman"/>
          <w:sz w:val="22"/>
        </w:rPr>
        <w:instrText xml:space="preserve"> ADDIN ZOTERO_ITEM CSL_CITATION {"citationID":"mOivZPAj","properties":{"formattedCitation":"\\super 5\\nosupersub{}","plainCitation":"5","noteIndex":0},"citationItems":[{"id":1407,"uris":["http://zotero.org/users/10463810/items/87BBCDKM"],"itemData":{"id":1407,"type":"article-journal","abstract":"We introduce a simple new approach to variable selection in linear regression, with a particular focus on quantifying uncertainty in which variables should be selected. The approach is based on a new model - the \"Sum of Single Effects\" (SuSiE) model - which comes from writing the sparse vector of regression coefficients as a sum of \"single-effect\" vectors, each with one non-zero element. We also introduce a corresponding new fitting procedure - Iterative Bayesian Stepwise Selection (IBSS) - which is a Bayesian analogue of stepwise selection methods. IBSS shares the computational simplicity and speed of traditional stepwise methods, but instead of selecting a single variable at each step, IBSS computes a distribution on variables that captures uncertainty in which variable to select. We provide a formal justification of this intuitive algorithm by showing that it optimizes a variational approximation to the posterior distribution under the SuSiE model. Further, this approximate posterior distribution naturally yields convenient novel summaries of uncertainty in variable selection, providing a Credible Set of variables for each selection. Our methods are particularly well-suited to settings where variables are highly correlated and detectable effects are sparse, both of which are characteristics of genetic fine-mapping applications. We demonstrate through numerical experiments that our methods outperform existing methods for this task, and illustrate their application to fine-mapping genetic variants influencing alternative splicing in human cell-lines. We also discuss the potential and challenges for applying these methods to generic variable selection problems.","container-title":"Journal of the Royal Statistical Society. Series B, Statistical Methodology","DOI":"10.1111/rssb.12388","ISSN":"1467-9868","issue":"5","journalAbbreviation":"J R Stat Soc Series B Stat Methodol","language":"eng","note":"PMID: 37220626\nPMCID: PMC10201948","page":"1273-1300","source":"PubMed","title":"A simple new approach to variable selection in regression, with application to genetic fine mapping","volume":"82","author":[{"family":"Wang","given":"Gao"},{"family":"Sarkar","given":"Abhishek"},{"family":"Carbonetto","given":"Peter"},{"family":"Stephens","given":"Matthew"}],"issued":{"date-parts":[["2020",12]]}}}],"schema":"https://github.com/citation-style-language/schema/raw/master/csl-citation.json"} </w:instrText>
      </w:r>
      <w:r w:rsidRPr="00B953F7">
        <w:rPr>
          <w:rFonts w:ascii="Times New Roman" w:hAnsi="Times New Roman" w:cs="Times New Roman"/>
          <w:sz w:val="22"/>
        </w:rPr>
        <w:fldChar w:fldCharType="separate"/>
      </w:r>
      <w:r w:rsidR="006A5522" w:rsidRPr="00B953F7">
        <w:rPr>
          <w:rFonts w:ascii="Times New Roman" w:hAnsi="Times New Roman" w:cs="Times New Roman"/>
          <w:kern w:val="0"/>
          <w:sz w:val="22"/>
          <w:vertAlign w:val="superscript"/>
        </w:rPr>
        <w:t>5</w:t>
      </w:r>
      <w:r w:rsidRPr="00B953F7">
        <w:rPr>
          <w:rFonts w:ascii="Times New Roman" w:hAnsi="Times New Roman" w:cs="Times New Roman"/>
          <w:sz w:val="22"/>
        </w:rPr>
        <w:fldChar w:fldCharType="end"/>
      </w:r>
      <w:r w:rsidRPr="00B953F7">
        <w:rPr>
          <w:rFonts w:ascii="Times New Roman" w:hAnsi="Times New Roman" w:cs="Times New Roman"/>
          <w:sz w:val="22"/>
        </w:rPr>
        <w:t xml:space="preserve">, accessible at https://github.com/chr1swallace/coloc. This method calculates posterior probabilities for five distinct hypotheses regarding the potential overlap of genetic variants between the proteome and </w:t>
      </w:r>
      <w:r w:rsidR="00010062" w:rsidRPr="00B953F7">
        <w:rPr>
          <w:rFonts w:ascii="Times New Roman" w:hAnsi="Times New Roman" w:cs="Times New Roman"/>
          <w:sz w:val="22"/>
        </w:rPr>
        <w:t>phenoage</w:t>
      </w:r>
      <w:r w:rsidRPr="00B953F7">
        <w:rPr>
          <w:rFonts w:ascii="Times New Roman" w:hAnsi="Times New Roman" w:cs="Times New Roman"/>
          <w:sz w:val="22"/>
        </w:rPr>
        <w:t xml:space="preserve">. Our analysis particularly focused on the posterior probability of hypothesis 3 (PPH3) and hypothesis 4 (PPH4). PPH3 suggests that the protein </w:t>
      </w:r>
      <w:r w:rsidRPr="00B953F7">
        <w:rPr>
          <w:rFonts w:ascii="Times New Roman" w:hAnsi="Times New Roman" w:cs="Times New Roman"/>
          <w:sz w:val="22"/>
        </w:rPr>
        <w:lastRenderedPageBreak/>
        <w:t xml:space="preserve">expression and </w:t>
      </w:r>
      <w:r w:rsidR="00010062" w:rsidRPr="00B953F7">
        <w:rPr>
          <w:rFonts w:ascii="Times New Roman" w:hAnsi="Times New Roman" w:cs="Times New Roman"/>
          <w:sz w:val="22"/>
        </w:rPr>
        <w:t>phenoage</w:t>
      </w:r>
      <w:r w:rsidRPr="00B953F7">
        <w:rPr>
          <w:rFonts w:ascii="Times New Roman" w:hAnsi="Times New Roman" w:cs="Times New Roman"/>
          <w:sz w:val="22"/>
        </w:rPr>
        <w:t xml:space="preserve"> are influenced by separate genetic variants within the same region, while PPH4 indicates a shared genetic basis for both traits in the region. To determine evidence of co-localization, we utilized the coloc.abf and coloc.susie algorithms. A gene was considered to show co-localization if it demonstrated a gene-based PPH4 greater than 80%, as confirmed by at least one of the algorithms.</w:t>
      </w:r>
    </w:p>
    <w:p w14:paraId="1AF05B87" w14:textId="77777777" w:rsidR="00750BCB" w:rsidRPr="00B953F7" w:rsidRDefault="00750BCB" w:rsidP="00750BCB">
      <w:pPr>
        <w:spacing w:line="480" w:lineRule="auto"/>
        <w:rPr>
          <w:rFonts w:ascii="Times New Roman" w:hAnsi="Times New Roman" w:cs="Times New Roman"/>
          <w:sz w:val="22"/>
        </w:rPr>
      </w:pPr>
    </w:p>
    <w:p w14:paraId="11F41A98" w14:textId="77777777" w:rsidR="00750BCB" w:rsidRPr="00B953F7" w:rsidRDefault="00750BCB" w:rsidP="00750BCB">
      <w:pPr>
        <w:spacing w:line="480" w:lineRule="auto"/>
        <w:rPr>
          <w:rFonts w:ascii="Times New Roman" w:hAnsi="Times New Roman" w:cs="Times New Roman"/>
          <w:b/>
          <w:sz w:val="22"/>
        </w:rPr>
      </w:pPr>
      <w:r w:rsidRPr="00B953F7">
        <w:rPr>
          <w:rFonts w:ascii="Times New Roman" w:hAnsi="Times New Roman" w:cs="Times New Roman"/>
          <w:b/>
          <w:sz w:val="22"/>
        </w:rPr>
        <w:t>Phenome-Wide MR Analysis</w:t>
      </w:r>
    </w:p>
    <w:p w14:paraId="5CACF6CF" w14:textId="6E5BFA1C" w:rsidR="00750BCB" w:rsidRPr="00B953F7" w:rsidRDefault="00750BCB" w:rsidP="00750BCB">
      <w:pPr>
        <w:spacing w:line="480" w:lineRule="auto"/>
        <w:ind w:firstLineChars="100" w:firstLine="220"/>
        <w:rPr>
          <w:rFonts w:ascii="Times New Roman" w:hAnsi="Times New Roman" w:cs="Times New Roman"/>
          <w:sz w:val="22"/>
        </w:rPr>
      </w:pPr>
      <w:r w:rsidRPr="00B953F7">
        <w:rPr>
          <w:rFonts w:ascii="Times New Roman" w:hAnsi="Times New Roman" w:cs="Times New Roman"/>
          <w:sz w:val="22"/>
        </w:rPr>
        <w:t>To investigate potential adverse reactions associated with the target druggable gene, we conducted phenome-wide MR analyses. In this process, pQTL data related to the druggable gene served as the exposure variable. This data was contrasted with comprehensive GWAS data on a variety of diseases documented within the UK Biobank cohort (n ≤ 408,961), which acted as the outcome variable. Lee et al. have performed GWAS analyses on multiple diseases within the UK Biobank, utilizing the SAIGE (V.0.29) methodology</w:t>
      </w:r>
      <w:r w:rsidRPr="00B953F7">
        <w:rPr>
          <w:rFonts w:ascii="Times New Roman" w:hAnsi="Times New Roman" w:cs="Times New Roman"/>
          <w:sz w:val="22"/>
        </w:rPr>
        <w:fldChar w:fldCharType="begin"/>
      </w:r>
      <w:r w:rsidR="006A5522" w:rsidRPr="00B953F7">
        <w:rPr>
          <w:rFonts w:ascii="Times New Roman" w:hAnsi="Times New Roman" w:cs="Times New Roman"/>
          <w:sz w:val="22"/>
        </w:rPr>
        <w:instrText xml:space="preserve"> ADDIN ZOTERO_ITEM CSL_CITATION {"citationID":"E9mqT6Zs","properties":{"formattedCitation":"\\super 6,7\\nosupersub{}","plainCitation":"6,7","noteIndex":0},"citationItems":[{"id":969,"uris":["http://zotero.org/users/10463810/items/DXSBAREJ"],"itemData":{"id":969,"type":"article-journal","abstract":"In genome-wide association studies (GWAS) for thousands of phenotypes in large biobanks, most binary traits have substantially fewer cases than controls. Both of the widely used approaches, the linear mixed model and the recently proposed logistic mixed model, perform poorly; they produce large type I error rates when used to analyze unbalanced case-control phenotypes. Here we propose a scalable and accurate generalized mixed model association test that uses the saddlepoint approximation to calibrate the distribution of score test statistics. This method, SAIGE (Scalable and Accurate Implementation of GEneralized mixed model), provides accurate P values even when case-control ratios are extremely unbalanced. SAIGE uses state-of-art optimization strategies to reduce computational costs; hence, it is applicable to GWAS for thousands of phenotypes by large biobanks. Through the analysis of UK Biobank data of 408,961 samples from white British participants with European ancestry for &gt; 1,400 binary phenotypes, we show that SAIGE can efficiently analyze large sample data, controlling for unbalanced case-control ratios and sample relatedness.","container-title":"Nature Genetics","DOI":"10.1038/s41588-018-0184-y","ISSN":"1546-1718","issue":"9","journalAbbreviation":"Nat Genet","language":"eng","note":"PMID: 30104761\nPMCID: PMC6119127","page":"1335-1341","source":"PubMed","title":"Efficiently controlling for case-control imbalance and sample relatedness in large-scale genetic association studies","volume":"50","author":[{"family":"Zhou","given":"Wei"},{"family":"Nielsen","given":"Jonas B."},{"family":"Fritsche","given":"Lars G."},{"family":"Dey","given":"Rounak"},{"family":"Gabrielsen","given":"Maiken E."},{"family":"Wolford","given":"Brooke N."},{"family":"LeFaive","given":"Jonathon"},{"family":"VandeHaar","given":"Peter"},{"family":"Gagliano","given":"Sarah A."},{"family":"Gifford","given":"Aliya"},{"family":"Bastarache","given":"Lisa A."},{"family":"Wei","given":"Wei-Qi"},{"family":"Denny","given":"Joshua C."},{"family":"Lin","given":"Maoxuan"},{"family":"Hveem","given":"Kristian"},{"family":"Kang","given":"Hyun Min"},{"family":"Abecasis","given":"Goncalo R."},{"family":"Willer","given":"Cristen J."},{"family":"Lee","given":"Seunggeun"}],"issued":{"date-parts":[["2018",9]]}}},{"id":981,"uris":["http://zotero.org/users/10463810/items/ENVLVHYD"],"itemData":{"id":981,"type":"article-journal","abstract":"Several biobanks, including UK Biobank (UKBB), are generating large-scale sequencing data. An existing method, SAIGE-GENE, performs well when testing variants with minor allele frequency (MAF) </w:instrText>
      </w:r>
      <w:r w:rsidR="006A5522" w:rsidRPr="00B953F7">
        <w:rPr>
          <w:rFonts w:ascii="Times New Roman" w:hAnsi="Times New Roman" w:cs="Times New Roman" w:hint="eastAsia"/>
          <w:sz w:val="22"/>
        </w:rPr>
        <w:instrText>≤</w:instrText>
      </w:r>
      <w:r w:rsidR="006A5522" w:rsidRPr="00B953F7">
        <w:rPr>
          <w:rFonts w:ascii="Times New Roman" w:hAnsi="Times New Roman" w:cs="Times New Roman"/>
          <w:sz w:val="22"/>
        </w:rPr>
        <w:instrText> 1%, but inflation is observed in variance component set-based tests when restricting to variants with MAF </w:instrText>
      </w:r>
      <w:r w:rsidR="006A5522" w:rsidRPr="00B953F7">
        <w:rPr>
          <w:rFonts w:ascii="Times New Roman" w:hAnsi="Times New Roman" w:cs="Times New Roman" w:hint="eastAsia"/>
          <w:sz w:val="22"/>
        </w:rPr>
        <w:instrText>≤</w:instrText>
      </w:r>
      <w:r w:rsidR="006A5522" w:rsidRPr="00B953F7">
        <w:rPr>
          <w:rFonts w:ascii="Times New Roman" w:hAnsi="Times New Roman" w:cs="Times New Roman"/>
          <w:sz w:val="22"/>
        </w:rPr>
        <w:instrText xml:space="preserve"> 0.1% or 0.01%. Here, we propose SAIGE-GENE+ with greatly improved type I error control and computational efficiency to facilitate rare variant tests in large-scale data. We further show that incorporating multiple MAF cutoffs and functional annotations can improve power and thus uncover new gene–phenotype associations. In the analysis of UKBB whole exome sequencing data for 30 quantitative and 141 binary traits, SAIGE-GENE+ identified 551 gene–phenotype associations.","container-title":"Nature Genetics","DOI":"10.1038/s41588-022-01178-w","ISSN":"1546-1718","issue":"10","journalAbbreviation":"Nat Genet","language":"en","license":"2022 The Author(s)","note":"number: 10\npublisher: Nature Publishing Group","page":"1466-1469","source":"www.nature.com","title":"SAIGE-GENE+ improves the efficiency and accuracy of set-based rare variant association tests","volume":"54","author":[{"family":"Zhou","given":"Wei"},{"family":"Bi","given":"Wenjian"},{"family":"Zhao","given":"Zhangchen"},{"family":"Dey","given":"Kushal K."},{"family":"Jagadeesh","given":"Karthik A."},{"family":"Karczewski","given":"Konrad J."},{"family":"Daly","given":"Mark J."},{"family":"Neale","given":"Benjamin M."},{"family":"Lee","given":"Seunggeun"}],"issued":{"date-parts":[["2022",10]]}}}],"schema":"https://github.com/citation-style-language/schema/raw/master/csl-citation.json"} </w:instrText>
      </w:r>
      <w:r w:rsidRPr="00B953F7">
        <w:rPr>
          <w:rFonts w:ascii="Times New Roman" w:hAnsi="Times New Roman" w:cs="Times New Roman"/>
          <w:sz w:val="22"/>
        </w:rPr>
        <w:fldChar w:fldCharType="separate"/>
      </w:r>
      <w:r w:rsidR="006A5522" w:rsidRPr="00B953F7">
        <w:rPr>
          <w:rFonts w:ascii="Times New Roman" w:hAnsi="Times New Roman" w:cs="Times New Roman"/>
          <w:kern w:val="0"/>
          <w:sz w:val="22"/>
          <w:vertAlign w:val="superscript"/>
        </w:rPr>
        <w:t>6,7</w:t>
      </w:r>
      <w:r w:rsidRPr="00B953F7">
        <w:rPr>
          <w:rFonts w:ascii="Times New Roman" w:hAnsi="Times New Roman" w:cs="Times New Roman"/>
          <w:sz w:val="22"/>
        </w:rPr>
        <w:fldChar w:fldCharType="end"/>
      </w:r>
      <w:r w:rsidRPr="00B953F7">
        <w:rPr>
          <w:rFonts w:ascii="Times New Roman" w:hAnsi="Times New Roman" w:cs="Times New Roman"/>
          <w:sz w:val="22"/>
        </w:rPr>
        <w:t>. This approach, known for its adept extension and accurate application of generalized mixed models, effectively navigates the complexities of imbalanced case-control ratios. For our phenome-wide MR explorations, we focused on 1,402 traits, each representing a unique disease with no fewer than 50 reported cases. We sourced composite statistics for disease-associated SNPs from the SAIGE GWAS database (available at: https://www.leelabsg.org/resources), with further methodological details outlined in their publication. The Wald ratio method was applied to perform MR analyses, ensuring a uniform approach to parameter application. A stringent significance threshold of P &lt; 0.05/1,402 was set to identify causally significant associations.</w:t>
      </w:r>
    </w:p>
    <w:p w14:paraId="10C27889" w14:textId="646CB706" w:rsidR="00A2268F" w:rsidRPr="00B953F7" w:rsidRDefault="00A2268F" w:rsidP="00757566">
      <w:pPr>
        <w:spacing w:line="480" w:lineRule="auto"/>
        <w:rPr>
          <w:rFonts w:ascii="Times New Roman" w:hAnsi="Times New Roman" w:cs="Times New Roman"/>
          <w:sz w:val="22"/>
        </w:rPr>
      </w:pPr>
    </w:p>
    <w:p w14:paraId="36BD9136" w14:textId="732FA2B9" w:rsidR="00087157" w:rsidRPr="00B953F7" w:rsidRDefault="001B15D7" w:rsidP="00087157">
      <w:pPr>
        <w:spacing w:line="480" w:lineRule="auto"/>
        <w:rPr>
          <w:rFonts w:ascii="Times New Roman" w:hAnsi="Times New Roman" w:cs="Times New Roman"/>
          <w:b/>
          <w:sz w:val="22"/>
        </w:rPr>
      </w:pPr>
      <w:r w:rsidRPr="00B953F7">
        <w:rPr>
          <w:rFonts w:ascii="Times New Roman" w:hAnsi="Times New Roman" w:cs="Times New Roman"/>
          <w:b/>
          <w:sz w:val="22"/>
        </w:rPr>
        <w:lastRenderedPageBreak/>
        <w:t>The Polygenic Risk Score</w:t>
      </w:r>
      <w:r w:rsidR="00087157" w:rsidRPr="00B953F7">
        <w:rPr>
          <w:rFonts w:ascii="Times New Roman" w:hAnsi="Times New Roman" w:cs="Times New Roman"/>
          <w:b/>
          <w:sz w:val="22"/>
        </w:rPr>
        <w:t xml:space="preserve"> methods</w:t>
      </w:r>
    </w:p>
    <w:p w14:paraId="540F52EA" w14:textId="655F65B9" w:rsidR="00087157" w:rsidRPr="00B953F7" w:rsidRDefault="00AD1B15" w:rsidP="00A2268F">
      <w:pPr>
        <w:spacing w:line="480" w:lineRule="auto"/>
        <w:rPr>
          <w:rFonts w:ascii="Times New Roman" w:hAnsi="Times New Roman" w:cs="Times New Roman"/>
          <w:sz w:val="22"/>
        </w:rPr>
      </w:pPr>
      <w:r w:rsidRPr="00B953F7">
        <w:rPr>
          <w:rFonts w:ascii="Times New Roman" w:hAnsi="Times New Roman" w:cs="Times New Roman"/>
          <w:sz w:val="22"/>
        </w:rPr>
        <w:t>The Polygenic Risk Score (PRS) was calculated using data from the most extensive genome-wide association study (GWAS) on psoriasis conducted to date</w:t>
      </w:r>
      <w:r w:rsidR="00A2268F" w:rsidRPr="00B953F7">
        <w:rPr>
          <w:rFonts w:ascii="Times New Roman" w:hAnsi="Times New Roman" w:cs="Times New Roman"/>
          <w:sz w:val="22"/>
        </w:rPr>
        <w:fldChar w:fldCharType="begin"/>
      </w:r>
      <w:r w:rsidR="00757566" w:rsidRPr="00B953F7">
        <w:rPr>
          <w:rFonts w:ascii="Times New Roman" w:hAnsi="Times New Roman" w:cs="Times New Roman"/>
          <w:sz w:val="22"/>
        </w:rPr>
        <w:instrText xml:space="preserve"> ADDIN ZOTERO_ITEM CSL_CITATION {"citationID":"TncpKeAR","properties":{"formattedCitation":"\\super 8\\nosupersub{}","plainCitation":"8","noteIndex":0},"citationItems":[{"id":1607,"uris":["http://zotero.org/users/10463810/items/96EPTFF8"],"itemData":{"id":1607,"type":"article-journal","abstract":"Psoriasis is a complex disease of skin with a prevalence of about 2%. We conducted the largest meta-analysis of genome-wide association studies (GWAS) for psoriasis to date, including data from eight different Caucasian cohorts, with a combined effective sample size &gt;39,000 individuals. We identified 16 additional psoriasis susceptibility loci achieving genome-wide significance, increasing the number of identified loci to 63 for European-origin individuals. Functional analysis highlighted the roles of interferon signalling and the NFκB cascade, and we showed that the psoriasis signals are enriched in regulatory elements from different T cells (CD8+ T-cells and CD4+ T-cells including TH0, TH1 and TH17). The identified loci explain </w:instrText>
      </w:r>
      <w:r w:rsidR="00757566" w:rsidRPr="00B953F7">
        <w:rPr>
          <w:rFonts w:ascii="Cambria Math" w:hAnsi="Cambria Math" w:cs="Cambria Math"/>
          <w:sz w:val="22"/>
        </w:rPr>
        <w:instrText>∼</w:instrText>
      </w:r>
      <w:r w:rsidR="00757566" w:rsidRPr="00B953F7">
        <w:rPr>
          <w:rFonts w:ascii="Times New Roman" w:hAnsi="Times New Roman" w:cs="Times New Roman"/>
          <w:sz w:val="22"/>
        </w:rPr>
        <w:instrText xml:space="preserve">28% of the genetic heritability and generate a discriminatory genetic risk score (AUC=0.76 in our sample) that is significantly correlated with age at onset (p=2 × 10-89). This study provides a comprehensive layout for the genetic architecture of common variants for psoriasis.","container-title":"Nature Communications","DOI":"10.1038/ncomms15382","ISSN":"2041-1723","journalAbbreviation":"Nat Commun","language":"eng","note":"PMID: 28537254\nPMCID: PMC5458077","page":"15382","source":"PubMed","title":"Large scale meta-analysis characterizes genetic architecture for common psoriasis associated variants","volume":"8","author":[{"family":"Tsoi","given":"Lam C."},{"family":"Stuart","given":"Philip E."},{"family":"Tian","given":"Chao"},{"family":"Gudjonsson","given":"Johann E."},{"family":"Das","given":"Sayantan"},{"family":"Zawistowski","given":"Matthew"},{"family":"Ellinghaus","given":"Eva"},{"family":"Barker","given":"Jonathan N."},{"family":"Chandran","given":"Vinod"},{"family":"Dand","given":"Nick"},{"family":"Duffin","given":"Kristina Callis"},{"family":"Enerbäck","given":"Charlotta"},{"family":"Esko","given":"Tõnu"},{"family":"Franke","given":"Andre"},{"family":"Gladman","given":"Dafna D."},{"family":"Hoffmann","given":"Per"},{"family":"Kingo","given":"Külli"},{"family":"Kõks","given":"Sulev"},{"family":"Krueger","given":"Gerald G."},{"family":"Lim","given":"Henry W."},{"family":"Metspalu","given":"Andres"},{"family":"Mrowietz","given":"Ulrich"},{"family":"Mucha","given":"Sören"},{"family":"Rahman","given":"Proton"},{"family":"Reis","given":"Andre"},{"family":"Tejasvi","given":"Trilokraj"},{"family":"Trembath","given":"Richard"},{"family":"Voorhees","given":"John J."},{"family":"Weidinger","given":"Stephan"},{"family":"Weichenthal","given":"Michael"},{"family":"Wen","given":"Xiaoquan"},{"family":"Eriksson","given":"Nicholas"},{"family":"Kang","given":"Hyun M."},{"family":"Hinds","given":"David A."},{"family":"Nair","given":"Rajan P."},{"family":"Abecasis","given":"Gonçalo R."},{"family":"Elder","given":"James T."}],"issued":{"date-parts":[["2017",5,24]]}}}],"schema":"https://github.com/citation-style-language/schema/raw/master/csl-citation.json"} </w:instrText>
      </w:r>
      <w:r w:rsidR="00A2268F" w:rsidRPr="00B953F7">
        <w:rPr>
          <w:rFonts w:ascii="Times New Roman" w:hAnsi="Times New Roman" w:cs="Times New Roman"/>
          <w:sz w:val="22"/>
        </w:rPr>
        <w:fldChar w:fldCharType="separate"/>
      </w:r>
      <w:r w:rsidR="00757566" w:rsidRPr="00B953F7">
        <w:rPr>
          <w:rFonts w:ascii="Times New Roman" w:hAnsi="Times New Roman" w:cs="Times New Roman"/>
          <w:kern w:val="0"/>
          <w:sz w:val="22"/>
          <w:vertAlign w:val="superscript"/>
        </w:rPr>
        <w:t>8</w:t>
      </w:r>
      <w:r w:rsidR="00A2268F" w:rsidRPr="00B953F7">
        <w:rPr>
          <w:rFonts w:ascii="Times New Roman" w:hAnsi="Times New Roman" w:cs="Times New Roman"/>
          <w:sz w:val="22"/>
        </w:rPr>
        <w:fldChar w:fldCharType="end"/>
      </w:r>
      <w:r w:rsidR="00087157" w:rsidRPr="00B953F7">
        <w:rPr>
          <w:rFonts w:ascii="Times New Roman" w:hAnsi="Times New Roman" w:cs="Times New Roman"/>
          <w:sz w:val="22"/>
        </w:rPr>
        <w:t xml:space="preserve">. </w:t>
      </w:r>
      <w:r w:rsidRPr="00B953F7">
        <w:rPr>
          <w:rFonts w:ascii="Times New Roman" w:hAnsi="Times New Roman" w:cs="Times New Roman"/>
          <w:sz w:val="22"/>
        </w:rPr>
        <w:t xml:space="preserve">The genotyping protocols, data imputation methods, and quality control procedures applied to the UK Biobank data have been extensively detailed in prior studies </w:t>
      </w:r>
      <w:r w:rsidR="00A2268F" w:rsidRPr="00B953F7">
        <w:rPr>
          <w:rFonts w:ascii="Times New Roman" w:hAnsi="Times New Roman" w:cs="Times New Roman"/>
          <w:sz w:val="22"/>
        </w:rPr>
        <w:fldChar w:fldCharType="begin"/>
      </w:r>
      <w:r w:rsidR="00757566" w:rsidRPr="00B953F7">
        <w:rPr>
          <w:rFonts w:ascii="Times New Roman" w:hAnsi="Times New Roman" w:cs="Times New Roman"/>
          <w:sz w:val="22"/>
        </w:rPr>
        <w:instrText xml:space="preserve"> ADDIN ZOTERO_ITEM CSL_CITATION {"citationID":"VsbATnEn","properties":{"formattedCitation":"\\super 9,10\\nosupersub{}","plainCitation":"9,10","noteIndex":0},"citationItems":[{"id":26,"uris":["http://zotero.org/users/10463810/items/Q3JZ3E5D"],"itemData":{"id":26,"type":"article-journal","abstract":"Cathie Sudlow and colleagues describe the UK Biobank, a large population-based prospective study, established to allow investigation of the genetic and non-genetic determinants of the diseases of middle and old age.","container-title":"PLoS medicine","DOI":"10.1371/journal.pmed.1001779","ISSN":"1549-1676","issue":"3","journalAbbreviation":"PLoS Med","language":"eng","note":"PMID: 25826379\nPMCID: PMC4380465","page":"e1001779","source":"PubMed","title":"UK biobank: an open access resource for identifying the causes of a wide range of complex diseases of middle and old age","title-short":"UK biobank","volume":"12","author":[{"family":"Sudlow","given":"Cathie"},{"family":"Gallacher","given":"John"},{"family":"Allen","given":"Naomi"},{"family":"Beral","given":"Valerie"},{"family":"Burton","given":"Paul"},{"family":"Danesh","given":"John"},{"family":"Downey","given":"Paul"},{"family":"Elliott","given":"Paul"},{"family":"Green","given":"Jane"},{"family":"Landray","given":"Martin"},{"family":"Liu","given":"Bette"},{"family":"Matthews","given":"Paul"},{"family":"Ong","given":"Giok"},{"family":"Pell","given":"Jill"},{"family":"Silman","given":"Alan"},{"family":"Young","given":"Alan"},{"family":"Sprosen","given":"Tim"},{"family":"Peakman","given":"Tim"},{"family":"Collins","given":"Rory"}],"issued":{"date-parts":[["2015",3]]}}},{"id":506,"uris":["http://zotero.org/users/10463810/items/SMCP3NGY"],"itemData":{"id":506,"type":"article-journal","abstract":"The UK Biobank project is a prospective cohort study with deep genetic and phenotypic data collected on approximately 500,000 individuals from across the United Kingdom, aged between 40 and 69 at recruitment. The open resource is unique in its size and scope. A rich variety of phenotypic and health-related information is available on each participant, including biological measurements, lifestyle indicators, biomarkers in blood and urine, and imaging of the body and brain. Follow-up information is provided by linking health and medical records. Genome-wide genotype data have been collected on all participants, providing many opportunities for the discovery of new genetic associations and the genetic bases of complex traits. Here we describe the centralized analysis of the genetic data, including genotype quality, properties of population structure and relatedness of the genetic data, and efficient phasing and genotype imputation that increases the number of testable variants to around 96 million. Classical allelic variation at 11 human leukocyte antigen genes was imputed, resulting in the recovery of signals with known associations between human leukocyte antigen alleles and many diseases.","container-title":"Nature","DOI":"10.1038/s41586-018-0579-z","ISSN":"1476-4687","issue":"7726","journalAbbreviation":"Nature","language":"eng","note":"PMID: 30305743\nPMCID: PMC6786975","page":"203-209","source":"PubMed","title":"The UK Biobank resource with deep phenotyping and genomic data","volume":"562","author":[{"family":"Bycroft","given":"Clare"},{"family":"Freeman","given":"Colin"},{"family":"Petkova","given":"Desislava"},{"family":"Band","given":"Gavin"},{"family":"Elliott","given":"Lloyd T."},{"family":"Sharp","given":"Kevin"},{"family":"Motyer","given":"Allan"},{"family":"Vukcevic","given":"Damjan"},{"family":"Delaneau","given":"Olivier"},{"family":"O'Connell","given":"Jared"},{"family":"Cortes","given":"Adrian"},{"family":"Welsh","given":"Samantha"},{"family":"Young","given":"Alan"},{"family":"Effingham","given":"Mark"},{"family":"McVean","given":"Gil"},{"family":"Leslie","given":"Stephen"},{"family":"Allen","given":"Naomi"},{"family":"Donnelly","given":"Peter"},{"family":"Marchini","given":"Jonathan"}],"issued":{"date-parts":[["2018",10]]}}}],"schema":"https://github.com/citation-style-language/schema/raw/master/csl-citation.json"} </w:instrText>
      </w:r>
      <w:r w:rsidR="00A2268F" w:rsidRPr="00B953F7">
        <w:rPr>
          <w:rFonts w:ascii="Times New Roman" w:hAnsi="Times New Roman" w:cs="Times New Roman"/>
          <w:sz w:val="22"/>
        </w:rPr>
        <w:fldChar w:fldCharType="separate"/>
      </w:r>
      <w:r w:rsidR="00757566" w:rsidRPr="00B953F7">
        <w:rPr>
          <w:rFonts w:ascii="Times New Roman" w:hAnsi="Times New Roman" w:cs="Times New Roman"/>
          <w:kern w:val="0"/>
          <w:sz w:val="22"/>
          <w:vertAlign w:val="superscript"/>
        </w:rPr>
        <w:t>9,10</w:t>
      </w:r>
      <w:r w:rsidR="00A2268F" w:rsidRPr="00B953F7">
        <w:rPr>
          <w:rFonts w:ascii="Times New Roman" w:hAnsi="Times New Roman" w:cs="Times New Roman"/>
          <w:sz w:val="22"/>
        </w:rPr>
        <w:fldChar w:fldCharType="end"/>
      </w:r>
      <w:r w:rsidR="00087157" w:rsidRPr="00B953F7">
        <w:rPr>
          <w:rFonts w:ascii="Times New Roman" w:hAnsi="Times New Roman" w:cs="Times New Roman"/>
          <w:sz w:val="22"/>
        </w:rPr>
        <w:t xml:space="preserve">. </w:t>
      </w:r>
      <w:r w:rsidRPr="00B953F7">
        <w:rPr>
          <w:rFonts w:ascii="Times New Roman" w:hAnsi="Times New Roman" w:cs="Times New Roman"/>
          <w:sz w:val="22"/>
        </w:rPr>
        <w:t>In brief, single nucleotide polymorphisms (SNPs) with minor allele frequencies (MAF) below 1% or with informativeness scores below 0.8 were excluded from analysis. SNPs that were mismatched, duplicated, or ambiguous were also omitted. The PRS for each participant was computed using PRSice-2 software, version 2.3.5, which combines the UK Biobank SNP database with GWAS summary statistics and adjusts for sex and ten principal genetic components."</w:t>
      </w:r>
    </w:p>
    <w:p w14:paraId="41586A34" w14:textId="77777777" w:rsidR="00A2268F" w:rsidRDefault="00A2268F" w:rsidP="00A2268F">
      <w:pPr>
        <w:spacing w:line="480" w:lineRule="auto"/>
        <w:rPr>
          <w:rFonts w:ascii="Times New Roman" w:hAnsi="Times New Roman" w:cs="Times New Roman"/>
          <w:sz w:val="22"/>
        </w:rPr>
      </w:pPr>
    </w:p>
    <w:p w14:paraId="6831F608" w14:textId="77777777" w:rsidR="00B31CC3" w:rsidRDefault="00DE55F9" w:rsidP="006752B3">
      <w:pPr>
        <w:spacing w:line="480" w:lineRule="auto"/>
        <w:rPr>
          <w:rFonts w:ascii="Times New Roman" w:hAnsi="Times New Roman" w:cs="Times New Roman"/>
          <w:sz w:val="22"/>
        </w:rPr>
      </w:pPr>
      <w:r>
        <w:rPr>
          <w:rFonts w:ascii="Times New Roman" w:hAnsi="Times New Roman" w:cs="Times New Roman" w:hint="eastAsia"/>
          <w:sz w:val="22"/>
        </w:rPr>
        <w:t>R</w:t>
      </w:r>
      <w:r>
        <w:rPr>
          <w:rFonts w:ascii="Times New Roman" w:hAnsi="Times New Roman" w:cs="Times New Roman"/>
          <w:sz w:val="22"/>
        </w:rPr>
        <w:t>eferences</w:t>
      </w:r>
    </w:p>
    <w:p w14:paraId="334A280D" w14:textId="77777777" w:rsidR="00757566" w:rsidRPr="00757566" w:rsidRDefault="00B31CC3" w:rsidP="00757566">
      <w:pPr>
        <w:pStyle w:val="Bibliography"/>
        <w:rPr>
          <w:rFonts w:ascii="Times New Roman" w:hAnsi="Times New Roman" w:cs="Times New Roman"/>
          <w:sz w:val="22"/>
        </w:rPr>
      </w:pPr>
      <w:r>
        <w:rPr>
          <w:sz w:val="22"/>
        </w:rPr>
        <w:fldChar w:fldCharType="begin"/>
      </w:r>
      <w:r w:rsidR="00757566">
        <w:rPr>
          <w:sz w:val="22"/>
        </w:rPr>
        <w:instrText xml:space="preserve"> ADDIN ZOTERO_BIBL {"uncited":[],"omitted":[],"custom":[]} CSL_BIBLIOGRAPHY </w:instrText>
      </w:r>
      <w:r>
        <w:rPr>
          <w:sz w:val="22"/>
        </w:rPr>
        <w:fldChar w:fldCharType="separate"/>
      </w:r>
      <w:r w:rsidR="00757566" w:rsidRPr="00757566">
        <w:rPr>
          <w:rFonts w:ascii="Times New Roman" w:hAnsi="Times New Roman" w:cs="Times New Roman"/>
          <w:sz w:val="22"/>
        </w:rPr>
        <w:t>1</w:t>
      </w:r>
      <w:r w:rsidR="00757566" w:rsidRPr="00757566">
        <w:rPr>
          <w:rFonts w:ascii="Times New Roman" w:hAnsi="Times New Roman" w:cs="Times New Roman"/>
          <w:sz w:val="22"/>
        </w:rPr>
        <w:tab/>
        <w:t xml:space="preserve">Kamat MA, Blackshaw JA, Young R, </w:t>
      </w:r>
      <w:r w:rsidR="00757566" w:rsidRPr="00757566">
        <w:rPr>
          <w:rFonts w:ascii="Times New Roman" w:hAnsi="Times New Roman" w:cs="Times New Roman"/>
          <w:i/>
          <w:iCs/>
          <w:sz w:val="22"/>
        </w:rPr>
        <w:t>et al.</w:t>
      </w:r>
      <w:r w:rsidR="00757566" w:rsidRPr="00757566">
        <w:rPr>
          <w:rFonts w:ascii="Times New Roman" w:hAnsi="Times New Roman" w:cs="Times New Roman"/>
          <w:sz w:val="22"/>
        </w:rPr>
        <w:t xml:space="preserve"> PhenoScanner V2: an expanded tool for searching human genotype-phenotype associations. </w:t>
      </w:r>
      <w:r w:rsidR="00757566" w:rsidRPr="00757566">
        <w:rPr>
          <w:rFonts w:ascii="Times New Roman" w:hAnsi="Times New Roman" w:cs="Times New Roman"/>
          <w:i/>
          <w:iCs/>
          <w:sz w:val="22"/>
        </w:rPr>
        <w:t>Bioinformatics</w:t>
      </w:r>
      <w:r w:rsidR="00757566" w:rsidRPr="00757566">
        <w:rPr>
          <w:rFonts w:ascii="Times New Roman" w:hAnsi="Times New Roman" w:cs="Times New Roman"/>
          <w:sz w:val="22"/>
        </w:rPr>
        <w:t xml:space="preserve"> 2019; </w:t>
      </w:r>
      <w:r w:rsidR="00757566" w:rsidRPr="00757566">
        <w:rPr>
          <w:rFonts w:ascii="Times New Roman" w:hAnsi="Times New Roman" w:cs="Times New Roman"/>
          <w:b/>
          <w:bCs/>
          <w:sz w:val="22"/>
        </w:rPr>
        <w:t>35</w:t>
      </w:r>
      <w:r w:rsidR="00757566" w:rsidRPr="00757566">
        <w:rPr>
          <w:rFonts w:ascii="Times New Roman" w:hAnsi="Times New Roman" w:cs="Times New Roman"/>
          <w:sz w:val="22"/>
        </w:rPr>
        <w:t>:4851–3.</w:t>
      </w:r>
    </w:p>
    <w:p w14:paraId="3EEF3D2F" w14:textId="77777777" w:rsidR="00757566" w:rsidRPr="00757566" w:rsidRDefault="00757566" w:rsidP="00757566">
      <w:pPr>
        <w:pStyle w:val="Bibliography"/>
        <w:rPr>
          <w:rFonts w:ascii="Times New Roman" w:hAnsi="Times New Roman" w:cs="Times New Roman"/>
          <w:sz w:val="22"/>
        </w:rPr>
      </w:pPr>
      <w:r w:rsidRPr="00757566">
        <w:rPr>
          <w:rFonts w:ascii="Times New Roman" w:hAnsi="Times New Roman" w:cs="Times New Roman"/>
          <w:sz w:val="22"/>
        </w:rPr>
        <w:t>2</w:t>
      </w:r>
      <w:r w:rsidRPr="00757566">
        <w:rPr>
          <w:rFonts w:ascii="Times New Roman" w:hAnsi="Times New Roman" w:cs="Times New Roman"/>
          <w:sz w:val="22"/>
        </w:rPr>
        <w:tab/>
        <w:t xml:space="preserve">Hemani G, Tilling K, Davey Smith G. Orienting the causal relationship between imprecisely measured traits using GWAS summary data. </w:t>
      </w:r>
      <w:r w:rsidRPr="00757566">
        <w:rPr>
          <w:rFonts w:ascii="Times New Roman" w:hAnsi="Times New Roman" w:cs="Times New Roman"/>
          <w:i/>
          <w:iCs/>
          <w:sz w:val="22"/>
        </w:rPr>
        <w:t>PLoS Genet</w:t>
      </w:r>
      <w:r w:rsidRPr="00757566">
        <w:rPr>
          <w:rFonts w:ascii="Times New Roman" w:hAnsi="Times New Roman" w:cs="Times New Roman"/>
          <w:sz w:val="22"/>
        </w:rPr>
        <w:t xml:space="preserve"> 2017; </w:t>
      </w:r>
      <w:r w:rsidRPr="00757566">
        <w:rPr>
          <w:rFonts w:ascii="Times New Roman" w:hAnsi="Times New Roman" w:cs="Times New Roman"/>
          <w:b/>
          <w:bCs/>
          <w:sz w:val="22"/>
        </w:rPr>
        <w:t>13</w:t>
      </w:r>
      <w:r w:rsidRPr="00757566">
        <w:rPr>
          <w:rFonts w:ascii="Times New Roman" w:hAnsi="Times New Roman" w:cs="Times New Roman"/>
          <w:sz w:val="22"/>
        </w:rPr>
        <w:t>:e1007081.</w:t>
      </w:r>
    </w:p>
    <w:p w14:paraId="7B0B1255" w14:textId="77777777" w:rsidR="00757566" w:rsidRPr="00757566" w:rsidRDefault="00757566" w:rsidP="00757566">
      <w:pPr>
        <w:pStyle w:val="Bibliography"/>
        <w:rPr>
          <w:rFonts w:ascii="Times New Roman" w:hAnsi="Times New Roman" w:cs="Times New Roman"/>
          <w:sz w:val="22"/>
        </w:rPr>
      </w:pPr>
      <w:r w:rsidRPr="00757566">
        <w:rPr>
          <w:rFonts w:ascii="Times New Roman" w:hAnsi="Times New Roman" w:cs="Times New Roman"/>
          <w:sz w:val="22"/>
        </w:rPr>
        <w:t>3</w:t>
      </w:r>
      <w:r w:rsidRPr="00757566">
        <w:rPr>
          <w:rFonts w:ascii="Times New Roman" w:hAnsi="Times New Roman" w:cs="Times New Roman"/>
          <w:sz w:val="22"/>
        </w:rPr>
        <w:tab/>
        <w:t xml:space="preserve">Zhu Z, Zhang F, Hu H, </w:t>
      </w:r>
      <w:r w:rsidRPr="00757566">
        <w:rPr>
          <w:rFonts w:ascii="Times New Roman" w:hAnsi="Times New Roman" w:cs="Times New Roman"/>
          <w:i/>
          <w:iCs/>
          <w:sz w:val="22"/>
        </w:rPr>
        <w:t>et al.</w:t>
      </w:r>
      <w:r w:rsidRPr="00757566">
        <w:rPr>
          <w:rFonts w:ascii="Times New Roman" w:hAnsi="Times New Roman" w:cs="Times New Roman"/>
          <w:sz w:val="22"/>
        </w:rPr>
        <w:t xml:space="preserve"> Integration of summary data from GWAS and eQTL studies predicts complex trait gene targets. </w:t>
      </w:r>
      <w:r w:rsidRPr="00757566">
        <w:rPr>
          <w:rFonts w:ascii="Times New Roman" w:hAnsi="Times New Roman" w:cs="Times New Roman"/>
          <w:i/>
          <w:iCs/>
          <w:sz w:val="22"/>
        </w:rPr>
        <w:t>Nat Genet</w:t>
      </w:r>
      <w:r w:rsidRPr="00757566">
        <w:rPr>
          <w:rFonts w:ascii="Times New Roman" w:hAnsi="Times New Roman" w:cs="Times New Roman"/>
          <w:sz w:val="22"/>
        </w:rPr>
        <w:t xml:space="preserve"> 2016; </w:t>
      </w:r>
      <w:r w:rsidRPr="00757566">
        <w:rPr>
          <w:rFonts w:ascii="Times New Roman" w:hAnsi="Times New Roman" w:cs="Times New Roman"/>
          <w:b/>
          <w:bCs/>
          <w:sz w:val="22"/>
        </w:rPr>
        <w:t>48</w:t>
      </w:r>
      <w:r w:rsidRPr="00757566">
        <w:rPr>
          <w:rFonts w:ascii="Times New Roman" w:hAnsi="Times New Roman" w:cs="Times New Roman"/>
          <w:sz w:val="22"/>
        </w:rPr>
        <w:t>:481–7.</w:t>
      </w:r>
    </w:p>
    <w:p w14:paraId="72CB340C" w14:textId="77777777" w:rsidR="00757566" w:rsidRPr="00757566" w:rsidRDefault="00757566" w:rsidP="00757566">
      <w:pPr>
        <w:pStyle w:val="Bibliography"/>
        <w:rPr>
          <w:rFonts w:ascii="Times New Roman" w:hAnsi="Times New Roman" w:cs="Times New Roman"/>
          <w:sz w:val="22"/>
        </w:rPr>
      </w:pPr>
      <w:r w:rsidRPr="00757566">
        <w:rPr>
          <w:rFonts w:ascii="Times New Roman" w:hAnsi="Times New Roman" w:cs="Times New Roman"/>
          <w:sz w:val="22"/>
        </w:rPr>
        <w:t>4</w:t>
      </w:r>
      <w:r w:rsidRPr="00757566">
        <w:rPr>
          <w:rFonts w:ascii="Times New Roman" w:hAnsi="Times New Roman" w:cs="Times New Roman"/>
          <w:sz w:val="22"/>
        </w:rPr>
        <w:tab/>
        <w:t xml:space="preserve">Chauquet S, Zhu Z, O’Donovan MC, </w:t>
      </w:r>
      <w:r w:rsidRPr="00757566">
        <w:rPr>
          <w:rFonts w:ascii="Times New Roman" w:hAnsi="Times New Roman" w:cs="Times New Roman"/>
          <w:i/>
          <w:iCs/>
          <w:sz w:val="22"/>
        </w:rPr>
        <w:t>et al.</w:t>
      </w:r>
      <w:r w:rsidRPr="00757566">
        <w:rPr>
          <w:rFonts w:ascii="Times New Roman" w:hAnsi="Times New Roman" w:cs="Times New Roman"/>
          <w:sz w:val="22"/>
        </w:rPr>
        <w:t xml:space="preserve"> Association of Antihypertensive Drug Target Genes With Psychiatric Disorders: A Mendelian Randomization Study. </w:t>
      </w:r>
      <w:r w:rsidRPr="00757566">
        <w:rPr>
          <w:rFonts w:ascii="Times New Roman" w:hAnsi="Times New Roman" w:cs="Times New Roman"/>
          <w:i/>
          <w:iCs/>
          <w:sz w:val="22"/>
        </w:rPr>
        <w:t>JAMA Psychiatry</w:t>
      </w:r>
      <w:r w:rsidRPr="00757566">
        <w:rPr>
          <w:rFonts w:ascii="Times New Roman" w:hAnsi="Times New Roman" w:cs="Times New Roman"/>
          <w:sz w:val="22"/>
        </w:rPr>
        <w:t xml:space="preserve"> 2021; </w:t>
      </w:r>
      <w:r w:rsidRPr="00757566">
        <w:rPr>
          <w:rFonts w:ascii="Times New Roman" w:hAnsi="Times New Roman" w:cs="Times New Roman"/>
          <w:b/>
          <w:bCs/>
          <w:sz w:val="22"/>
        </w:rPr>
        <w:t>78</w:t>
      </w:r>
      <w:r w:rsidRPr="00757566">
        <w:rPr>
          <w:rFonts w:ascii="Times New Roman" w:hAnsi="Times New Roman" w:cs="Times New Roman"/>
          <w:sz w:val="22"/>
        </w:rPr>
        <w:t>:623–31.</w:t>
      </w:r>
    </w:p>
    <w:p w14:paraId="7898A339" w14:textId="77777777" w:rsidR="00757566" w:rsidRPr="00757566" w:rsidRDefault="00757566" w:rsidP="00757566">
      <w:pPr>
        <w:pStyle w:val="Bibliography"/>
        <w:rPr>
          <w:rFonts w:ascii="Times New Roman" w:hAnsi="Times New Roman" w:cs="Times New Roman"/>
          <w:sz w:val="22"/>
        </w:rPr>
      </w:pPr>
      <w:r w:rsidRPr="00757566">
        <w:rPr>
          <w:rFonts w:ascii="Times New Roman" w:hAnsi="Times New Roman" w:cs="Times New Roman"/>
          <w:sz w:val="22"/>
        </w:rPr>
        <w:t>5</w:t>
      </w:r>
      <w:r w:rsidRPr="00757566">
        <w:rPr>
          <w:rFonts w:ascii="Times New Roman" w:hAnsi="Times New Roman" w:cs="Times New Roman"/>
          <w:sz w:val="22"/>
        </w:rPr>
        <w:tab/>
        <w:t xml:space="preserve">Wang G, Sarkar A, Carbonetto P, Stephens M. A simple new approach to variable selection in regression, with application to genetic fine mapping. </w:t>
      </w:r>
      <w:r w:rsidRPr="00757566">
        <w:rPr>
          <w:rFonts w:ascii="Times New Roman" w:hAnsi="Times New Roman" w:cs="Times New Roman"/>
          <w:i/>
          <w:iCs/>
          <w:sz w:val="22"/>
        </w:rPr>
        <w:t>J R Stat Soc Series B Stat Methodol</w:t>
      </w:r>
      <w:r w:rsidRPr="00757566">
        <w:rPr>
          <w:rFonts w:ascii="Times New Roman" w:hAnsi="Times New Roman" w:cs="Times New Roman"/>
          <w:sz w:val="22"/>
        </w:rPr>
        <w:t xml:space="preserve"> 2020; </w:t>
      </w:r>
      <w:r w:rsidRPr="00757566">
        <w:rPr>
          <w:rFonts w:ascii="Times New Roman" w:hAnsi="Times New Roman" w:cs="Times New Roman"/>
          <w:b/>
          <w:bCs/>
          <w:sz w:val="22"/>
        </w:rPr>
        <w:t>82</w:t>
      </w:r>
      <w:r w:rsidRPr="00757566">
        <w:rPr>
          <w:rFonts w:ascii="Times New Roman" w:hAnsi="Times New Roman" w:cs="Times New Roman"/>
          <w:sz w:val="22"/>
        </w:rPr>
        <w:t>:1273–300.</w:t>
      </w:r>
    </w:p>
    <w:p w14:paraId="12BAAD15" w14:textId="77777777" w:rsidR="00757566" w:rsidRPr="00757566" w:rsidRDefault="00757566" w:rsidP="00757566">
      <w:pPr>
        <w:pStyle w:val="Bibliography"/>
        <w:rPr>
          <w:rFonts w:ascii="Times New Roman" w:hAnsi="Times New Roman" w:cs="Times New Roman"/>
          <w:sz w:val="22"/>
        </w:rPr>
      </w:pPr>
      <w:r w:rsidRPr="00757566">
        <w:rPr>
          <w:rFonts w:ascii="Times New Roman" w:hAnsi="Times New Roman" w:cs="Times New Roman"/>
          <w:sz w:val="22"/>
        </w:rPr>
        <w:t>6</w:t>
      </w:r>
      <w:r w:rsidRPr="00757566">
        <w:rPr>
          <w:rFonts w:ascii="Times New Roman" w:hAnsi="Times New Roman" w:cs="Times New Roman"/>
          <w:sz w:val="22"/>
        </w:rPr>
        <w:tab/>
        <w:t xml:space="preserve">Zhou W, Nielsen JB, Fritsche LG, </w:t>
      </w:r>
      <w:r w:rsidRPr="00757566">
        <w:rPr>
          <w:rFonts w:ascii="Times New Roman" w:hAnsi="Times New Roman" w:cs="Times New Roman"/>
          <w:i/>
          <w:iCs/>
          <w:sz w:val="22"/>
        </w:rPr>
        <w:t>et al.</w:t>
      </w:r>
      <w:r w:rsidRPr="00757566">
        <w:rPr>
          <w:rFonts w:ascii="Times New Roman" w:hAnsi="Times New Roman" w:cs="Times New Roman"/>
          <w:sz w:val="22"/>
        </w:rPr>
        <w:t xml:space="preserve"> Efficiently controlling for case-control imbalance and sample relatedness in large-scale genetic association studies. </w:t>
      </w:r>
      <w:r w:rsidRPr="00757566">
        <w:rPr>
          <w:rFonts w:ascii="Times New Roman" w:hAnsi="Times New Roman" w:cs="Times New Roman"/>
          <w:i/>
          <w:iCs/>
          <w:sz w:val="22"/>
        </w:rPr>
        <w:t>Nat Genet</w:t>
      </w:r>
      <w:r w:rsidRPr="00757566">
        <w:rPr>
          <w:rFonts w:ascii="Times New Roman" w:hAnsi="Times New Roman" w:cs="Times New Roman"/>
          <w:sz w:val="22"/>
        </w:rPr>
        <w:t xml:space="preserve"> 2018; </w:t>
      </w:r>
      <w:r w:rsidRPr="00757566">
        <w:rPr>
          <w:rFonts w:ascii="Times New Roman" w:hAnsi="Times New Roman" w:cs="Times New Roman"/>
          <w:b/>
          <w:bCs/>
          <w:sz w:val="22"/>
        </w:rPr>
        <w:t>50</w:t>
      </w:r>
      <w:r w:rsidRPr="00757566">
        <w:rPr>
          <w:rFonts w:ascii="Times New Roman" w:hAnsi="Times New Roman" w:cs="Times New Roman"/>
          <w:sz w:val="22"/>
        </w:rPr>
        <w:t>:1335–41.</w:t>
      </w:r>
    </w:p>
    <w:p w14:paraId="1E8EBD59" w14:textId="77777777" w:rsidR="00757566" w:rsidRPr="00757566" w:rsidRDefault="00757566" w:rsidP="00757566">
      <w:pPr>
        <w:pStyle w:val="Bibliography"/>
        <w:rPr>
          <w:rFonts w:ascii="Times New Roman" w:hAnsi="Times New Roman" w:cs="Times New Roman"/>
          <w:sz w:val="22"/>
        </w:rPr>
      </w:pPr>
      <w:r w:rsidRPr="00757566">
        <w:rPr>
          <w:rFonts w:ascii="Times New Roman" w:hAnsi="Times New Roman" w:cs="Times New Roman"/>
          <w:sz w:val="22"/>
        </w:rPr>
        <w:t>7</w:t>
      </w:r>
      <w:r w:rsidRPr="00757566">
        <w:rPr>
          <w:rFonts w:ascii="Times New Roman" w:hAnsi="Times New Roman" w:cs="Times New Roman"/>
          <w:sz w:val="22"/>
        </w:rPr>
        <w:tab/>
        <w:t xml:space="preserve">Zhou W, Bi W, Zhao Z, </w:t>
      </w:r>
      <w:r w:rsidRPr="00757566">
        <w:rPr>
          <w:rFonts w:ascii="Times New Roman" w:hAnsi="Times New Roman" w:cs="Times New Roman"/>
          <w:i/>
          <w:iCs/>
          <w:sz w:val="22"/>
        </w:rPr>
        <w:t>et al.</w:t>
      </w:r>
      <w:r w:rsidRPr="00757566">
        <w:rPr>
          <w:rFonts w:ascii="Times New Roman" w:hAnsi="Times New Roman" w:cs="Times New Roman"/>
          <w:sz w:val="22"/>
        </w:rPr>
        <w:t xml:space="preserve"> SAIGE-GENE+ improves the efficiency and accuracy of set-</w:t>
      </w:r>
      <w:r w:rsidRPr="00757566">
        <w:rPr>
          <w:rFonts w:ascii="Times New Roman" w:hAnsi="Times New Roman" w:cs="Times New Roman"/>
          <w:sz w:val="22"/>
        </w:rPr>
        <w:lastRenderedPageBreak/>
        <w:t xml:space="preserve">based rare variant association tests. </w:t>
      </w:r>
      <w:r w:rsidRPr="00757566">
        <w:rPr>
          <w:rFonts w:ascii="Times New Roman" w:hAnsi="Times New Roman" w:cs="Times New Roman"/>
          <w:i/>
          <w:iCs/>
          <w:sz w:val="22"/>
        </w:rPr>
        <w:t>Nat Genet</w:t>
      </w:r>
      <w:r w:rsidRPr="00757566">
        <w:rPr>
          <w:rFonts w:ascii="Times New Roman" w:hAnsi="Times New Roman" w:cs="Times New Roman"/>
          <w:sz w:val="22"/>
        </w:rPr>
        <w:t xml:space="preserve"> 2022; </w:t>
      </w:r>
      <w:r w:rsidRPr="00757566">
        <w:rPr>
          <w:rFonts w:ascii="Times New Roman" w:hAnsi="Times New Roman" w:cs="Times New Roman"/>
          <w:b/>
          <w:bCs/>
          <w:sz w:val="22"/>
        </w:rPr>
        <w:t>54</w:t>
      </w:r>
      <w:r w:rsidRPr="00757566">
        <w:rPr>
          <w:rFonts w:ascii="Times New Roman" w:hAnsi="Times New Roman" w:cs="Times New Roman"/>
          <w:sz w:val="22"/>
        </w:rPr>
        <w:t>:1466–9.</w:t>
      </w:r>
    </w:p>
    <w:p w14:paraId="6502B414" w14:textId="77777777" w:rsidR="00757566" w:rsidRPr="00757566" w:rsidRDefault="00757566" w:rsidP="00757566">
      <w:pPr>
        <w:pStyle w:val="Bibliography"/>
        <w:rPr>
          <w:rFonts w:ascii="Times New Roman" w:hAnsi="Times New Roman" w:cs="Times New Roman"/>
          <w:sz w:val="22"/>
        </w:rPr>
      </w:pPr>
      <w:r w:rsidRPr="00757566">
        <w:rPr>
          <w:rFonts w:ascii="Times New Roman" w:hAnsi="Times New Roman" w:cs="Times New Roman"/>
          <w:sz w:val="22"/>
        </w:rPr>
        <w:t>8</w:t>
      </w:r>
      <w:r w:rsidRPr="00757566">
        <w:rPr>
          <w:rFonts w:ascii="Times New Roman" w:hAnsi="Times New Roman" w:cs="Times New Roman"/>
          <w:sz w:val="22"/>
        </w:rPr>
        <w:tab/>
        <w:t xml:space="preserve">Tsoi LC, Stuart PE, Tian C, </w:t>
      </w:r>
      <w:r w:rsidRPr="00757566">
        <w:rPr>
          <w:rFonts w:ascii="Times New Roman" w:hAnsi="Times New Roman" w:cs="Times New Roman"/>
          <w:i/>
          <w:iCs/>
          <w:sz w:val="22"/>
        </w:rPr>
        <w:t>et al.</w:t>
      </w:r>
      <w:r w:rsidRPr="00757566">
        <w:rPr>
          <w:rFonts w:ascii="Times New Roman" w:hAnsi="Times New Roman" w:cs="Times New Roman"/>
          <w:sz w:val="22"/>
        </w:rPr>
        <w:t xml:space="preserve"> Large scale meta-analysis characterizes genetic architecture for common psoriasis associated variants. </w:t>
      </w:r>
      <w:r w:rsidRPr="00757566">
        <w:rPr>
          <w:rFonts w:ascii="Times New Roman" w:hAnsi="Times New Roman" w:cs="Times New Roman"/>
          <w:i/>
          <w:iCs/>
          <w:sz w:val="22"/>
        </w:rPr>
        <w:t>Nat Commun</w:t>
      </w:r>
      <w:r w:rsidRPr="00757566">
        <w:rPr>
          <w:rFonts w:ascii="Times New Roman" w:hAnsi="Times New Roman" w:cs="Times New Roman"/>
          <w:sz w:val="22"/>
        </w:rPr>
        <w:t xml:space="preserve"> 2017; </w:t>
      </w:r>
      <w:r w:rsidRPr="00757566">
        <w:rPr>
          <w:rFonts w:ascii="Times New Roman" w:hAnsi="Times New Roman" w:cs="Times New Roman"/>
          <w:b/>
          <w:bCs/>
          <w:sz w:val="22"/>
        </w:rPr>
        <w:t>8</w:t>
      </w:r>
      <w:r w:rsidRPr="00757566">
        <w:rPr>
          <w:rFonts w:ascii="Times New Roman" w:hAnsi="Times New Roman" w:cs="Times New Roman"/>
          <w:sz w:val="22"/>
        </w:rPr>
        <w:t>:15382.</w:t>
      </w:r>
    </w:p>
    <w:p w14:paraId="33C35EAC" w14:textId="77777777" w:rsidR="00757566" w:rsidRPr="00757566" w:rsidRDefault="00757566" w:rsidP="00757566">
      <w:pPr>
        <w:pStyle w:val="Bibliography"/>
        <w:rPr>
          <w:rFonts w:ascii="Times New Roman" w:hAnsi="Times New Roman" w:cs="Times New Roman"/>
          <w:sz w:val="22"/>
        </w:rPr>
      </w:pPr>
      <w:r w:rsidRPr="00757566">
        <w:rPr>
          <w:rFonts w:ascii="Times New Roman" w:hAnsi="Times New Roman" w:cs="Times New Roman"/>
          <w:sz w:val="22"/>
        </w:rPr>
        <w:t>9</w:t>
      </w:r>
      <w:r w:rsidRPr="00757566">
        <w:rPr>
          <w:rFonts w:ascii="Times New Roman" w:hAnsi="Times New Roman" w:cs="Times New Roman"/>
          <w:sz w:val="22"/>
        </w:rPr>
        <w:tab/>
        <w:t xml:space="preserve">Sudlow C, Gallacher J, Allen N, </w:t>
      </w:r>
      <w:r w:rsidRPr="00757566">
        <w:rPr>
          <w:rFonts w:ascii="Times New Roman" w:hAnsi="Times New Roman" w:cs="Times New Roman"/>
          <w:i/>
          <w:iCs/>
          <w:sz w:val="22"/>
        </w:rPr>
        <w:t>et al.</w:t>
      </w:r>
      <w:r w:rsidRPr="00757566">
        <w:rPr>
          <w:rFonts w:ascii="Times New Roman" w:hAnsi="Times New Roman" w:cs="Times New Roman"/>
          <w:sz w:val="22"/>
        </w:rPr>
        <w:t xml:space="preserve"> UK biobank: an open access resource for identifying the causes of a wide range of complex diseases of middle and old age. </w:t>
      </w:r>
      <w:r w:rsidRPr="00757566">
        <w:rPr>
          <w:rFonts w:ascii="Times New Roman" w:hAnsi="Times New Roman" w:cs="Times New Roman"/>
          <w:i/>
          <w:iCs/>
          <w:sz w:val="22"/>
        </w:rPr>
        <w:t>PLoS Med</w:t>
      </w:r>
      <w:r w:rsidRPr="00757566">
        <w:rPr>
          <w:rFonts w:ascii="Times New Roman" w:hAnsi="Times New Roman" w:cs="Times New Roman"/>
          <w:sz w:val="22"/>
        </w:rPr>
        <w:t xml:space="preserve"> 2015; </w:t>
      </w:r>
      <w:r w:rsidRPr="00757566">
        <w:rPr>
          <w:rFonts w:ascii="Times New Roman" w:hAnsi="Times New Roman" w:cs="Times New Roman"/>
          <w:b/>
          <w:bCs/>
          <w:sz w:val="22"/>
        </w:rPr>
        <w:t>12</w:t>
      </w:r>
      <w:r w:rsidRPr="00757566">
        <w:rPr>
          <w:rFonts w:ascii="Times New Roman" w:hAnsi="Times New Roman" w:cs="Times New Roman"/>
          <w:sz w:val="22"/>
        </w:rPr>
        <w:t>:e1001779.</w:t>
      </w:r>
    </w:p>
    <w:p w14:paraId="6913CC8A" w14:textId="77777777" w:rsidR="00757566" w:rsidRPr="00757566" w:rsidRDefault="00757566" w:rsidP="00757566">
      <w:pPr>
        <w:pStyle w:val="Bibliography"/>
        <w:rPr>
          <w:rFonts w:ascii="Times New Roman" w:hAnsi="Times New Roman" w:cs="Times New Roman"/>
          <w:sz w:val="22"/>
        </w:rPr>
      </w:pPr>
      <w:r w:rsidRPr="00757566">
        <w:rPr>
          <w:rFonts w:ascii="Times New Roman" w:hAnsi="Times New Roman" w:cs="Times New Roman"/>
          <w:sz w:val="22"/>
        </w:rPr>
        <w:t>10</w:t>
      </w:r>
      <w:r w:rsidRPr="00757566">
        <w:rPr>
          <w:rFonts w:ascii="Times New Roman" w:hAnsi="Times New Roman" w:cs="Times New Roman"/>
          <w:sz w:val="22"/>
        </w:rPr>
        <w:tab/>
        <w:t xml:space="preserve">Bycroft C, Freeman C, Petkova D, </w:t>
      </w:r>
      <w:r w:rsidRPr="00757566">
        <w:rPr>
          <w:rFonts w:ascii="Times New Roman" w:hAnsi="Times New Roman" w:cs="Times New Roman"/>
          <w:i/>
          <w:iCs/>
          <w:sz w:val="22"/>
        </w:rPr>
        <w:t>et al.</w:t>
      </w:r>
      <w:r w:rsidRPr="00757566">
        <w:rPr>
          <w:rFonts w:ascii="Times New Roman" w:hAnsi="Times New Roman" w:cs="Times New Roman"/>
          <w:sz w:val="22"/>
        </w:rPr>
        <w:t xml:space="preserve"> The UK Biobank resource with deep phenotyping and genomic data. </w:t>
      </w:r>
      <w:r w:rsidRPr="00757566">
        <w:rPr>
          <w:rFonts w:ascii="Times New Roman" w:hAnsi="Times New Roman" w:cs="Times New Roman"/>
          <w:i/>
          <w:iCs/>
          <w:sz w:val="22"/>
        </w:rPr>
        <w:t>Nature</w:t>
      </w:r>
      <w:r w:rsidRPr="00757566">
        <w:rPr>
          <w:rFonts w:ascii="Times New Roman" w:hAnsi="Times New Roman" w:cs="Times New Roman"/>
          <w:sz w:val="22"/>
        </w:rPr>
        <w:t xml:space="preserve"> 2018; </w:t>
      </w:r>
      <w:r w:rsidRPr="00757566">
        <w:rPr>
          <w:rFonts w:ascii="Times New Roman" w:hAnsi="Times New Roman" w:cs="Times New Roman"/>
          <w:b/>
          <w:bCs/>
          <w:sz w:val="22"/>
        </w:rPr>
        <w:t>562</w:t>
      </w:r>
      <w:r w:rsidRPr="00757566">
        <w:rPr>
          <w:rFonts w:ascii="Times New Roman" w:hAnsi="Times New Roman" w:cs="Times New Roman"/>
          <w:sz w:val="22"/>
        </w:rPr>
        <w:t>:203–9.</w:t>
      </w:r>
    </w:p>
    <w:p w14:paraId="68ADDA08" w14:textId="379AC517" w:rsidR="00B31CC3" w:rsidRDefault="00B31CC3" w:rsidP="006752B3">
      <w:pPr>
        <w:spacing w:line="480" w:lineRule="auto"/>
        <w:rPr>
          <w:rFonts w:ascii="Times New Roman" w:hAnsi="Times New Roman" w:cs="Times New Roman"/>
          <w:sz w:val="22"/>
        </w:rPr>
        <w:sectPr w:rsidR="00B31CC3">
          <w:footerReference w:type="even" r:id="rId7"/>
          <w:footerReference w:type="default" r:id="rId8"/>
          <w:footerReference w:type="first" r:id="rId9"/>
          <w:pgSz w:w="11906" w:h="16838"/>
          <w:pgMar w:top="1440" w:right="1800" w:bottom="1440" w:left="1800" w:header="851" w:footer="992" w:gutter="0"/>
          <w:cols w:space="425"/>
          <w:docGrid w:type="lines" w:linePitch="312"/>
        </w:sectPr>
      </w:pPr>
      <w:r>
        <w:rPr>
          <w:rFonts w:ascii="Times New Roman" w:hAnsi="Times New Roman" w:cs="Times New Roman"/>
          <w:sz w:val="22"/>
        </w:rPr>
        <w:fldChar w:fldCharType="end"/>
      </w:r>
    </w:p>
    <w:p w14:paraId="70924C01" w14:textId="77777777" w:rsidR="00482825" w:rsidRDefault="00482825" w:rsidP="00482825">
      <w:pPr>
        <w:rPr>
          <w:noProof/>
        </w:rPr>
      </w:pPr>
      <w:r>
        <w:rPr>
          <w:noProof/>
        </w:rPr>
        <w:lastRenderedPageBreak/>
        <w:drawing>
          <wp:inline distT="0" distB="0" distL="0" distR="0" wp14:anchorId="72724BC6" wp14:editId="25D1DAA6">
            <wp:extent cx="5224272" cy="203012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Figure 1.tif"/>
                    <pic:cNvPicPr/>
                  </pic:nvPicPr>
                  <pic:blipFill>
                    <a:blip r:embed="rId10">
                      <a:extLst>
                        <a:ext uri="{28A0092B-C50C-407E-A947-70E740481C1C}">
                          <a14:useLocalDpi xmlns:a14="http://schemas.microsoft.com/office/drawing/2010/main" val="0"/>
                        </a:ext>
                      </a:extLst>
                    </a:blip>
                    <a:stretch>
                      <a:fillRect/>
                    </a:stretch>
                  </pic:blipFill>
                  <pic:spPr>
                    <a:xfrm>
                      <a:off x="0" y="0"/>
                      <a:ext cx="5224272" cy="2030121"/>
                    </a:xfrm>
                    <a:prstGeom prst="rect">
                      <a:avLst/>
                    </a:prstGeom>
                  </pic:spPr>
                </pic:pic>
              </a:graphicData>
            </a:graphic>
          </wp:inline>
        </w:drawing>
      </w:r>
    </w:p>
    <w:p w14:paraId="377AC02B" w14:textId="77777777" w:rsidR="00E366D5" w:rsidRDefault="00482825" w:rsidP="00482825">
      <w:pPr>
        <w:spacing w:line="480" w:lineRule="auto"/>
        <w:rPr>
          <w:rFonts w:ascii="Times New Roman" w:hAnsi="Times New Roman" w:cs="Times New Roman"/>
          <w:noProof/>
          <w:sz w:val="22"/>
        </w:rPr>
      </w:pPr>
      <w:r w:rsidRPr="007D46E8">
        <w:rPr>
          <w:rFonts w:ascii="Times New Roman" w:hAnsi="Times New Roman" w:cs="Times New Roman"/>
          <w:b/>
          <w:noProof/>
          <w:sz w:val="22"/>
        </w:rPr>
        <w:t>eFigure 1</w:t>
      </w:r>
      <w:r w:rsidRPr="00482825">
        <w:rPr>
          <w:rFonts w:ascii="Times New Roman" w:hAnsi="Times New Roman" w:cs="Times New Roman"/>
          <w:noProof/>
          <w:sz w:val="22"/>
        </w:rPr>
        <w:t>: The Theoretical Underpinnings and Principal Assumptions of Mendelian Randomization.</w:t>
      </w:r>
      <w:r w:rsidRPr="00482825">
        <w:rPr>
          <w:rFonts w:ascii="Times New Roman" w:hAnsi="Times New Roman" w:cs="Times New Roman" w:hint="eastAsia"/>
          <w:noProof/>
          <w:sz w:val="22"/>
        </w:rPr>
        <w:t xml:space="preserve"> </w:t>
      </w:r>
      <w:r w:rsidRPr="00482825">
        <w:rPr>
          <w:rFonts w:ascii="Times New Roman" w:hAnsi="Times New Roman" w:cs="Times New Roman"/>
          <w:noProof/>
          <w:sz w:val="22"/>
        </w:rPr>
        <w:t>This figure outlines the conceptual framework foundational to Mendelian Randomization (MR) studies, delineating its core assumptions critical for valid causal inference. Assumption 1 mandates that the genetic variant demonstrates a strong association with the exposure of interest. Assumption 2 requires that the instrumental genetic variants are not influenced by confounders that could affect the relationship between the exposure and outcome. Finally, Assumption 3 stipulates that the genetic variants impact the outcome solely through their effect on the exposure, ensuring a direct causal pathway.</w:t>
      </w:r>
    </w:p>
    <w:p w14:paraId="7B2B0A8F" w14:textId="77777777" w:rsidR="00482825" w:rsidRDefault="00482825" w:rsidP="00482825">
      <w:pPr>
        <w:spacing w:line="480" w:lineRule="auto"/>
        <w:rPr>
          <w:rFonts w:ascii="Times New Roman" w:hAnsi="Times New Roman" w:cs="Times New Roman"/>
          <w:noProof/>
          <w:sz w:val="22"/>
        </w:rPr>
      </w:pPr>
    </w:p>
    <w:p w14:paraId="3D410117" w14:textId="77777777" w:rsidR="00482825" w:rsidRDefault="00482825" w:rsidP="00482825">
      <w:pPr>
        <w:spacing w:line="480" w:lineRule="auto"/>
        <w:rPr>
          <w:rFonts w:ascii="Times New Roman" w:hAnsi="Times New Roman" w:cs="Times New Roman"/>
          <w:noProof/>
          <w:sz w:val="22"/>
        </w:rPr>
      </w:pPr>
    </w:p>
    <w:p w14:paraId="01D3B3FD" w14:textId="77777777" w:rsidR="00482825" w:rsidRDefault="00482825" w:rsidP="00482825">
      <w:pPr>
        <w:spacing w:line="480" w:lineRule="auto"/>
        <w:rPr>
          <w:rFonts w:ascii="Times New Roman" w:hAnsi="Times New Roman" w:cs="Times New Roman"/>
          <w:noProof/>
          <w:sz w:val="22"/>
        </w:rPr>
      </w:pPr>
    </w:p>
    <w:p w14:paraId="31ACA237" w14:textId="77777777" w:rsidR="00482825" w:rsidRPr="00482825" w:rsidRDefault="00482825" w:rsidP="00482825">
      <w:pPr>
        <w:spacing w:line="480" w:lineRule="auto"/>
        <w:rPr>
          <w:rFonts w:ascii="Times New Roman" w:hAnsi="Times New Roman" w:cs="Times New Roman"/>
          <w:b/>
          <w:noProof/>
          <w:sz w:val="22"/>
        </w:rPr>
      </w:pPr>
    </w:p>
    <w:p w14:paraId="46D7DF64" w14:textId="77777777" w:rsidR="00482825" w:rsidRDefault="00482825" w:rsidP="006752B3">
      <w:pPr>
        <w:spacing w:line="480" w:lineRule="auto"/>
        <w:rPr>
          <w:rFonts w:ascii="Times New Roman" w:hAnsi="Times New Roman" w:cs="Times New Roman"/>
          <w:sz w:val="22"/>
        </w:rPr>
      </w:pPr>
    </w:p>
    <w:p w14:paraId="62A1CDC7" w14:textId="77777777" w:rsidR="006752B3" w:rsidRDefault="006752B3" w:rsidP="007D46E8">
      <w:pPr>
        <w:spacing w:line="480" w:lineRule="auto"/>
        <w:jc w:val="center"/>
        <w:rPr>
          <w:rFonts w:ascii="Times New Roman" w:hAnsi="Times New Roman" w:cs="Times New Roman"/>
          <w:sz w:val="22"/>
        </w:rPr>
      </w:pPr>
      <w:r>
        <w:rPr>
          <w:rFonts w:ascii="Times New Roman" w:hAnsi="Times New Roman" w:cs="Times New Roman"/>
          <w:noProof/>
          <w:sz w:val="22"/>
        </w:rPr>
        <w:lastRenderedPageBreak/>
        <w:drawing>
          <wp:inline distT="0" distB="0" distL="0" distR="0" wp14:anchorId="7EBDE58C" wp14:editId="561C247E">
            <wp:extent cx="4137660" cy="28009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c.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53526" cy="2811675"/>
                    </a:xfrm>
                    <a:prstGeom prst="rect">
                      <a:avLst/>
                    </a:prstGeom>
                  </pic:spPr>
                </pic:pic>
              </a:graphicData>
            </a:graphic>
          </wp:inline>
        </w:drawing>
      </w:r>
    </w:p>
    <w:p w14:paraId="74602BF3" w14:textId="77777777" w:rsidR="00E366D5" w:rsidRPr="007D46E8" w:rsidRDefault="00E366D5" w:rsidP="00E366D5">
      <w:pPr>
        <w:spacing w:line="480" w:lineRule="auto"/>
        <w:rPr>
          <w:rFonts w:ascii="Times New Roman" w:hAnsi="Times New Roman" w:cs="Times New Roman"/>
          <w:sz w:val="22"/>
        </w:rPr>
      </w:pPr>
      <w:r w:rsidRPr="00E366D5">
        <w:rPr>
          <w:rFonts w:ascii="Times New Roman" w:hAnsi="Times New Roman" w:cs="Times New Roman"/>
          <w:b/>
          <w:sz w:val="22"/>
        </w:rPr>
        <w:t>eFigure</w:t>
      </w:r>
      <w:r w:rsidRPr="00E366D5">
        <w:rPr>
          <w:rFonts w:ascii="Times New Roman" w:hAnsi="Times New Roman" w:cs="Times New Roman"/>
          <w:sz w:val="22"/>
        </w:rPr>
        <w:t xml:space="preserve"> </w:t>
      </w:r>
      <w:r w:rsidRPr="00E366D5">
        <w:rPr>
          <w:rFonts w:ascii="Times New Roman" w:hAnsi="Times New Roman" w:cs="Times New Roman"/>
          <w:b/>
          <w:sz w:val="22"/>
        </w:rPr>
        <w:t>2</w:t>
      </w:r>
      <w:r w:rsidRPr="00E366D5">
        <w:rPr>
          <w:rFonts w:ascii="Times New Roman" w:hAnsi="Times New Roman" w:cs="Times New Roman"/>
          <w:sz w:val="22"/>
        </w:rPr>
        <w:t xml:space="preserve">: Bayesian Colocalization Analysis to Unveil Potential Causal Links Between Specific Plasma Proteins and </w:t>
      </w:r>
      <w:r w:rsidR="00010062">
        <w:rPr>
          <w:rFonts w:ascii="Times New Roman" w:hAnsi="Times New Roman" w:cs="Times New Roman"/>
          <w:sz w:val="22"/>
        </w:rPr>
        <w:t>P</w:t>
      </w:r>
      <w:r w:rsidR="00010062" w:rsidRPr="00010062">
        <w:rPr>
          <w:rFonts w:ascii="Times New Roman" w:hAnsi="Times New Roman" w:cs="Times New Roman"/>
          <w:sz w:val="22"/>
        </w:rPr>
        <w:t>soriasis</w:t>
      </w:r>
      <w:r w:rsidRPr="00E366D5">
        <w:rPr>
          <w:rFonts w:ascii="Times New Roman" w:hAnsi="Times New Roman" w:cs="Times New Roman"/>
          <w:sz w:val="22"/>
        </w:rPr>
        <w:t>.</w:t>
      </w:r>
      <w:r w:rsidR="007D46E8">
        <w:rPr>
          <w:rFonts w:ascii="Times New Roman" w:hAnsi="Times New Roman" w:cs="Times New Roman" w:hint="eastAsia"/>
          <w:sz w:val="22"/>
        </w:rPr>
        <w:t xml:space="preserve"> </w:t>
      </w:r>
      <w:r w:rsidRPr="00E366D5">
        <w:rPr>
          <w:rFonts w:ascii="Times New Roman" w:hAnsi="Times New Roman" w:cs="Times New Roman"/>
          <w:sz w:val="22"/>
        </w:rPr>
        <w:t>Analysis of PRSS8 and Psoriasis: Illustrates colocalization analysis results for the PRSS8 plasma protein in the context of psoriasis. Purple diamond-shaped markers denote single nucleotide polymorphisms (SNPs) that exhibit the lowest combined p-value from both the genome-wide association studies (GWAS) for the PRSS8 protein and the GWAS for traits related to inflammatory skin diseases.</w:t>
      </w:r>
    </w:p>
    <w:p w14:paraId="2882EF42" w14:textId="77777777" w:rsidR="00E366D5" w:rsidRDefault="00E366D5" w:rsidP="00E366D5">
      <w:pPr>
        <w:spacing w:line="480" w:lineRule="auto"/>
        <w:rPr>
          <w:rFonts w:ascii="Times New Roman" w:hAnsi="Times New Roman" w:cs="Times New Roman"/>
          <w:sz w:val="22"/>
        </w:rPr>
      </w:pPr>
    </w:p>
    <w:p w14:paraId="422172B2" w14:textId="77777777" w:rsidR="00E366D5" w:rsidRPr="00E366D5" w:rsidRDefault="00E366D5" w:rsidP="00E366D5">
      <w:pPr>
        <w:spacing w:line="480" w:lineRule="auto"/>
        <w:rPr>
          <w:rFonts w:ascii="Times New Roman" w:hAnsi="Times New Roman" w:cs="Times New Roman"/>
          <w:sz w:val="22"/>
        </w:rPr>
      </w:pPr>
    </w:p>
    <w:p w14:paraId="1839E797" w14:textId="77777777" w:rsidR="006752B3" w:rsidRDefault="006752B3" w:rsidP="006752B3">
      <w:pPr>
        <w:spacing w:line="480" w:lineRule="auto"/>
        <w:rPr>
          <w:rFonts w:ascii="Times New Roman" w:hAnsi="Times New Roman" w:cs="Times New Roman"/>
          <w:sz w:val="22"/>
        </w:rPr>
      </w:pPr>
      <w:r>
        <w:rPr>
          <w:rFonts w:ascii="Times New Roman" w:hAnsi="Times New Roman" w:cs="Times New Roman" w:hint="eastAsia"/>
          <w:noProof/>
          <w:sz w:val="22"/>
        </w:rPr>
        <w:lastRenderedPageBreak/>
        <w:drawing>
          <wp:inline distT="0" distB="0" distL="0" distR="0" wp14:anchorId="10B0E0B3" wp14:editId="6CA8EE38">
            <wp:extent cx="5274310" cy="5274310"/>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eWas_pso.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5274310"/>
                    </a:xfrm>
                    <a:prstGeom prst="rect">
                      <a:avLst/>
                    </a:prstGeom>
                  </pic:spPr>
                </pic:pic>
              </a:graphicData>
            </a:graphic>
          </wp:inline>
        </w:drawing>
      </w:r>
    </w:p>
    <w:p w14:paraId="007645EE" w14:textId="77777777" w:rsidR="00E366D5" w:rsidRPr="00E366D5" w:rsidRDefault="00E366D5" w:rsidP="00E366D5">
      <w:pPr>
        <w:spacing w:line="480" w:lineRule="auto"/>
        <w:rPr>
          <w:rFonts w:ascii="Times New Roman" w:hAnsi="Times New Roman" w:cs="Times New Roman"/>
          <w:b/>
          <w:sz w:val="22"/>
        </w:rPr>
      </w:pPr>
      <w:r w:rsidRPr="00E366D5">
        <w:rPr>
          <w:rFonts w:ascii="Times New Roman" w:hAnsi="Times New Roman" w:cs="Times New Roman"/>
          <w:b/>
          <w:sz w:val="22"/>
        </w:rPr>
        <w:t xml:space="preserve">eFigure 3: </w:t>
      </w:r>
      <w:r w:rsidRPr="00E366D5">
        <w:rPr>
          <w:rFonts w:ascii="Times New Roman" w:hAnsi="Times New Roman" w:cs="Times New Roman"/>
          <w:sz w:val="22"/>
        </w:rPr>
        <w:t>Phenome-Wide Association Insights via Mendelian Randomization: Implications of Six Psoriasis-Related Drug Targets on Disease Spectrum.</w:t>
      </w:r>
    </w:p>
    <w:p w14:paraId="5465662B" w14:textId="77777777" w:rsidR="006752B3" w:rsidRPr="00E366D5" w:rsidRDefault="00E366D5" w:rsidP="00E366D5">
      <w:pPr>
        <w:spacing w:line="480" w:lineRule="auto"/>
        <w:rPr>
          <w:rFonts w:ascii="Times New Roman" w:hAnsi="Times New Roman" w:cs="Times New Roman"/>
          <w:sz w:val="22"/>
        </w:rPr>
      </w:pPr>
      <w:r w:rsidRPr="00E366D5">
        <w:rPr>
          <w:rFonts w:ascii="Times New Roman" w:hAnsi="Times New Roman" w:cs="Times New Roman"/>
          <w:sz w:val="22"/>
        </w:rPr>
        <w:t xml:space="preserve">This figure presents a Manhattan plot derived from a phenome-wide Mendelian Randomization (MR) analysis, exploring the impact of six psoriasis-associated blood expression drug targets (FAM13A, MMP12, PCSK9, PRSS8, SCLY, and VEGFA) across a comprehensive range of 1,402 diseases cataloged in the UK Biobank (UKB). The y-axis highlights the p-values obtained from the phenome-wide MR analysis, where a gray line marks the conventional significance threshold of p &lt; 0.05, and a pink line indicates an adjusted significance threshold of p &lt; 3.56e-5, accounting for multiple testing (0.05 divided by 1,402). Each triangle symbol represents a </w:t>
      </w:r>
      <w:r w:rsidRPr="00E366D5">
        <w:rPr>
          <w:rFonts w:ascii="Times New Roman" w:hAnsi="Times New Roman" w:cs="Times New Roman"/>
          <w:sz w:val="22"/>
        </w:rPr>
        <w:lastRenderedPageBreak/>
        <w:t>specific disease outcome, with upward-facing triangles indicating a positive causal effect of the blood protein on the disease, and downward-facing triangles denoting a negative causal relationship.</w:t>
      </w:r>
    </w:p>
    <w:p w14:paraId="510D6DFE" w14:textId="77777777" w:rsidR="006752B3" w:rsidRDefault="006752B3" w:rsidP="006752B3">
      <w:pPr>
        <w:spacing w:line="480" w:lineRule="auto"/>
        <w:rPr>
          <w:rFonts w:ascii="Times New Roman" w:hAnsi="Times New Roman" w:cs="Times New Roman"/>
          <w:sz w:val="22"/>
        </w:rPr>
      </w:pPr>
    </w:p>
    <w:p w14:paraId="0B417D92" w14:textId="77777777" w:rsidR="006752B3" w:rsidRDefault="006752B3" w:rsidP="006752B3">
      <w:pPr>
        <w:spacing w:line="480" w:lineRule="auto"/>
        <w:rPr>
          <w:rFonts w:ascii="Times New Roman" w:hAnsi="Times New Roman" w:cs="Times New Roman"/>
          <w:sz w:val="22"/>
        </w:rPr>
      </w:pPr>
    </w:p>
    <w:p w14:paraId="6A7B0AC6" w14:textId="77777777" w:rsidR="006752B3" w:rsidRDefault="006752B3" w:rsidP="006752B3">
      <w:pPr>
        <w:spacing w:line="480" w:lineRule="auto"/>
        <w:rPr>
          <w:rFonts w:ascii="Times New Roman" w:hAnsi="Times New Roman" w:cs="Times New Roman"/>
          <w:sz w:val="22"/>
        </w:rPr>
      </w:pPr>
    </w:p>
    <w:p w14:paraId="0D594BBD" w14:textId="77777777" w:rsidR="006752B3" w:rsidRDefault="006752B3" w:rsidP="006752B3">
      <w:pPr>
        <w:spacing w:line="480" w:lineRule="auto"/>
        <w:rPr>
          <w:rFonts w:ascii="Times New Roman" w:hAnsi="Times New Roman" w:cs="Times New Roman"/>
          <w:sz w:val="22"/>
        </w:rPr>
      </w:pPr>
      <w:r>
        <w:rPr>
          <w:rFonts w:ascii="Times New Roman" w:hAnsi="Times New Roman" w:cs="Times New Roman"/>
          <w:noProof/>
          <w:sz w:val="22"/>
        </w:rPr>
        <w:drawing>
          <wp:inline distT="0" distB="0" distL="0" distR="0" wp14:anchorId="27C7C737" wp14:editId="36325FF9">
            <wp:extent cx="5274310" cy="2857694"/>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p.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2857694"/>
                    </a:xfrm>
                    <a:prstGeom prst="rect">
                      <a:avLst/>
                    </a:prstGeom>
                  </pic:spPr>
                </pic:pic>
              </a:graphicData>
            </a:graphic>
          </wp:inline>
        </w:drawing>
      </w:r>
    </w:p>
    <w:p w14:paraId="35BB442A" w14:textId="1F996BE8" w:rsidR="003E2D48" w:rsidRPr="006752B3" w:rsidRDefault="00DB2C8A" w:rsidP="003E2D48">
      <w:pPr>
        <w:spacing w:line="480" w:lineRule="auto"/>
        <w:rPr>
          <w:rFonts w:ascii="Times New Roman" w:hAnsi="Times New Roman" w:cs="Times New Roman"/>
          <w:sz w:val="22"/>
        </w:rPr>
      </w:pPr>
      <w:r w:rsidRPr="007D46E8">
        <w:rPr>
          <w:rFonts w:ascii="Times New Roman" w:hAnsi="Times New Roman" w:cs="Times New Roman"/>
          <w:b/>
          <w:bCs/>
          <w:sz w:val="22"/>
        </w:rPr>
        <w:t>eFigure 4</w:t>
      </w:r>
      <w:r w:rsidRPr="0042528D">
        <w:rPr>
          <w:rFonts w:ascii="Times New Roman" w:hAnsi="Times New Roman" w:cs="Times New Roman"/>
          <w:bCs/>
          <w:sz w:val="22"/>
        </w:rPr>
        <w:t>: Comparative Serum Protein Expression Analysis of Drug Targets in Psoriasis</w:t>
      </w:r>
      <w:r w:rsidRPr="00DB2C8A">
        <w:rPr>
          <w:rFonts w:ascii="Times New Roman" w:hAnsi="Times New Roman" w:cs="Times New Roman"/>
          <w:sz w:val="22"/>
        </w:rPr>
        <w:br/>
        <w:t>This figure employs violin plots to illustrate the differential expression levels of serum proteins associated with ten drug targets in psoriasis. Differential coloring is used to distinguish the normal control group (red) from patients with psoriasis. Statistical significance is annotated as follows: 'ns' indicates no significant difference;</w:t>
      </w:r>
      <w:r>
        <w:rPr>
          <w:rFonts w:ascii="Times New Roman" w:hAnsi="Times New Roman" w:cs="Times New Roman"/>
          <w:sz w:val="22"/>
        </w:rPr>
        <w:t xml:space="preserve"> </w:t>
      </w:r>
      <w:r w:rsidR="001D1974" w:rsidRPr="001D1974">
        <w:rPr>
          <w:rFonts w:ascii="Times New Roman" w:hAnsi="Times New Roman" w:cs="Times New Roman"/>
          <w:sz w:val="22"/>
        </w:rPr>
        <w:t>two asterisks (</w:t>
      </w:r>
      <w:r w:rsidR="001D1974">
        <w:rPr>
          <w:rFonts w:ascii="Times New Roman" w:hAnsi="Times New Roman" w:cs="Times New Roman"/>
          <w:sz w:val="22"/>
        </w:rPr>
        <w:t>**</w:t>
      </w:r>
      <w:r w:rsidR="001D1974" w:rsidRPr="001D1974">
        <w:rPr>
          <w:rFonts w:ascii="Times New Roman" w:hAnsi="Times New Roman" w:cs="Times New Roman"/>
          <w:sz w:val="22"/>
        </w:rPr>
        <w:t>) denote p &lt; 0.01; three asterisks (</w:t>
      </w:r>
      <w:r w:rsidR="001D1974">
        <w:rPr>
          <w:rFonts w:ascii="Times New Roman" w:hAnsi="Times New Roman" w:cs="Times New Roman"/>
          <w:sz w:val="22"/>
        </w:rPr>
        <w:t>***</w:t>
      </w:r>
      <w:r w:rsidR="001D1974" w:rsidRPr="001D1974">
        <w:rPr>
          <w:rFonts w:ascii="Times New Roman" w:hAnsi="Times New Roman" w:cs="Times New Roman"/>
          <w:sz w:val="22"/>
        </w:rPr>
        <w:t>) represent p &lt; 0.001; and four asterisks (****) signal p &lt; 0.0001.</w:t>
      </w:r>
    </w:p>
    <w:p w14:paraId="6C32C311" w14:textId="2548AD98" w:rsidR="006752B3" w:rsidRDefault="006752B3" w:rsidP="00482825">
      <w:pPr>
        <w:spacing w:line="480" w:lineRule="auto"/>
        <w:rPr>
          <w:rFonts w:ascii="Times New Roman" w:hAnsi="Times New Roman" w:cs="Times New Roman"/>
          <w:sz w:val="22"/>
        </w:rPr>
      </w:pPr>
    </w:p>
    <w:p w14:paraId="2CA7B9C4" w14:textId="77777777" w:rsidR="004759FB" w:rsidRDefault="004759FB" w:rsidP="00482825">
      <w:pPr>
        <w:spacing w:line="480" w:lineRule="auto"/>
        <w:rPr>
          <w:rFonts w:ascii="Times New Roman" w:hAnsi="Times New Roman" w:cs="Times New Roman"/>
          <w:sz w:val="22"/>
        </w:rPr>
        <w:sectPr w:rsidR="004759FB">
          <w:pgSz w:w="11906" w:h="16838"/>
          <w:pgMar w:top="1440" w:right="1800" w:bottom="1440" w:left="1800" w:header="851" w:footer="992" w:gutter="0"/>
          <w:cols w:space="425"/>
          <w:docGrid w:type="lines" w:linePitch="312"/>
        </w:sectPr>
      </w:pPr>
    </w:p>
    <w:p w14:paraId="70386154" w14:textId="06820D79" w:rsidR="004759FB" w:rsidRPr="00BB3208" w:rsidRDefault="004759FB" w:rsidP="00482825">
      <w:pPr>
        <w:spacing w:line="480" w:lineRule="auto"/>
        <w:rPr>
          <w:rFonts w:ascii="Times New Roman" w:hAnsi="Times New Roman" w:cs="Times New Roman"/>
          <w:b/>
          <w:sz w:val="22"/>
        </w:rPr>
      </w:pPr>
      <w:r w:rsidRPr="00BB3208">
        <w:rPr>
          <w:rFonts w:ascii="Times New Roman" w:hAnsi="Times New Roman" w:cs="Times New Roman" w:hint="eastAsia"/>
          <w:b/>
          <w:sz w:val="22"/>
        </w:rPr>
        <w:lastRenderedPageBreak/>
        <w:t>e</w:t>
      </w:r>
      <w:r w:rsidRPr="00BB3208">
        <w:rPr>
          <w:rFonts w:ascii="Times New Roman" w:hAnsi="Times New Roman" w:cs="Times New Roman"/>
          <w:b/>
          <w:sz w:val="22"/>
        </w:rPr>
        <w:t>Table 1.</w:t>
      </w:r>
      <w:r w:rsidRPr="00BB3208">
        <w:rPr>
          <w:b/>
        </w:rPr>
        <w:t xml:space="preserve"> </w:t>
      </w:r>
      <w:r w:rsidRPr="00BB3208">
        <w:rPr>
          <w:rFonts w:ascii="Times New Roman" w:hAnsi="Times New Roman" w:cs="Times New Roman"/>
          <w:b/>
          <w:sz w:val="22"/>
        </w:rPr>
        <w:t>Details of 10 plasma proteins</w:t>
      </w:r>
      <w:r w:rsidR="00AB7F63" w:rsidRPr="00BB3208">
        <w:rPr>
          <w:rFonts w:ascii="Times New Roman" w:hAnsi="Times New Roman" w:cs="Times New Roman"/>
          <w:b/>
          <w:sz w:val="22"/>
        </w:rPr>
        <w:t xml:space="preserve"> significantly associated with psoriasis</w:t>
      </w:r>
      <w:r w:rsidRPr="00BB3208">
        <w:rPr>
          <w:rFonts w:ascii="Times New Roman" w:hAnsi="Times New Roman" w:cs="Times New Roman"/>
          <w:b/>
          <w:sz w:val="22"/>
        </w:rPr>
        <w:t>.</w:t>
      </w:r>
    </w:p>
    <w:tbl>
      <w:tblPr>
        <w:tblW w:w="12408" w:type="dxa"/>
        <w:jc w:val="center"/>
        <w:tblLook w:val="04A0" w:firstRow="1" w:lastRow="0" w:firstColumn="1" w:lastColumn="0" w:noHBand="0" w:noVBand="1"/>
      </w:tblPr>
      <w:tblGrid>
        <w:gridCol w:w="2613"/>
        <w:gridCol w:w="2613"/>
        <w:gridCol w:w="1297"/>
        <w:gridCol w:w="2182"/>
        <w:gridCol w:w="1953"/>
        <w:gridCol w:w="1750"/>
      </w:tblGrid>
      <w:tr w:rsidR="004759FB" w:rsidRPr="004759FB" w14:paraId="60B9EC08" w14:textId="77777777" w:rsidTr="004759FB">
        <w:trPr>
          <w:trHeight w:val="306"/>
          <w:jc w:val="center"/>
        </w:trPr>
        <w:tc>
          <w:tcPr>
            <w:tcW w:w="2613" w:type="dxa"/>
            <w:tcBorders>
              <w:top w:val="single" w:sz="12" w:space="0" w:color="auto"/>
              <w:left w:val="nil"/>
              <w:bottom w:val="single" w:sz="12" w:space="0" w:color="auto"/>
              <w:right w:val="nil"/>
            </w:tcBorders>
            <w:shd w:val="clear" w:color="auto" w:fill="auto"/>
            <w:noWrap/>
            <w:vAlign w:val="center"/>
            <w:hideMark/>
          </w:tcPr>
          <w:p w14:paraId="1E263A7F" w14:textId="77777777" w:rsidR="004759FB" w:rsidRPr="004759FB" w:rsidRDefault="004759FB" w:rsidP="004759FB">
            <w:pPr>
              <w:widowControl/>
              <w:jc w:val="center"/>
              <w:rPr>
                <w:rFonts w:ascii="Times New Roman" w:eastAsia="SimSun" w:hAnsi="Times New Roman" w:cs="Times New Roman"/>
                <w:b/>
                <w:bCs/>
                <w:color w:val="000000"/>
                <w:kern w:val="0"/>
                <w:sz w:val="22"/>
              </w:rPr>
            </w:pPr>
            <w:r w:rsidRPr="004759FB">
              <w:rPr>
                <w:rFonts w:ascii="Times New Roman" w:eastAsia="SimSun" w:hAnsi="Times New Roman" w:cs="Times New Roman"/>
                <w:b/>
                <w:bCs/>
                <w:color w:val="000000"/>
                <w:kern w:val="0"/>
                <w:sz w:val="22"/>
              </w:rPr>
              <w:t>Olink ID</w:t>
            </w:r>
          </w:p>
        </w:tc>
        <w:tc>
          <w:tcPr>
            <w:tcW w:w="2613" w:type="dxa"/>
            <w:tcBorders>
              <w:top w:val="single" w:sz="12" w:space="0" w:color="auto"/>
              <w:left w:val="nil"/>
              <w:bottom w:val="single" w:sz="12" w:space="0" w:color="auto"/>
              <w:right w:val="nil"/>
            </w:tcBorders>
            <w:shd w:val="clear" w:color="auto" w:fill="auto"/>
            <w:noWrap/>
            <w:vAlign w:val="center"/>
            <w:hideMark/>
          </w:tcPr>
          <w:p w14:paraId="3B9EE37E" w14:textId="77777777" w:rsidR="004759FB" w:rsidRPr="004759FB" w:rsidRDefault="004759FB" w:rsidP="004759FB">
            <w:pPr>
              <w:widowControl/>
              <w:jc w:val="center"/>
              <w:rPr>
                <w:rFonts w:ascii="Times New Roman" w:eastAsia="SimSun" w:hAnsi="Times New Roman" w:cs="Times New Roman"/>
                <w:b/>
                <w:bCs/>
                <w:color w:val="000000"/>
                <w:kern w:val="0"/>
                <w:sz w:val="22"/>
              </w:rPr>
            </w:pPr>
            <w:r w:rsidRPr="004759FB">
              <w:rPr>
                <w:rFonts w:ascii="Times New Roman" w:eastAsia="SimSun" w:hAnsi="Times New Roman" w:cs="Times New Roman"/>
                <w:b/>
                <w:bCs/>
                <w:color w:val="000000"/>
                <w:kern w:val="0"/>
                <w:sz w:val="22"/>
              </w:rPr>
              <w:t>Gene symbol</w:t>
            </w:r>
          </w:p>
        </w:tc>
        <w:tc>
          <w:tcPr>
            <w:tcW w:w="1297" w:type="dxa"/>
            <w:tcBorders>
              <w:top w:val="single" w:sz="12" w:space="0" w:color="auto"/>
              <w:left w:val="nil"/>
              <w:bottom w:val="single" w:sz="12" w:space="0" w:color="auto"/>
              <w:right w:val="nil"/>
            </w:tcBorders>
            <w:shd w:val="clear" w:color="auto" w:fill="auto"/>
            <w:noWrap/>
            <w:vAlign w:val="center"/>
            <w:hideMark/>
          </w:tcPr>
          <w:p w14:paraId="598A2BF1" w14:textId="77777777" w:rsidR="004759FB" w:rsidRPr="004759FB" w:rsidRDefault="004759FB" w:rsidP="004759FB">
            <w:pPr>
              <w:widowControl/>
              <w:jc w:val="center"/>
              <w:rPr>
                <w:rFonts w:ascii="Times New Roman" w:eastAsia="SimSun" w:hAnsi="Times New Roman" w:cs="Times New Roman"/>
                <w:b/>
                <w:bCs/>
                <w:color w:val="000000"/>
                <w:kern w:val="0"/>
                <w:sz w:val="22"/>
              </w:rPr>
            </w:pPr>
            <w:r w:rsidRPr="004759FB">
              <w:rPr>
                <w:rFonts w:ascii="Times New Roman" w:eastAsia="SimSun" w:hAnsi="Times New Roman" w:cs="Times New Roman"/>
                <w:b/>
                <w:bCs/>
                <w:color w:val="000000"/>
                <w:kern w:val="0"/>
                <w:sz w:val="22"/>
              </w:rPr>
              <w:t>UniProt</w:t>
            </w:r>
          </w:p>
        </w:tc>
        <w:tc>
          <w:tcPr>
            <w:tcW w:w="2182" w:type="dxa"/>
            <w:tcBorders>
              <w:top w:val="single" w:sz="12" w:space="0" w:color="auto"/>
              <w:left w:val="nil"/>
              <w:bottom w:val="single" w:sz="12" w:space="0" w:color="auto"/>
              <w:right w:val="nil"/>
            </w:tcBorders>
            <w:shd w:val="clear" w:color="auto" w:fill="auto"/>
            <w:noWrap/>
            <w:vAlign w:val="center"/>
            <w:hideMark/>
          </w:tcPr>
          <w:p w14:paraId="24C4AE38" w14:textId="77777777" w:rsidR="004759FB" w:rsidRPr="004759FB" w:rsidRDefault="004759FB" w:rsidP="004759FB">
            <w:pPr>
              <w:widowControl/>
              <w:jc w:val="center"/>
              <w:rPr>
                <w:rFonts w:ascii="Times New Roman" w:eastAsia="SimSun" w:hAnsi="Times New Roman" w:cs="Times New Roman"/>
                <w:b/>
                <w:bCs/>
                <w:color w:val="000000"/>
                <w:kern w:val="0"/>
                <w:sz w:val="22"/>
              </w:rPr>
            </w:pPr>
            <w:r w:rsidRPr="004759FB">
              <w:rPr>
                <w:rFonts w:ascii="Times New Roman" w:eastAsia="SimSun" w:hAnsi="Times New Roman" w:cs="Times New Roman"/>
                <w:b/>
                <w:bCs/>
                <w:color w:val="000000"/>
                <w:kern w:val="0"/>
                <w:sz w:val="22"/>
              </w:rPr>
              <w:t>Gene CHROM</w:t>
            </w:r>
          </w:p>
        </w:tc>
        <w:tc>
          <w:tcPr>
            <w:tcW w:w="1953" w:type="dxa"/>
            <w:tcBorders>
              <w:top w:val="single" w:sz="12" w:space="0" w:color="auto"/>
              <w:left w:val="nil"/>
              <w:bottom w:val="single" w:sz="12" w:space="0" w:color="auto"/>
              <w:right w:val="nil"/>
            </w:tcBorders>
            <w:shd w:val="clear" w:color="auto" w:fill="auto"/>
            <w:noWrap/>
            <w:vAlign w:val="center"/>
            <w:hideMark/>
          </w:tcPr>
          <w:p w14:paraId="285C62E0" w14:textId="77777777" w:rsidR="004759FB" w:rsidRPr="004759FB" w:rsidRDefault="004759FB" w:rsidP="004759FB">
            <w:pPr>
              <w:widowControl/>
              <w:jc w:val="center"/>
              <w:rPr>
                <w:rFonts w:ascii="Times New Roman" w:eastAsia="SimSun" w:hAnsi="Times New Roman" w:cs="Times New Roman"/>
                <w:b/>
                <w:bCs/>
                <w:color w:val="000000"/>
                <w:kern w:val="0"/>
                <w:sz w:val="22"/>
              </w:rPr>
            </w:pPr>
            <w:r w:rsidRPr="004759FB">
              <w:rPr>
                <w:rFonts w:ascii="Times New Roman" w:eastAsia="SimSun" w:hAnsi="Times New Roman" w:cs="Times New Roman"/>
                <w:b/>
                <w:bCs/>
                <w:color w:val="000000"/>
                <w:kern w:val="0"/>
                <w:sz w:val="22"/>
              </w:rPr>
              <w:t>Gene start</w:t>
            </w:r>
          </w:p>
        </w:tc>
        <w:tc>
          <w:tcPr>
            <w:tcW w:w="1750" w:type="dxa"/>
            <w:tcBorders>
              <w:top w:val="single" w:sz="12" w:space="0" w:color="auto"/>
              <w:left w:val="nil"/>
              <w:bottom w:val="single" w:sz="12" w:space="0" w:color="auto"/>
              <w:right w:val="nil"/>
            </w:tcBorders>
            <w:shd w:val="clear" w:color="auto" w:fill="auto"/>
            <w:noWrap/>
            <w:vAlign w:val="center"/>
            <w:hideMark/>
          </w:tcPr>
          <w:p w14:paraId="7B49FE9E" w14:textId="77777777" w:rsidR="004759FB" w:rsidRPr="004759FB" w:rsidRDefault="004759FB" w:rsidP="004759FB">
            <w:pPr>
              <w:widowControl/>
              <w:jc w:val="center"/>
              <w:rPr>
                <w:rFonts w:ascii="Times New Roman" w:eastAsia="SimSun" w:hAnsi="Times New Roman" w:cs="Times New Roman"/>
                <w:b/>
                <w:bCs/>
                <w:color w:val="000000"/>
                <w:kern w:val="0"/>
                <w:sz w:val="22"/>
              </w:rPr>
            </w:pPr>
            <w:r w:rsidRPr="004759FB">
              <w:rPr>
                <w:rFonts w:ascii="Times New Roman" w:eastAsia="SimSun" w:hAnsi="Times New Roman" w:cs="Times New Roman"/>
                <w:b/>
                <w:bCs/>
                <w:color w:val="000000"/>
                <w:kern w:val="0"/>
                <w:sz w:val="22"/>
              </w:rPr>
              <w:t>Gene end</w:t>
            </w:r>
          </w:p>
        </w:tc>
      </w:tr>
      <w:tr w:rsidR="004759FB" w:rsidRPr="004759FB" w14:paraId="7B580D1D" w14:textId="77777777" w:rsidTr="004759FB">
        <w:trPr>
          <w:trHeight w:val="306"/>
          <w:jc w:val="center"/>
        </w:trPr>
        <w:tc>
          <w:tcPr>
            <w:tcW w:w="2613" w:type="dxa"/>
            <w:tcBorders>
              <w:top w:val="single" w:sz="12" w:space="0" w:color="auto"/>
              <w:left w:val="nil"/>
              <w:bottom w:val="nil"/>
              <w:right w:val="nil"/>
            </w:tcBorders>
            <w:shd w:val="clear" w:color="auto" w:fill="auto"/>
            <w:noWrap/>
            <w:vAlign w:val="center"/>
            <w:hideMark/>
          </w:tcPr>
          <w:p w14:paraId="57A0D9D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OID20756</w:t>
            </w:r>
          </w:p>
        </w:tc>
        <w:tc>
          <w:tcPr>
            <w:tcW w:w="2613" w:type="dxa"/>
            <w:tcBorders>
              <w:top w:val="single" w:sz="12" w:space="0" w:color="auto"/>
              <w:left w:val="nil"/>
              <w:bottom w:val="nil"/>
              <w:right w:val="nil"/>
            </w:tcBorders>
            <w:shd w:val="clear" w:color="auto" w:fill="auto"/>
            <w:noWrap/>
            <w:vAlign w:val="center"/>
            <w:hideMark/>
          </w:tcPr>
          <w:p w14:paraId="50D17B9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AGER</w:t>
            </w:r>
          </w:p>
        </w:tc>
        <w:tc>
          <w:tcPr>
            <w:tcW w:w="1297" w:type="dxa"/>
            <w:tcBorders>
              <w:top w:val="single" w:sz="12" w:space="0" w:color="auto"/>
              <w:left w:val="nil"/>
              <w:bottom w:val="nil"/>
              <w:right w:val="nil"/>
            </w:tcBorders>
            <w:shd w:val="clear" w:color="auto" w:fill="auto"/>
            <w:noWrap/>
            <w:vAlign w:val="center"/>
            <w:hideMark/>
          </w:tcPr>
          <w:p w14:paraId="0F7E7CE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Q15109</w:t>
            </w:r>
          </w:p>
        </w:tc>
        <w:tc>
          <w:tcPr>
            <w:tcW w:w="2182" w:type="dxa"/>
            <w:tcBorders>
              <w:top w:val="single" w:sz="12" w:space="0" w:color="auto"/>
              <w:left w:val="nil"/>
              <w:bottom w:val="nil"/>
              <w:right w:val="nil"/>
            </w:tcBorders>
            <w:shd w:val="clear" w:color="auto" w:fill="auto"/>
            <w:noWrap/>
            <w:vAlign w:val="center"/>
            <w:hideMark/>
          </w:tcPr>
          <w:p w14:paraId="028ACD9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6</w:t>
            </w:r>
          </w:p>
        </w:tc>
        <w:tc>
          <w:tcPr>
            <w:tcW w:w="1953" w:type="dxa"/>
            <w:tcBorders>
              <w:top w:val="single" w:sz="12" w:space="0" w:color="auto"/>
              <w:left w:val="nil"/>
              <w:bottom w:val="nil"/>
              <w:right w:val="nil"/>
            </w:tcBorders>
            <w:shd w:val="clear" w:color="auto" w:fill="auto"/>
            <w:noWrap/>
            <w:vAlign w:val="center"/>
            <w:hideMark/>
          </w:tcPr>
          <w:p w14:paraId="21FCDBC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32180968</w:t>
            </w:r>
          </w:p>
        </w:tc>
        <w:tc>
          <w:tcPr>
            <w:tcW w:w="1750" w:type="dxa"/>
            <w:tcBorders>
              <w:top w:val="single" w:sz="12" w:space="0" w:color="auto"/>
              <w:left w:val="nil"/>
              <w:bottom w:val="nil"/>
              <w:right w:val="nil"/>
            </w:tcBorders>
            <w:shd w:val="clear" w:color="auto" w:fill="auto"/>
            <w:noWrap/>
            <w:vAlign w:val="center"/>
            <w:hideMark/>
          </w:tcPr>
          <w:p w14:paraId="7C87A87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32184322</w:t>
            </w:r>
          </w:p>
        </w:tc>
      </w:tr>
      <w:tr w:rsidR="004759FB" w:rsidRPr="004759FB" w14:paraId="731C4BFE" w14:textId="77777777" w:rsidTr="004759FB">
        <w:trPr>
          <w:trHeight w:val="306"/>
          <w:jc w:val="center"/>
        </w:trPr>
        <w:tc>
          <w:tcPr>
            <w:tcW w:w="2613" w:type="dxa"/>
            <w:tcBorders>
              <w:top w:val="nil"/>
              <w:left w:val="nil"/>
              <w:bottom w:val="nil"/>
              <w:right w:val="nil"/>
            </w:tcBorders>
            <w:shd w:val="clear" w:color="auto" w:fill="auto"/>
            <w:noWrap/>
            <w:vAlign w:val="center"/>
            <w:hideMark/>
          </w:tcPr>
          <w:p w14:paraId="7BFC10D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OID30628</w:t>
            </w:r>
          </w:p>
        </w:tc>
        <w:tc>
          <w:tcPr>
            <w:tcW w:w="2613" w:type="dxa"/>
            <w:tcBorders>
              <w:top w:val="nil"/>
              <w:left w:val="nil"/>
              <w:bottom w:val="nil"/>
              <w:right w:val="nil"/>
            </w:tcBorders>
            <w:shd w:val="clear" w:color="auto" w:fill="auto"/>
            <w:noWrap/>
            <w:vAlign w:val="center"/>
            <w:hideMark/>
          </w:tcPr>
          <w:p w14:paraId="101ED2F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CTSE</w:t>
            </w:r>
          </w:p>
        </w:tc>
        <w:tc>
          <w:tcPr>
            <w:tcW w:w="1297" w:type="dxa"/>
            <w:tcBorders>
              <w:top w:val="nil"/>
              <w:left w:val="nil"/>
              <w:bottom w:val="nil"/>
              <w:right w:val="nil"/>
            </w:tcBorders>
            <w:shd w:val="clear" w:color="auto" w:fill="auto"/>
            <w:noWrap/>
            <w:vAlign w:val="center"/>
            <w:hideMark/>
          </w:tcPr>
          <w:p w14:paraId="098FEC8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P14091</w:t>
            </w:r>
          </w:p>
        </w:tc>
        <w:tc>
          <w:tcPr>
            <w:tcW w:w="2182" w:type="dxa"/>
            <w:tcBorders>
              <w:top w:val="nil"/>
              <w:left w:val="nil"/>
              <w:bottom w:val="nil"/>
              <w:right w:val="nil"/>
            </w:tcBorders>
            <w:shd w:val="clear" w:color="auto" w:fill="auto"/>
            <w:noWrap/>
            <w:vAlign w:val="center"/>
            <w:hideMark/>
          </w:tcPr>
          <w:p w14:paraId="7171C39E"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w:t>
            </w:r>
          </w:p>
        </w:tc>
        <w:tc>
          <w:tcPr>
            <w:tcW w:w="1953" w:type="dxa"/>
            <w:tcBorders>
              <w:top w:val="nil"/>
              <w:left w:val="nil"/>
              <w:bottom w:val="nil"/>
              <w:right w:val="nil"/>
            </w:tcBorders>
            <w:shd w:val="clear" w:color="auto" w:fill="auto"/>
            <w:noWrap/>
            <w:vAlign w:val="center"/>
            <w:hideMark/>
          </w:tcPr>
          <w:p w14:paraId="346A76A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206008535</w:t>
            </w:r>
          </w:p>
        </w:tc>
        <w:tc>
          <w:tcPr>
            <w:tcW w:w="1750" w:type="dxa"/>
            <w:tcBorders>
              <w:top w:val="nil"/>
              <w:left w:val="nil"/>
              <w:bottom w:val="nil"/>
              <w:right w:val="nil"/>
            </w:tcBorders>
            <w:shd w:val="clear" w:color="auto" w:fill="auto"/>
            <w:noWrap/>
            <w:vAlign w:val="center"/>
            <w:hideMark/>
          </w:tcPr>
          <w:p w14:paraId="735731BE"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206023909</w:t>
            </w:r>
          </w:p>
        </w:tc>
      </w:tr>
      <w:tr w:rsidR="004759FB" w:rsidRPr="004759FB" w14:paraId="480B1C39" w14:textId="77777777" w:rsidTr="004759FB">
        <w:trPr>
          <w:trHeight w:val="306"/>
          <w:jc w:val="center"/>
        </w:trPr>
        <w:tc>
          <w:tcPr>
            <w:tcW w:w="2613" w:type="dxa"/>
            <w:tcBorders>
              <w:top w:val="nil"/>
              <w:left w:val="nil"/>
              <w:bottom w:val="nil"/>
              <w:right w:val="nil"/>
            </w:tcBorders>
            <w:shd w:val="clear" w:color="auto" w:fill="auto"/>
            <w:noWrap/>
            <w:vAlign w:val="center"/>
            <w:hideMark/>
          </w:tcPr>
          <w:p w14:paraId="1F9C46C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OID31463</w:t>
            </w:r>
          </w:p>
        </w:tc>
        <w:tc>
          <w:tcPr>
            <w:tcW w:w="2613" w:type="dxa"/>
            <w:tcBorders>
              <w:top w:val="nil"/>
              <w:left w:val="nil"/>
              <w:bottom w:val="nil"/>
              <w:right w:val="nil"/>
            </w:tcBorders>
            <w:shd w:val="clear" w:color="auto" w:fill="auto"/>
            <w:noWrap/>
            <w:vAlign w:val="center"/>
            <w:hideMark/>
          </w:tcPr>
          <w:p w14:paraId="49545C1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FAM13A</w:t>
            </w:r>
          </w:p>
        </w:tc>
        <w:tc>
          <w:tcPr>
            <w:tcW w:w="1297" w:type="dxa"/>
            <w:tcBorders>
              <w:top w:val="nil"/>
              <w:left w:val="nil"/>
              <w:bottom w:val="nil"/>
              <w:right w:val="nil"/>
            </w:tcBorders>
            <w:shd w:val="clear" w:color="auto" w:fill="auto"/>
            <w:noWrap/>
            <w:vAlign w:val="center"/>
            <w:hideMark/>
          </w:tcPr>
          <w:p w14:paraId="445CEA3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O94988</w:t>
            </w:r>
          </w:p>
        </w:tc>
        <w:tc>
          <w:tcPr>
            <w:tcW w:w="2182" w:type="dxa"/>
            <w:tcBorders>
              <w:top w:val="nil"/>
              <w:left w:val="nil"/>
              <w:bottom w:val="nil"/>
              <w:right w:val="nil"/>
            </w:tcBorders>
            <w:shd w:val="clear" w:color="auto" w:fill="auto"/>
            <w:noWrap/>
            <w:vAlign w:val="center"/>
            <w:hideMark/>
          </w:tcPr>
          <w:p w14:paraId="3B922B5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w:t>
            </w:r>
          </w:p>
        </w:tc>
        <w:tc>
          <w:tcPr>
            <w:tcW w:w="1953" w:type="dxa"/>
            <w:tcBorders>
              <w:top w:val="nil"/>
              <w:left w:val="nil"/>
              <w:bottom w:val="nil"/>
              <w:right w:val="nil"/>
            </w:tcBorders>
            <w:shd w:val="clear" w:color="auto" w:fill="auto"/>
            <w:noWrap/>
            <w:vAlign w:val="center"/>
            <w:hideMark/>
          </w:tcPr>
          <w:p w14:paraId="719600B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88725955</w:t>
            </w:r>
          </w:p>
        </w:tc>
        <w:tc>
          <w:tcPr>
            <w:tcW w:w="1750" w:type="dxa"/>
            <w:tcBorders>
              <w:top w:val="nil"/>
              <w:left w:val="nil"/>
              <w:bottom w:val="nil"/>
              <w:right w:val="nil"/>
            </w:tcBorders>
            <w:shd w:val="clear" w:color="auto" w:fill="auto"/>
            <w:noWrap/>
            <w:vAlign w:val="center"/>
            <w:hideMark/>
          </w:tcPr>
          <w:p w14:paraId="22A5A72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89111398</w:t>
            </w:r>
          </w:p>
        </w:tc>
      </w:tr>
      <w:tr w:rsidR="004759FB" w:rsidRPr="004759FB" w14:paraId="13622334" w14:textId="77777777" w:rsidTr="004759FB">
        <w:trPr>
          <w:trHeight w:val="306"/>
          <w:jc w:val="center"/>
        </w:trPr>
        <w:tc>
          <w:tcPr>
            <w:tcW w:w="2613" w:type="dxa"/>
            <w:tcBorders>
              <w:top w:val="nil"/>
              <w:left w:val="nil"/>
              <w:bottom w:val="nil"/>
              <w:right w:val="nil"/>
            </w:tcBorders>
            <w:shd w:val="clear" w:color="auto" w:fill="auto"/>
            <w:noWrap/>
            <w:vAlign w:val="center"/>
            <w:hideMark/>
          </w:tcPr>
          <w:p w14:paraId="6D469D5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OID21439</w:t>
            </w:r>
          </w:p>
        </w:tc>
        <w:tc>
          <w:tcPr>
            <w:tcW w:w="2613" w:type="dxa"/>
            <w:tcBorders>
              <w:top w:val="nil"/>
              <w:left w:val="nil"/>
              <w:bottom w:val="nil"/>
              <w:right w:val="nil"/>
            </w:tcBorders>
            <w:shd w:val="clear" w:color="auto" w:fill="auto"/>
            <w:noWrap/>
            <w:vAlign w:val="center"/>
            <w:hideMark/>
          </w:tcPr>
          <w:p w14:paraId="490FA66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MMP12</w:t>
            </w:r>
          </w:p>
        </w:tc>
        <w:tc>
          <w:tcPr>
            <w:tcW w:w="1297" w:type="dxa"/>
            <w:tcBorders>
              <w:top w:val="nil"/>
              <w:left w:val="nil"/>
              <w:bottom w:val="nil"/>
              <w:right w:val="nil"/>
            </w:tcBorders>
            <w:shd w:val="clear" w:color="auto" w:fill="auto"/>
            <w:noWrap/>
            <w:vAlign w:val="center"/>
            <w:hideMark/>
          </w:tcPr>
          <w:p w14:paraId="7870222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P39900</w:t>
            </w:r>
          </w:p>
        </w:tc>
        <w:tc>
          <w:tcPr>
            <w:tcW w:w="2182" w:type="dxa"/>
            <w:tcBorders>
              <w:top w:val="nil"/>
              <w:left w:val="nil"/>
              <w:bottom w:val="nil"/>
              <w:right w:val="nil"/>
            </w:tcBorders>
            <w:shd w:val="clear" w:color="auto" w:fill="auto"/>
            <w:noWrap/>
            <w:vAlign w:val="center"/>
            <w:hideMark/>
          </w:tcPr>
          <w:p w14:paraId="00DBE0E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w:t>
            </w:r>
          </w:p>
        </w:tc>
        <w:tc>
          <w:tcPr>
            <w:tcW w:w="1953" w:type="dxa"/>
            <w:tcBorders>
              <w:top w:val="nil"/>
              <w:left w:val="nil"/>
              <w:bottom w:val="nil"/>
              <w:right w:val="nil"/>
            </w:tcBorders>
            <w:shd w:val="clear" w:color="auto" w:fill="auto"/>
            <w:noWrap/>
            <w:vAlign w:val="center"/>
            <w:hideMark/>
          </w:tcPr>
          <w:p w14:paraId="0E4EEAF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102862736</w:t>
            </w:r>
          </w:p>
        </w:tc>
        <w:tc>
          <w:tcPr>
            <w:tcW w:w="1750" w:type="dxa"/>
            <w:tcBorders>
              <w:top w:val="nil"/>
              <w:left w:val="nil"/>
              <w:bottom w:val="nil"/>
              <w:right w:val="nil"/>
            </w:tcBorders>
            <w:shd w:val="clear" w:color="auto" w:fill="auto"/>
            <w:noWrap/>
            <w:vAlign w:val="center"/>
            <w:hideMark/>
          </w:tcPr>
          <w:p w14:paraId="049997D3"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102874982</w:t>
            </w:r>
          </w:p>
        </w:tc>
      </w:tr>
      <w:tr w:rsidR="004759FB" w:rsidRPr="004759FB" w14:paraId="001E7B7E" w14:textId="77777777" w:rsidTr="004759FB">
        <w:trPr>
          <w:trHeight w:val="306"/>
          <w:jc w:val="center"/>
        </w:trPr>
        <w:tc>
          <w:tcPr>
            <w:tcW w:w="2613" w:type="dxa"/>
            <w:tcBorders>
              <w:top w:val="nil"/>
              <w:left w:val="nil"/>
              <w:bottom w:val="nil"/>
              <w:right w:val="nil"/>
            </w:tcBorders>
            <w:shd w:val="clear" w:color="auto" w:fill="auto"/>
            <w:noWrap/>
            <w:vAlign w:val="center"/>
            <w:hideMark/>
          </w:tcPr>
          <w:p w14:paraId="36ED3DC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OID20235</w:t>
            </w:r>
          </w:p>
        </w:tc>
        <w:tc>
          <w:tcPr>
            <w:tcW w:w="2613" w:type="dxa"/>
            <w:tcBorders>
              <w:top w:val="nil"/>
              <w:left w:val="nil"/>
              <w:bottom w:val="nil"/>
              <w:right w:val="nil"/>
            </w:tcBorders>
            <w:shd w:val="clear" w:color="auto" w:fill="auto"/>
            <w:noWrap/>
            <w:vAlign w:val="center"/>
            <w:hideMark/>
          </w:tcPr>
          <w:p w14:paraId="46688A4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PCSK9</w:t>
            </w:r>
          </w:p>
        </w:tc>
        <w:tc>
          <w:tcPr>
            <w:tcW w:w="1297" w:type="dxa"/>
            <w:tcBorders>
              <w:top w:val="nil"/>
              <w:left w:val="nil"/>
              <w:bottom w:val="nil"/>
              <w:right w:val="nil"/>
            </w:tcBorders>
            <w:shd w:val="clear" w:color="auto" w:fill="auto"/>
            <w:noWrap/>
            <w:vAlign w:val="center"/>
            <w:hideMark/>
          </w:tcPr>
          <w:p w14:paraId="338D626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Q8NBP7</w:t>
            </w:r>
          </w:p>
        </w:tc>
        <w:tc>
          <w:tcPr>
            <w:tcW w:w="2182" w:type="dxa"/>
            <w:tcBorders>
              <w:top w:val="nil"/>
              <w:left w:val="nil"/>
              <w:bottom w:val="nil"/>
              <w:right w:val="nil"/>
            </w:tcBorders>
            <w:shd w:val="clear" w:color="auto" w:fill="auto"/>
            <w:noWrap/>
            <w:vAlign w:val="center"/>
            <w:hideMark/>
          </w:tcPr>
          <w:p w14:paraId="5205652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w:t>
            </w:r>
          </w:p>
        </w:tc>
        <w:tc>
          <w:tcPr>
            <w:tcW w:w="1953" w:type="dxa"/>
            <w:tcBorders>
              <w:top w:val="nil"/>
              <w:left w:val="nil"/>
              <w:bottom w:val="nil"/>
              <w:right w:val="nil"/>
            </w:tcBorders>
            <w:shd w:val="clear" w:color="auto" w:fill="auto"/>
            <w:noWrap/>
            <w:vAlign w:val="center"/>
            <w:hideMark/>
          </w:tcPr>
          <w:p w14:paraId="34078C6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55039447</w:t>
            </w:r>
          </w:p>
        </w:tc>
        <w:tc>
          <w:tcPr>
            <w:tcW w:w="1750" w:type="dxa"/>
            <w:tcBorders>
              <w:top w:val="nil"/>
              <w:left w:val="nil"/>
              <w:bottom w:val="nil"/>
              <w:right w:val="nil"/>
            </w:tcBorders>
            <w:shd w:val="clear" w:color="auto" w:fill="auto"/>
            <w:noWrap/>
            <w:vAlign w:val="center"/>
            <w:hideMark/>
          </w:tcPr>
          <w:p w14:paraId="20A1F41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55064852</w:t>
            </w:r>
          </w:p>
        </w:tc>
      </w:tr>
      <w:tr w:rsidR="004759FB" w:rsidRPr="004759FB" w14:paraId="74C9F968" w14:textId="77777777" w:rsidTr="004759FB">
        <w:trPr>
          <w:trHeight w:val="306"/>
          <w:jc w:val="center"/>
        </w:trPr>
        <w:tc>
          <w:tcPr>
            <w:tcW w:w="2613" w:type="dxa"/>
            <w:tcBorders>
              <w:top w:val="nil"/>
              <w:left w:val="nil"/>
              <w:bottom w:val="nil"/>
              <w:right w:val="nil"/>
            </w:tcBorders>
            <w:shd w:val="clear" w:color="auto" w:fill="auto"/>
            <w:noWrap/>
            <w:vAlign w:val="center"/>
            <w:hideMark/>
          </w:tcPr>
          <w:p w14:paraId="2C742F6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OID20763</w:t>
            </w:r>
          </w:p>
        </w:tc>
        <w:tc>
          <w:tcPr>
            <w:tcW w:w="2613" w:type="dxa"/>
            <w:tcBorders>
              <w:top w:val="nil"/>
              <w:left w:val="nil"/>
              <w:bottom w:val="nil"/>
              <w:right w:val="nil"/>
            </w:tcBorders>
            <w:shd w:val="clear" w:color="auto" w:fill="auto"/>
            <w:noWrap/>
            <w:vAlign w:val="center"/>
            <w:hideMark/>
          </w:tcPr>
          <w:p w14:paraId="004C00E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PRSS8</w:t>
            </w:r>
          </w:p>
        </w:tc>
        <w:tc>
          <w:tcPr>
            <w:tcW w:w="1297" w:type="dxa"/>
            <w:tcBorders>
              <w:top w:val="nil"/>
              <w:left w:val="nil"/>
              <w:bottom w:val="nil"/>
              <w:right w:val="nil"/>
            </w:tcBorders>
            <w:shd w:val="clear" w:color="auto" w:fill="auto"/>
            <w:noWrap/>
            <w:vAlign w:val="center"/>
            <w:hideMark/>
          </w:tcPr>
          <w:p w14:paraId="7ECA73E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Q16651</w:t>
            </w:r>
          </w:p>
        </w:tc>
        <w:tc>
          <w:tcPr>
            <w:tcW w:w="2182" w:type="dxa"/>
            <w:tcBorders>
              <w:top w:val="nil"/>
              <w:left w:val="nil"/>
              <w:bottom w:val="nil"/>
              <w:right w:val="nil"/>
            </w:tcBorders>
            <w:shd w:val="clear" w:color="auto" w:fill="auto"/>
            <w:noWrap/>
            <w:vAlign w:val="center"/>
            <w:hideMark/>
          </w:tcPr>
          <w:p w14:paraId="37CD5FA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16</w:t>
            </w:r>
          </w:p>
        </w:tc>
        <w:tc>
          <w:tcPr>
            <w:tcW w:w="1953" w:type="dxa"/>
            <w:tcBorders>
              <w:top w:val="nil"/>
              <w:left w:val="nil"/>
              <w:bottom w:val="nil"/>
              <w:right w:val="nil"/>
            </w:tcBorders>
            <w:shd w:val="clear" w:color="auto" w:fill="auto"/>
            <w:noWrap/>
            <w:vAlign w:val="center"/>
            <w:hideMark/>
          </w:tcPr>
          <w:p w14:paraId="5CDB5FC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31131433</w:t>
            </w:r>
          </w:p>
        </w:tc>
        <w:tc>
          <w:tcPr>
            <w:tcW w:w="1750" w:type="dxa"/>
            <w:tcBorders>
              <w:top w:val="nil"/>
              <w:left w:val="nil"/>
              <w:bottom w:val="nil"/>
              <w:right w:val="nil"/>
            </w:tcBorders>
            <w:shd w:val="clear" w:color="auto" w:fill="auto"/>
            <w:noWrap/>
            <w:vAlign w:val="center"/>
            <w:hideMark/>
          </w:tcPr>
          <w:p w14:paraId="66F58A5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31135727</w:t>
            </w:r>
          </w:p>
        </w:tc>
      </w:tr>
      <w:tr w:rsidR="004759FB" w:rsidRPr="004759FB" w14:paraId="208E1B16" w14:textId="77777777" w:rsidTr="004759FB">
        <w:trPr>
          <w:trHeight w:val="306"/>
          <w:jc w:val="center"/>
        </w:trPr>
        <w:tc>
          <w:tcPr>
            <w:tcW w:w="2613" w:type="dxa"/>
            <w:tcBorders>
              <w:top w:val="nil"/>
              <w:left w:val="nil"/>
              <w:bottom w:val="nil"/>
              <w:right w:val="nil"/>
            </w:tcBorders>
            <w:shd w:val="clear" w:color="auto" w:fill="auto"/>
            <w:noWrap/>
            <w:vAlign w:val="center"/>
            <w:hideMark/>
          </w:tcPr>
          <w:p w14:paraId="0372130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OID30453</w:t>
            </w:r>
          </w:p>
        </w:tc>
        <w:tc>
          <w:tcPr>
            <w:tcW w:w="2613" w:type="dxa"/>
            <w:tcBorders>
              <w:top w:val="nil"/>
              <w:left w:val="nil"/>
              <w:bottom w:val="nil"/>
              <w:right w:val="nil"/>
            </w:tcBorders>
            <w:shd w:val="clear" w:color="auto" w:fill="auto"/>
            <w:noWrap/>
            <w:vAlign w:val="center"/>
            <w:hideMark/>
          </w:tcPr>
          <w:p w14:paraId="4A4FC98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RPA2</w:t>
            </w:r>
          </w:p>
        </w:tc>
        <w:tc>
          <w:tcPr>
            <w:tcW w:w="1297" w:type="dxa"/>
            <w:tcBorders>
              <w:top w:val="nil"/>
              <w:left w:val="nil"/>
              <w:bottom w:val="nil"/>
              <w:right w:val="nil"/>
            </w:tcBorders>
            <w:shd w:val="clear" w:color="auto" w:fill="auto"/>
            <w:noWrap/>
            <w:vAlign w:val="center"/>
            <w:hideMark/>
          </w:tcPr>
          <w:p w14:paraId="71F33AC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P15927</w:t>
            </w:r>
          </w:p>
        </w:tc>
        <w:tc>
          <w:tcPr>
            <w:tcW w:w="2182" w:type="dxa"/>
            <w:tcBorders>
              <w:top w:val="nil"/>
              <w:left w:val="nil"/>
              <w:bottom w:val="nil"/>
              <w:right w:val="nil"/>
            </w:tcBorders>
            <w:shd w:val="clear" w:color="auto" w:fill="auto"/>
            <w:noWrap/>
            <w:vAlign w:val="center"/>
            <w:hideMark/>
          </w:tcPr>
          <w:p w14:paraId="1B22AC0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w:t>
            </w:r>
          </w:p>
        </w:tc>
        <w:tc>
          <w:tcPr>
            <w:tcW w:w="1953" w:type="dxa"/>
            <w:tcBorders>
              <w:top w:val="nil"/>
              <w:left w:val="nil"/>
              <w:bottom w:val="nil"/>
              <w:right w:val="nil"/>
            </w:tcBorders>
            <w:shd w:val="clear" w:color="auto" w:fill="auto"/>
            <w:noWrap/>
            <w:vAlign w:val="center"/>
            <w:hideMark/>
          </w:tcPr>
          <w:p w14:paraId="1C2D4F6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27891524</w:t>
            </w:r>
          </w:p>
        </w:tc>
        <w:tc>
          <w:tcPr>
            <w:tcW w:w="1750" w:type="dxa"/>
            <w:tcBorders>
              <w:top w:val="nil"/>
              <w:left w:val="nil"/>
              <w:bottom w:val="nil"/>
              <w:right w:val="nil"/>
            </w:tcBorders>
            <w:shd w:val="clear" w:color="auto" w:fill="auto"/>
            <w:noWrap/>
            <w:vAlign w:val="center"/>
            <w:hideMark/>
          </w:tcPr>
          <w:p w14:paraId="114BB5E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27914746</w:t>
            </w:r>
          </w:p>
        </w:tc>
      </w:tr>
      <w:tr w:rsidR="004759FB" w:rsidRPr="004759FB" w14:paraId="3FDF35C5" w14:textId="77777777" w:rsidTr="004759FB">
        <w:trPr>
          <w:trHeight w:val="306"/>
          <w:jc w:val="center"/>
        </w:trPr>
        <w:tc>
          <w:tcPr>
            <w:tcW w:w="2613" w:type="dxa"/>
            <w:tcBorders>
              <w:top w:val="nil"/>
              <w:left w:val="nil"/>
              <w:bottom w:val="nil"/>
              <w:right w:val="nil"/>
            </w:tcBorders>
            <w:shd w:val="clear" w:color="auto" w:fill="auto"/>
            <w:noWrap/>
            <w:vAlign w:val="center"/>
            <w:hideMark/>
          </w:tcPr>
          <w:p w14:paraId="06B1EF5E"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OID21425</w:t>
            </w:r>
          </w:p>
        </w:tc>
        <w:tc>
          <w:tcPr>
            <w:tcW w:w="2613" w:type="dxa"/>
            <w:tcBorders>
              <w:top w:val="nil"/>
              <w:left w:val="nil"/>
              <w:bottom w:val="nil"/>
              <w:right w:val="nil"/>
            </w:tcBorders>
            <w:shd w:val="clear" w:color="auto" w:fill="auto"/>
            <w:noWrap/>
            <w:vAlign w:val="center"/>
            <w:hideMark/>
          </w:tcPr>
          <w:p w14:paraId="73388A7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SCLY</w:t>
            </w:r>
          </w:p>
        </w:tc>
        <w:tc>
          <w:tcPr>
            <w:tcW w:w="1297" w:type="dxa"/>
            <w:tcBorders>
              <w:top w:val="nil"/>
              <w:left w:val="nil"/>
              <w:bottom w:val="nil"/>
              <w:right w:val="nil"/>
            </w:tcBorders>
            <w:shd w:val="clear" w:color="auto" w:fill="auto"/>
            <w:noWrap/>
            <w:vAlign w:val="center"/>
            <w:hideMark/>
          </w:tcPr>
          <w:p w14:paraId="5B25D71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Q96I15</w:t>
            </w:r>
          </w:p>
        </w:tc>
        <w:tc>
          <w:tcPr>
            <w:tcW w:w="2182" w:type="dxa"/>
            <w:tcBorders>
              <w:top w:val="nil"/>
              <w:left w:val="nil"/>
              <w:bottom w:val="nil"/>
              <w:right w:val="nil"/>
            </w:tcBorders>
            <w:shd w:val="clear" w:color="auto" w:fill="auto"/>
            <w:noWrap/>
            <w:vAlign w:val="center"/>
            <w:hideMark/>
          </w:tcPr>
          <w:p w14:paraId="55B98CF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w:t>
            </w:r>
          </w:p>
        </w:tc>
        <w:tc>
          <w:tcPr>
            <w:tcW w:w="1953" w:type="dxa"/>
            <w:tcBorders>
              <w:top w:val="nil"/>
              <w:left w:val="nil"/>
              <w:bottom w:val="nil"/>
              <w:right w:val="nil"/>
            </w:tcBorders>
            <w:shd w:val="clear" w:color="auto" w:fill="auto"/>
            <w:noWrap/>
            <w:vAlign w:val="center"/>
            <w:hideMark/>
          </w:tcPr>
          <w:p w14:paraId="4A6179A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238060924</w:t>
            </w:r>
          </w:p>
        </w:tc>
        <w:tc>
          <w:tcPr>
            <w:tcW w:w="1750" w:type="dxa"/>
            <w:tcBorders>
              <w:top w:val="nil"/>
              <w:left w:val="nil"/>
              <w:bottom w:val="nil"/>
              <w:right w:val="nil"/>
            </w:tcBorders>
            <w:shd w:val="clear" w:color="auto" w:fill="auto"/>
            <w:noWrap/>
            <w:vAlign w:val="center"/>
            <w:hideMark/>
          </w:tcPr>
          <w:p w14:paraId="1884F60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238099413</w:t>
            </w:r>
          </w:p>
        </w:tc>
      </w:tr>
      <w:tr w:rsidR="004759FB" w:rsidRPr="004759FB" w14:paraId="1D3BB1D5" w14:textId="77777777" w:rsidTr="004759FB">
        <w:trPr>
          <w:trHeight w:val="306"/>
          <w:jc w:val="center"/>
        </w:trPr>
        <w:tc>
          <w:tcPr>
            <w:tcW w:w="2613" w:type="dxa"/>
            <w:tcBorders>
              <w:top w:val="nil"/>
              <w:left w:val="nil"/>
              <w:right w:val="nil"/>
            </w:tcBorders>
            <w:shd w:val="clear" w:color="auto" w:fill="auto"/>
            <w:noWrap/>
            <w:vAlign w:val="center"/>
            <w:hideMark/>
          </w:tcPr>
          <w:p w14:paraId="711EAE7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OID31079</w:t>
            </w:r>
          </w:p>
        </w:tc>
        <w:tc>
          <w:tcPr>
            <w:tcW w:w="2613" w:type="dxa"/>
            <w:tcBorders>
              <w:top w:val="nil"/>
              <w:left w:val="nil"/>
              <w:right w:val="nil"/>
            </w:tcBorders>
            <w:shd w:val="clear" w:color="auto" w:fill="auto"/>
            <w:noWrap/>
            <w:vAlign w:val="center"/>
            <w:hideMark/>
          </w:tcPr>
          <w:p w14:paraId="4118EF2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SEPTIN8</w:t>
            </w:r>
          </w:p>
        </w:tc>
        <w:tc>
          <w:tcPr>
            <w:tcW w:w="1297" w:type="dxa"/>
            <w:tcBorders>
              <w:top w:val="nil"/>
              <w:left w:val="nil"/>
              <w:right w:val="nil"/>
            </w:tcBorders>
            <w:shd w:val="clear" w:color="auto" w:fill="auto"/>
            <w:noWrap/>
            <w:vAlign w:val="center"/>
            <w:hideMark/>
          </w:tcPr>
          <w:p w14:paraId="749B0A1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Q92599</w:t>
            </w:r>
          </w:p>
        </w:tc>
        <w:tc>
          <w:tcPr>
            <w:tcW w:w="2182" w:type="dxa"/>
            <w:tcBorders>
              <w:top w:val="nil"/>
              <w:left w:val="nil"/>
              <w:right w:val="nil"/>
            </w:tcBorders>
            <w:shd w:val="clear" w:color="auto" w:fill="auto"/>
            <w:noWrap/>
            <w:vAlign w:val="center"/>
            <w:hideMark/>
          </w:tcPr>
          <w:p w14:paraId="7AE0437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5</w:t>
            </w:r>
          </w:p>
        </w:tc>
        <w:tc>
          <w:tcPr>
            <w:tcW w:w="1953" w:type="dxa"/>
            <w:tcBorders>
              <w:top w:val="nil"/>
              <w:left w:val="nil"/>
              <w:right w:val="nil"/>
            </w:tcBorders>
            <w:shd w:val="clear" w:color="auto" w:fill="auto"/>
            <w:noWrap/>
            <w:vAlign w:val="center"/>
            <w:hideMark/>
          </w:tcPr>
          <w:p w14:paraId="088A18E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132750819</w:t>
            </w:r>
          </w:p>
        </w:tc>
        <w:tc>
          <w:tcPr>
            <w:tcW w:w="1750" w:type="dxa"/>
            <w:tcBorders>
              <w:top w:val="nil"/>
              <w:left w:val="nil"/>
              <w:right w:val="nil"/>
            </w:tcBorders>
            <w:shd w:val="clear" w:color="auto" w:fill="auto"/>
            <w:noWrap/>
            <w:vAlign w:val="center"/>
            <w:hideMark/>
          </w:tcPr>
          <w:p w14:paraId="34EA57E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132807241</w:t>
            </w:r>
          </w:p>
        </w:tc>
      </w:tr>
      <w:tr w:rsidR="004759FB" w:rsidRPr="004759FB" w14:paraId="451E74DA" w14:textId="77777777" w:rsidTr="004759FB">
        <w:trPr>
          <w:trHeight w:val="306"/>
          <w:jc w:val="center"/>
        </w:trPr>
        <w:tc>
          <w:tcPr>
            <w:tcW w:w="2613" w:type="dxa"/>
            <w:tcBorders>
              <w:top w:val="nil"/>
              <w:left w:val="nil"/>
              <w:bottom w:val="single" w:sz="12" w:space="0" w:color="auto"/>
              <w:right w:val="nil"/>
            </w:tcBorders>
            <w:shd w:val="clear" w:color="auto" w:fill="auto"/>
            <w:noWrap/>
            <w:vAlign w:val="center"/>
            <w:hideMark/>
          </w:tcPr>
          <w:p w14:paraId="1621FB9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OID20650</w:t>
            </w:r>
          </w:p>
        </w:tc>
        <w:tc>
          <w:tcPr>
            <w:tcW w:w="2613" w:type="dxa"/>
            <w:tcBorders>
              <w:top w:val="nil"/>
              <w:left w:val="nil"/>
              <w:bottom w:val="single" w:sz="12" w:space="0" w:color="auto"/>
              <w:right w:val="nil"/>
            </w:tcBorders>
            <w:shd w:val="clear" w:color="auto" w:fill="auto"/>
            <w:noWrap/>
            <w:vAlign w:val="center"/>
            <w:hideMark/>
          </w:tcPr>
          <w:p w14:paraId="30BDA713"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VEGFA</w:t>
            </w:r>
          </w:p>
        </w:tc>
        <w:tc>
          <w:tcPr>
            <w:tcW w:w="1297" w:type="dxa"/>
            <w:tcBorders>
              <w:top w:val="nil"/>
              <w:left w:val="nil"/>
              <w:bottom w:val="single" w:sz="12" w:space="0" w:color="auto"/>
              <w:right w:val="nil"/>
            </w:tcBorders>
            <w:shd w:val="clear" w:color="auto" w:fill="auto"/>
            <w:noWrap/>
            <w:vAlign w:val="center"/>
            <w:hideMark/>
          </w:tcPr>
          <w:p w14:paraId="76BF47D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P15692</w:t>
            </w:r>
          </w:p>
        </w:tc>
        <w:tc>
          <w:tcPr>
            <w:tcW w:w="2182" w:type="dxa"/>
            <w:tcBorders>
              <w:top w:val="nil"/>
              <w:left w:val="nil"/>
              <w:bottom w:val="single" w:sz="12" w:space="0" w:color="auto"/>
              <w:right w:val="nil"/>
            </w:tcBorders>
            <w:shd w:val="clear" w:color="auto" w:fill="auto"/>
            <w:noWrap/>
            <w:vAlign w:val="center"/>
            <w:hideMark/>
          </w:tcPr>
          <w:p w14:paraId="2334B97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6</w:t>
            </w:r>
          </w:p>
        </w:tc>
        <w:tc>
          <w:tcPr>
            <w:tcW w:w="1953" w:type="dxa"/>
            <w:tcBorders>
              <w:top w:val="nil"/>
              <w:left w:val="nil"/>
              <w:bottom w:val="single" w:sz="12" w:space="0" w:color="auto"/>
              <w:right w:val="nil"/>
            </w:tcBorders>
            <w:shd w:val="clear" w:color="auto" w:fill="auto"/>
            <w:noWrap/>
            <w:vAlign w:val="center"/>
            <w:hideMark/>
          </w:tcPr>
          <w:p w14:paraId="38BBA52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43770184</w:t>
            </w:r>
          </w:p>
        </w:tc>
        <w:tc>
          <w:tcPr>
            <w:tcW w:w="1750" w:type="dxa"/>
            <w:tcBorders>
              <w:top w:val="nil"/>
              <w:left w:val="nil"/>
              <w:bottom w:val="single" w:sz="12" w:space="0" w:color="auto"/>
              <w:right w:val="nil"/>
            </w:tcBorders>
            <w:shd w:val="clear" w:color="auto" w:fill="auto"/>
            <w:noWrap/>
            <w:vAlign w:val="center"/>
            <w:hideMark/>
          </w:tcPr>
          <w:p w14:paraId="11BAC4D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43786487</w:t>
            </w:r>
          </w:p>
        </w:tc>
      </w:tr>
    </w:tbl>
    <w:p w14:paraId="5CBE59C6" w14:textId="77777777" w:rsidR="004759FB" w:rsidRDefault="004759FB" w:rsidP="00482825">
      <w:pPr>
        <w:spacing w:line="480" w:lineRule="auto"/>
        <w:rPr>
          <w:rFonts w:ascii="Times New Roman" w:hAnsi="Times New Roman" w:cs="Times New Roman"/>
          <w:sz w:val="22"/>
        </w:rPr>
      </w:pPr>
    </w:p>
    <w:p w14:paraId="59B5F5BB" w14:textId="60C4345A" w:rsidR="004759FB" w:rsidRDefault="004759FB" w:rsidP="00482825">
      <w:pPr>
        <w:spacing w:line="480" w:lineRule="auto"/>
        <w:rPr>
          <w:rFonts w:ascii="Times New Roman" w:hAnsi="Times New Roman" w:cs="Times New Roman"/>
          <w:sz w:val="22"/>
        </w:rPr>
      </w:pPr>
    </w:p>
    <w:p w14:paraId="621957C1" w14:textId="01487902" w:rsidR="004759FB" w:rsidRDefault="004759FB" w:rsidP="00482825">
      <w:pPr>
        <w:spacing w:line="480" w:lineRule="auto"/>
        <w:rPr>
          <w:rFonts w:ascii="Times New Roman" w:hAnsi="Times New Roman" w:cs="Times New Roman"/>
          <w:sz w:val="22"/>
        </w:rPr>
      </w:pPr>
    </w:p>
    <w:p w14:paraId="5456F8CC" w14:textId="2793975C" w:rsidR="004759FB" w:rsidRDefault="004759FB" w:rsidP="00482825">
      <w:pPr>
        <w:spacing w:line="480" w:lineRule="auto"/>
        <w:rPr>
          <w:rFonts w:ascii="Times New Roman" w:hAnsi="Times New Roman" w:cs="Times New Roman"/>
          <w:sz w:val="22"/>
        </w:rPr>
      </w:pPr>
    </w:p>
    <w:p w14:paraId="64225CEA" w14:textId="15537B91" w:rsidR="004759FB" w:rsidRDefault="004759FB" w:rsidP="00482825">
      <w:pPr>
        <w:spacing w:line="480" w:lineRule="auto"/>
        <w:rPr>
          <w:rFonts w:ascii="Times New Roman" w:hAnsi="Times New Roman" w:cs="Times New Roman"/>
          <w:sz w:val="22"/>
        </w:rPr>
      </w:pPr>
    </w:p>
    <w:p w14:paraId="3EB81522" w14:textId="3671B544" w:rsidR="004759FB" w:rsidRDefault="004759FB" w:rsidP="00482825">
      <w:pPr>
        <w:spacing w:line="480" w:lineRule="auto"/>
        <w:rPr>
          <w:rFonts w:ascii="Times New Roman" w:hAnsi="Times New Roman" w:cs="Times New Roman"/>
          <w:sz w:val="22"/>
        </w:rPr>
      </w:pPr>
    </w:p>
    <w:p w14:paraId="4343CD91" w14:textId="77777777" w:rsidR="004759FB" w:rsidRDefault="004759FB" w:rsidP="00482825">
      <w:pPr>
        <w:spacing w:line="480" w:lineRule="auto"/>
        <w:rPr>
          <w:rFonts w:ascii="Times New Roman" w:hAnsi="Times New Roman" w:cs="Times New Roman"/>
          <w:sz w:val="22"/>
        </w:rPr>
      </w:pPr>
    </w:p>
    <w:tbl>
      <w:tblPr>
        <w:tblW w:w="0" w:type="auto"/>
        <w:tblLook w:val="04A0" w:firstRow="1" w:lastRow="0" w:firstColumn="1" w:lastColumn="0" w:noHBand="0" w:noVBand="1"/>
      </w:tblPr>
      <w:tblGrid>
        <w:gridCol w:w="1110"/>
        <w:gridCol w:w="3300"/>
        <w:gridCol w:w="6655"/>
        <w:gridCol w:w="2893"/>
      </w:tblGrid>
      <w:tr w:rsidR="004759FB" w:rsidRPr="004759FB" w14:paraId="6F084119" w14:textId="77777777" w:rsidTr="004759FB">
        <w:trPr>
          <w:trHeight w:val="324"/>
        </w:trPr>
        <w:tc>
          <w:tcPr>
            <w:tcW w:w="0" w:type="auto"/>
            <w:gridSpan w:val="4"/>
            <w:tcBorders>
              <w:top w:val="nil"/>
              <w:left w:val="nil"/>
              <w:bottom w:val="single" w:sz="8" w:space="0" w:color="auto"/>
              <w:right w:val="nil"/>
            </w:tcBorders>
            <w:shd w:val="clear" w:color="auto" w:fill="auto"/>
            <w:noWrap/>
            <w:vAlign w:val="center"/>
            <w:hideMark/>
          </w:tcPr>
          <w:p w14:paraId="20BC3349"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eTable 2. STROBE-MR checklist of recommended items to address in reports of Mendelian randomisation studies</w:t>
            </w:r>
          </w:p>
        </w:tc>
      </w:tr>
      <w:tr w:rsidR="004759FB" w:rsidRPr="004759FB" w14:paraId="10F470AF" w14:textId="77777777" w:rsidTr="004759FB">
        <w:trPr>
          <w:trHeight w:val="324"/>
        </w:trPr>
        <w:tc>
          <w:tcPr>
            <w:tcW w:w="0" w:type="auto"/>
            <w:tcBorders>
              <w:top w:val="nil"/>
              <w:left w:val="single" w:sz="8" w:space="0" w:color="auto"/>
              <w:bottom w:val="single" w:sz="8" w:space="0" w:color="7F7F7F"/>
              <w:right w:val="nil"/>
            </w:tcBorders>
            <w:shd w:val="clear" w:color="auto" w:fill="auto"/>
            <w:vAlign w:val="center"/>
            <w:hideMark/>
          </w:tcPr>
          <w:p w14:paraId="2AB64429"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Item No.</w:t>
            </w:r>
          </w:p>
        </w:tc>
        <w:tc>
          <w:tcPr>
            <w:tcW w:w="0" w:type="auto"/>
            <w:tcBorders>
              <w:top w:val="nil"/>
              <w:left w:val="nil"/>
              <w:bottom w:val="single" w:sz="8" w:space="0" w:color="7F7F7F"/>
              <w:right w:val="nil"/>
            </w:tcBorders>
            <w:shd w:val="clear" w:color="auto" w:fill="auto"/>
            <w:vAlign w:val="center"/>
            <w:hideMark/>
          </w:tcPr>
          <w:p w14:paraId="2D6197E9"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Section</w:t>
            </w:r>
          </w:p>
        </w:tc>
        <w:tc>
          <w:tcPr>
            <w:tcW w:w="0" w:type="auto"/>
            <w:tcBorders>
              <w:top w:val="nil"/>
              <w:left w:val="nil"/>
              <w:bottom w:val="single" w:sz="8" w:space="0" w:color="7F7F7F"/>
              <w:right w:val="nil"/>
            </w:tcBorders>
            <w:shd w:val="clear" w:color="auto" w:fill="auto"/>
            <w:vAlign w:val="center"/>
            <w:hideMark/>
          </w:tcPr>
          <w:p w14:paraId="140D9645"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Checklist item </w:t>
            </w:r>
          </w:p>
        </w:tc>
        <w:tc>
          <w:tcPr>
            <w:tcW w:w="0" w:type="auto"/>
            <w:tcBorders>
              <w:top w:val="nil"/>
              <w:left w:val="nil"/>
              <w:bottom w:val="single" w:sz="8" w:space="0" w:color="7F7F7F"/>
              <w:right w:val="single" w:sz="8" w:space="0" w:color="auto"/>
            </w:tcBorders>
            <w:shd w:val="clear" w:color="auto" w:fill="auto"/>
            <w:vAlign w:val="center"/>
            <w:hideMark/>
          </w:tcPr>
          <w:p w14:paraId="684A99A0"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Section (paragraph number)</w:t>
            </w:r>
          </w:p>
        </w:tc>
      </w:tr>
      <w:tr w:rsidR="004759FB" w:rsidRPr="004759FB" w14:paraId="3CBD7109" w14:textId="77777777" w:rsidTr="004759FB">
        <w:trPr>
          <w:trHeight w:val="948"/>
        </w:trPr>
        <w:tc>
          <w:tcPr>
            <w:tcW w:w="0" w:type="auto"/>
            <w:tcBorders>
              <w:top w:val="nil"/>
              <w:left w:val="single" w:sz="8" w:space="0" w:color="auto"/>
              <w:bottom w:val="single" w:sz="8" w:space="0" w:color="7F7F7F"/>
              <w:right w:val="nil"/>
            </w:tcBorders>
            <w:shd w:val="clear" w:color="000000" w:fill="EEEEEE"/>
            <w:vAlign w:val="center"/>
            <w:hideMark/>
          </w:tcPr>
          <w:p w14:paraId="0C93B016"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1</w:t>
            </w:r>
          </w:p>
        </w:tc>
        <w:tc>
          <w:tcPr>
            <w:tcW w:w="0" w:type="auto"/>
            <w:tcBorders>
              <w:top w:val="nil"/>
              <w:left w:val="nil"/>
              <w:bottom w:val="single" w:sz="8" w:space="0" w:color="7F7F7F"/>
              <w:right w:val="nil"/>
            </w:tcBorders>
            <w:shd w:val="clear" w:color="000000" w:fill="EEEEEE"/>
            <w:vAlign w:val="center"/>
            <w:hideMark/>
          </w:tcPr>
          <w:p w14:paraId="18D6EC8C"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TITLE and ABSTRACT</w:t>
            </w:r>
          </w:p>
        </w:tc>
        <w:tc>
          <w:tcPr>
            <w:tcW w:w="0" w:type="auto"/>
            <w:tcBorders>
              <w:top w:val="nil"/>
              <w:left w:val="nil"/>
              <w:bottom w:val="single" w:sz="8" w:space="0" w:color="7F7F7F"/>
              <w:right w:val="nil"/>
            </w:tcBorders>
            <w:shd w:val="clear" w:color="000000" w:fill="EEEEEE"/>
            <w:vAlign w:val="center"/>
            <w:hideMark/>
          </w:tcPr>
          <w:p w14:paraId="083D8550"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Indicate Mendelian randomisation as the study’s design in the title and/or the abstract if that is a main purpose of the study</w:t>
            </w:r>
          </w:p>
        </w:tc>
        <w:tc>
          <w:tcPr>
            <w:tcW w:w="0" w:type="auto"/>
            <w:tcBorders>
              <w:top w:val="nil"/>
              <w:left w:val="nil"/>
              <w:bottom w:val="single" w:sz="8" w:space="0" w:color="7F7F7F"/>
              <w:right w:val="single" w:sz="8" w:space="0" w:color="auto"/>
            </w:tcBorders>
            <w:shd w:val="clear" w:color="000000" w:fill="EEEEEE"/>
            <w:vAlign w:val="center"/>
            <w:hideMark/>
          </w:tcPr>
          <w:p w14:paraId="3B30085B"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Title page &amp; Abstract page</w:t>
            </w:r>
          </w:p>
        </w:tc>
      </w:tr>
      <w:tr w:rsidR="004759FB" w:rsidRPr="004759FB" w14:paraId="79D59CC6" w14:textId="77777777" w:rsidTr="004759FB">
        <w:trPr>
          <w:trHeight w:val="312"/>
        </w:trPr>
        <w:tc>
          <w:tcPr>
            <w:tcW w:w="0" w:type="auto"/>
            <w:tcBorders>
              <w:top w:val="nil"/>
              <w:left w:val="single" w:sz="8" w:space="0" w:color="auto"/>
              <w:bottom w:val="nil"/>
              <w:right w:val="nil"/>
            </w:tcBorders>
            <w:shd w:val="clear" w:color="auto" w:fill="auto"/>
            <w:vAlign w:val="center"/>
            <w:hideMark/>
          </w:tcPr>
          <w:p w14:paraId="4AA64847"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682F95BF"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INTRODUCTION</w:t>
            </w:r>
          </w:p>
        </w:tc>
        <w:tc>
          <w:tcPr>
            <w:tcW w:w="0" w:type="auto"/>
            <w:tcBorders>
              <w:top w:val="nil"/>
              <w:left w:val="nil"/>
              <w:bottom w:val="nil"/>
              <w:right w:val="nil"/>
            </w:tcBorders>
            <w:shd w:val="clear" w:color="auto" w:fill="auto"/>
            <w:vAlign w:val="center"/>
            <w:hideMark/>
          </w:tcPr>
          <w:p w14:paraId="0490A4F2"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p>
        </w:tc>
        <w:tc>
          <w:tcPr>
            <w:tcW w:w="0" w:type="auto"/>
            <w:tcBorders>
              <w:top w:val="nil"/>
              <w:left w:val="nil"/>
              <w:bottom w:val="nil"/>
              <w:right w:val="single" w:sz="8" w:space="0" w:color="auto"/>
            </w:tcBorders>
            <w:shd w:val="clear" w:color="auto" w:fill="auto"/>
            <w:vAlign w:val="center"/>
            <w:hideMark/>
          </w:tcPr>
          <w:p w14:paraId="3C148240"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r>
      <w:tr w:rsidR="004759FB" w:rsidRPr="004759FB" w14:paraId="3172A25F" w14:textId="77777777" w:rsidTr="004759FB">
        <w:trPr>
          <w:trHeight w:val="1872"/>
        </w:trPr>
        <w:tc>
          <w:tcPr>
            <w:tcW w:w="0" w:type="auto"/>
            <w:tcBorders>
              <w:top w:val="nil"/>
              <w:left w:val="single" w:sz="8" w:space="0" w:color="auto"/>
              <w:bottom w:val="nil"/>
              <w:right w:val="nil"/>
            </w:tcBorders>
            <w:shd w:val="clear" w:color="000000" w:fill="EEEEEE"/>
            <w:vAlign w:val="center"/>
            <w:hideMark/>
          </w:tcPr>
          <w:p w14:paraId="12EC5BBB"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2</w:t>
            </w:r>
          </w:p>
        </w:tc>
        <w:tc>
          <w:tcPr>
            <w:tcW w:w="0" w:type="auto"/>
            <w:tcBorders>
              <w:top w:val="nil"/>
              <w:left w:val="nil"/>
              <w:bottom w:val="nil"/>
              <w:right w:val="nil"/>
            </w:tcBorders>
            <w:shd w:val="clear" w:color="000000" w:fill="EEEEEE"/>
            <w:vAlign w:val="center"/>
            <w:hideMark/>
          </w:tcPr>
          <w:p w14:paraId="1087DBE5"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Background</w:t>
            </w:r>
          </w:p>
        </w:tc>
        <w:tc>
          <w:tcPr>
            <w:tcW w:w="0" w:type="auto"/>
            <w:tcBorders>
              <w:top w:val="nil"/>
              <w:left w:val="nil"/>
              <w:bottom w:val="nil"/>
              <w:right w:val="nil"/>
            </w:tcBorders>
            <w:shd w:val="clear" w:color="000000" w:fill="EEEEEE"/>
            <w:vAlign w:val="center"/>
            <w:hideMark/>
          </w:tcPr>
          <w:p w14:paraId="470B9431"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Explain the scientific background and rationale for the reported study. What is the exposure? Is a potential causal relationship between exposure and outcome plausible? Justify why MR is a helpful method to address the study question</w:t>
            </w:r>
          </w:p>
        </w:tc>
        <w:tc>
          <w:tcPr>
            <w:tcW w:w="0" w:type="auto"/>
            <w:tcBorders>
              <w:top w:val="nil"/>
              <w:left w:val="nil"/>
              <w:bottom w:val="nil"/>
              <w:right w:val="single" w:sz="8" w:space="0" w:color="auto"/>
            </w:tcBorders>
            <w:shd w:val="clear" w:color="000000" w:fill="EEEEEE"/>
            <w:vAlign w:val="center"/>
            <w:hideMark/>
          </w:tcPr>
          <w:p w14:paraId="2240F7E4"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Introduction (paragraphs 1-2)</w:t>
            </w:r>
          </w:p>
        </w:tc>
      </w:tr>
      <w:tr w:rsidR="004759FB" w:rsidRPr="004759FB" w14:paraId="0662C9E6" w14:textId="77777777" w:rsidTr="004759FB">
        <w:trPr>
          <w:trHeight w:val="1260"/>
        </w:trPr>
        <w:tc>
          <w:tcPr>
            <w:tcW w:w="0" w:type="auto"/>
            <w:tcBorders>
              <w:top w:val="nil"/>
              <w:left w:val="single" w:sz="8" w:space="0" w:color="auto"/>
              <w:bottom w:val="single" w:sz="8" w:space="0" w:color="7F7F7F"/>
              <w:right w:val="nil"/>
            </w:tcBorders>
            <w:shd w:val="clear" w:color="auto" w:fill="auto"/>
            <w:vAlign w:val="center"/>
            <w:hideMark/>
          </w:tcPr>
          <w:p w14:paraId="15CBE75D"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3</w:t>
            </w:r>
          </w:p>
        </w:tc>
        <w:tc>
          <w:tcPr>
            <w:tcW w:w="0" w:type="auto"/>
            <w:tcBorders>
              <w:top w:val="nil"/>
              <w:left w:val="nil"/>
              <w:bottom w:val="single" w:sz="8" w:space="0" w:color="7F7F7F"/>
              <w:right w:val="nil"/>
            </w:tcBorders>
            <w:shd w:val="clear" w:color="auto" w:fill="auto"/>
            <w:vAlign w:val="center"/>
            <w:hideMark/>
          </w:tcPr>
          <w:p w14:paraId="4A778DE3"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Objectives</w:t>
            </w:r>
          </w:p>
        </w:tc>
        <w:tc>
          <w:tcPr>
            <w:tcW w:w="0" w:type="auto"/>
            <w:tcBorders>
              <w:top w:val="nil"/>
              <w:left w:val="nil"/>
              <w:bottom w:val="single" w:sz="8" w:space="0" w:color="7F7F7F"/>
              <w:right w:val="nil"/>
            </w:tcBorders>
            <w:shd w:val="clear" w:color="auto" w:fill="auto"/>
            <w:vAlign w:val="center"/>
            <w:hideMark/>
          </w:tcPr>
          <w:p w14:paraId="678B12A8"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State specific objectives clearly, including pre-specified causal hypotheses (if any). State that MR is a method that, under specific assumptions, intends to estimate causal effects</w:t>
            </w:r>
          </w:p>
        </w:tc>
        <w:tc>
          <w:tcPr>
            <w:tcW w:w="0" w:type="auto"/>
            <w:tcBorders>
              <w:top w:val="nil"/>
              <w:left w:val="nil"/>
              <w:bottom w:val="single" w:sz="8" w:space="0" w:color="7F7F7F"/>
              <w:right w:val="single" w:sz="8" w:space="0" w:color="auto"/>
            </w:tcBorders>
            <w:shd w:val="clear" w:color="auto" w:fill="auto"/>
            <w:vAlign w:val="center"/>
            <w:hideMark/>
          </w:tcPr>
          <w:p w14:paraId="5D57A506"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Introduction (paragraph 3) &amp; Figure 1</w:t>
            </w:r>
          </w:p>
        </w:tc>
      </w:tr>
      <w:tr w:rsidR="004759FB" w:rsidRPr="004759FB" w14:paraId="3BBE47A6" w14:textId="77777777" w:rsidTr="004759FB">
        <w:trPr>
          <w:trHeight w:val="312"/>
        </w:trPr>
        <w:tc>
          <w:tcPr>
            <w:tcW w:w="0" w:type="auto"/>
            <w:tcBorders>
              <w:top w:val="nil"/>
              <w:left w:val="single" w:sz="8" w:space="0" w:color="auto"/>
              <w:bottom w:val="nil"/>
              <w:right w:val="nil"/>
            </w:tcBorders>
            <w:shd w:val="clear" w:color="000000" w:fill="EEEEEE"/>
            <w:vAlign w:val="center"/>
            <w:hideMark/>
          </w:tcPr>
          <w:p w14:paraId="16E8338E"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000000" w:fill="EEEEEE"/>
            <w:vAlign w:val="center"/>
            <w:hideMark/>
          </w:tcPr>
          <w:p w14:paraId="650E8E7F"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METHODS</w:t>
            </w:r>
          </w:p>
        </w:tc>
        <w:tc>
          <w:tcPr>
            <w:tcW w:w="0" w:type="auto"/>
            <w:tcBorders>
              <w:top w:val="nil"/>
              <w:left w:val="nil"/>
              <w:bottom w:val="nil"/>
              <w:right w:val="nil"/>
            </w:tcBorders>
            <w:shd w:val="clear" w:color="000000" w:fill="EEEEEE"/>
            <w:vAlign w:val="center"/>
            <w:hideMark/>
          </w:tcPr>
          <w:p w14:paraId="7A7D9C03"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c>
          <w:tcPr>
            <w:tcW w:w="0" w:type="auto"/>
            <w:tcBorders>
              <w:top w:val="nil"/>
              <w:left w:val="nil"/>
              <w:bottom w:val="nil"/>
              <w:right w:val="single" w:sz="8" w:space="0" w:color="auto"/>
            </w:tcBorders>
            <w:shd w:val="clear" w:color="000000" w:fill="EEEEEE"/>
            <w:vAlign w:val="center"/>
            <w:hideMark/>
          </w:tcPr>
          <w:p w14:paraId="3FD72549"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r>
      <w:tr w:rsidR="004759FB" w:rsidRPr="004759FB" w14:paraId="761B55E8" w14:textId="77777777" w:rsidTr="004759FB">
        <w:trPr>
          <w:trHeight w:val="1560"/>
        </w:trPr>
        <w:tc>
          <w:tcPr>
            <w:tcW w:w="0" w:type="auto"/>
            <w:tcBorders>
              <w:top w:val="nil"/>
              <w:left w:val="single" w:sz="8" w:space="0" w:color="auto"/>
              <w:bottom w:val="nil"/>
              <w:right w:val="nil"/>
            </w:tcBorders>
            <w:shd w:val="clear" w:color="auto" w:fill="auto"/>
            <w:vAlign w:val="center"/>
            <w:hideMark/>
          </w:tcPr>
          <w:p w14:paraId="0DCF74E3"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4</w:t>
            </w:r>
          </w:p>
        </w:tc>
        <w:tc>
          <w:tcPr>
            <w:tcW w:w="0" w:type="auto"/>
            <w:tcBorders>
              <w:top w:val="nil"/>
              <w:left w:val="nil"/>
              <w:bottom w:val="nil"/>
              <w:right w:val="nil"/>
            </w:tcBorders>
            <w:shd w:val="clear" w:color="auto" w:fill="auto"/>
            <w:vAlign w:val="center"/>
            <w:hideMark/>
          </w:tcPr>
          <w:p w14:paraId="6AC3EA2D"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Study design and data sources</w:t>
            </w:r>
          </w:p>
        </w:tc>
        <w:tc>
          <w:tcPr>
            <w:tcW w:w="0" w:type="auto"/>
            <w:tcBorders>
              <w:top w:val="nil"/>
              <w:left w:val="nil"/>
              <w:bottom w:val="nil"/>
              <w:right w:val="nil"/>
            </w:tcBorders>
            <w:shd w:val="clear" w:color="auto" w:fill="auto"/>
            <w:vAlign w:val="center"/>
            <w:hideMark/>
          </w:tcPr>
          <w:p w14:paraId="78FBA5A6"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Present key elements of the study design early in the article. Consider including a table listing sources of data for all phases of the study. For each data source contributing to the analysis, describe the following: </w:t>
            </w:r>
          </w:p>
        </w:tc>
        <w:tc>
          <w:tcPr>
            <w:tcW w:w="0" w:type="auto"/>
            <w:tcBorders>
              <w:top w:val="nil"/>
              <w:left w:val="nil"/>
              <w:bottom w:val="nil"/>
              <w:right w:val="single" w:sz="8" w:space="0" w:color="auto"/>
            </w:tcBorders>
            <w:shd w:val="clear" w:color="auto" w:fill="auto"/>
            <w:vAlign w:val="center"/>
            <w:hideMark/>
          </w:tcPr>
          <w:p w14:paraId="690EC15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Methods (Mendelian Randomization analysis &amp; eTable 3) </w:t>
            </w:r>
          </w:p>
        </w:tc>
      </w:tr>
      <w:tr w:rsidR="004759FB" w:rsidRPr="004759FB" w14:paraId="5E85DFE3" w14:textId="77777777" w:rsidTr="004759FB">
        <w:trPr>
          <w:trHeight w:val="1560"/>
        </w:trPr>
        <w:tc>
          <w:tcPr>
            <w:tcW w:w="0" w:type="auto"/>
            <w:tcBorders>
              <w:top w:val="nil"/>
              <w:left w:val="single" w:sz="8" w:space="0" w:color="auto"/>
              <w:bottom w:val="nil"/>
              <w:right w:val="nil"/>
            </w:tcBorders>
            <w:shd w:val="clear" w:color="000000" w:fill="EEEEEE"/>
            <w:vAlign w:val="center"/>
            <w:hideMark/>
          </w:tcPr>
          <w:p w14:paraId="11BB8D6F"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lastRenderedPageBreak/>
              <w:t xml:space="preserve">　</w:t>
            </w:r>
          </w:p>
        </w:tc>
        <w:tc>
          <w:tcPr>
            <w:tcW w:w="0" w:type="auto"/>
            <w:tcBorders>
              <w:top w:val="nil"/>
              <w:left w:val="nil"/>
              <w:bottom w:val="nil"/>
              <w:right w:val="nil"/>
            </w:tcBorders>
            <w:shd w:val="clear" w:color="000000" w:fill="EEEEEE"/>
            <w:vAlign w:val="center"/>
            <w:hideMark/>
          </w:tcPr>
          <w:p w14:paraId="632DA161"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a)</w:t>
            </w:r>
          </w:p>
        </w:tc>
        <w:tc>
          <w:tcPr>
            <w:tcW w:w="0" w:type="auto"/>
            <w:tcBorders>
              <w:top w:val="nil"/>
              <w:left w:val="nil"/>
              <w:bottom w:val="nil"/>
              <w:right w:val="nil"/>
            </w:tcBorders>
            <w:shd w:val="clear" w:color="000000" w:fill="EEEEEE"/>
            <w:vAlign w:val="center"/>
            <w:hideMark/>
          </w:tcPr>
          <w:p w14:paraId="6895001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Setting: Describe the study design and the underlying population, if possible. Describe the setting, locations, and relevant dates, including periods of recruitment, exposure, follow-up, and data collection, when available.</w:t>
            </w:r>
          </w:p>
        </w:tc>
        <w:tc>
          <w:tcPr>
            <w:tcW w:w="0" w:type="auto"/>
            <w:tcBorders>
              <w:top w:val="nil"/>
              <w:left w:val="nil"/>
              <w:bottom w:val="nil"/>
              <w:right w:val="single" w:sz="8" w:space="0" w:color="auto"/>
            </w:tcBorders>
            <w:shd w:val="clear" w:color="000000" w:fill="F2F2F2"/>
            <w:vAlign w:val="center"/>
            <w:hideMark/>
          </w:tcPr>
          <w:p w14:paraId="373099B7"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Methods (Mendelian Randomization analysis &amp; eTable 3) </w:t>
            </w:r>
          </w:p>
        </w:tc>
      </w:tr>
      <w:tr w:rsidR="004759FB" w:rsidRPr="004759FB" w14:paraId="50722936" w14:textId="77777777" w:rsidTr="004759FB">
        <w:trPr>
          <w:trHeight w:val="1560"/>
        </w:trPr>
        <w:tc>
          <w:tcPr>
            <w:tcW w:w="0" w:type="auto"/>
            <w:tcBorders>
              <w:top w:val="nil"/>
              <w:left w:val="single" w:sz="8" w:space="0" w:color="auto"/>
              <w:bottom w:val="nil"/>
              <w:right w:val="nil"/>
            </w:tcBorders>
            <w:shd w:val="clear" w:color="auto" w:fill="auto"/>
            <w:vAlign w:val="center"/>
            <w:hideMark/>
          </w:tcPr>
          <w:p w14:paraId="50EB0292"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62CE8596"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b)</w:t>
            </w:r>
          </w:p>
        </w:tc>
        <w:tc>
          <w:tcPr>
            <w:tcW w:w="0" w:type="auto"/>
            <w:tcBorders>
              <w:top w:val="nil"/>
              <w:left w:val="nil"/>
              <w:bottom w:val="nil"/>
              <w:right w:val="nil"/>
            </w:tcBorders>
            <w:shd w:val="clear" w:color="auto" w:fill="auto"/>
            <w:vAlign w:val="center"/>
            <w:hideMark/>
          </w:tcPr>
          <w:p w14:paraId="27E7B09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Participants: Give the eligibility criteria, and the sources and methods of selection of participants. Report the sample size, and whether any power or sample size calculations were carried out prior to the main analysis</w:t>
            </w:r>
          </w:p>
        </w:tc>
        <w:tc>
          <w:tcPr>
            <w:tcW w:w="0" w:type="auto"/>
            <w:tcBorders>
              <w:top w:val="nil"/>
              <w:left w:val="nil"/>
              <w:bottom w:val="nil"/>
              <w:right w:val="single" w:sz="8" w:space="0" w:color="auto"/>
            </w:tcBorders>
            <w:shd w:val="clear" w:color="auto" w:fill="auto"/>
            <w:vAlign w:val="center"/>
            <w:hideMark/>
          </w:tcPr>
          <w:p w14:paraId="7E6DAC26"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Methods (Mendelian Randomization analysis &amp; eTable 3) </w:t>
            </w:r>
          </w:p>
        </w:tc>
      </w:tr>
      <w:tr w:rsidR="004759FB" w:rsidRPr="004759FB" w14:paraId="65462236" w14:textId="77777777" w:rsidTr="004759FB">
        <w:trPr>
          <w:trHeight w:val="936"/>
        </w:trPr>
        <w:tc>
          <w:tcPr>
            <w:tcW w:w="0" w:type="auto"/>
            <w:tcBorders>
              <w:top w:val="nil"/>
              <w:left w:val="single" w:sz="8" w:space="0" w:color="auto"/>
              <w:bottom w:val="nil"/>
              <w:right w:val="nil"/>
            </w:tcBorders>
            <w:shd w:val="clear" w:color="000000" w:fill="EEEEEE"/>
            <w:vAlign w:val="center"/>
            <w:hideMark/>
          </w:tcPr>
          <w:p w14:paraId="46A3DCC0"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000000" w:fill="EEEEEE"/>
            <w:vAlign w:val="center"/>
            <w:hideMark/>
          </w:tcPr>
          <w:p w14:paraId="17588D51"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c)</w:t>
            </w:r>
          </w:p>
        </w:tc>
        <w:tc>
          <w:tcPr>
            <w:tcW w:w="0" w:type="auto"/>
            <w:tcBorders>
              <w:top w:val="nil"/>
              <w:left w:val="nil"/>
              <w:bottom w:val="nil"/>
              <w:right w:val="nil"/>
            </w:tcBorders>
            <w:shd w:val="clear" w:color="000000" w:fill="EEEEEE"/>
            <w:vAlign w:val="center"/>
            <w:hideMark/>
          </w:tcPr>
          <w:p w14:paraId="3B320E8E"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Describe measurement, quality control and selection of genetic variants</w:t>
            </w:r>
          </w:p>
        </w:tc>
        <w:tc>
          <w:tcPr>
            <w:tcW w:w="0" w:type="auto"/>
            <w:tcBorders>
              <w:top w:val="nil"/>
              <w:left w:val="nil"/>
              <w:bottom w:val="nil"/>
              <w:right w:val="single" w:sz="8" w:space="0" w:color="auto"/>
            </w:tcBorders>
            <w:shd w:val="clear" w:color="000000" w:fill="F2F2F2"/>
            <w:vAlign w:val="center"/>
            <w:hideMark/>
          </w:tcPr>
          <w:p w14:paraId="0A6524EC"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Methods (Mendelian Randomization analysis &amp; eTable 3) </w:t>
            </w:r>
          </w:p>
        </w:tc>
      </w:tr>
      <w:tr w:rsidR="004759FB" w:rsidRPr="004759FB" w14:paraId="53599BBD" w14:textId="77777777" w:rsidTr="004759FB">
        <w:trPr>
          <w:trHeight w:val="936"/>
        </w:trPr>
        <w:tc>
          <w:tcPr>
            <w:tcW w:w="0" w:type="auto"/>
            <w:tcBorders>
              <w:top w:val="nil"/>
              <w:left w:val="single" w:sz="8" w:space="0" w:color="auto"/>
              <w:bottom w:val="nil"/>
              <w:right w:val="nil"/>
            </w:tcBorders>
            <w:shd w:val="clear" w:color="auto" w:fill="auto"/>
            <w:vAlign w:val="center"/>
            <w:hideMark/>
          </w:tcPr>
          <w:p w14:paraId="4E9B5F76"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39AA16A5"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w:t>
            </w:r>
          </w:p>
        </w:tc>
        <w:tc>
          <w:tcPr>
            <w:tcW w:w="0" w:type="auto"/>
            <w:tcBorders>
              <w:top w:val="nil"/>
              <w:left w:val="nil"/>
              <w:bottom w:val="nil"/>
              <w:right w:val="nil"/>
            </w:tcBorders>
            <w:shd w:val="clear" w:color="auto" w:fill="auto"/>
            <w:vAlign w:val="center"/>
            <w:hideMark/>
          </w:tcPr>
          <w:p w14:paraId="4D339D8B"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For each exposure, outcome, and other relevant variables, describe methods of assessment and diagnostic criteria for diseases</w:t>
            </w:r>
          </w:p>
        </w:tc>
        <w:tc>
          <w:tcPr>
            <w:tcW w:w="0" w:type="auto"/>
            <w:tcBorders>
              <w:top w:val="nil"/>
              <w:left w:val="nil"/>
              <w:bottom w:val="nil"/>
              <w:right w:val="single" w:sz="8" w:space="0" w:color="auto"/>
            </w:tcBorders>
            <w:shd w:val="clear" w:color="auto" w:fill="auto"/>
            <w:vAlign w:val="center"/>
            <w:hideMark/>
          </w:tcPr>
          <w:p w14:paraId="502FC306"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Methods (Mendelian Randomization analysis &amp; eTable 3) </w:t>
            </w:r>
          </w:p>
        </w:tc>
      </w:tr>
      <w:tr w:rsidR="004759FB" w:rsidRPr="004759FB" w14:paraId="0DC4E7E4" w14:textId="77777777" w:rsidTr="004759FB">
        <w:trPr>
          <w:trHeight w:val="624"/>
        </w:trPr>
        <w:tc>
          <w:tcPr>
            <w:tcW w:w="0" w:type="auto"/>
            <w:tcBorders>
              <w:top w:val="nil"/>
              <w:left w:val="single" w:sz="8" w:space="0" w:color="auto"/>
              <w:bottom w:val="nil"/>
              <w:right w:val="nil"/>
            </w:tcBorders>
            <w:shd w:val="clear" w:color="000000" w:fill="EEEEEE"/>
            <w:vAlign w:val="center"/>
            <w:hideMark/>
          </w:tcPr>
          <w:p w14:paraId="2FB88458"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000000" w:fill="EEEEEE"/>
            <w:vAlign w:val="center"/>
            <w:hideMark/>
          </w:tcPr>
          <w:p w14:paraId="54B9DFE9"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e)</w:t>
            </w:r>
          </w:p>
        </w:tc>
        <w:tc>
          <w:tcPr>
            <w:tcW w:w="0" w:type="auto"/>
            <w:tcBorders>
              <w:top w:val="nil"/>
              <w:left w:val="nil"/>
              <w:bottom w:val="nil"/>
              <w:right w:val="nil"/>
            </w:tcBorders>
            <w:shd w:val="clear" w:color="000000" w:fill="EEEEEE"/>
            <w:vAlign w:val="center"/>
            <w:hideMark/>
          </w:tcPr>
          <w:p w14:paraId="79CFD378"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Provide details of ethics committee approval and participant informed consent, if relevant</w:t>
            </w:r>
          </w:p>
        </w:tc>
        <w:tc>
          <w:tcPr>
            <w:tcW w:w="0" w:type="auto"/>
            <w:tcBorders>
              <w:top w:val="nil"/>
              <w:left w:val="nil"/>
              <w:bottom w:val="nil"/>
              <w:right w:val="single" w:sz="8" w:space="0" w:color="auto"/>
            </w:tcBorders>
            <w:shd w:val="clear" w:color="000000" w:fill="EEEEEE"/>
            <w:vAlign w:val="center"/>
            <w:hideMark/>
          </w:tcPr>
          <w:p w14:paraId="34F09D07"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Methods (Data availability )</w:t>
            </w:r>
          </w:p>
        </w:tc>
      </w:tr>
      <w:tr w:rsidR="004759FB" w:rsidRPr="004759FB" w14:paraId="0B236817" w14:textId="77777777" w:rsidTr="004759FB">
        <w:trPr>
          <w:trHeight w:val="1248"/>
        </w:trPr>
        <w:tc>
          <w:tcPr>
            <w:tcW w:w="0" w:type="auto"/>
            <w:tcBorders>
              <w:top w:val="nil"/>
              <w:left w:val="single" w:sz="8" w:space="0" w:color="auto"/>
              <w:bottom w:val="nil"/>
              <w:right w:val="nil"/>
            </w:tcBorders>
            <w:shd w:val="clear" w:color="auto" w:fill="auto"/>
            <w:vAlign w:val="center"/>
            <w:hideMark/>
          </w:tcPr>
          <w:p w14:paraId="5600E134"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5</w:t>
            </w:r>
          </w:p>
        </w:tc>
        <w:tc>
          <w:tcPr>
            <w:tcW w:w="0" w:type="auto"/>
            <w:tcBorders>
              <w:top w:val="nil"/>
              <w:left w:val="nil"/>
              <w:bottom w:val="nil"/>
              <w:right w:val="nil"/>
            </w:tcBorders>
            <w:shd w:val="clear" w:color="auto" w:fill="auto"/>
            <w:vAlign w:val="center"/>
            <w:hideMark/>
          </w:tcPr>
          <w:p w14:paraId="7ACC7DC0"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Assumptions</w:t>
            </w:r>
          </w:p>
        </w:tc>
        <w:tc>
          <w:tcPr>
            <w:tcW w:w="0" w:type="auto"/>
            <w:tcBorders>
              <w:top w:val="nil"/>
              <w:left w:val="nil"/>
              <w:bottom w:val="nil"/>
              <w:right w:val="nil"/>
            </w:tcBorders>
            <w:shd w:val="clear" w:color="auto" w:fill="auto"/>
            <w:vAlign w:val="center"/>
            <w:hideMark/>
          </w:tcPr>
          <w:p w14:paraId="1201243E"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Explicitly state the three core IV assumptions for the main analysis (relevance, independence and exclusion restriction) as well assumptions for any additional or sensitivity analysis</w:t>
            </w:r>
          </w:p>
        </w:tc>
        <w:tc>
          <w:tcPr>
            <w:tcW w:w="0" w:type="auto"/>
            <w:tcBorders>
              <w:top w:val="nil"/>
              <w:left w:val="nil"/>
              <w:bottom w:val="nil"/>
              <w:right w:val="single" w:sz="8" w:space="0" w:color="auto"/>
            </w:tcBorders>
            <w:shd w:val="clear" w:color="auto" w:fill="auto"/>
            <w:vAlign w:val="center"/>
            <w:hideMark/>
          </w:tcPr>
          <w:p w14:paraId="50D80ACE"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Methods (Mendelian randomization analysis) &amp; Emethods (Bayesian co-localization analysis)</w:t>
            </w:r>
          </w:p>
        </w:tc>
      </w:tr>
      <w:tr w:rsidR="004759FB" w:rsidRPr="004759FB" w14:paraId="51C4BB6B" w14:textId="77777777" w:rsidTr="004759FB">
        <w:trPr>
          <w:trHeight w:val="312"/>
        </w:trPr>
        <w:tc>
          <w:tcPr>
            <w:tcW w:w="0" w:type="auto"/>
            <w:tcBorders>
              <w:top w:val="nil"/>
              <w:left w:val="single" w:sz="8" w:space="0" w:color="auto"/>
              <w:bottom w:val="nil"/>
              <w:right w:val="nil"/>
            </w:tcBorders>
            <w:shd w:val="clear" w:color="000000" w:fill="EEEEEE"/>
            <w:vAlign w:val="center"/>
            <w:hideMark/>
          </w:tcPr>
          <w:p w14:paraId="685CF95E"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6</w:t>
            </w:r>
          </w:p>
        </w:tc>
        <w:tc>
          <w:tcPr>
            <w:tcW w:w="0" w:type="auto"/>
            <w:tcBorders>
              <w:top w:val="nil"/>
              <w:left w:val="nil"/>
              <w:bottom w:val="nil"/>
              <w:right w:val="nil"/>
            </w:tcBorders>
            <w:shd w:val="clear" w:color="000000" w:fill="EEEEEE"/>
            <w:vAlign w:val="center"/>
            <w:hideMark/>
          </w:tcPr>
          <w:p w14:paraId="51D78222"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Statistical methods: main analysis</w:t>
            </w:r>
          </w:p>
        </w:tc>
        <w:tc>
          <w:tcPr>
            <w:tcW w:w="0" w:type="auto"/>
            <w:tcBorders>
              <w:top w:val="nil"/>
              <w:left w:val="nil"/>
              <w:bottom w:val="nil"/>
              <w:right w:val="nil"/>
            </w:tcBorders>
            <w:shd w:val="clear" w:color="000000" w:fill="EEEEEE"/>
            <w:vAlign w:val="center"/>
            <w:hideMark/>
          </w:tcPr>
          <w:p w14:paraId="53A83D46"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Describe statistical methods and statistics used</w:t>
            </w:r>
          </w:p>
        </w:tc>
        <w:tc>
          <w:tcPr>
            <w:tcW w:w="0" w:type="auto"/>
            <w:tcBorders>
              <w:top w:val="nil"/>
              <w:left w:val="nil"/>
              <w:bottom w:val="nil"/>
              <w:right w:val="single" w:sz="8" w:space="0" w:color="auto"/>
            </w:tcBorders>
            <w:shd w:val="clear" w:color="000000" w:fill="EEEEEE"/>
            <w:vAlign w:val="center"/>
            <w:hideMark/>
          </w:tcPr>
          <w:p w14:paraId="784387FC"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r>
      <w:tr w:rsidR="004759FB" w:rsidRPr="004759FB" w14:paraId="6E75C642" w14:textId="77777777" w:rsidTr="004759FB">
        <w:trPr>
          <w:trHeight w:val="936"/>
        </w:trPr>
        <w:tc>
          <w:tcPr>
            <w:tcW w:w="0" w:type="auto"/>
            <w:tcBorders>
              <w:top w:val="nil"/>
              <w:left w:val="single" w:sz="8" w:space="0" w:color="auto"/>
              <w:bottom w:val="nil"/>
              <w:right w:val="nil"/>
            </w:tcBorders>
            <w:shd w:val="clear" w:color="auto" w:fill="auto"/>
            <w:vAlign w:val="center"/>
            <w:hideMark/>
          </w:tcPr>
          <w:p w14:paraId="0356CEDE"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lastRenderedPageBreak/>
              <w:t xml:space="preserve">　</w:t>
            </w:r>
          </w:p>
        </w:tc>
        <w:tc>
          <w:tcPr>
            <w:tcW w:w="0" w:type="auto"/>
            <w:tcBorders>
              <w:top w:val="nil"/>
              <w:left w:val="nil"/>
              <w:bottom w:val="nil"/>
              <w:right w:val="nil"/>
            </w:tcBorders>
            <w:shd w:val="clear" w:color="auto" w:fill="auto"/>
            <w:vAlign w:val="center"/>
            <w:hideMark/>
          </w:tcPr>
          <w:p w14:paraId="344AC9B4"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a)</w:t>
            </w:r>
          </w:p>
        </w:tc>
        <w:tc>
          <w:tcPr>
            <w:tcW w:w="0" w:type="auto"/>
            <w:tcBorders>
              <w:top w:val="nil"/>
              <w:left w:val="nil"/>
              <w:bottom w:val="nil"/>
              <w:right w:val="nil"/>
            </w:tcBorders>
            <w:shd w:val="clear" w:color="auto" w:fill="auto"/>
            <w:vAlign w:val="center"/>
            <w:hideMark/>
          </w:tcPr>
          <w:p w14:paraId="3428DAEE"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Describe how quantitative variables were handled in the analyses (i.e., scale, units, model)</w:t>
            </w:r>
          </w:p>
        </w:tc>
        <w:tc>
          <w:tcPr>
            <w:tcW w:w="0" w:type="auto"/>
            <w:tcBorders>
              <w:top w:val="nil"/>
              <w:left w:val="nil"/>
              <w:bottom w:val="nil"/>
              <w:right w:val="single" w:sz="8" w:space="0" w:color="auto"/>
            </w:tcBorders>
            <w:shd w:val="clear" w:color="auto" w:fill="auto"/>
            <w:vAlign w:val="center"/>
            <w:hideMark/>
          </w:tcPr>
          <w:p w14:paraId="1E639C74"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Methods (Mendelian randomization analysis)</w:t>
            </w:r>
          </w:p>
        </w:tc>
      </w:tr>
      <w:tr w:rsidR="004759FB" w:rsidRPr="004759FB" w14:paraId="5AB8707A" w14:textId="77777777" w:rsidTr="004759FB">
        <w:trPr>
          <w:trHeight w:val="936"/>
        </w:trPr>
        <w:tc>
          <w:tcPr>
            <w:tcW w:w="0" w:type="auto"/>
            <w:tcBorders>
              <w:top w:val="nil"/>
              <w:left w:val="single" w:sz="8" w:space="0" w:color="auto"/>
              <w:bottom w:val="nil"/>
              <w:right w:val="nil"/>
            </w:tcBorders>
            <w:shd w:val="clear" w:color="000000" w:fill="EEEEEE"/>
            <w:vAlign w:val="center"/>
            <w:hideMark/>
          </w:tcPr>
          <w:p w14:paraId="3743D40E"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000000" w:fill="EEEEEE"/>
            <w:vAlign w:val="center"/>
            <w:hideMark/>
          </w:tcPr>
          <w:p w14:paraId="402ADD26"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b)</w:t>
            </w:r>
          </w:p>
        </w:tc>
        <w:tc>
          <w:tcPr>
            <w:tcW w:w="0" w:type="auto"/>
            <w:tcBorders>
              <w:top w:val="nil"/>
              <w:left w:val="nil"/>
              <w:bottom w:val="nil"/>
              <w:right w:val="nil"/>
            </w:tcBorders>
            <w:shd w:val="clear" w:color="000000" w:fill="EEEEEE"/>
            <w:vAlign w:val="center"/>
            <w:hideMark/>
          </w:tcPr>
          <w:p w14:paraId="4772E04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Describe how genetic variants were handled in the analyses and, if applicable, how their weights were selected</w:t>
            </w:r>
          </w:p>
        </w:tc>
        <w:tc>
          <w:tcPr>
            <w:tcW w:w="0" w:type="auto"/>
            <w:tcBorders>
              <w:top w:val="nil"/>
              <w:left w:val="nil"/>
              <w:bottom w:val="nil"/>
              <w:right w:val="single" w:sz="8" w:space="0" w:color="auto"/>
            </w:tcBorders>
            <w:shd w:val="clear" w:color="000000" w:fill="EEEEEE"/>
            <w:vAlign w:val="center"/>
            <w:hideMark/>
          </w:tcPr>
          <w:p w14:paraId="1D121B9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Methods (Mendelian randomization analysis)</w:t>
            </w:r>
          </w:p>
        </w:tc>
      </w:tr>
      <w:tr w:rsidR="004759FB" w:rsidRPr="004759FB" w14:paraId="348510CE" w14:textId="77777777" w:rsidTr="004759FB">
        <w:trPr>
          <w:trHeight w:val="1872"/>
        </w:trPr>
        <w:tc>
          <w:tcPr>
            <w:tcW w:w="0" w:type="auto"/>
            <w:tcBorders>
              <w:top w:val="nil"/>
              <w:left w:val="single" w:sz="8" w:space="0" w:color="auto"/>
              <w:bottom w:val="nil"/>
              <w:right w:val="nil"/>
            </w:tcBorders>
            <w:shd w:val="clear" w:color="auto" w:fill="auto"/>
            <w:vAlign w:val="center"/>
            <w:hideMark/>
          </w:tcPr>
          <w:p w14:paraId="70BFDA40"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0B24B29A"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c)</w:t>
            </w:r>
          </w:p>
        </w:tc>
        <w:tc>
          <w:tcPr>
            <w:tcW w:w="0" w:type="auto"/>
            <w:tcBorders>
              <w:top w:val="nil"/>
              <w:left w:val="nil"/>
              <w:bottom w:val="nil"/>
              <w:right w:val="nil"/>
            </w:tcBorders>
            <w:shd w:val="clear" w:color="auto" w:fill="auto"/>
            <w:vAlign w:val="center"/>
            <w:hideMark/>
          </w:tcPr>
          <w:p w14:paraId="19E48069"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Describe the MR estimator (e.g. two-stage least squares, Wald ratio) and related statistics. Detail the included covariates and, in case of two-sample MR, whether the same covariate set was used for adjustment in the two samples</w:t>
            </w:r>
          </w:p>
        </w:tc>
        <w:tc>
          <w:tcPr>
            <w:tcW w:w="0" w:type="auto"/>
            <w:tcBorders>
              <w:top w:val="nil"/>
              <w:left w:val="nil"/>
              <w:bottom w:val="nil"/>
              <w:right w:val="single" w:sz="8" w:space="0" w:color="auto"/>
            </w:tcBorders>
            <w:shd w:val="clear" w:color="auto" w:fill="auto"/>
            <w:vAlign w:val="center"/>
            <w:hideMark/>
          </w:tcPr>
          <w:p w14:paraId="6E1EF40A"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Methods (Mendelian randomization analysis)</w:t>
            </w:r>
          </w:p>
        </w:tc>
      </w:tr>
      <w:tr w:rsidR="004759FB" w:rsidRPr="004759FB" w14:paraId="258DBF42" w14:textId="77777777" w:rsidTr="004759FB">
        <w:trPr>
          <w:trHeight w:val="312"/>
        </w:trPr>
        <w:tc>
          <w:tcPr>
            <w:tcW w:w="0" w:type="auto"/>
            <w:tcBorders>
              <w:top w:val="nil"/>
              <w:left w:val="single" w:sz="8" w:space="0" w:color="auto"/>
              <w:bottom w:val="nil"/>
              <w:right w:val="nil"/>
            </w:tcBorders>
            <w:shd w:val="clear" w:color="000000" w:fill="EEEEEE"/>
            <w:vAlign w:val="center"/>
            <w:hideMark/>
          </w:tcPr>
          <w:p w14:paraId="6FE27B56"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000000" w:fill="EEEEEE"/>
            <w:vAlign w:val="center"/>
            <w:hideMark/>
          </w:tcPr>
          <w:p w14:paraId="5EA27D8A"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w:t>
            </w:r>
          </w:p>
        </w:tc>
        <w:tc>
          <w:tcPr>
            <w:tcW w:w="0" w:type="auto"/>
            <w:tcBorders>
              <w:top w:val="nil"/>
              <w:left w:val="nil"/>
              <w:bottom w:val="nil"/>
              <w:right w:val="nil"/>
            </w:tcBorders>
            <w:shd w:val="clear" w:color="000000" w:fill="EEEEEE"/>
            <w:vAlign w:val="center"/>
            <w:hideMark/>
          </w:tcPr>
          <w:p w14:paraId="1AB6F52C"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Explain how missing data were addressed</w:t>
            </w:r>
          </w:p>
        </w:tc>
        <w:tc>
          <w:tcPr>
            <w:tcW w:w="0" w:type="auto"/>
            <w:tcBorders>
              <w:top w:val="nil"/>
              <w:left w:val="nil"/>
              <w:bottom w:val="nil"/>
              <w:right w:val="single" w:sz="8" w:space="0" w:color="auto"/>
            </w:tcBorders>
            <w:shd w:val="clear" w:color="000000" w:fill="EEEEEE"/>
            <w:vAlign w:val="center"/>
            <w:hideMark/>
          </w:tcPr>
          <w:p w14:paraId="77E84AE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N/A</w:t>
            </w:r>
          </w:p>
        </w:tc>
      </w:tr>
      <w:tr w:rsidR="004759FB" w:rsidRPr="004759FB" w14:paraId="4EE053C4" w14:textId="77777777" w:rsidTr="004759FB">
        <w:trPr>
          <w:trHeight w:val="624"/>
        </w:trPr>
        <w:tc>
          <w:tcPr>
            <w:tcW w:w="0" w:type="auto"/>
            <w:tcBorders>
              <w:top w:val="nil"/>
              <w:left w:val="single" w:sz="8" w:space="0" w:color="auto"/>
              <w:bottom w:val="nil"/>
              <w:right w:val="nil"/>
            </w:tcBorders>
            <w:shd w:val="clear" w:color="auto" w:fill="auto"/>
            <w:vAlign w:val="center"/>
            <w:hideMark/>
          </w:tcPr>
          <w:p w14:paraId="49EF03E5"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71753584"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e)</w:t>
            </w:r>
          </w:p>
        </w:tc>
        <w:tc>
          <w:tcPr>
            <w:tcW w:w="0" w:type="auto"/>
            <w:tcBorders>
              <w:top w:val="nil"/>
              <w:left w:val="nil"/>
              <w:bottom w:val="nil"/>
              <w:right w:val="nil"/>
            </w:tcBorders>
            <w:shd w:val="clear" w:color="auto" w:fill="auto"/>
            <w:vAlign w:val="center"/>
            <w:hideMark/>
          </w:tcPr>
          <w:p w14:paraId="3892F42D"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If applicable, indicate how multiple testing was addressed</w:t>
            </w:r>
          </w:p>
        </w:tc>
        <w:tc>
          <w:tcPr>
            <w:tcW w:w="0" w:type="auto"/>
            <w:tcBorders>
              <w:top w:val="nil"/>
              <w:left w:val="nil"/>
              <w:bottom w:val="nil"/>
              <w:right w:val="single" w:sz="8" w:space="0" w:color="auto"/>
            </w:tcBorders>
            <w:shd w:val="clear" w:color="auto" w:fill="auto"/>
            <w:vAlign w:val="center"/>
            <w:hideMark/>
          </w:tcPr>
          <w:p w14:paraId="78AE397C"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Methods (Statistical Analysis)</w:t>
            </w:r>
          </w:p>
        </w:tc>
      </w:tr>
      <w:tr w:rsidR="004759FB" w:rsidRPr="004759FB" w14:paraId="4904921C" w14:textId="77777777" w:rsidTr="004759FB">
        <w:trPr>
          <w:trHeight w:val="1248"/>
        </w:trPr>
        <w:tc>
          <w:tcPr>
            <w:tcW w:w="0" w:type="auto"/>
            <w:tcBorders>
              <w:top w:val="nil"/>
              <w:left w:val="single" w:sz="8" w:space="0" w:color="auto"/>
              <w:bottom w:val="nil"/>
              <w:right w:val="nil"/>
            </w:tcBorders>
            <w:shd w:val="clear" w:color="000000" w:fill="EEEEEE"/>
            <w:vAlign w:val="center"/>
            <w:hideMark/>
          </w:tcPr>
          <w:p w14:paraId="0EFA5AA7"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7</w:t>
            </w:r>
          </w:p>
        </w:tc>
        <w:tc>
          <w:tcPr>
            <w:tcW w:w="0" w:type="auto"/>
            <w:tcBorders>
              <w:top w:val="nil"/>
              <w:left w:val="nil"/>
              <w:bottom w:val="nil"/>
              <w:right w:val="nil"/>
            </w:tcBorders>
            <w:shd w:val="clear" w:color="000000" w:fill="EEEEEE"/>
            <w:vAlign w:val="center"/>
            <w:hideMark/>
          </w:tcPr>
          <w:p w14:paraId="357460FB"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Assessment of assumptions</w:t>
            </w:r>
          </w:p>
        </w:tc>
        <w:tc>
          <w:tcPr>
            <w:tcW w:w="0" w:type="auto"/>
            <w:tcBorders>
              <w:top w:val="nil"/>
              <w:left w:val="nil"/>
              <w:bottom w:val="nil"/>
              <w:right w:val="nil"/>
            </w:tcBorders>
            <w:shd w:val="clear" w:color="000000" w:fill="EEEEEE"/>
            <w:vAlign w:val="center"/>
            <w:hideMark/>
          </w:tcPr>
          <w:p w14:paraId="4CB94C6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Describe any methods or prior knowledge used to assess the assumptions or justify their validity </w:t>
            </w:r>
          </w:p>
        </w:tc>
        <w:tc>
          <w:tcPr>
            <w:tcW w:w="0" w:type="auto"/>
            <w:tcBorders>
              <w:top w:val="nil"/>
              <w:left w:val="nil"/>
              <w:bottom w:val="nil"/>
              <w:right w:val="single" w:sz="8" w:space="0" w:color="auto"/>
            </w:tcBorders>
            <w:shd w:val="clear" w:color="000000" w:fill="F2F2F2"/>
            <w:vAlign w:val="center"/>
            <w:hideMark/>
          </w:tcPr>
          <w:p w14:paraId="7BB42536"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Methods (Mendelian randomization analysis) &amp; Emethods (Bayesian co-localization analysis)</w:t>
            </w:r>
          </w:p>
        </w:tc>
      </w:tr>
      <w:tr w:rsidR="004759FB" w:rsidRPr="004759FB" w14:paraId="33EE1730" w14:textId="77777777" w:rsidTr="004759FB">
        <w:trPr>
          <w:trHeight w:val="1872"/>
        </w:trPr>
        <w:tc>
          <w:tcPr>
            <w:tcW w:w="0" w:type="auto"/>
            <w:tcBorders>
              <w:top w:val="nil"/>
              <w:left w:val="single" w:sz="8" w:space="0" w:color="auto"/>
              <w:bottom w:val="nil"/>
              <w:right w:val="nil"/>
            </w:tcBorders>
            <w:shd w:val="clear" w:color="auto" w:fill="auto"/>
            <w:vAlign w:val="center"/>
            <w:hideMark/>
          </w:tcPr>
          <w:p w14:paraId="4F662200"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8</w:t>
            </w:r>
          </w:p>
        </w:tc>
        <w:tc>
          <w:tcPr>
            <w:tcW w:w="0" w:type="auto"/>
            <w:tcBorders>
              <w:top w:val="nil"/>
              <w:left w:val="nil"/>
              <w:bottom w:val="nil"/>
              <w:right w:val="nil"/>
            </w:tcBorders>
            <w:shd w:val="clear" w:color="auto" w:fill="auto"/>
            <w:vAlign w:val="center"/>
            <w:hideMark/>
          </w:tcPr>
          <w:p w14:paraId="1C332E12"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Sensitivity analyses and additional analyses</w:t>
            </w:r>
          </w:p>
        </w:tc>
        <w:tc>
          <w:tcPr>
            <w:tcW w:w="0" w:type="auto"/>
            <w:tcBorders>
              <w:top w:val="nil"/>
              <w:left w:val="nil"/>
              <w:bottom w:val="nil"/>
              <w:right w:val="nil"/>
            </w:tcBorders>
            <w:shd w:val="clear" w:color="auto" w:fill="auto"/>
            <w:vAlign w:val="center"/>
            <w:hideMark/>
          </w:tcPr>
          <w:p w14:paraId="727B3ABC"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Describe any sensitivity analyses or additional analyses performed (e.g. comparison of effect estimates from different approaches, independent replication, bias analytic techniques, validation of instruments, simulations)</w:t>
            </w:r>
          </w:p>
        </w:tc>
        <w:tc>
          <w:tcPr>
            <w:tcW w:w="0" w:type="auto"/>
            <w:tcBorders>
              <w:top w:val="nil"/>
              <w:left w:val="nil"/>
              <w:bottom w:val="nil"/>
              <w:right w:val="single" w:sz="8" w:space="0" w:color="auto"/>
            </w:tcBorders>
            <w:shd w:val="clear" w:color="000000" w:fill="FFFFFF"/>
            <w:vAlign w:val="center"/>
            <w:hideMark/>
          </w:tcPr>
          <w:p w14:paraId="7C892219"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Methods (Mendelian randomization analysis) &amp; Emethods (Bayesian co-localization analysis)</w:t>
            </w:r>
          </w:p>
        </w:tc>
      </w:tr>
      <w:tr w:rsidR="004759FB" w:rsidRPr="004759FB" w14:paraId="1F6A7F94" w14:textId="77777777" w:rsidTr="004759FB">
        <w:trPr>
          <w:trHeight w:val="312"/>
        </w:trPr>
        <w:tc>
          <w:tcPr>
            <w:tcW w:w="0" w:type="auto"/>
            <w:tcBorders>
              <w:top w:val="nil"/>
              <w:left w:val="single" w:sz="8" w:space="0" w:color="auto"/>
              <w:bottom w:val="nil"/>
              <w:right w:val="nil"/>
            </w:tcBorders>
            <w:shd w:val="clear" w:color="000000" w:fill="EEEEEE"/>
            <w:vAlign w:val="center"/>
            <w:hideMark/>
          </w:tcPr>
          <w:p w14:paraId="4FFC5AE3"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9</w:t>
            </w:r>
          </w:p>
        </w:tc>
        <w:tc>
          <w:tcPr>
            <w:tcW w:w="0" w:type="auto"/>
            <w:tcBorders>
              <w:top w:val="nil"/>
              <w:left w:val="nil"/>
              <w:bottom w:val="nil"/>
              <w:right w:val="nil"/>
            </w:tcBorders>
            <w:shd w:val="clear" w:color="000000" w:fill="EEEEEE"/>
            <w:vAlign w:val="center"/>
            <w:hideMark/>
          </w:tcPr>
          <w:p w14:paraId="1F379720"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Software and pre-registration</w:t>
            </w:r>
          </w:p>
        </w:tc>
        <w:tc>
          <w:tcPr>
            <w:tcW w:w="0" w:type="auto"/>
            <w:tcBorders>
              <w:top w:val="nil"/>
              <w:left w:val="nil"/>
              <w:bottom w:val="nil"/>
              <w:right w:val="nil"/>
            </w:tcBorders>
            <w:shd w:val="clear" w:color="000000" w:fill="EEEEEE"/>
            <w:vAlign w:val="center"/>
            <w:hideMark/>
          </w:tcPr>
          <w:p w14:paraId="32AD663E"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c>
          <w:tcPr>
            <w:tcW w:w="0" w:type="auto"/>
            <w:tcBorders>
              <w:top w:val="nil"/>
              <w:left w:val="nil"/>
              <w:bottom w:val="nil"/>
              <w:right w:val="single" w:sz="8" w:space="0" w:color="auto"/>
            </w:tcBorders>
            <w:shd w:val="clear" w:color="000000" w:fill="EEEEEE"/>
            <w:vAlign w:val="center"/>
            <w:hideMark/>
          </w:tcPr>
          <w:p w14:paraId="4138142B"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r>
      <w:tr w:rsidR="004759FB" w:rsidRPr="004759FB" w14:paraId="37E20515" w14:textId="77777777" w:rsidTr="004759FB">
        <w:trPr>
          <w:trHeight w:val="624"/>
        </w:trPr>
        <w:tc>
          <w:tcPr>
            <w:tcW w:w="0" w:type="auto"/>
            <w:tcBorders>
              <w:top w:val="nil"/>
              <w:left w:val="single" w:sz="8" w:space="0" w:color="auto"/>
              <w:bottom w:val="nil"/>
              <w:right w:val="nil"/>
            </w:tcBorders>
            <w:shd w:val="clear" w:color="auto" w:fill="auto"/>
            <w:vAlign w:val="center"/>
            <w:hideMark/>
          </w:tcPr>
          <w:p w14:paraId="53AD0EF5"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lastRenderedPageBreak/>
              <w:t xml:space="preserve">　</w:t>
            </w:r>
          </w:p>
        </w:tc>
        <w:tc>
          <w:tcPr>
            <w:tcW w:w="0" w:type="auto"/>
            <w:tcBorders>
              <w:top w:val="nil"/>
              <w:left w:val="nil"/>
              <w:bottom w:val="nil"/>
              <w:right w:val="nil"/>
            </w:tcBorders>
            <w:shd w:val="clear" w:color="auto" w:fill="auto"/>
            <w:vAlign w:val="center"/>
            <w:hideMark/>
          </w:tcPr>
          <w:p w14:paraId="31239DB4"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a)</w:t>
            </w:r>
          </w:p>
        </w:tc>
        <w:tc>
          <w:tcPr>
            <w:tcW w:w="0" w:type="auto"/>
            <w:tcBorders>
              <w:top w:val="nil"/>
              <w:left w:val="nil"/>
              <w:bottom w:val="nil"/>
              <w:right w:val="nil"/>
            </w:tcBorders>
            <w:shd w:val="clear" w:color="auto" w:fill="auto"/>
            <w:vAlign w:val="center"/>
            <w:hideMark/>
          </w:tcPr>
          <w:p w14:paraId="3E65CDEB"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Name statistical software and package(s), including version and settings used </w:t>
            </w:r>
          </w:p>
        </w:tc>
        <w:tc>
          <w:tcPr>
            <w:tcW w:w="0" w:type="auto"/>
            <w:tcBorders>
              <w:top w:val="nil"/>
              <w:left w:val="nil"/>
              <w:bottom w:val="nil"/>
              <w:right w:val="single" w:sz="8" w:space="0" w:color="auto"/>
            </w:tcBorders>
            <w:shd w:val="clear" w:color="auto" w:fill="auto"/>
            <w:vAlign w:val="center"/>
            <w:hideMark/>
          </w:tcPr>
          <w:p w14:paraId="62998DCE"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Methods (Statistical analysis)</w:t>
            </w:r>
          </w:p>
        </w:tc>
      </w:tr>
      <w:tr w:rsidR="004759FB" w:rsidRPr="004759FB" w14:paraId="770F6EEE" w14:textId="77777777" w:rsidTr="004759FB">
        <w:trPr>
          <w:trHeight w:val="948"/>
        </w:trPr>
        <w:tc>
          <w:tcPr>
            <w:tcW w:w="0" w:type="auto"/>
            <w:tcBorders>
              <w:top w:val="nil"/>
              <w:left w:val="single" w:sz="8" w:space="0" w:color="auto"/>
              <w:bottom w:val="single" w:sz="8" w:space="0" w:color="7F7F7F"/>
              <w:right w:val="nil"/>
            </w:tcBorders>
            <w:shd w:val="clear" w:color="000000" w:fill="EEEEEE"/>
            <w:vAlign w:val="center"/>
            <w:hideMark/>
          </w:tcPr>
          <w:p w14:paraId="74E9CA05"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single" w:sz="8" w:space="0" w:color="7F7F7F"/>
              <w:right w:val="nil"/>
            </w:tcBorders>
            <w:shd w:val="clear" w:color="000000" w:fill="EEEEEE"/>
            <w:vAlign w:val="center"/>
            <w:hideMark/>
          </w:tcPr>
          <w:p w14:paraId="47F82863"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b)</w:t>
            </w:r>
          </w:p>
        </w:tc>
        <w:tc>
          <w:tcPr>
            <w:tcW w:w="0" w:type="auto"/>
            <w:tcBorders>
              <w:top w:val="nil"/>
              <w:left w:val="nil"/>
              <w:bottom w:val="single" w:sz="8" w:space="0" w:color="7F7F7F"/>
              <w:right w:val="nil"/>
            </w:tcBorders>
            <w:shd w:val="clear" w:color="000000" w:fill="EEEEEE"/>
            <w:vAlign w:val="center"/>
            <w:hideMark/>
          </w:tcPr>
          <w:p w14:paraId="16324080"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State whether the study protocol and details were pre-registered (as well as when and where)</w:t>
            </w:r>
          </w:p>
        </w:tc>
        <w:tc>
          <w:tcPr>
            <w:tcW w:w="0" w:type="auto"/>
            <w:tcBorders>
              <w:top w:val="nil"/>
              <w:left w:val="nil"/>
              <w:bottom w:val="single" w:sz="8" w:space="0" w:color="7F7F7F"/>
              <w:right w:val="single" w:sz="8" w:space="0" w:color="auto"/>
            </w:tcBorders>
            <w:shd w:val="clear" w:color="000000" w:fill="EEEEEE"/>
            <w:vAlign w:val="center"/>
            <w:hideMark/>
          </w:tcPr>
          <w:p w14:paraId="20E11C8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N/A</w:t>
            </w:r>
          </w:p>
        </w:tc>
      </w:tr>
      <w:tr w:rsidR="004759FB" w:rsidRPr="004759FB" w14:paraId="1361AE63" w14:textId="77777777" w:rsidTr="004759FB">
        <w:trPr>
          <w:trHeight w:val="312"/>
        </w:trPr>
        <w:tc>
          <w:tcPr>
            <w:tcW w:w="0" w:type="auto"/>
            <w:tcBorders>
              <w:top w:val="nil"/>
              <w:left w:val="single" w:sz="8" w:space="0" w:color="auto"/>
              <w:bottom w:val="nil"/>
              <w:right w:val="nil"/>
            </w:tcBorders>
            <w:shd w:val="clear" w:color="auto" w:fill="auto"/>
            <w:vAlign w:val="center"/>
            <w:hideMark/>
          </w:tcPr>
          <w:p w14:paraId="261F9A25"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256956AF"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RESULTS</w:t>
            </w:r>
          </w:p>
        </w:tc>
        <w:tc>
          <w:tcPr>
            <w:tcW w:w="0" w:type="auto"/>
            <w:tcBorders>
              <w:top w:val="nil"/>
              <w:left w:val="nil"/>
              <w:bottom w:val="nil"/>
              <w:right w:val="nil"/>
            </w:tcBorders>
            <w:shd w:val="clear" w:color="auto" w:fill="auto"/>
            <w:vAlign w:val="center"/>
            <w:hideMark/>
          </w:tcPr>
          <w:p w14:paraId="552F37DD"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p>
        </w:tc>
        <w:tc>
          <w:tcPr>
            <w:tcW w:w="0" w:type="auto"/>
            <w:tcBorders>
              <w:top w:val="nil"/>
              <w:left w:val="nil"/>
              <w:bottom w:val="nil"/>
              <w:right w:val="single" w:sz="8" w:space="0" w:color="auto"/>
            </w:tcBorders>
            <w:shd w:val="clear" w:color="auto" w:fill="auto"/>
            <w:vAlign w:val="center"/>
            <w:hideMark/>
          </w:tcPr>
          <w:p w14:paraId="0F7EED48"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r>
      <w:tr w:rsidR="004759FB" w:rsidRPr="004759FB" w14:paraId="24103A53" w14:textId="77777777" w:rsidTr="004759FB">
        <w:trPr>
          <w:trHeight w:val="312"/>
        </w:trPr>
        <w:tc>
          <w:tcPr>
            <w:tcW w:w="0" w:type="auto"/>
            <w:tcBorders>
              <w:top w:val="nil"/>
              <w:left w:val="single" w:sz="8" w:space="0" w:color="auto"/>
              <w:bottom w:val="nil"/>
              <w:right w:val="nil"/>
            </w:tcBorders>
            <w:shd w:val="clear" w:color="000000" w:fill="EEEEEE"/>
            <w:vAlign w:val="center"/>
            <w:hideMark/>
          </w:tcPr>
          <w:p w14:paraId="256BCD87"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10</w:t>
            </w:r>
          </w:p>
        </w:tc>
        <w:tc>
          <w:tcPr>
            <w:tcW w:w="0" w:type="auto"/>
            <w:tcBorders>
              <w:top w:val="nil"/>
              <w:left w:val="nil"/>
              <w:bottom w:val="nil"/>
              <w:right w:val="nil"/>
            </w:tcBorders>
            <w:shd w:val="clear" w:color="000000" w:fill="EEEEEE"/>
            <w:vAlign w:val="center"/>
            <w:hideMark/>
          </w:tcPr>
          <w:p w14:paraId="33B88B69"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Descriptive data</w:t>
            </w:r>
          </w:p>
        </w:tc>
        <w:tc>
          <w:tcPr>
            <w:tcW w:w="0" w:type="auto"/>
            <w:tcBorders>
              <w:top w:val="nil"/>
              <w:left w:val="nil"/>
              <w:bottom w:val="nil"/>
              <w:right w:val="nil"/>
            </w:tcBorders>
            <w:shd w:val="clear" w:color="000000" w:fill="EEEEEE"/>
            <w:vAlign w:val="center"/>
            <w:hideMark/>
          </w:tcPr>
          <w:p w14:paraId="49C90D0A"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c>
          <w:tcPr>
            <w:tcW w:w="0" w:type="auto"/>
            <w:tcBorders>
              <w:top w:val="nil"/>
              <w:left w:val="nil"/>
              <w:bottom w:val="nil"/>
              <w:right w:val="single" w:sz="8" w:space="0" w:color="auto"/>
            </w:tcBorders>
            <w:shd w:val="clear" w:color="000000" w:fill="EEEEEE"/>
            <w:vAlign w:val="center"/>
            <w:hideMark/>
          </w:tcPr>
          <w:p w14:paraId="410626ED"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r>
      <w:tr w:rsidR="004759FB" w:rsidRPr="004759FB" w14:paraId="3A6B103B" w14:textId="77777777" w:rsidTr="004759FB">
        <w:trPr>
          <w:trHeight w:val="1248"/>
        </w:trPr>
        <w:tc>
          <w:tcPr>
            <w:tcW w:w="0" w:type="auto"/>
            <w:tcBorders>
              <w:top w:val="nil"/>
              <w:left w:val="single" w:sz="8" w:space="0" w:color="auto"/>
              <w:bottom w:val="nil"/>
              <w:right w:val="nil"/>
            </w:tcBorders>
            <w:shd w:val="clear" w:color="auto" w:fill="auto"/>
            <w:vAlign w:val="center"/>
            <w:hideMark/>
          </w:tcPr>
          <w:p w14:paraId="1D9A4F08"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43D6A752"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a)</w:t>
            </w:r>
          </w:p>
        </w:tc>
        <w:tc>
          <w:tcPr>
            <w:tcW w:w="0" w:type="auto"/>
            <w:tcBorders>
              <w:top w:val="nil"/>
              <w:left w:val="nil"/>
              <w:bottom w:val="nil"/>
              <w:right w:val="nil"/>
            </w:tcBorders>
            <w:shd w:val="clear" w:color="auto" w:fill="auto"/>
            <w:vAlign w:val="center"/>
            <w:hideMark/>
          </w:tcPr>
          <w:p w14:paraId="1CDDBE39"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Report the numbers of individuals at each stage of included studies and reasons for exclusion. Consider use of a flow-diagram</w:t>
            </w:r>
          </w:p>
        </w:tc>
        <w:tc>
          <w:tcPr>
            <w:tcW w:w="0" w:type="auto"/>
            <w:tcBorders>
              <w:top w:val="nil"/>
              <w:left w:val="nil"/>
              <w:bottom w:val="nil"/>
              <w:right w:val="single" w:sz="8" w:space="0" w:color="auto"/>
            </w:tcBorders>
            <w:shd w:val="clear" w:color="auto" w:fill="auto"/>
            <w:vAlign w:val="center"/>
            <w:hideMark/>
          </w:tcPr>
          <w:p w14:paraId="01D7447D"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Results (Genetic associations of proteins with conventional inflammatory skin diseases) &amp; eTable 3</w:t>
            </w:r>
          </w:p>
        </w:tc>
      </w:tr>
      <w:tr w:rsidR="004759FB" w:rsidRPr="004759FB" w14:paraId="02811B2C" w14:textId="77777777" w:rsidTr="004759FB">
        <w:trPr>
          <w:trHeight w:val="936"/>
        </w:trPr>
        <w:tc>
          <w:tcPr>
            <w:tcW w:w="0" w:type="auto"/>
            <w:tcBorders>
              <w:top w:val="nil"/>
              <w:left w:val="single" w:sz="8" w:space="0" w:color="auto"/>
              <w:bottom w:val="nil"/>
              <w:right w:val="nil"/>
            </w:tcBorders>
            <w:shd w:val="clear" w:color="000000" w:fill="EEEEEE"/>
            <w:vAlign w:val="center"/>
            <w:hideMark/>
          </w:tcPr>
          <w:p w14:paraId="385A7058"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000000" w:fill="EEEEEE"/>
            <w:vAlign w:val="center"/>
            <w:hideMark/>
          </w:tcPr>
          <w:p w14:paraId="0094A056"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b)</w:t>
            </w:r>
          </w:p>
        </w:tc>
        <w:tc>
          <w:tcPr>
            <w:tcW w:w="0" w:type="auto"/>
            <w:tcBorders>
              <w:top w:val="nil"/>
              <w:left w:val="nil"/>
              <w:bottom w:val="nil"/>
              <w:right w:val="nil"/>
            </w:tcBorders>
            <w:shd w:val="clear" w:color="000000" w:fill="EEEEEE"/>
            <w:vAlign w:val="center"/>
            <w:hideMark/>
          </w:tcPr>
          <w:p w14:paraId="60D7B7D7"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Report summary statistics for phenotypic exposure(s), outcome(s) and other relevant variables (e.g. means, SDs, proportions)</w:t>
            </w:r>
          </w:p>
        </w:tc>
        <w:tc>
          <w:tcPr>
            <w:tcW w:w="0" w:type="auto"/>
            <w:tcBorders>
              <w:top w:val="nil"/>
              <w:left w:val="nil"/>
              <w:bottom w:val="nil"/>
              <w:right w:val="single" w:sz="8" w:space="0" w:color="auto"/>
            </w:tcBorders>
            <w:shd w:val="clear" w:color="000000" w:fill="EEEEEE"/>
            <w:vAlign w:val="center"/>
            <w:hideMark/>
          </w:tcPr>
          <w:p w14:paraId="4EB4A094"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eTable 3</w:t>
            </w:r>
          </w:p>
        </w:tc>
      </w:tr>
      <w:tr w:rsidR="004759FB" w:rsidRPr="004759FB" w14:paraId="1A7F0D78" w14:textId="77777777" w:rsidTr="004759FB">
        <w:trPr>
          <w:trHeight w:val="936"/>
        </w:trPr>
        <w:tc>
          <w:tcPr>
            <w:tcW w:w="0" w:type="auto"/>
            <w:tcBorders>
              <w:top w:val="nil"/>
              <w:left w:val="single" w:sz="8" w:space="0" w:color="auto"/>
              <w:bottom w:val="nil"/>
              <w:right w:val="nil"/>
            </w:tcBorders>
            <w:shd w:val="clear" w:color="auto" w:fill="auto"/>
            <w:vAlign w:val="center"/>
            <w:hideMark/>
          </w:tcPr>
          <w:p w14:paraId="2DFC0C73"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39766ABA"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c)</w:t>
            </w:r>
          </w:p>
        </w:tc>
        <w:tc>
          <w:tcPr>
            <w:tcW w:w="0" w:type="auto"/>
            <w:tcBorders>
              <w:top w:val="nil"/>
              <w:left w:val="nil"/>
              <w:bottom w:val="nil"/>
              <w:right w:val="nil"/>
            </w:tcBorders>
            <w:shd w:val="clear" w:color="auto" w:fill="auto"/>
            <w:vAlign w:val="center"/>
            <w:hideMark/>
          </w:tcPr>
          <w:p w14:paraId="0EE92EF9"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If the data sources include meta-analyses of previous studies, provide the assessments of heterogeneity across these studies</w:t>
            </w:r>
          </w:p>
        </w:tc>
        <w:tc>
          <w:tcPr>
            <w:tcW w:w="0" w:type="auto"/>
            <w:tcBorders>
              <w:top w:val="nil"/>
              <w:left w:val="nil"/>
              <w:bottom w:val="nil"/>
              <w:right w:val="single" w:sz="8" w:space="0" w:color="auto"/>
            </w:tcBorders>
            <w:shd w:val="clear" w:color="auto" w:fill="auto"/>
            <w:vAlign w:val="center"/>
            <w:hideMark/>
          </w:tcPr>
          <w:p w14:paraId="22BBD249"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N/A</w:t>
            </w:r>
          </w:p>
        </w:tc>
      </w:tr>
      <w:tr w:rsidR="004759FB" w:rsidRPr="004759FB" w14:paraId="65BD52C8" w14:textId="77777777" w:rsidTr="004759FB">
        <w:trPr>
          <w:trHeight w:val="312"/>
        </w:trPr>
        <w:tc>
          <w:tcPr>
            <w:tcW w:w="0" w:type="auto"/>
            <w:vMerge w:val="restart"/>
            <w:tcBorders>
              <w:top w:val="nil"/>
              <w:left w:val="single" w:sz="8" w:space="0" w:color="auto"/>
              <w:bottom w:val="nil"/>
              <w:right w:val="nil"/>
            </w:tcBorders>
            <w:shd w:val="clear" w:color="000000" w:fill="EEEEEE"/>
            <w:vAlign w:val="center"/>
            <w:hideMark/>
          </w:tcPr>
          <w:p w14:paraId="17346AFF"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vMerge w:val="restart"/>
            <w:tcBorders>
              <w:top w:val="nil"/>
              <w:left w:val="nil"/>
              <w:bottom w:val="nil"/>
              <w:right w:val="nil"/>
            </w:tcBorders>
            <w:shd w:val="clear" w:color="000000" w:fill="EEEEEE"/>
            <w:vAlign w:val="center"/>
            <w:hideMark/>
          </w:tcPr>
          <w:p w14:paraId="50F9672B"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w:t>
            </w:r>
          </w:p>
        </w:tc>
        <w:tc>
          <w:tcPr>
            <w:tcW w:w="0" w:type="auto"/>
            <w:tcBorders>
              <w:top w:val="nil"/>
              <w:left w:val="nil"/>
              <w:bottom w:val="nil"/>
              <w:right w:val="nil"/>
            </w:tcBorders>
            <w:shd w:val="clear" w:color="000000" w:fill="EEEEEE"/>
            <w:vAlign w:val="center"/>
            <w:hideMark/>
          </w:tcPr>
          <w:p w14:paraId="0AF7AEBF"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For two-sample Mendelian randomisation:</w:t>
            </w:r>
          </w:p>
        </w:tc>
        <w:tc>
          <w:tcPr>
            <w:tcW w:w="0" w:type="auto"/>
            <w:vMerge w:val="restart"/>
            <w:tcBorders>
              <w:top w:val="nil"/>
              <w:left w:val="nil"/>
              <w:bottom w:val="nil"/>
              <w:right w:val="single" w:sz="8" w:space="0" w:color="auto"/>
            </w:tcBorders>
            <w:shd w:val="clear" w:color="000000" w:fill="EEEEEE"/>
            <w:vAlign w:val="center"/>
            <w:hideMark/>
          </w:tcPr>
          <w:p w14:paraId="5AF78BDC"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N/A</w:t>
            </w:r>
          </w:p>
        </w:tc>
      </w:tr>
      <w:tr w:rsidR="004759FB" w:rsidRPr="004759FB" w14:paraId="1F41FC02" w14:textId="77777777" w:rsidTr="004759FB">
        <w:trPr>
          <w:trHeight w:val="1200"/>
        </w:trPr>
        <w:tc>
          <w:tcPr>
            <w:tcW w:w="0" w:type="auto"/>
            <w:vMerge/>
            <w:tcBorders>
              <w:top w:val="nil"/>
              <w:left w:val="single" w:sz="8" w:space="0" w:color="auto"/>
              <w:bottom w:val="nil"/>
              <w:right w:val="nil"/>
            </w:tcBorders>
            <w:vAlign w:val="center"/>
            <w:hideMark/>
          </w:tcPr>
          <w:p w14:paraId="2B1DB706"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p>
        </w:tc>
        <w:tc>
          <w:tcPr>
            <w:tcW w:w="0" w:type="auto"/>
            <w:vMerge/>
            <w:tcBorders>
              <w:top w:val="nil"/>
              <w:left w:val="nil"/>
              <w:bottom w:val="nil"/>
              <w:right w:val="nil"/>
            </w:tcBorders>
            <w:vAlign w:val="center"/>
            <w:hideMark/>
          </w:tcPr>
          <w:p w14:paraId="2E031807" w14:textId="77777777" w:rsidR="004759FB" w:rsidRPr="004759FB" w:rsidRDefault="004759FB" w:rsidP="004759FB">
            <w:pPr>
              <w:widowControl/>
              <w:jc w:val="left"/>
              <w:rPr>
                <w:rFonts w:ascii="Times New Roman" w:eastAsia="SimSun" w:hAnsi="Times New Roman" w:cs="Times New Roman"/>
                <w:color w:val="000000"/>
                <w:kern w:val="0"/>
                <w:sz w:val="24"/>
                <w:szCs w:val="24"/>
              </w:rPr>
            </w:pPr>
          </w:p>
        </w:tc>
        <w:tc>
          <w:tcPr>
            <w:tcW w:w="0" w:type="auto"/>
            <w:tcBorders>
              <w:top w:val="nil"/>
              <w:left w:val="nil"/>
              <w:bottom w:val="nil"/>
              <w:right w:val="nil"/>
            </w:tcBorders>
            <w:shd w:val="clear" w:color="000000" w:fill="EEEEEE"/>
            <w:vAlign w:val="center"/>
            <w:hideMark/>
          </w:tcPr>
          <w:p w14:paraId="47BD9CE2" w14:textId="77777777" w:rsidR="004759FB" w:rsidRPr="004759FB" w:rsidRDefault="004759FB" w:rsidP="004759FB">
            <w:pPr>
              <w:widowControl/>
              <w:jc w:val="left"/>
              <w:rPr>
                <w:rFonts w:ascii="Cambria" w:eastAsia="SimSun" w:hAnsi="Cambria" w:cs="SimSun"/>
                <w:color w:val="000000"/>
                <w:kern w:val="0"/>
                <w:sz w:val="24"/>
                <w:szCs w:val="24"/>
              </w:rPr>
            </w:pPr>
            <w:r w:rsidRPr="004759FB">
              <w:rPr>
                <w:rFonts w:ascii="Cambria" w:eastAsia="SimSun" w:hAnsi="Cambria" w:cs="SimSun"/>
                <w:color w:val="000000"/>
                <w:kern w:val="0"/>
                <w:sz w:val="24"/>
                <w:szCs w:val="24"/>
              </w:rPr>
              <w:t xml:space="preserve">   i.  Provide justification of the similarity of the genetic variant-exposure associations between the exposure and outcome samples</w:t>
            </w:r>
          </w:p>
        </w:tc>
        <w:tc>
          <w:tcPr>
            <w:tcW w:w="0" w:type="auto"/>
            <w:vMerge/>
            <w:tcBorders>
              <w:top w:val="nil"/>
              <w:left w:val="nil"/>
              <w:bottom w:val="nil"/>
              <w:right w:val="single" w:sz="8" w:space="0" w:color="auto"/>
            </w:tcBorders>
            <w:vAlign w:val="center"/>
            <w:hideMark/>
          </w:tcPr>
          <w:p w14:paraId="503869DC" w14:textId="77777777" w:rsidR="004759FB" w:rsidRPr="004759FB" w:rsidRDefault="004759FB" w:rsidP="004759FB">
            <w:pPr>
              <w:widowControl/>
              <w:jc w:val="left"/>
              <w:rPr>
                <w:rFonts w:ascii="Times New Roman" w:eastAsia="SimSun" w:hAnsi="Times New Roman" w:cs="Times New Roman"/>
                <w:color w:val="000000"/>
                <w:kern w:val="0"/>
                <w:sz w:val="24"/>
                <w:szCs w:val="24"/>
              </w:rPr>
            </w:pPr>
          </w:p>
        </w:tc>
      </w:tr>
      <w:tr w:rsidR="004759FB" w:rsidRPr="004759FB" w14:paraId="4624E6FC" w14:textId="77777777" w:rsidTr="004759FB">
        <w:trPr>
          <w:trHeight w:val="900"/>
        </w:trPr>
        <w:tc>
          <w:tcPr>
            <w:tcW w:w="0" w:type="auto"/>
            <w:vMerge/>
            <w:tcBorders>
              <w:top w:val="nil"/>
              <w:left w:val="single" w:sz="8" w:space="0" w:color="auto"/>
              <w:bottom w:val="nil"/>
              <w:right w:val="nil"/>
            </w:tcBorders>
            <w:vAlign w:val="center"/>
            <w:hideMark/>
          </w:tcPr>
          <w:p w14:paraId="416D9F76"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p>
        </w:tc>
        <w:tc>
          <w:tcPr>
            <w:tcW w:w="0" w:type="auto"/>
            <w:vMerge/>
            <w:tcBorders>
              <w:top w:val="nil"/>
              <w:left w:val="nil"/>
              <w:bottom w:val="nil"/>
              <w:right w:val="nil"/>
            </w:tcBorders>
            <w:vAlign w:val="center"/>
            <w:hideMark/>
          </w:tcPr>
          <w:p w14:paraId="258B3754" w14:textId="77777777" w:rsidR="004759FB" w:rsidRPr="004759FB" w:rsidRDefault="004759FB" w:rsidP="004759FB">
            <w:pPr>
              <w:widowControl/>
              <w:jc w:val="left"/>
              <w:rPr>
                <w:rFonts w:ascii="Times New Roman" w:eastAsia="SimSun" w:hAnsi="Times New Roman" w:cs="Times New Roman"/>
                <w:color w:val="000000"/>
                <w:kern w:val="0"/>
                <w:sz w:val="24"/>
                <w:szCs w:val="24"/>
              </w:rPr>
            </w:pPr>
          </w:p>
        </w:tc>
        <w:tc>
          <w:tcPr>
            <w:tcW w:w="0" w:type="auto"/>
            <w:tcBorders>
              <w:top w:val="nil"/>
              <w:left w:val="nil"/>
              <w:bottom w:val="nil"/>
              <w:right w:val="nil"/>
            </w:tcBorders>
            <w:shd w:val="clear" w:color="000000" w:fill="EEEEEE"/>
            <w:vAlign w:val="center"/>
            <w:hideMark/>
          </w:tcPr>
          <w:p w14:paraId="68D6539A" w14:textId="77777777" w:rsidR="004759FB" w:rsidRPr="004759FB" w:rsidRDefault="004759FB" w:rsidP="004759FB">
            <w:pPr>
              <w:widowControl/>
              <w:jc w:val="left"/>
              <w:rPr>
                <w:rFonts w:ascii="Cambria" w:eastAsia="SimSun" w:hAnsi="Cambria" w:cs="SimSun"/>
                <w:color w:val="000000"/>
                <w:kern w:val="0"/>
                <w:sz w:val="24"/>
                <w:szCs w:val="24"/>
              </w:rPr>
            </w:pPr>
            <w:r w:rsidRPr="004759FB">
              <w:rPr>
                <w:rFonts w:ascii="Cambria" w:eastAsia="SimSun" w:hAnsi="Cambria" w:cs="SimSun"/>
                <w:color w:val="000000"/>
                <w:kern w:val="0"/>
                <w:sz w:val="24"/>
                <w:szCs w:val="24"/>
              </w:rPr>
              <w:t xml:space="preserve">   ii.  Provide information on the number of individuals who were in both samples for the exposure and for the outcome</w:t>
            </w:r>
          </w:p>
        </w:tc>
        <w:tc>
          <w:tcPr>
            <w:tcW w:w="0" w:type="auto"/>
            <w:vMerge/>
            <w:tcBorders>
              <w:top w:val="nil"/>
              <w:left w:val="nil"/>
              <w:bottom w:val="nil"/>
              <w:right w:val="single" w:sz="8" w:space="0" w:color="auto"/>
            </w:tcBorders>
            <w:vAlign w:val="center"/>
            <w:hideMark/>
          </w:tcPr>
          <w:p w14:paraId="01521CBB" w14:textId="77777777" w:rsidR="004759FB" w:rsidRPr="004759FB" w:rsidRDefault="004759FB" w:rsidP="004759FB">
            <w:pPr>
              <w:widowControl/>
              <w:jc w:val="left"/>
              <w:rPr>
                <w:rFonts w:ascii="Times New Roman" w:eastAsia="SimSun" w:hAnsi="Times New Roman" w:cs="Times New Roman"/>
                <w:color w:val="000000"/>
                <w:kern w:val="0"/>
                <w:sz w:val="24"/>
                <w:szCs w:val="24"/>
              </w:rPr>
            </w:pPr>
          </w:p>
        </w:tc>
      </w:tr>
      <w:tr w:rsidR="004759FB" w:rsidRPr="004759FB" w14:paraId="655ADF45" w14:textId="77777777" w:rsidTr="004759FB">
        <w:trPr>
          <w:trHeight w:val="312"/>
        </w:trPr>
        <w:tc>
          <w:tcPr>
            <w:tcW w:w="0" w:type="auto"/>
            <w:tcBorders>
              <w:top w:val="nil"/>
              <w:left w:val="single" w:sz="8" w:space="0" w:color="auto"/>
              <w:bottom w:val="nil"/>
              <w:right w:val="nil"/>
            </w:tcBorders>
            <w:shd w:val="clear" w:color="auto" w:fill="auto"/>
            <w:vAlign w:val="center"/>
            <w:hideMark/>
          </w:tcPr>
          <w:p w14:paraId="10BE1C1B"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lastRenderedPageBreak/>
              <w:t>11</w:t>
            </w:r>
          </w:p>
        </w:tc>
        <w:tc>
          <w:tcPr>
            <w:tcW w:w="0" w:type="auto"/>
            <w:tcBorders>
              <w:top w:val="nil"/>
              <w:left w:val="nil"/>
              <w:bottom w:val="nil"/>
              <w:right w:val="nil"/>
            </w:tcBorders>
            <w:shd w:val="clear" w:color="auto" w:fill="auto"/>
            <w:vAlign w:val="center"/>
            <w:hideMark/>
          </w:tcPr>
          <w:p w14:paraId="6848EC7B"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Main results</w:t>
            </w:r>
          </w:p>
        </w:tc>
        <w:tc>
          <w:tcPr>
            <w:tcW w:w="0" w:type="auto"/>
            <w:tcBorders>
              <w:top w:val="nil"/>
              <w:left w:val="nil"/>
              <w:bottom w:val="nil"/>
              <w:right w:val="nil"/>
            </w:tcBorders>
            <w:shd w:val="clear" w:color="auto" w:fill="auto"/>
            <w:vAlign w:val="center"/>
            <w:hideMark/>
          </w:tcPr>
          <w:p w14:paraId="50A51F1F"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p>
        </w:tc>
        <w:tc>
          <w:tcPr>
            <w:tcW w:w="0" w:type="auto"/>
            <w:tcBorders>
              <w:top w:val="nil"/>
              <w:left w:val="nil"/>
              <w:bottom w:val="nil"/>
              <w:right w:val="single" w:sz="8" w:space="0" w:color="auto"/>
            </w:tcBorders>
            <w:shd w:val="clear" w:color="auto" w:fill="auto"/>
            <w:vAlign w:val="center"/>
            <w:hideMark/>
          </w:tcPr>
          <w:p w14:paraId="69A7CC70"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r>
      <w:tr w:rsidR="004759FB" w:rsidRPr="004759FB" w14:paraId="339E91F9" w14:textId="77777777" w:rsidTr="004759FB">
        <w:trPr>
          <w:trHeight w:val="1248"/>
        </w:trPr>
        <w:tc>
          <w:tcPr>
            <w:tcW w:w="0" w:type="auto"/>
            <w:tcBorders>
              <w:top w:val="nil"/>
              <w:left w:val="single" w:sz="8" w:space="0" w:color="auto"/>
              <w:bottom w:val="nil"/>
              <w:right w:val="nil"/>
            </w:tcBorders>
            <w:shd w:val="clear" w:color="000000" w:fill="EEEEEE"/>
            <w:vAlign w:val="center"/>
            <w:hideMark/>
          </w:tcPr>
          <w:p w14:paraId="6A343A32"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000000" w:fill="EEEEEE"/>
            <w:vAlign w:val="center"/>
            <w:hideMark/>
          </w:tcPr>
          <w:p w14:paraId="70A99216"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a)</w:t>
            </w:r>
          </w:p>
        </w:tc>
        <w:tc>
          <w:tcPr>
            <w:tcW w:w="0" w:type="auto"/>
            <w:tcBorders>
              <w:top w:val="nil"/>
              <w:left w:val="nil"/>
              <w:bottom w:val="nil"/>
              <w:right w:val="nil"/>
            </w:tcBorders>
            <w:shd w:val="clear" w:color="000000" w:fill="EEEEEE"/>
            <w:vAlign w:val="center"/>
            <w:hideMark/>
          </w:tcPr>
          <w:p w14:paraId="345654D9"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Report the associations between genetic variant and exposure, and between genetic variant and outcome, preferably on an interpretable scale</w:t>
            </w:r>
          </w:p>
        </w:tc>
        <w:tc>
          <w:tcPr>
            <w:tcW w:w="0" w:type="auto"/>
            <w:tcBorders>
              <w:top w:val="nil"/>
              <w:left w:val="nil"/>
              <w:bottom w:val="nil"/>
              <w:right w:val="single" w:sz="8" w:space="0" w:color="auto"/>
            </w:tcBorders>
            <w:shd w:val="clear" w:color="000000" w:fill="EEEEEE"/>
            <w:vAlign w:val="center"/>
            <w:hideMark/>
          </w:tcPr>
          <w:p w14:paraId="6F01D03C"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Results (Genetic associations of proteins with conventional inflammatory skin diseases) &amp; eTable 10</w:t>
            </w:r>
          </w:p>
        </w:tc>
      </w:tr>
      <w:tr w:rsidR="004759FB" w:rsidRPr="004759FB" w14:paraId="1899450C" w14:textId="77777777" w:rsidTr="004759FB">
        <w:trPr>
          <w:trHeight w:val="1560"/>
        </w:trPr>
        <w:tc>
          <w:tcPr>
            <w:tcW w:w="0" w:type="auto"/>
            <w:tcBorders>
              <w:top w:val="nil"/>
              <w:left w:val="single" w:sz="8" w:space="0" w:color="auto"/>
              <w:bottom w:val="nil"/>
              <w:right w:val="nil"/>
            </w:tcBorders>
            <w:shd w:val="clear" w:color="auto" w:fill="auto"/>
            <w:vAlign w:val="center"/>
            <w:hideMark/>
          </w:tcPr>
          <w:p w14:paraId="6552C0D1"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32BBF715"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b)</w:t>
            </w:r>
          </w:p>
        </w:tc>
        <w:tc>
          <w:tcPr>
            <w:tcW w:w="0" w:type="auto"/>
            <w:tcBorders>
              <w:top w:val="nil"/>
              <w:left w:val="nil"/>
              <w:bottom w:val="nil"/>
              <w:right w:val="nil"/>
            </w:tcBorders>
            <w:shd w:val="clear" w:color="auto" w:fill="auto"/>
            <w:vAlign w:val="center"/>
            <w:hideMark/>
          </w:tcPr>
          <w:p w14:paraId="70029C58"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Report MR estimates of the relationship between exposure and outcome, and the measures of uncertainty from the MR analysis, on an interpretable scale, such as odds ratio or relative risk per SD difference</w:t>
            </w:r>
          </w:p>
        </w:tc>
        <w:tc>
          <w:tcPr>
            <w:tcW w:w="0" w:type="auto"/>
            <w:tcBorders>
              <w:top w:val="nil"/>
              <w:left w:val="nil"/>
              <w:bottom w:val="nil"/>
              <w:right w:val="single" w:sz="8" w:space="0" w:color="auto"/>
            </w:tcBorders>
            <w:shd w:val="clear" w:color="000000" w:fill="FFFFFF"/>
            <w:vAlign w:val="center"/>
            <w:hideMark/>
          </w:tcPr>
          <w:p w14:paraId="2F34D34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Results (Exploring Aging-Related Drug Targets) &amp; eTable 11-15</w:t>
            </w:r>
          </w:p>
        </w:tc>
      </w:tr>
      <w:tr w:rsidR="004759FB" w:rsidRPr="004759FB" w14:paraId="7716F629" w14:textId="77777777" w:rsidTr="004759FB">
        <w:trPr>
          <w:trHeight w:val="936"/>
        </w:trPr>
        <w:tc>
          <w:tcPr>
            <w:tcW w:w="0" w:type="auto"/>
            <w:tcBorders>
              <w:top w:val="nil"/>
              <w:left w:val="single" w:sz="8" w:space="0" w:color="auto"/>
              <w:bottom w:val="nil"/>
              <w:right w:val="nil"/>
            </w:tcBorders>
            <w:shd w:val="clear" w:color="000000" w:fill="EEEEEE"/>
            <w:vAlign w:val="center"/>
            <w:hideMark/>
          </w:tcPr>
          <w:p w14:paraId="4AFAAE6E"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000000" w:fill="EEEEEE"/>
            <w:vAlign w:val="center"/>
            <w:hideMark/>
          </w:tcPr>
          <w:p w14:paraId="0E02A055"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c)</w:t>
            </w:r>
          </w:p>
        </w:tc>
        <w:tc>
          <w:tcPr>
            <w:tcW w:w="0" w:type="auto"/>
            <w:tcBorders>
              <w:top w:val="nil"/>
              <w:left w:val="nil"/>
              <w:bottom w:val="nil"/>
              <w:right w:val="nil"/>
            </w:tcBorders>
            <w:shd w:val="clear" w:color="000000" w:fill="EEEEEE"/>
            <w:vAlign w:val="center"/>
            <w:hideMark/>
          </w:tcPr>
          <w:p w14:paraId="15CDA5B6"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If relevant, consider translating estimates of relative risk into absolute risk for a meaningful time period</w:t>
            </w:r>
          </w:p>
        </w:tc>
        <w:tc>
          <w:tcPr>
            <w:tcW w:w="0" w:type="auto"/>
            <w:tcBorders>
              <w:top w:val="nil"/>
              <w:left w:val="nil"/>
              <w:bottom w:val="nil"/>
              <w:right w:val="single" w:sz="8" w:space="0" w:color="auto"/>
            </w:tcBorders>
            <w:shd w:val="clear" w:color="000000" w:fill="EEEEEE"/>
            <w:vAlign w:val="center"/>
            <w:hideMark/>
          </w:tcPr>
          <w:p w14:paraId="0D5AFFE0"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N/A</w:t>
            </w:r>
          </w:p>
        </w:tc>
      </w:tr>
      <w:tr w:rsidR="004759FB" w:rsidRPr="004759FB" w14:paraId="6798ED28" w14:textId="77777777" w:rsidTr="004759FB">
        <w:trPr>
          <w:trHeight w:val="1248"/>
        </w:trPr>
        <w:tc>
          <w:tcPr>
            <w:tcW w:w="0" w:type="auto"/>
            <w:tcBorders>
              <w:top w:val="nil"/>
              <w:left w:val="single" w:sz="8" w:space="0" w:color="auto"/>
              <w:bottom w:val="nil"/>
              <w:right w:val="nil"/>
            </w:tcBorders>
            <w:shd w:val="clear" w:color="auto" w:fill="auto"/>
            <w:vAlign w:val="center"/>
            <w:hideMark/>
          </w:tcPr>
          <w:p w14:paraId="46EE6F2A"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442B8A3B"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w:t>
            </w:r>
          </w:p>
        </w:tc>
        <w:tc>
          <w:tcPr>
            <w:tcW w:w="0" w:type="auto"/>
            <w:tcBorders>
              <w:top w:val="nil"/>
              <w:left w:val="nil"/>
              <w:bottom w:val="nil"/>
              <w:right w:val="nil"/>
            </w:tcBorders>
            <w:shd w:val="clear" w:color="auto" w:fill="auto"/>
            <w:vAlign w:val="center"/>
            <w:hideMark/>
          </w:tcPr>
          <w:p w14:paraId="5562C975"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Consider plots to visualize results (e.g. forest plot, scatterplot of associations between genetic variants and outcome versus between genetic variants and exposure)</w:t>
            </w:r>
          </w:p>
        </w:tc>
        <w:tc>
          <w:tcPr>
            <w:tcW w:w="0" w:type="auto"/>
            <w:tcBorders>
              <w:top w:val="nil"/>
              <w:left w:val="nil"/>
              <w:bottom w:val="nil"/>
              <w:right w:val="single" w:sz="8" w:space="0" w:color="auto"/>
            </w:tcBorders>
            <w:shd w:val="clear" w:color="auto" w:fill="auto"/>
            <w:vAlign w:val="center"/>
            <w:hideMark/>
          </w:tcPr>
          <w:p w14:paraId="49D7670B"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Figures 2</w:t>
            </w:r>
          </w:p>
        </w:tc>
      </w:tr>
      <w:tr w:rsidR="004759FB" w:rsidRPr="004759FB" w14:paraId="4A389F39" w14:textId="77777777" w:rsidTr="004759FB">
        <w:trPr>
          <w:trHeight w:val="312"/>
        </w:trPr>
        <w:tc>
          <w:tcPr>
            <w:tcW w:w="0" w:type="auto"/>
            <w:tcBorders>
              <w:top w:val="nil"/>
              <w:left w:val="single" w:sz="8" w:space="0" w:color="auto"/>
              <w:bottom w:val="nil"/>
              <w:right w:val="nil"/>
            </w:tcBorders>
            <w:shd w:val="clear" w:color="000000" w:fill="EEEEEE"/>
            <w:vAlign w:val="center"/>
            <w:hideMark/>
          </w:tcPr>
          <w:p w14:paraId="70CF0167"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12</w:t>
            </w:r>
          </w:p>
        </w:tc>
        <w:tc>
          <w:tcPr>
            <w:tcW w:w="0" w:type="auto"/>
            <w:tcBorders>
              <w:top w:val="nil"/>
              <w:left w:val="nil"/>
              <w:bottom w:val="nil"/>
              <w:right w:val="nil"/>
            </w:tcBorders>
            <w:shd w:val="clear" w:color="000000" w:fill="EEEEEE"/>
            <w:vAlign w:val="center"/>
            <w:hideMark/>
          </w:tcPr>
          <w:p w14:paraId="5075BF82"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Assessment of assumptions</w:t>
            </w:r>
          </w:p>
        </w:tc>
        <w:tc>
          <w:tcPr>
            <w:tcW w:w="0" w:type="auto"/>
            <w:tcBorders>
              <w:top w:val="nil"/>
              <w:left w:val="nil"/>
              <w:bottom w:val="nil"/>
              <w:right w:val="nil"/>
            </w:tcBorders>
            <w:shd w:val="clear" w:color="000000" w:fill="EEEEEE"/>
            <w:vAlign w:val="center"/>
            <w:hideMark/>
          </w:tcPr>
          <w:p w14:paraId="5040B811"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c>
          <w:tcPr>
            <w:tcW w:w="0" w:type="auto"/>
            <w:tcBorders>
              <w:top w:val="nil"/>
              <w:left w:val="nil"/>
              <w:bottom w:val="nil"/>
              <w:right w:val="single" w:sz="8" w:space="0" w:color="auto"/>
            </w:tcBorders>
            <w:shd w:val="clear" w:color="000000" w:fill="EEEEEE"/>
            <w:vAlign w:val="center"/>
            <w:hideMark/>
          </w:tcPr>
          <w:p w14:paraId="5DE235D9"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r>
      <w:tr w:rsidR="004759FB" w:rsidRPr="004759FB" w14:paraId="17D2EFB2" w14:textId="77777777" w:rsidTr="004759FB">
        <w:trPr>
          <w:trHeight w:val="936"/>
        </w:trPr>
        <w:tc>
          <w:tcPr>
            <w:tcW w:w="0" w:type="auto"/>
            <w:tcBorders>
              <w:top w:val="nil"/>
              <w:left w:val="single" w:sz="8" w:space="0" w:color="auto"/>
              <w:bottom w:val="nil"/>
              <w:right w:val="nil"/>
            </w:tcBorders>
            <w:shd w:val="clear" w:color="auto" w:fill="auto"/>
            <w:vAlign w:val="center"/>
            <w:hideMark/>
          </w:tcPr>
          <w:p w14:paraId="79411BEE"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51D96B93"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a)</w:t>
            </w:r>
          </w:p>
        </w:tc>
        <w:tc>
          <w:tcPr>
            <w:tcW w:w="0" w:type="auto"/>
            <w:tcBorders>
              <w:top w:val="nil"/>
              <w:left w:val="nil"/>
              <w:bottom w:val="nil"/>
              <w:right w:val="nil"/>
            </w:tcBorders>
            <w:shd w:val="clear" w:color="auto" w:fill="auto"/>
            <w:vAlign w:val="center"/>
            <w:hideMark/>
          </w:tcPr>
          <w:p w14:paraId="1D00D8D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Report the assessment of the validity of the assumptions</w:t>
            </w:r>
          </w:p>
        </w:tc>
        <w:tc>
          <w:tcPr>
            <w:tcW w:w="0" w:type="auto"/>
            <w:tcBorders>
              <w:top w:val="nil"/>
              <w:left w:val="nil"/>
              <w:bottom w:val="nil"/>
              <w:right w:val="single" w:sz="8" w:space="0" w:color="auto"/>
            </w:tcBorders>
            <w:shd w:val="clear" w:color="000000" w:fill="FFFFFF"/>
            <w:vAlign w:val="center"/>
            <w:hideMark/>
          </w:tcPr>
          <w:p w14:paraId="448AB1C7"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Results (Genetic associations of proteins with conventional inflammatory skin diseases)</w:t>
            </w:r>
          </w:p>
        </w:tc>
      </w:tr>
      <w:tr w:rsidR="004759FB" w:rsidRPr="004759FB" w14:paraId="2F68A359" w14:textId="77777777" w:rsidTr="004759FB">
        <w:trPr>
          <w:trHeight w:val="996"/>
        </w:trPr>
        <w:tc>
          <w:tcPr>
            <w:tcW w:w="0" w:type="auto"/>
            <w:tcBorders>
              <w:top w:val="nil"/>
              <w:left w:val="single" w:sz="8" w:space="0" w:color="auto"/>
              <w:bottom w:val="nil"/>
              <w:right w:val="nil"/>
            </w:tcBorders>
            <w:shd w:val="clear" w:color="000000" w:fill="EEEEEE"/>
            <w:vAlign w:val="center"/>
            <w:hideMark/>
          </w:tcPr>
          <w:p w14:paraId="12422F52"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lastRenderedPageBreak/>
              <w:t xml:space="preserve">　</w:t>
            </w:r>
          </w:p>
        </w:tc>
        <w:tc>
          <w:tcPr>
            <w:tcW w:w="0" w:type="auto"/>
            <w:tcBorders>
              <w:top w:val="nil"/>
              <w:left w:val="nil"/>
              <w:bottom w:val="nil"/>
              <w:right w:val="nil"/>
            </w:tcBorders>
            <w:shd w:val="clear" w:color="000000" w:fill="EEEEEE"/>
            <w:vAlign w:val="center"/>
            <w:hideMark/>
          </w:tcPr>
          <w:p w14:paraId="101E2459"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b)</w:t>
            </w:r>
          </w:p>
        </w:tc>
        <w:tc>
          <w:tcPr>
            <w:tcW w:w="0" w:type="auto"/>
            <w:tcBorders>
              <w:top w:val="nil"/>
              <w:left w:val="nil"/>
              <w:bottom w:val="nil"/>
              <w:right w:val="nil"/>
            </w:tcBorders>
            <w:shd w:val="clear" w:color="000000" w:fill="EEEEEE"/>
            <w:vAlign w:val="center"/>
            <w:hideMark/>
          </w:tcPr>
          <w:p w14:paraId="6F652FB7"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Report any additional statistics (e.g., assessments of heterogeneity across genetic variants, such as I</w:t>
            </w:r>
            <w:r w:rsidRPr="004759FB">
              <w:rPr>
                <w:rFonts w:ascii="Times New Roman" w:eastAsia="SimSun" w:hAnsi="Times New Roman" w:cs="Times New Roman"/>
                <w:color w:val="000000"/>
                <w:kern w:val="0"/>
                <w:sz w:val="24"/>
                <w:szCs w:val="24"/>
                <w:vertAlign w:val="superscript"/>
              </w:rPr>
              <w:t>2</w:t>
            </w:r>
            <w:r w:rsidRPr="004759FB">
              <w:rPr>
                <w:rFonts w:ascii="Times New Roman" w:eastAsia="SimSun" w:hAnsi="Times New Roman" w:cs="Times New Roman"/>
                <w:color w:val="000000"/>
                <w:kern w:val="0"/>
                <w:sz w:val="24"/>
                <w:szCs w:val="24"/>
              </w:rPr>
              <w:t>, Q statistic or E-value)</w:t>
            </w:r>
          </w:p>
        </w:tc>
        <w:tc>
          <w:tcPr>
            <w:tcW w:w="0" w:type="auto"/>
            <w:tcBorders>
              <w:top w:val="nil"/>
              <w:left w:val="nil"/>
              <w:bottom w:val="nil"/>
              <w:right w:val="single" w:sz="8" w:space="0" w:color="auto"/>
            </w:tcBorders>
            <w:shd w:val="clear" w:color="000000" w:fill="EEEEEE"/>
            <w:vAlign w:val="center"/>
            <w:hideMark/>
          </w:tcPr>
          <w:p w14:paraId="17E460F7"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eTable 10</w:t>
            </w:r>
          </w:p>
        </w:tc>
      </w:tr>
      <w:tr w:rsidR="004759FB" w:rsidRPr="004759FB" w14:paraId="1BF733EB" w14:textId="77777777" w:rsidTr="004759FB">
        <w:trPr>
          <w:trHeight w:val="624"/>
        </w:trPr>
        <w:tc>
          <w:tcPr>
            <w:tcW w:w="0" w:type="auto"/>
            <w:tcBorders>
              <w:top w:val="nil"/>
              <w:left w:val="single" w:sz="8" w:space="0" w:color="auto"/>
              <w:bottom w:val="nil"/>
              <w:right w:val="nil"/>
            </w:tcBorders>
            <w:shd w:val="clear" w:color="auto" w:fill="auto"/>
            <w:vAlign w:val="center"/>
            <w:hideMark/>
          </w:tcPr>
          <w:p w14:paraId="5C4F48F9"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13</w:t>
            </w:r>
          </w:p>
        </w:tc>
        <w:tc>
          <w:tcPr>
            <w:tcW w:w="0" w:type="auto"/>
            <w:tcBorders>
              <w:top w:val="nil"/>
              <w:left w:val="nil"/>
              <w:bottom w:val="nil"/>
              <w:right w:val="nil"/>
            </w:tcBorders>
            <w:shd w:val="clear" w:color="auto" w:fill="auto"/>
            <w:vAlign w:val="center"/>
            <w:hideMark/>
          </w:tcPr>
          <w:p w14:paraId="68AF68C6"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Sensitivity analyses and additional analyses</w:t>
            </w:r>
          </w:p>
        </w:tc>
        <w:tc>
          <w:tcPr>
            <w:tcW w:w="0" w:type="auto"/>
            <w:tcBorders>
              <w:top w:val="nil"/>
              <w:left w:val="nil"/>
              <w:bottom w:val="nil"/>
              <w:right w:val="nil"/>
            </w:tcBorders>
            <w:shd w:val="clear" w:color="auto" w:fill="auto"/>
            <w:vAlign w:val="center"/>
            <w:hideMark/>
          </w:tcPr>
          <w:p w14:paraId="2C53587C"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p>
        </w:tc>
        <w:tc>
          <w:tcPr>
            <w:tcW w:w="0" w:type="auto"/>
            <w:tcBorders>
              <w:top w:val="nil"/>
              <w:left w:val="nil"/>
              <w:bottom w:val="nil"/>
              <w:right w:val="single" w:sz="8" w:space="0" w:color="auto"/>
            </w:tcBorders>
            <w:shd w:val="clear" w:color="auto" w:fill="auto"/>
            <w:vAlign w:val="center"/>
            <w:hideMark/>
          </w:tcPr>
          <w:p w14:paraId="14765DBF"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r>
      <w:tr w:rsidR="004759FB" w:rsidRPr="004759FB" w14:paraId="6B93C559" w14:textId="77777777" w:rsidTr="004759FB">
        <w:trPr>
          <w:trHeight w:val="936"/>
        </w:trPr>
        <w:tc>
          <w:tcPr>
            <w:tcW w:w="0" w:type="auto"/>
            <w:tcBorders>
              <w:top w:val="nil"/>
              <w:left w:val="single" w:sz="8" w:space="0" w:color="auto"/>
              <w:bottom w:val="nil"/>
              <w:right w:val="nil"/>
            </w:tcBorders>
            <w:shd w:val="clear" w:color="000000" w:fill="EEEEEE"/>
            <w:vAlign w:val="center"/>
            <w:hideMark/>
          </w:tcPr>
          <w:p w14:paraId="758F7571"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000000" w:fill="EEEEEE"/>
            <w:vAlign w:val="center"/>
            <w:hideMark/>
          </w:tcPr>
          <w:p w14:paraId="1B995D4C"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a)</w:t>
            </w:r>
          </w:p>
        </w:tc>
        <w:tc>
          <w:tcPr>
            <w:tcW w:w="0" w:type="auto"/>
            <w:tcBorders>
              <w:top w:val="nil"/>
              <w:left w:val="nil"/>
              <w:bottom w:val="nil"/>
              <w:right w:val="nil"/>
            </w:tcBorders>
            <w:shd w:val="clear" w:color="000000" w:fill="EEEEEE"/>
            <w:vAlign w:val="center"/>
            <w:hideMark/>
          </w:tcPr>
          <w:p w14:paraId="659D0027"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Report any sensitivity analyses to assess the robustness of the main results to violations of the assumptions</w:t>
            </w:r>
          </w:p>
        </w:tc>
        <w:tc>
          <w:tcPr>
            <w:tcW w:w="0" w:type="auto"/>
            <w:vMerge w:val="restart"/>
            <w:tcBorders>
              <w:top w:val="nil"/>
              <w:left w:val="nil"/>
              <w:bottom w:val="nil"/>
              <w:right w:val="single" w:sz="8" w:space="0" w:color="auto"/>
            </w:tcBorders>
            <w:shd w:val="clear" w:color="000000" w:fill="EEEEEE"/>
            <w:vAlign w:val="center"/>
            <w:hideMark/>
          </w:tcPr>
          <w:p w14:paraId="531BC650"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Results (Genetic associations of proteins with conventional inflammatory skin diseases)</w:t>
            </w:r>
          </w:p>
        </w:tc>
      </w:tr>
      <w:tr w:rsidR="004759FB" w:rsidRPr="004759FB" w14:paraId="282A744D" w14:textId="77777777" w:rsidTr="004759FB">
        <w:trPr>
          <w:trHeight w:val="624"/>
        </w:trPr>
        <w:tc>
          <w:tcPr>
            <w:tcW w:w="0" w:type="auto"/>
            <w:tcBorders>
              <w:top w:val="nil"/>
              <w:left w:val="single" w:sz="8" w:space="0" w:color="auto"/>
              <w:bottom w:val="nil"/>
              <w:right w:val="nil"/>
            </w:tcBorders>
            <w:shd w:val="clear" w:color="auto" w:fill="auto"/>
            <w:vAlign w:val="center"/>
            <w:hideMark/>
          </w:tcPr>
          <w:p w14:paraId="1F06E2D1"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66382C96"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b)</w:t>
            </w:r>
          </w:p>
        </w:tc>
        <w:tc>
          <w:tcPr>
            <w:tcW w:w="0" w:type="auto"/>
            <w:tcBorders>
              <w:top w:val="nil"/>
              <w:left w:val="nil"/>
              <w:bottom w:val="nil"/>
              <w:right w:val="nil"/>
            </w:tcBorders>
            <w:shd w:val="clear" w:color="auto" w:fill="auto"/>
            <w:vAlign w:val="center"/>
            <w:hideMark/>
          </w:tcPr>
          <w:p w14:paraId="14136D55"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Report results from other sensitivity analyses or additional analyses</w:t>
            </w:r>
          </w:p>
        </w:tc>
        <w:tc>
          <w:tcPr>
            <w:tcW w:w="0" w:type="auto"/>
            <w:vMerge/>
            <w:tcBorders>
              <w:top w:val="nil"/>
              <w:left w:val="nil"/>
              <w:bottom w:val="nil"/>
              <w:right w:val="single" w:sz="8" w:space="0" w:color="auto"/>
            </w:tcBorders>
            <w:vAlign w:val="center"/>
            <w:hideMark/>
          </w:tcPr>
          <w:p w14:paraId="48560C80" w14:textId="77777777" w:rsidR="004759FB" w:rsidRPr="004759FB" w:rsidRDefault="004759FB" w:rsidP="004759FB">
            <w:pPr>
              <w:widowControl/>
              <w:jc w:val="left"/>
              <w:rPr>
                <w:rFonts w:ascii="Times New Roman" w:eastAsia="SimSun" w:hAnsi="Times New Roman" w:cs="Times New Roman"/>
                <w:color w:val="000000"/>
                <w:kern w:val="0"/>
                <w:sz w:val="24"/>
                <w:szCs w:val="24"/>
              </w:rPr>
            </w:pPr>
          </w:p>
        </w:tc>
      </w:tr>
      <w:tr w:rsidR="004759FB" w:rsidRPr="004759FB" w14:paraId="12121C46" w14:textId="77777777" w:rsidTr="004759FB">
        <w:trPr>
          <w:trHeight w:val="936"/>
        </w:trPr>
        <w:tc>
          <w:tcPr>
            <w:tcW w:w="0" w:type="auto"/>
            <w:tcBorders>
              <w:top w:val="nil"/>
              <w:left w:val="single" w:sz="8" w:space="0" w:color="auto"/>
              <w:bottom w:val="nil"/>
              <w:right w:val="nil"/>
            </w:tcBorders>
            <w:shd w:val="clear" w:color="000000" w:fill="EEEEEE"/>
            <w:vAlign w:val="center"/>
            <w:hideMark/>
          </w:tcPr>
          <w:p w14:paraId="7FBC73BA"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000000" w:fill="EEEEEE"/>
            <w:vAlign w:val="center"/>
            <w:hideMark/>
          </w:tcPr>
          <w:p w14:paraId="7BB0AAE4"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c)</w:t>
            </w:r>
          </w:p>
        </w:tc>
        <w:tc>
          <w:tcPr>
            <w:tcW w:w="0" w:type="auto"/>
            <w:tcBorders>
              <w:top w:val="nil"/>
              <w:left w:val="nil"/>
              <w:bottom w:val="nil"/>
              <w:right w:val="nil"/>
            </w:tcBorders>
            <w:shd w:val="clear" w:color="000000" w:fill="EEEEEE"/>
            <w:vAlign w:val="center"/>
            <w:hideMark/>
          </w:tcPr>
          <w:p w14:paraId="4398E4A3"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Report any assessment of direction of causal relationship (e.g., bidirectional MR)</w:t>
            </w:r>
          </w:p>
        </w:tc>
        <w:tc>
          <w:tcPr>
            <w:tcW w:w="0" w:type="auto"/>
            <w:tcBorders>
              <w:top w:val="nil"/>
              <w:left w:val="nil"/>
              <w:bottom w:val="nil"/>
              <w:right w:val="single" w:sz="8" w:space="0" w:color="auto"/>
            </w:tcBorders>
            <w:shd w:val="clear" w:color="000000" w:fill="EEEEEE"/>
            <w:vAlign w:val="center"/>
            <w:hideMark/>
          </w:tcPr>
          <w:p w14:paraId="5B882C23"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Results (Genetic associations of proteins with conventional inflammatory skin diseases)</w:t>
            </w:r>
          </w:p>
        </w:tc>
      </w:tr>
      <w:tr w:rsidR="004759FB" w:rsidRPr="004759FB" w14:paraId="06DA2FD5" w14:textId="77777777" w:rsidTr="004759FB">
        <w:trPr>
          <w:trHeight w:val="624"/>
        </w:trPr>
        <w:tc>
          <w:tcPr>
            <w:tcW w:w="0" w:type="auto"/>
            <w:tcBorders>
              <w:top w:val="nil"/>
              <w:left w:val="single" w:sz="8" w:space="0" w:color="auto"/>
              <w:bottom w:val="nil"/>
              <w:right w:val="nil"/>
            </w:tcBorders>
            <w:shd w:val="clear" w:color="auto" w:fill="auto"/>
            <w:vAlign w:val="center"/>
            <w:hideMark/>
          </w:tcPr>
          <w:p w14:paraId="5BD36FF0"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597A211A"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w:t>
            </w:r>
          </w:p>
        </w:tc>
        <w:tc>
          <w:tcPr>
            <w:tcW w:w="0" w:type="auto"/>
            <w:tcBorders>
              <w:top w:val="nil"/>
              <w:left w:val="nil"/>
              <w:bottom w:val="nil"/>
              <w:right w:val="nil"/>
            </w:tcBorders>
            <w:shd w:val="clear" w:color="auto" w:fill="auto"/>
            <w:vAlign w:val="center"/>
            <w:hideMark/>
          </w:tcPr>
          <w:p w14:paraId="3D54D74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When relevant, report and compare with estimates from non-MR analyses</w:t>
            </w:r>
          </w:p>
        </w:tc>
        <w:tc>
          <w:tcPr>
            <w:tcW w:w="0" w:type="auto"/>
            <w:tcBorders>
              <w:top w:val="nil"/>
              <w:left w:val="nil"/>
              <w:bottom w:val="nil"/>
              <w:right w:val="single" w:sz="8" w:space="0" w:color="auto"/>
            </w:tcBorders>
            <w:shd w:val="clear" w:color="auto" w:fill="auto"/>
            <w:vAlign w:val="center"/>
            <w:hideMark/>
          </w:tcPr>
          <w:p w14:paraId="7AD2DFA1"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N/A</w:t>
            </w:r>
          </w:p>
        </w:tc>
      </w:tr>
      <w:tr w:rsidR="004759FB" w:rsidRPr="004759FB" w14:paraId="722A2A14" w14:textId="77777777" w:rsidTr="004759FB">
        <w:trPr>
          <w:trHeight w:val="636"/>
        </w:trPr>
        <w:tc>
          <w:tcPr>
            <w:tcW w:w="0" w:type="auto"/>
            <w:tcBorders>
              <w:top w:val="nil"/>
              <w:left w:val="single" w:sz="8" w:space="0" w:color="auto"/>
              <w:bottom w:val="single" w:sz="8" w:space="0" w:color="7F7F7F"/>
              <w:right w:val="nil"/>
            </w:tcBorders>
            <w:shd w:val="clear" w:color="000000" w:fill="EEEEEE"/>
            <w:vAlign w:val="center"/>
            <w:hideMark/>
          </w:tcPr>
          <w:p w14:paraId="7B69BA18"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single" w:sz="8" w:space="0" w:color="7F7F7F"/>
              <w:right w:val="nil"/>
            </w:tcBorders>
            <w:shd w:val="clear" w:color="000000" w:fill="EEEEEE"/>
            <w:vAlign w:val="center"/>
            <w:hideMark/>
          </w:tcPr>
          <w:p w14:paraId="22152202"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e)</w:t>
            </w:r>
          </w:p>
        </w:tc>
        <w:tc>
          <w:tcPr>
            <w:tcW w:w="0" w:type="auto"/>
            <w:tcBorders>
              <w:top w:val="nil"/>
              <w:left w:val="nil"/>
              <w:bottom w:val="single" w:sz="8" w:space="0" w:color="7F7F7F"/>
              <w:right w:val="nil"/>
            </w:tcBorders>
            <w:shd w:val="clear" w:color="000000" w:fill="EEEEEE"/>
            <w:vAlign w:val="center"/>
            <w:hideMark/>
          </w:tcPr>
          <w:p w14:paraId="1FC660CC"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Consider additional plots to visualize results (e.g., leave-one-out analyses)</w:t>
            </w:r>
          </w:p>
        </w:tc>
        <w:tc>
          <w:tcPr>
            <w:tcW w:w="0" w:type="auto"/>
            <w:tcBorders>
              <w:top w:val="nil"/>
              <w:left w:val="nil"/>
              <w:bottom w:val="single" w:sz="8" w:space="0" w:color="7F7F7F"/>
              <w:right w:val="single" w:sz="8" w:space="0" w:color="auto"/>
            </w:tcBorders>
            <w:shd w:val="clear" w:color="000000" w:fill="EEEEEE"/>
            <w:vAlign w:val="center"/>
            <w:hideMark/>
          </w:tcPr>
          <w:p w14:paraId="187C432F"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Figure 2</w:t>
            </w:r>
          </w:p>
        </w:tc>
      </w:tr>
      <w:tr w:rsidR="004759FB" w:rsidRPr="004759FB" w14:paraId="666F10E7" w14:textId="77777777" w:rsidTr="004759FB">
        <w:trPr>
          <w:trHeight w:val="312"/>
        </w:trPr>
        <w:tc>
          <w:tcPr>
            <w:tcW w:w="0" w:type="auto"/>
            <w:tcBorders>
              <w:top w:val="nil"/>
              <w:left w:val="single" w:sz="8" w:space="0" w:color="auto"/>
              <w:bottom w:val="nil"/>
              <w:right w:val="nil"/>
            </w:tcBorders>
            <w:shd w:val="clear" w:color="auto" w:fill="auto"/>
            <w:vAlign w:val="center"/>
            <w:hideMark/>
          </w:tcPr>
          <w:p w14:paraId="569D3075"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6758E79F"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DISCUSSION</w:t>
            </w:r>
          </w:p>
        </w:tc>
        <w:tc>
          <w:tcPr>
            <w:tcW w:w="0" w:type="auto"/>
            <w:tcBorders>
              <w:top w:val="nil"/>
              <w:left w:val="nil"/>
              <w:bottom w:val="nil"/>
              <w:right w:val="nil"/>
            </w:tcBorders>
            <w:shd w:val="clear" w:color="auto" w:fill="auto"/>
            <w:vAlign w:val="center"/>
            <w:hideMark/>
          </w:tcPr>
          <w:p w14:paraId="58BAA6E9"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p>
        </w:tc>
        <w:tc>
          <w:tcPr>
            <w:tcW w:w="0" w:type="auto"/>
            <w:tcBorders>
              <w:top w:val="nil"/>
              <w:left w:val="nil"/>
              <w:bottom w:val="nil"/>
              <w:right w:val="single" w:sz="8" w:space="0" w:color="auto"/>
            </w:tcBorders>
            <w:shd w:val="clear" w:color="auto" w:fill="auto"/>
            <w:vAlign w:val="center"/>
            <w:hideMark/>
          </w:tcPr>
          <w:p w14:paraId="0BA224EB"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r>
      <w:tr w:rsidR="004759FB" w:rsidRPr="004759FB" w14:paraId="2E083C5A" w14:textId="77777777" w:rsidTr="004759FB">
        <w:trPr>
          <w:trHeight w:val="624"/>
        </w:trPr>
        <w:tc>
          <w:tcPr>
            <w:tcW w:w="0" w:type="auto"/>
            <w:tcBorders>
              <w:top w:val="nil"/>
              <w:left w:val="single" w:sz="8" w:space="0" w:color="auto"/>
              <w:bottom w:val="nil"/>
              <w:right w:val="nil"/>
            </w:tcBorders>
            <w:shd w:val="clear" w:color="000000" w:fill="EEEEEE"/>
            <w:vAlign w:val="center"/>
            <w:hideMark/>
          </w:tcPr>
          <w:p w14:paraId="4DE85D56"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14</w:t>
            </w:r>
          </w:p>
        </w:tc>
        <w:tc>
          <w:tcPr>
            <w:tcW w:w="0" w:type="auto"/>
            <w:tcBorders>
              <w:top w:val="nil"/>
              <w:left w:val="nil"/>
              <w:bottom w:val="nil"/>
              <w:right w:val="nil"/>
            </w:tcBorders>
            <w:shd w:val="clear" w:color="000000" w:fill="EEEEEE"/>
            <w:vAlign w:val="center"/>
            <w:hideMark/>
          </w:tcPr>
          <w:p w14:paraId="665189E7"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Key results </w:t>
            </w:r>
          </w:p>
        </w:tc>
        <w:tc>
          <w:tcPr>
            <w:tcW w:w="0" w:type="auto"/>
            <w:tcBorders>
              <w:top w:val="nil"/>
              <w:left w:val="nil"/>
              <w:bottom w:val="nil"/>
              <w:right w:val="nil"/>
            </w:tcBorders>
            <w:shd w:val="clear" w:color="000000" w:fill="EEEEEE"/>
            <w:vAlign w:val="center"/>
            <w:hideMark/>
          </w:tcPr>
          <w:p w14:paraId="61243EB4"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Summarize key results with reference to study objectives</w:t>
            </w:r>
          </w:p>
        </w:tc>
        <w:tc>
          <w:tcPr>
            <w:tcW w:w="0" w:type="auto"/>
            <w:tcBorders>
              <w:top w:val="nil"/>
              <w:left w:val="nil"/>
              <w:bottom w:val="nil"/>
              <w:right w:val="single" w:sz="8" w:space="0" w:color="auto"/>
            </w:tcBorders>
            <w:shd w:val="clear" w:color="000000" w:fill="EEEEEE"/>
            <w:vAlign w:val="center"/>
            <w:hideMark/>
          </w:tcPr>
          <w:p w14:paraId="46866CC9"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Discussion (paragraph 1)</w:t>
            </w:r>
          </w:p>
        </w:tc>
      </w:tr>
      <w:tr w:rsidR="004759FB" w:rsidRPr="004759FB" w14:paraId="13409753" w14:textId="77777777" w:rsidTr="004759FB">
        <w:trPr>
          <w:trHeight w:val="1872"/>
        </w:trPr>
        <w:tc>
          <w:tcPr>
            <w:tcW w:w="0" w:type="auto"/>
            <w:tcBorders>
              <w:top w:val="nil"/>
              <w:left w:val="single" w:sz="8" w:space="0" w:color="auto"/>
              <w:bottom w:val="nil"/>
              <w:right w:val="nil"/>
            </w:tcBorders>
            <w:shd w:val="clear" w:color="auto" w:fill="auto"/>
            <w:vAlign w:val="center"/>
            <w:hideMark/>
          </w:tcPr>
          <w:p w14:paraId="0D0020AA"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lastRenderedPageBreak/>
              <w:t>15</w:t>
            </w:r>
          </w:p>
        </w:tc>
        <w:tc>
          <w:tcPr>
            <w:tcW w:w="0" w:type="auto"/>
            <w:tcBorders>
              <w:top w:val="nil"/>
              <w:left w:val="nil"/>
              <w:bottom w:val="nil"/>
              <w:right w:val="nil"/>
            </w:tcBorders>
            <w:shd w:val="clear" w:color="auto" w:fill="auto"/>
            <w:vAlign w:val="center"/>
            <w:hideMark/>
          </w:tcPr>
          <w:p w14:paraId="58F1D6AC"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Limitations</w:t>
            </w:r>
          </w:p>
        </w:tc>
        <w:tc>
          <w:tcPr>
            <w:tcW w:w="0" w:type="auto"/>
            <w:tcBorders>
              <w:top w:val="nil"/>
              <w:left w:val="nil"/>
              <w:bottom w:val="nil"/>
              <w:right w:val="nil"/>
            </w:tcBorders>
            <w:shd w:val="clear" w:color="auto" w:fill="auto"/>
            <w:vAlign w:val="center"/>
            <w:hideMark/>
          </w:tcPr>
          <w:p w14:paraId="50C5782C"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Discuss limitations of the study, taking into account the validity of the IV assumptions, other sources of potential bias, and imprecision. Discuss both direction and magnitude of any potential bias and any efforts to address them </w:t>
            </w:r>
          </w:p>
        </w:tc>
        <w:tc>
          <w:tcPr>
            <w:tcW w:w="0" w:type="auto"/>
            <w:tcBorders>
              <w:top w:val="nil"/>
              <w:left w:val="nil"/>
              <w:bottom w:val="nil"/>
              <w:right w:val="single" w:sz="8" w:space="0" w:color="auto"/>
            </w:tcBorders>
            <w:shd w:val="clear" w:color="auto" w:fill="auto"/>
            <w:vAlign w:val="center"/>
            <w:hideMark/>
          </w:tcPr>
          <w:p w14:paraId="42A01B35"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Discussion (paragraph 7)</w:t>
            </w:r>
          </w:p>
        </w:tc>
      </w:tr>
      <w:tr w:rsidR="004759FB" w:rsidRPr="004759FB" w14:paraId="7EDC91AE" w14:textId="77777777" w:rsidTr="004759FB">
        <w:trPr>
          <w:trHeight w:val="312"/>
        </w:trPr>
        <w:tc>
          <w:tcPr>
            <w:tcW w:w="0" w:type="auto"/>
            <w:tcBorders>
              <w:top w:val="nil"/>
              <w:left w:val="single" w:sz="8" w:space="0" w:color="auto"/>
              <w:bottom w:val="nil"/>
              <w:right w:val="nil"/>
            </w:tcBorders>
            <w:shd w:val="clear" w:color="000000" w:fill="EEEEEE"/>
            <w:vAlign w:val="center"/>
            <w:hideMark/>
          </w:tcPr>
          <w:p w14:paraId="2FFA012D"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16</w:t>
            </w:r>
          </w:p>
        </w:tc>
        <w:tc>
          <w:tcPr>
            <w:tcW w:w="0" w:type="auto"/>
            <w:tcBorders>
              <w:top w:val="nil"/>
              <w:left w:val="nil"/>
              <w:bottom w:val="nil"/>
              <w:right w:val="nil"/>
            </w:tcBorders>
            <w:shd w:val="clear" w:color="000000" w:fill="EEEEEE"/>
            <w:vAlign w:val="center"/>
            <w:hideMark/>
          </w:tcPr>
          <w:p w14:paraId="250BF3C4"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Interpretation</w:t>
            </w:r>
          </w:p>
        </w:tc>
        <w:tc>
          <w:tcPr>
            <w:tcW w:w="0" w:type="auto"/>
            <w:tcBorders>
              <w:top w:val="nil"/>
              <w:left w:val="nil"/>
              <w:bottom w:val="nil"/>
              <w:right w:val="nil"/>
            </w:tcBorders>
            <w:shd w:val="clear" w:color="000000" w:fill="EEEEEE"/>
            <w:vAlign w:val="center"/>
            <w:hideMark/>
          </w:tcPr>
          <w:p w14:paraId="56936691"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c>
          <w:tcPr>
            <w:tcW w:w="0" w:type="auto"/>
            <w:tcBorders>
              <w:top w:val="nil"/>
              <w:left w:val="nil"/>
              <w:bottom w:val="nil"/>
              <w:right w:val="single" w:sz="8" w:space="0" w:color="auto"/>
            </w:tcBorders>
            <w:shd w:val="clear" w:color="000000" w:fill="EEEEEE"/>
            <w:vAlign w:val="center"/>
            <w:hideMark/>
          </w:tcPr>
          <w:p w14:paraId="6FD2A3A3"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r>
      <w:tr w:rsidR="004759FB" w:rsidRPr="004759FB" w14:paraId="086EFAEB" w14:textId="77777777" w:rsidTr="004759FB">
        <w:trPr>
          <w:trHeight w:val="936"/>
        </w:trPr>
        <w:tc>
          <w:tcPr>
            <w:tcW w:w="0" w:type="auto"/>
            <w:tcBorders>
              <w:top w:val="nil"/>
              <w:left w:val="single" w:sz="8" w:space="0" w:color="auto"/>
              <w:bottom w:val="nil"/>
              <w:right w:val="nil"/>
            </w:tcBorders>
            <w:shd w:val="clear" w:color="auto" w:fill="auto"/>
            <w:vAlign w:val="center"/>
            <w:hideMark/>
          </w:tcPr>
          <w:p w14:paraId="6ECDCEF2"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68891B2A"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a)</w:t>
            </w:r>
          </w:p>
        </w:tc>
        <w:tc>
          <w:tcPr>
            <w:tcW w:w="0" w:type="auto"/>
            <w:tcBorders>
              <w:top w:val="nil"/>
              <w:left w:val="nil"/>
              <w:bottom w:val="nil"/>
              <w:right w:val="nil"/>
            </w:tcBorders>
            <w:shd w:val="clear" w:color="auto" w:fill="auto"/>
            <w:vAlign w:val="center"/>
            <w:hideMark/>
          </w:tcPr>
          <w:p w14:paraId="6EE400D5"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Meaning: Give a cautious overall interpretation of results in the context of their limitations and in comparison with other studies</w:t>
            </w:r>
          </w:p>
        </w:tc>
        <w:tc>
          <w:tcPr>
            <w:tcW w:w="0" w:type="auto"/>
            <w:tcBorders>
              <w:top w:val="nil"/>
              <w:left w:val="nil"/>
              <w:bottom w:val="nil"/>
              <w:right w:val="single" w:sz="8" w:space="0" w:color="auto"/>
            </w:tcBorders>
            <w:shd w:val="clear" w:color="auto" w:fill="auto"/>
            <w:vAlign w:val="center"/>
            <w:hideMark/>
          </w:tcPr>
          <w:p w14:paraId="3C00DEC5"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Discussion (paragraph 1-6)</w:t>
            </w:r>
          </w:p>
        </w:tc>
      </w:tr>
      <w:tr w:rsidR="004759FB" w:rsidRPr="004759FB" w14:paraId="30DFBF63" w14:textId="77777777" w:rsidTr="004759FB">
        <w:trPr>
          <w:trHeight w:val="2808"/>
        </w:trPr>
        <w:tc>
          <w:tcPr>
            <w:tcW w:w="0" w:type="auto"/>
            <w:tcBorders>
              <w:top w:val="nil"/>
              <w:left w:val="single" w:sz="8" w:space="0" w:color="auto"/>
              <w:bottom w:val="nil"/>
              <w:right w:val="nil"/>
            </w:tcBorders>
            <w:shd w:val="clear" w:color="000000" w:fill="EEEEEE"/>
            <w:vAlign w:val="center"/>
            <w:hideMark/>
          </w:tcPr>
          <w:p w14:paraId="249CCA90"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000000" w:fill="EEEEEE"/>
            <w:vAlign w:val="center"/>
            <w:hideMark/>
          </w:tcPr>
          <w:p w14:paraId="2E13AAD7"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b)</w:t>
            </w:r>
          </w:p>
        </w:tc>
        <w:tc>
          <w:tcPr>
            <w:tcW w:w="0" w:type="auto"/>
            <w:tcBorders>
              <w:top w:val="nil"/>
              <w:left w:val="nil"/>
              <w:bottom w:val="nil"/>
              <w:right w:val="nil"/>
            </w:tcBorders>
            <w:shd w:val="clear" w:color="000000" w:fill="EEEEEE"/>
            <w:vAlign w:val="center"/>
            <w:hideMark/>
          </w:tcPr>
          <w:p w14:paraId="438DBA3F"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only under certain assumptions</w:t>
            </w:r>
          </w:p>
        </w:tc>
        <w:tc>
          <w:tcPr>
            <w:tcW w:w="0" w:type="auto"/>
            <w:tcBorders>
              <w:top w:val="nil"/>
              <w:left w:val="nil"/>
              <w:bottom w:val="nil"/>
              <w:right w:val="single" w:sz="8" w:space="0" w:color="auto"/>
            </w:tcBorders>
            <w:shd w:val="clear" w:color="000000" w:fill="EEEEEE"/>
            <w:vAlign w:val="center"/>
            <w:hideMark/>
          </w:tcPr>
          <w:p w14:paraId="2F2EC8F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Discussion (paragraph 2-6)</w:t>
            </w:r>
          </w:p>
        </w:tc>
      </w:tr>
      <w:tr w:rsidR="004759FB" w:rsidRPr="004759FB" w14:paraId="51F98DA2" w14:textId="77777777" w:rsidTr="004759FB">
        <w:trPr>
          <w:trHeight w:val="1248"/>
        </w:trPr>
        <w:tc>
          <w:tcPr>
            <w:tcW w:w="0" w:type="auto"/>
            <w:tcBorders>
              <w:top w:val="nil"/>
              <w:left w:val="single" w:sz="8" w:space="0" w:color="auto"/>
              <w:bottom w:val="nil"/>
              <w:right w:val="nil"/>
            </w:tcBorders>
            <w:shd w:val="clear" w:color="auto" w:fill="auto"/>
            <w:vAlign w:val="center"/>
            <w:hideMark/>
          </w:tcPr>
          <w:p w14:paraId="12BDF9C8"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1D2425B4" w14:textId="77777777" w:rsidR="004759FB" w:rsidRPr="004759FB" w:rsidRDefault="004759FB" w:rsidP="004759FB">
            <w:pPr>
              <w:widowControl/>
              <w:jc w:val="righ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c)</w:t>
            </w:r>
          </w:p>
        </w:tc>
        <w:tc>
          <w:tcPr>
            <w:tcW w:w="0" w:type="auto"/>
            <w:tcBorders>
              <w:top w:val="nil"/>
              <w:left w:val="nil"/>
              <w:bottom w:val="nil"/>
              <w:right w:val="nil"/>
            </w:tcBorders>
            <w:shd w:val="clear" w:color="auto" w:fill="auto"/>
            <w:vAlign w:val="center"/>
            <w:hideMark/>
          </w:tcPr>
          <w:p w14:paraId="0EC73F23"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Clinical relevance: Discuss whether the results have clinical or public policy relevance, and to what extent they inform effect sizes of possible interventions</w:t>
            </w:r>
          </w:p>
        </w:tc>
        <w:tc>
          <w:tcPr>
            <w:tcW w:w="0" w:type="auto"/>
            <w:tcBorders>
              <w:top w:val="nil"/>
              <w:left w:val="nil"/>
              <w:bottom w:val="nil"/>
              <w:right w:val="single" w:sz="8" w:space="0" w:color="auto"/>
            </w:tcBorders>
            <w:shd w:val="clear" w:color="auto" w:fill="auto"/>
            <w:vAlign w:val="center"/>
            <w:hideMark/>
          </w:tcPr>
          <w:p w14:paraId="0CCDE5E7"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Discussion (paragraph 7)</w:t>
            </w:r>
          </w:p>
        </w:tc>
      </w:tr>
      <w:tr w:rsidR="004759FB" w:rsidRPr="004759FB" w14:paraId="1CF3765F" w14:textId="77777777" w:rsidTr="004759FB">
        <w:trPr>
          <w:trHeight w:val="1260"/>
        </w:trPr>
        <w:tc>
          <w:tcPr>
            <w:tcW w:w="0" w:type="auto"/>
            <w:tcBorders>
              <w:top w:val="nil"/>
              <w:left w:val="single" w:sz="8" w:space="0" w:color="auto"/>
              <w:bottom w:val="single" w:sz="8" w:space="0" w:color="7F7F7F"/>
              <w:right w:val="nil"/>
            </w:tcBorders>
            <w:shd w:val="clear" w:color="000000" w:fill="EEEEEE"/>
            <w:vAlign w:val="center"/>
            <w:hideMark/>
          </w:tcPr>
          <w:p w14:paraId="6DBB5AF6"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lastRenderedPageBreak/>
              <w:t>17</w:t>
            </w:r>
          </w:p>
        </w:tc>
        <w:tc>
          <w:tcPr>
            <w:tcW w:w="0" w:type="auto"/>
            <w:tcBorders>
              <w:top w:val="nil"/>
              <w:left w:val="nil"/>
              <w:bottom w:val="single" w:sz="8" w:space="0" w:color="7F7F7F"/>
              <w:right w:val="nil"/>
            </w:tcBorders>
            <w:shd w:val="clear" w:color="000000" w:fill="EEEEEE"/>
            <w:vAlign w:val="center"/>
            <w:hideMark/>
          </w:tcPr>
          <w:p w14:paraId="479D8AC6"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Generalizability  </w:t>
            </w:r>
            <w:r w:rsidRPr="004759FB">
              <w:rPr>
                <w:rFonts w:ascii="Times New Roman" w:eastAsia="SimSun" w:hAnsi="Times New Roman" w:cs="Times New Roman"/>
                <w:color w:val="000000"/>
                <w:kern w:val="0"/>
                <w:sz w:val="24"/>
                <w:szCs w:val="24"/>
              </w:rPr>
              <w:t> </w:t>
            </w:r>
          </w:p>
        </w:tc>
        <w:tc>
          <w:tcPr>
            <w:tcW w:w="0" w:type="auto"/>
            <w:tcBorders>
              <w:top w:val="nil"/>
              <w:left w:val="nil"/>
              <w:bottom w:val="single" w:sz="8" w:space="0" w:color="7F7F7F"/>
              <w:right w:val="nil"/>
            </w:tcBorders>
            <w:shd w:val="clear" w:color="000000" w:fill="EEEEEE"/>
            <w:vAlign w:val="center"/>
            <w:hideMark/>
          </w:tcPr>
          <w:p w14:paraId="01E1AE11"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Discuss the generalizability of the study results (a) to other populations, (b) across other exposure periods/timings, and (c) across other levels of exposure</w:t>
            </w:r>
          </w:p>
        </w:tc>
        <w:tc>
          <w:tcPr>
            <w:tcW w:w="0" w:type="auto"/>
            <w:tcBorders>
              <w:top w:val="nil"/>
              <w:left w:val="nil"/>
              <w:bottom w:val="single" w:sz="8" w:space="0" w:color="7F7F7F"/>
              <w:right w:val="single" w:sz="8" w:space="0" w:color="auto"/>
            </w:tcBorders>
            <w:shd w:val="clear" w:color="000000" w:fill="EEEEEE"/>
            <w:vAlign w:val="center"/>
            <w:hideMark/>
          </w:tcPr>
          <w:p w14:paraId="49DF7760"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Discussion (paragraph 7)</w:t>
            </w:r>
          </w:p>
        </w:tc>
      </w:tr>
      <w:tr w:rsidR="004759FB" w:rsidRPr="004759FB" w14:paraId="27C29F43" w14:textId="77777777" w:rsidTr="004759FB">
        <w:trPr>
          <w:trHeight w:val="312"/>
        </w:trPr>
        <w:tc>
          <w:tcPr>
            <w:tcW w:w="0" w:type="auto"/>
            <w:tcBorders>
              <w:top w:val="nil"/>
              <w:left w:val="single" w:sz="8" w:space="0" w:color="auto"/>
              <w:bottom w:val="nil"/>
              <w:right w:val="nil"/>
            </w:tcBorders>
            <w:shd w:val="clear" w:color="auto" w:fill="auto"/>
            <w:vAlign w:val="center"/>
            <w:hideMark/>
          </w:tcPr>
          <w:p w14:paraId="4310D27C" w14:textId="77777777" w:rsidR="004759FB" w:rsidRPr="004759FB" w:rsidRDefault="004759FB" w:rsidP="004759FB">
            <w:pPr>
              <w:widowControl/>
              <w:jc w:val="center"/>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 xml:space="preserve">　</w:t>
            </w:r>
          </w:p>
        </w:tc>
        <w:tc>
          <w:tcPr>
            <w:tcW w:w="0" w:type="auto"/>
            <w:tcBorders>
              <w:top w:val="nil"/>
              <w:left w:val="nil"/>
              <w:bottom w:val="nil"/>
              <w:right w:val="nil"/>
            </w:tcBorders>
            <w:shd w:val="clear" w:color="auto" w:fill="auto"/>
            <w:vAlign w:val="center"/>
            <w:hideMark/>
          </w:tcPr>
          <w:p w14:paraId="7767ACD2"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OTHER INFORMATION</w:t>
            </w:r>
          </w:p>
        </w:tc>
        <w:tc>
          <w:tcPr>
            <w:tcW w:w="0" w:type="auto"/>
            <w:tcBorders>
              <w:top w:val="nil"/>
              <w:left w:val="nil"/>
              <w:bottom w:val="nil"/>
              <w:right w:val="nil"/>
            </w:tcBorders>
            <w:shd w:val="clear" w:color="auto" w:fill="auto"/>
            <w:vAlign w:val="center"/>
            <w:hideMark/>
          </w:tcPr>
          <w:p w14:paraId="5F5DE2F5"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p>
        </w:tc>
        <w:tc>
          <w:tcPr>
            <w:tcW w:w="0" w:type="auto"/>
            <w:tcBorders>
              <w:top w:val="nil"/>
              <w:left w:val="nil"/>
              <w:bottom w:val="nil"/>
              <w:right w:val="single" w:sz="8" w:space="0" w:color="auto"/>
            </w:tcBorders>
            <w:shd w:val="clear" w:color="auto" w:fill="auto"/>
            <w:vAlign w:val="center"/>
            <w:hideMark/>
          </w:tcPr>
          <w:p w14:paraId="2FD8B5C9"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 xml:space="preserve">　</w:t>
            </w:r>
          </w:p>
        </w:tc>
      </w:tr>
      <w:tr w:rsidR="004759FB" w:rsidRPr="004759FB" w14:paraId="5365A1AC" w14:textId="77777777" w:rsidTr="004759FB">
        <w:trPr>
          <w:trHeight w:val="1560"/>
        </w:trPr>
        <w:tc>
          <w:tcPr>
            <w:tcW w:w="0" w:type="auto"/>
            <w:tcBorders>
              <w:top w:val="nil"/>
              <w:left w:val="single" w:sz="8" w:space="0" w:color="auto"/>
              <w:bottom w:val="nil"/>
              <w:right w:val="nil"/>
            </w:tcBorders>
            <w:shd w:val="clear" w:color="000000" w:fill="EEEEEE"/>
            <w:vAlign w:val="center"/>
            <w:hideMark/>
          </w:tcPr>
          <w:p w14:paraId="70648C80"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18</w:t>
            </w:r>
          </w:p>
        </w:tc>
        <w:tc>
          <w:tcPr>
            <w:tcW w:w="0" w:type="auto"/>
            <w:tcBorders>
              <w:top w:val="nil"/>
              <w:left w:val="nil"/>
              <w:bottom w:val="nil"/>
              <w:right w:val="nil"/>
            </w:tcBorders>
            <w:shd w:val="clear" w:color="000000" w:fill="EEEEEE"/>
            <w:vAlign w:val="center"/>
            <w:hideMark/>
          </w:tcPr>
          <w:p w14:paraId="5C6F0F6C"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Funding</w:t>
            </w:r>
          </w:p>
        </w:tc>
        <w:tc>
          <w:tcPr>
            <w:tcW w:w="0" w:type="auto"/>
            <w:tcBorders>
              <w:top w:val="nil"/>
              <w:left w:val="nil"/>
              <w:bottom w:val="nil"/>
              <w:right w:val="nil"/>
            </w:tcBorders>
            <w:shd w:val="clear" w:color="000000" w:fill="EEEEEE"/>
            <w:vAlign w:val="center"/>
            <w:hideMark/>
          </w:tcPr>
          <w:p w14:paraId="2BAF8511"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Describe sources of funding and the role of funders in the present study and, if applicable, sources of funding for the databases and original study or studies on which the present study is based</w:t>
            </w:r>
          </w:p>
        </w:tc>
        <w:tc>
          <w:tcPr>
            <w:tcW w:w="0" w:type="auto"/>
            <w:tcBorders>
              <w:top w:val="nil"/>
              <w:left w:val="nil"/>
              <w:bottom w:val="nil"/>
              <w:right w:val="single" w:sz="8" w:space="0" w:color="auto"/>
            </w:tcBorders>
            <w:shd w:val="clear" w:color="000000" w:fill="EEEEEE"/>
            <w:vAlign w:val="center"/>
            <w:hideMark/>
          </w:tcPr>
          <w:p w14:paraId="0790A70F"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Funding section</w:t>
            </w:r>
          </w:p>
        </w:tc>
      </w:tr>
      <w:tr w:rsidR="004759FB" w:rsidRPr="004759FB" w14:paraId="48BEB0A1" w14:textId="77777777" w:rsidTr="004759FB">
        <w:trPr>
          <w:trHeight w:val="2184"/>
        </w:trPr>
        <w:tc>
          <w:tcPr>
            <w:tcW w:w="0" w:type="auto"/>
            <w:tcBorders>
              <w:top w:val="nil"/>
              <w:left w:val="single" w:sz="8" w:space="0" w:color="auto"/>
              <w:bottom w:val="nil"/>
              <w:right w:val="nil"/>
            </w:tcBorders>
            <w:shd w:val="clear" w:color="auto" w:fill="auto"/>
            <w:vAlign w:val="center"/>
            <w:hideMark/>
          </w:tcPr>
          <w:p w14:paraId="7CF8184D"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19</w:t>
            </w:r>
          </w:p>
        </w:tc>
        <w:tc>
          <w:tcPr>
            <w:tcW w:w="0" w:type="auto"/>
            <w:tcBorders>
              <w:top w:val="nil"/>
              <w:left w:val="nil"/>
              <w:bottom w:val="nil"/>
              <w:right w:val="nil"/>
            </w:tcBorders>
            <w:shd w:val="clear" w:color="auto" w:fill="auto"/>
            <w:vAlign w:val="center"/>
            <w:hideMark/>
          </w:tcPr>
          <w:p w14:paraId="54C9337D"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Data and data sharing </w:t>
            </w:r>
          </w:p>
        </w:tc>
        <w:tc>
          <w:tcPr>
            <w:tcW w:w="0" w:type="auto"/>
            <w:tcBorders>
              <w:top w:val="nil"/>
              <w:left w:val="nil"/>
              <w:bottom w:val="nil"/>
              <w:right w:val="nil"/>
            </w:tcBorders>
            <w:shd w:val="clear" w:color="auto" w:fill="auto"/>
            <w:vAlign w:val="center"/>
            <w:hideMark/>
          </w:tcPr>
          <w:p w14:paraId="45C92371"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Provide the data used to perform all analyses or report where and how the data can be accessed, and reference these sources in the article. Provide the statistical code needed to reproduce the results in the article,or report whether the code is publicly accessible and if so, where</w:t>
            </w:r>
          </w:p>
        </w:tc>
        <w:tc>
          <w:tcPr>
            <w:tcW w:w="0" w:type="auto"/>
            <w:tcBorders>
              <w:top w:val="nil"/>
              <w:left w:val="nil"/>
              <w:bottom w:val="nil"/>
              <w:right w:val="single" w:sz="8" w:space="0" w:color="auto"/>
            </w:tcBorders>
            <w:shd w:val="clear" w:color="auto" w:fill="auto"/>
            <w:vAlign w:val="center"/>
            <w:hideMark/>
          </w:tcPr>
          <w:p w14:paraId="50618882"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Data share statement &amp; eTable 3</w:t>
            </w:r>
          </w:p>
        </w:tc>
      </w:tr>
      <w:tr w:rsidR="004759FB" w:rsidRPr="004759FB" w14:paraId="29081747" w14:textId="77777777" w:rsidTr="004759FB">
        <w:trPr>
          <w:trHeight w:val="636"/>
        </w:trPr>
        <w:tc>
          <w:tcPr>
            <w:tcW w:w="0" w:type="auto"/>
            <w:tcBorders>
              <w:top w:val="nil"/>
              <w:left w:val="single" w:sz="8" w:space="0" w:color="auto"/>
              <w:bottom w:val="single" w:sz="8" w:space="0" w:color="auto"/>
              <w:right w:val="nil"/>
            </w:tcBorders>
            <w:shd w:val="clear" w:color="000000" w:fill="EEEEEE"/>
            <w:vAlign w:val="center"/>
            <w:hideMark/>
          </w:tcPr>
          <w:p w14:paraId="568ADC51" w14:textId="77777777" w:rsidR="004759FB" w:rsidRPr="004759FB" w:rsidRDefault="004759FB" w:rsidP="004759FB">
            <w:pPr>
              <w:widowControl/>
              <w:jc w:val="center"/>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20</w:t>
            </w:r>
          </w:p>
        </w:tc>
        <w:tc>
          <w:tcPr>
            <w:tcW w:w="0" w:type="auto"/>
            <w:tcBorders>
              <w:top w:val="nil"/>
              <w:left w:val="nil"/>
              <w:bottom w:val="single" w:sz="8" w:space="0" w:color="auto"/>
              <w:right w:val="nil"/>
            </w:tcBorders>
            <w:shd w:val="clear" w:color="000000" w:fill="EEEEEE"/>
            <w:vAlign w:val="center"/>
            <w:hideMark/>
          </w:tcPr>
          <w:p w14:paraId="2832E260" w14:textId="77777777" w:rsidR="004759FB" w:rsidRPr="004759FB" w:rsidRDefault="004759FB" w:rsidP="004759FB">
            <w:pPr>
              <w:widowControl/>
              <w:jc w:val="left"/>
              <w:rPr>
                <w:rFonts w:ascii="Times New Roman" w:eastAsia="SimSun" w:hAnsi="Times New Roman" w:cs="Times New Roman"/>
                <w:b/>
                <w:bCs/>
                <w:color w:val="000000"/>
                <w:kern w:val="0"/>
                <w:sz w:val="24"/>
                <w:szCs w:val="24"/>
              </w:rPr>
            </w:pPr>
            <w:r w:rsidRPr="004759FB">
              <w:rPr>
                <w:rFonts w:ascii="Times New Roman" w:eastAsia="SimSun" w:hAnsi="Times New Roman" w:cs="Times New Roman"/>
                <w:b/>
                <w:bCs/>
                <w:color w:val="000000"/>
                <w:kern w:val="0"/>
                <w:sz w:val="24"/>
                <w:szCs w:val="24"/>
              </w:rPr>
              <w:t>Conflicts of Interest  </w:t>
            </w:r>
          </w:p>
        </w:tc>
        <w:tc>
          <w:tcPr>
            <w:tcW w:w="0" w:type="auto"/>
            <w:tcBorders>
              <w:top w:val="nil"/>
              <w:left w:val="nil"/>
              <w:bottom w:val="single" w:sz="8" w:space="0" w:color="auto"/>
              <w:right w:val="nil"/>
            </w:tcBorders>
            <w:shd w:val="clear" w:color="000000" w:fill="EEEEEE"/>
            <w:vAlign w:val="center"/>
            <w:hideMark/>
          </w:tcPr>
          <w:p w14:paraId="43233346"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All authors should declare all potential conflicts of interest</w:t>
            </w:r>
          </w:p>
        </w:tc>
        <w:tc>
          <w:tcPr>
            <w:tcW w:w="0" w:type="auto"/>
            <w:tcBorders>
              <w:top w:val="nil"/>
              <w:left w:val="nil"/>
              <w:bottom w:val="single" w:sz="8" w:space="0" w:color="auto"/>
              <w:right w:val="single" w:sz="8" w:space="0" w:color="auto"/>
            </w:tcBorders>
            <w:shd w:val="clear" w:color="000000" w:fill="EEEEEE"/>
            <w:vAlign w:val="center"/>
            <w:hideMark/>
          </w:tcPr>
          <w:p w14:paraId="3872D953" w14:textId="77777777" w:rsidR="004759FB" w:rsidRPr="004759FB" w:rsidRDefault="004759FB" w:rsidP="004759FB">
            <w:pPr>
              <w:widowControl/>
              <w:jc w:val="left"/>
              <w:rPr>
                <w:rFonts w:ascii="Times New Roman" w:eastAsia="SimSun" w:hAnsi="Times New Roman" w:cs="Times New Roman"/>
                <w:color w:val="000000"/>
                <w:kern w:val="0"/>
                <w:sz w:val="24"/>
                <w:szCs w:val="24"/>
              </w:rPr>
            </w:pPr>
            <w:r w:rsidRPr="004759FB">
              <w:rPr>
                <w:rFonts w:ascii="Times New Roman" w:eastAsia="SimSun" w:hAnsi="Times New Roman" w:cs="Times New Roman"/>
                <w:color w:val="000000"/>
                <w:kern w:val="0"/>
                <w:sz w:val="24"/>
                <w:szCs w:val="24"/>
              </w:rPr>
              <w:t>Competing interests section</w:t>
            </w:r>
          </w:p>
        </w:tc>
      </w:tr>
    </w:tbl>
    <w:p w14:paraId="6D93F931" w14:textId="1B3201AE" w:rsidR="004759FB" w:rsidRDefault="004759FB" w:rsidP="00482825">
      <w:pPr>
        <w:spacing w:line="480" w:lineRule="auto"/>
        <w:rPr>
          <w:rFonts w:ascii="Times New Roman" w:hAnsi="Times New Roman" w:cs="Times New Roman"/>
          <w:sz w:val="22"/>
        </w:rPr>
      </w:pPr>
    </w:p>
    <w:p w14:paraId="6877270E" w14:textId="3E2242CA" w:rsidR="004759FB" w:rsidRDefault="004759FB" w:rsidP="00482825">
      <w:pPr>
        <w:spacing w:line="480" w:lineRule="auto"/>
        <w:rPr>
          <w:rFonts w:ascii="Times New Roman" w:hAnsi="Times New Roman" w:cs="Times New Roman"/>
          <w:sz w:val="22"/>
        </w:rPr>
      </w:pPr>
    </w:p>
    <w:p w14:paraId="43691F24" w14:textId="32DC872A" w:rsidR="004759FB" w:rsidRDefault="004759FB" w:rsidP="00482825">
      <w:pPr>
        <w:spacing w:line="480" w:lineRule="auto"/>
        <w:rPr>
          <w:rFonts w:ascii="Times New Roman" w:hAnsi="Times New Roman" w:cs="Times New Roman"/>
          <w:sz w:val="22"/>
        </w:rPr>
      </w:pPr>
    </w:p>
    <w:p w14:paraId="513A1CFD" w14:textId="6898E335" w:rsidR="004759FB" w:rsidRDefault="004759FB" w:rsidP="00482825">
      <w:pPr>
        <w:spacing w:line="480" w:lineRule="auto"/>
        <w:rPr>
          <w:rFonts w:ascii="Times New Roman" w:hAnsi="Times New Roman" w:cs="Times New Roman"/>
          <w:sz w:val="22"/>
        </w:rPr>
      </w:pPr>
    </w:p>
    <w:p w14:paraId="4C516370" w14:textId="075B0BCE" w:rsidR="004759FB" w:rsidRPr="004759FB" w:rsidRDefault="004759FB" w:rsidP="00482825">
      <w:pPr>
        <w:spacing w:line="480" w:lineRule="auto"/>
        <w:rPr>
          <w:rFonts w:ascii="Times New Roman" w:hAnsi="Times New Roman" w:cs="Times New Roman"/>
          <w:b/>
          <w:sz w:val="22"/>
        </w:rPr>
      </w:pPr>
      <w:r w:rsidRPr="004759FB">
        <w:rPr>
          <w:rFonts w:ascii="Times New Roman" w:hAnsi="Times New Roman" w:cs="Times New Roman"/>
          <w:b/>
          <w:sz w:val="22"/>
        </w:rPr>
        <w:lastRenderedPageBreak/>
        <w:t>eTable 3. Details of the source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2"/>
        <w:gridCol w:w="2960"/>
        <w:gridCol w:w="2141"/>
        <w:gridCol w:w="1310"/>
        <w:gridCol w:w="821"/>
        <w:gridCol w:w="946"/>
        <w:gridCol w:w="1096"/>
        <w:gridCol w:w="1243"/>
      </w:tblGrid>
      <w:tr w:rsidR="004759FB" w:rsidRPr="004759FB" w14:paraId="525DE18F" w14:textId="77777777" w:rsidTr="004759FB">
        <w:trPr>
          <w:trHeight w:val="576"/>
        </w:trPr>
        <w:tc>
          <w:tcPr>
            <w:tcW w:w="0" w:type="auto"/>
            <w:tcBorders>
              <w:top w:val="single" w:sz="12" w:space="0" w:color="auto"/>
              <w:bottom w:val="single" w:sz="12" w:space="0" w:color="auto"/>
            </w:tcBorders>
            <w:hideMark/>
          </w:tcPr>
          <w:p w14:paraId="6CE666F0" w14:textId="77777777" w:rsidR="004759FB" w:rsidRPr="004759FB" w:rsidRDefault="004759FB" w:rsidP="004759FB">
            <w:pPr>
              <w:spacing w:line="480" w:lineRule="auto"/>
              <w:rPr>
                <w:rFonts w:ascii="Times New Roman" w:hAnsi="Times New Roman" w:cs="Times New Roman"/>
                <w:b/>
                <w:bCs/>
                <w:sz w:val="22"/>
              </w:rPr>
            </w:pPr>
            <w:r w:rsidRPr="004759FB">
              <w:rPr>
                <w:rFonts w:ascii="Times New Roman" w:hAnsi="Times New Roman" w:cs="Times New Roman"/>
                <w:b/>
                <w:bCs/>
                <w:sz w:val="22"/>
              </w:rPr>
              <w:t>GWAS ID</w:t>
            </w:r>
          </w:p>
        </w:tc>
        <w:tc>
          <w:tcPr>
            <w:tcW w:w="0" w:type="auto"/>
            <w:tcBorders>
              <w:top w:val="single" w:sz="12" w:space="0" w:color="auto"/>
              <w:bottom w:val="single" w:sz="12" w:space="0" w:color="auto"/>
            </w:tcBorders>
            <w:hideMark/>
          </w:tcPr>
          <w:p w14:paraId="7225DD48" w14:textId="77777777" w:rsidR="004759FB" w:rsidRPr="004759FB" w:rsidRDefault="004759FB" w:rsidP="004759FB">
            <w:pPr>
              <w:spacing w:line="480" w:lineRule="auto"/>
              <w:rPr>
                <w:rFonts w:ascii="Times New Roman" w:hAnsi="Times New Roman" w:cs="Times New Roman"/>
                <w:b/>
                <w:bCs/>
                <w:sz w:val="22"/>
              </w:rPr>
            </w:pPr>
            <w:r w:rsidRPr="004759FB">
              <w:rPr>
                <w:rFonts w:ascii="Times New Roman" w:hAnsi="Times New Roman" w:cs="Times New Roman"/>
                <w:b/>
                <w:bCs/>
                <w:sz w:val="22"/>
              </w:rPr>
              <w:t>Trait</w:t>
            </w:r>
          </w:p>
        </w:tc>
        <w:tc>
          <w:tcPr>
            <w:tcW w:w="0" w:type="auto"/>
            <w:tcBorders>
              <w:top w:val="single" w:sz="12" w:space="0" w:color="auto"/>
              <w:bottom w:val="single" w:sz="12" w:space="0" w:color="auto"/>
            </w:tcBorders>
            <w:hideMark/>
          </w:tcPr>
          <w:p w14:paraId="31A6FB9C" w14:textId="77777777" w:rsidR="004759FB" w:rsidRPr="004759FB" w:rsidRDefault="004759FB" w:rsidP="004759FB">
            <w:pPr>
              <w:spacing w:line="480" w:lineRule="auto"/>
              <w:rPr>
                <w:rFonts w:ascii="Times New Roman" w:hAnsi="Times New Roman" w:cs="Times New Roman"/>
                <w:b/>
                <w:bCs/>
                <w:sz w:val="22"/>
              </w:rPr>
            </w:pPr>
            <w:r w:rsidRPr="004759FB">
              <w:rPr>
                <w:rFonts w:ascii="Times New Roman" w:hAnsi="Times New Roman" w:cs="Times New Roman"/>
                <w:b/>
                <w:bCs/>
                <w:sz w:val="22"/>
              </w:rPr>
              <w:t>Consortium</w:t>
            </w:r>
          </w:p>
        </w:tc>
        <w:tc>
          <w:tcPr>
            <w:tcW w:w="0" w:type="auto"/>
            <w:tcBorders>
              <w:top w:val="single" w:sz="12" w:space="0" w:color="auto"/>
              <w:bottom w:val="single" w:sz="12" w:space="0" w:color="auto"/>
            </w:tcBorders>
            <w:hideMark/>
          </w:tcPr>
          <w:p w14:paraId="6E0F4B3D" w14:textId="77777777" w:rsidR="004759FB" w:rsidRPr="004759FB" w:rsidRDefault="004759FB" w:rsidP="004759FB">
            <w:pPr>
              <w:spacing w:line="480" w:lineRule="auto"/>
              <w:rPr>
                <w:rFonts w:ascii="Times New Roman" w:hAnsi="Times New Roman" w:cs="Times New Roman"/>
                <w:b/>
                <w:bCs/>
                <w:sz w:val="22"/>
              </w:rPr>
            </w:pPr>
            <w:r w:rsidRPr="004759FB">
              <w:rPr>
                <w:rFonts w:ascii="Times New Roman" w:hAnsi="Times New Roman" w:cs="Times New Roman"/>
                <w:b/>
                <w:bCs/>
                <w:sz w:val="22"/>
              </w:rPr>
              <w:t>Sample size</w:t>
            </w:r>
          </w:p>
        </w:tc>
        <w:tc>
          <w:tcPr>
            <w:tcW w:w="0" w:type="auto"/>
            <w:tcBorders>
              <w:top w:val="single" w:sz="12" w:space="0" w:color="auto"/>
              <w:bottom w:val="single" w:sz="12" w:space="0" w:color="auto"/>
            </w:tcBorders>
            <w:hideMark/>
          </w:tcPr>
          <w:p w14:paraId="5BC64C82" w14:textId="77777777" w:rsidR="004759FB" w:rsidRPr="004759FB" w:rsidRDefault="004759FB" w:rsidP="004759FB">
            <w:pPr>
              <w:spacing w:line="480" w:lineRule="auto"/>
              <w:rPr>
                <w:rFonts w:ascii="Times New Roman" w:hAnsi="Times New Roman" w:cs="Times New Roman"/>
                <w:b/>
                <w:bCs/>
                <w:sz w:val="22"/>
              </w:rPr>
            </w:pPr>
            <w:r w:rsidRPr="004759FB">
              <w:rPr>
                <w:rFonts w:ascii="Times New Roman" w:hAnsi="Times New Roman" w:cs="Times New Roman"/>
                <w:b/>
                <w:bCs/>
                <w:sz w:val="22"/>
              </w:rPr>
              <w:t>Case</w:t>
            </w:r>
          </w:p>
        </w:tc>
        <w:tc>
          <w:tcPr>
            <w:tcW w:w="0" w:type="auto"/>
            <w:tcBorders>
              <w:top w:val="single" w:sz="12" w:space="0" w:color="auto"/>
              <w:bottom w:val="single" w:sz="12" w:space="0" w:color="auto"/>
            </w:tcBorders>
            <w:hideMark/>
          </w:tcPr>
          <w:p w14:paraId="6172000D" w14:textId="77777777" w:rsidR="004759FB" w:rsidRPr="004759FB" w:rsidRDefault="004759FB" w:rsidP="004759FB">
            <w:pPr>
              <w:spacing w:line="480" w:lineRule="auto"/>
              <w:rPr>
                <w:rFonts w:ascii="Times New Roman" w:hAnsi="Times New Roman" w:cs="Times New Roman"/>
                <w:b/>
                <w:bCs/>
                <w:sz w:val="22"/>
              </w:rPr>
            </w:pPr>
            <w:r w:rsidRPr="004759FB">
              <w:rPr>
                <w:rFonts w:ascii="Times New Roman" w:hAnsi="Times New Roman" w:cs="Times New Roman"/>
                <w:b/>
                <w:bCs/>
                <w:sz w:val="22"/>
              </w:rPr>
              <w:t>Control</w:t>
            </w:r>
          </w:p>
        </w:tc>
        <w:tc>
          <w:tcPr>
            <w:tcW w:w="0" w:type="auto"/>
            <w:tcBorders>
              <w:top w:val="single" w:sz="12" w:space="0" w:color="auto"/>
              <w:bottom w:val="single" w:sz="12" w:space="0" w:color="auto"/>
            </w:tcBorders>
            <w:hideMark/>
          </w:tcPr>
          <w:p w14:paraId="6D78D0FB" w14:textId="77777777" w:rsidR="004759FB" w:rsidRPr="004759FB" w:rsidRDefault="004759FB" w:rsidP="004759FB">
            <w:pPr>
              <w:spacing w:line="480" w:lineRule="auto"/>
              <w:rPr>
                <w:rFonts w:ascii="Times New Roman" w:hAnsi="Times New Roman" w:cs="Times New Roman"/>
                <w:b/>
                <w:bCs/>
                <w:sz w:val="22"/>
              </w:rPr>
            </w:pPr>
            <w:r w:rsidRPr="004759FB">
              <w:rPr>
                <w:rFonts w:ascii="Times New Roman" w:hAnsi="Times New Roman" w:cs="Times New Roman"/>
                <w:b/>
                <w:bCs/>
                <w:sz w:val="22"/>
              </w:rPr>
              <w:t>PMID</w:t>
            </w:r>
          </w:p>
        </w:tc>
        <w:tc>
          <w:tcPr>
            <w:tcW w:w="0" w:type="auto"/>
            <w:tcBorders>
              <w:top w:val="single" w:sz="12" w:space="0" w:color="auto"/>
              <w:bottom w:val="single" w:sz="12" w:space="0" w:color="auto"/>
            </w:tcBorders>
            <w:hideMark/>
          </w:tcPr>
          <w:p w14:paraId="4EF61A5B" w14:textId="77777777" w:rsidR="004759FB" w:rsidRPr="004759FB" w:rsidRDefault="004759FB" w:rsidP="004759FB">
            <w:pPr>
              <w:spacing w:line="480" w:lineRule="auto"/>
              <w:rPr>
                <w:rFonts w:ascii="Times New Roman" w:hAnsi="Times New Roman" w:cs="Times New Roman"/>
                <w:b/>
                <w:bCs/>
                <w:sz w:val="22"/>
              </w:rPr>
            </w:pPr>
            <w:r w:rsidRPr="004759FB">
              <w:rPr>
                <w:rFonts w:ascii="Times New Roman" w:hAnsi="Times New Roman" w:cs="Times New Roman"/>
                <w:b/>
                <w:bCs/>
                <w:sz w:val="22"/>
              </w:rPr>
              <w:t>Population</w:t>
            </w:r>
          </w:p>
        </w:tc>
      </w:tr>
      <w:tr w:rsidR="004759FB" w:rsidRPr="004759FB" w14:paraId="24C78A93" w14:textId="77777777" w:rsidTr="004759FB">
        <w:trPr>
          <w:trHeight w:val="576"/>
        </w:trPr>
        <w:tc>
          <w:tcPr>
            <w:tcW w:w="0" w:type="auto"/>
            <w:tcBorders>
              <w:top w:val="single" w:sz="12" w:space="0" w:color="auto"/>
            </w:tcBorders>
            <w:hideMark/>
          </w:tcPr>
          <w:p w14:paraId="76A3163E"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Serum protein data</w:t>
            </w:r>
          </w:p>
        </w:tc>
        <w:tc>
          <w:tcPr>
            <w:tcW w:w="0" w:type="auto"/>
            <w:tcBorders>
              <w:top w:val="single" w:sz="12" w:space="0" w:color="auto"/>
            </w:tcBorders>
            <w:hideMark/>
          </w:tcPr>
          <w:p w14:paraId="3928D213"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 xml:space="preserve">2923 Serum protein expression </w:t>
            </w:r>
          </w:p>
        </w:tc>
        <w:tc>
          <w:tcPr>
            <w:tcW w:w="0" w:type="auto"/>
            <w:tcBorders>
              <w:top w:val="single" w:sz="12" w:space="0" w:color="auto"/>
            </w:tcBorders>
            <w:hideMark/>
          </w:tcPr>
          <w:p w14:paraId="6E1002A9"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UKB-PPP</w:t>
            </w:r>
          </w:p>
        </w:tc>
        <w:tc>
          <w:tcPr>
            <w:tcW w:w="0" w:type="auto"/>
            <w:tcBorders>
              <w:top w:val="single" w:sz="12" w:space="0" w:color="auto"/>
            </w:tcBorders>
            <w:hideMark/>
          </w:tcPr>
          <w:p w14:paraId="7742EC7A"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53,021</w:t>
            </w:r>
          </w:p>
        </w:tc>
        <w:tc>
          <w:tcPr>
            <w:tcW w:w="0" w:type="auto"/>
            <w:tcBorders>
              <w:top w:val="single" w:sz="12" w:space="0" w:color="auto"/>
            </w:tcBorders>
            <w:hideMark/>
          </w:tcPr>
          <w:p w14:paraId="5D76F17D" w14:textId="77777777" w:rsidR="004759FB" w:rsidRPr="004759FB" w:rsidRDefault="004759FB" w:rsidP="004759FB">
            <w:pPr>
              <w:spacing w:line="480" w:lineRule="auto"/>
              <w:rPr>
                <w:rFonts w:ascii="Times New Roman" w:hAnsi="Times New Roman" w:cs="Times New Roman"/>
                <w:sz w:val="22"/>
              </w:rPr>
            </w:pPr>
          </w:p>
        </w:tc>
        <w:tc>
          <w:tcPr>
            <w:tcW w:w="0" w:type="auto"/>
            <w:tcBorders>
              <w:top w:val="single" w:sz="12" w:space="0" w:color="auto"/>
            </w:tcBorders>
            <w:hideMark/>
          </w:tcPr>
          <w:p w14:paraId="371B3B47" w14:textId="77777777" w:rsidR="004759FB" w:rsidRPr="004759FB" w:rsidRDefault="004759FB" w:rsidP="004759FB">
            <w:pPr>
              <w:spacing w:line="480" w:lineRule="auto"/>
              <w:rPr>
                <w:rFonts w:ascii="Times New Roman" w:hAnsi="Times New Roman" w:cs="Times New Roman"/>
                <w:sz w:val="22"/>
              </w:rPr>
            </w:pPr>
          </w:p>
        </w:tc>
        <w:tc>
          <w:tcPr>
            <w:tcW w:w="0" w:type="auto"/>
            <w:tcBorders>
              <w:top w:val="single" w:sz="12" w:space="0" w:color="auto"/>
            </w:tcBorders>
            <w:hideMark/>
          </w:tcPr>
          <w:p w14:paraId="2ABDD7BB"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37794186</w:t>
            </w:r>
          </w:p>
        </w:tc>
        <w:tc>
          <w:tcPr>
            <w:tcW w:w="0" w:type="auto"/>
            <w:tcBorders>
              <w:top w:val="single" w:sz="12" w:space="0" w:color="auto"/>
            </w:tcBorders>
            <w:hideMark/>
          </w:tcPr>
          <w:p w14:paraId="5009D89B"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European</w:t>
            </w:r>
          </w:p>
        </w:tc>
      </w:tr>
      <w:tr w:rsidR="004759FB" w:rsidRPr="004759FB" w14:paraId="1D42B184" w14:textId="77777777" w:rsidTr="004759FB">
        <w:trPr>
          <w:trHeight w:val="288"/>
        </w:trPr>
        <w:tc>
          <w:tcPr>
            <w:tcW w:w="0" w:type="auto"/>
            <w:hideMark/>
          </w:tcPr>
          <w:p w14:paraId="161C0232"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Serum cis Pqtl validation cohort</w:t>
            </w:r>
          </w:p>
        </w:tc>
        <w:tc>
          <w:tcPr>
            <w:tcW w:w="0" w:type="auto"/>
            <w:hideMark/>
          </w:tcPr>
          <w:p w14:paraId="79A01415"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 xml:space="preserve">4907 Serum protein expression </w:t>
            </w:r>
          </w:p>
        </w:tc>
        <w:tc>
          <w:tcPr>
            <w:tcW w:w="0" w:type="auto"/>
            <w:hideMark/>
          </w:tcPr>
          <w:p w14:paraId="0D2F58FA"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DECODE</w:t>
            </w:r>
          </w:p>
        </w:tc>
        <w:tc>
          <w:tcPr>
            <w:tcW w:w="0" w:type="auto"/>
            <w:hideMark/>
          </w:tcPr>
          <w:p w14:paraId="6C751F4C"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35,559</w:t>
            </w:r>
          </w:p>
        </w:tc>
        <w:tc>
          <w:tcPr>
            <w:tcW w:w="0" w:type="auto"/>
            <w:hideMark/>
          </w:tcPr>
          <w:p w14:paraId="643E9474" w14:textId="77777777" w:rsidR="004759FB" w:rsidRPr="004759FB" w:rsidRDefault="004759FB" w:rsidP="004759FB">
            <w:pPr>
              <w:spacing w:line="480" w:lineRule="auto"/>
              <w:rPr>
                <w:rFonts w:ascii="Times New Roman" w:hAnsi="Times New Roman" w:cs="Times New Roman"/>
                <w:sz w:val="22"/>
              </w:rPr>
            </w:pPr>
          </w:p>
        </w:tc>
        <w:tc>
          <w:tcPr>
            <w:tcW w:w="0" w:type="auto"/>
            <w:hideMark/>
          </w:tcPr>
          <w:p w14:paraId="4FD20B12" w14:textId="77777777" w:rsidR="004759FB" w:rsidRPr="004759FB" w:rsidRDefault="004759FB" w:rsidP="004759FB">
            <w:pPr>
              <w:spacing w:line="480" w:lineRule="auto"/>
              <w:rPr>
                <w:rFonts w:ascii="Times New Roman" w:hAnsi="Times New Roman" w:cs="Times New Roman"/>
                <w:sz w:val="22"/>
              </w:rPr>
            </w:pPr>
          </w:p>
        </w:tc>
        <w:tc>
          <w:tcPr>
            <w:tcW w:w="0" w:type="auto"/>
            <w:hideMark/>
          </w:tcPr>
          <w:p w14:paraId="47FF7EB7"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34857953</w:t>
            </w:r>
          </w:p>
        </w:tc>
        <w:tc>
          <w:tcPr>
            <w:tcW w:w="0" w:type="auto"/>
            <w:hideMark/>
          </w:tcPr>
          <w:p w14:paraId="2FAD0FC4"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European</w:t>
            </w:r>
          </w:p>
        </w:tc>
      </w:tr>
      <w:tr w:rsidR="004759FB" w:rsidRPr="004759FB" w14:paraId="45BD17B0" w14:textId="77777777" w:rsidTr="004759FB">
        <w:trPr>
          <w:trHeight w:val="624"/>
        </w:trPr>
        <w:tc>
          <w:tcPr>
            <w:tcW w:w="0" w:type="auto"/>
            <w:hideMark/>
          </w:tcPr>
          <w:p w14:paraId="22A0CA3B"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Serum cis Pqtl validation cohort</w:t>
            </w:r>
          </w:p>
        </w:tc>
        <w:tc>
          <w:tcPr>
            <w:tcW w:w="0" w:type="auto"/>
            <w:hideMark/>
          </w:tcPr>
          <w:p w14:paraId="40B70E9E"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 xml:space="preserve">4775 Serum protein expression </w:t>
            </w:r>
          </w:p>
        </w:tc>
        <w:tc>
          <w:tcPr>
            <w:tcW w:w="0" w:type="auto"/>
            <w:hideMark/>
          </w:tcPr>
          <w:p w14:paraId="49B89A9D"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FinnGen</w:t>
            </w:r>
          </w:p>
        </w:tc>
        <w:tc>
          <w:tcPr>
            <w:tcW w:w="0" w:type="auto"/>
            <w:hideMark/>
          </w:tcPr>
          <w:p w14:paraId="4A10635C"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10,708</w:t>
            </w:r>
          </w:p>
        </w:tc>
        <w:tc>
          <w:tcPr>
            <w:tcW w:w="0" w:type="auto"/>
            <w:hideMark/>
          </w:tcPr>
          <w:p w14:paraId="71C09098" w14:textId="77777777" w:rsidR="004759FB" w:rsidRPr="004759FB" w:rsidRDefault="004759FB" w:rsidP="004759FB">
            <w:pPr>
              <w:spacing w:line="480" w:lineRule="auto"/>
              <w:rPr>
                <w:rFonts w:ascii="Times New Roman" w:hAnsi="Times New Roman" w:cs="Times New Roman"/>
                <w:sz w:val="22"/>
              </w:rPr>
            </w:pPr>
          </w:p>
        </w:tc>
        <w:tc>
          <w:tcPr>
            <w:tcW w:w="0" w:type="auto"/>
            <w:hideMark/>
          </w:tcPr>
          <w:p w14:paraId="0377FEB3" w14:textId="77777777" w:rsidR="004759FB" w:rsidRPr="004759FB" w:rsidRDefault="004759FB" w:rsidP="004759FB">
            <w:pPr>
              <w:spacing w:line="480" w:lineRule="auto"/>
              <w:rPr>
                <w:rFonts w:ascii="Times New Roman" w:hAnsi="Times New Roman" w:cs="Times New Roman"/>
                <w:sz w:val="22"/>
              </w:rPr>
            </w:pPr>
          </w:p>
        </w:tc>
        <w:tc>
          <w:tcPr>
            <w:tcW w:w="0" w:type="auto"/>
            <w:hideMark/>
          </w:tcPr>
          <w:p w14:paraId="2D72C6A9"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34648354</w:t>
            </w:r>
          </w:p>
        </w:tc>
        <w:tc>
          <w:tcPr>
            <w:tcW w:w="0" w:type="auto"/>
            <w:hideMark/>
          </w:tcPr>
          <w:p w14:paraId="273C0CA0"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European</w:t>
            </w:r>
          </w:p>
        </w:tc>
      </w:tr>
      <w:tr w:rsidR="004759FB" w:rsidRPr="004759FB" w14:paraId="2BBE92C2" w14:textId="77777777" w:rsidTr="004759FB">
        <w:trPr>
          <w:trHeight w:val="624"/>
        </w:trPr>
        <w:tc>
          <w:tcPr>
            <w:tcW w:w="0" w:type="auto"/>
            <w:hideMark/>
          </w:tcPr>
          <w:p w14:paraId="0242924F"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Serum cis Pqtl validation cohort</w:t>
            </w:r>
          </w:p>
        </w:tc>
        <w:tc>
          <w:tcPr>
            <w:tcW w:w="0" w:type="auto"/>
            <w:hideMark/>
          </w:tcPr>
          <w:p w14:paraId="7057A1BA"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 xml:space="preserve">734 Serum protein expression </w:t>
            </w:r>
          </w:p>
        </w:tc>
        <w:tc>
          <w:tcPr>
            <w:tcW w:w="0" w:type="auto"/>
            <w:hideMark/>
          </w:tcPr>
          <w:p w14:paraId="6CE45BCC"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GWAS_meta analysis</w:t>
            </w:r>
          </w:p>
        </w:tc>
        <w:tc>
          <w:tcPr>
            <w:tcW w:w="0" w:type="auto"/>
            <w:hideMark/>
          </w:tcPr>
          <w:p w14:paraId="0FA28B70" w14:textId="77777777" w:rsidR="004759FB" w:rsidRPr="004759FB" w:rsidRDefault="004759FB" w:rsidP="004759FB">
            <w:pPr>
              <w:spacing w:line="480" w:lineRule="auto"/>
              <w:rPr>
                <w:rFonts w:ascii="Times New Roman" w:hAnsi="Times New Roman" w:cs="Times New Roman"/>
                <w:sz w:val="22"/>
              </w:rPr>
            </w:pPr>
          </w:p>
        </w:tc>
        <w:tc>
          <w:tcPr>
            <w:tcW w:w="0" w:type="auto"/>
            <w:hideMark/>
          </w:tcPr>
          <w:p w14:paraId="69CBF192" w14:textId="77777777" w:rsidR="004759FB" w:rsidRPr="004759FB" w:rsidRDefault="004759FB" w:rsidP="004759FB">
            <w:pPr>
              <w:spacing w:line="480" w:lineRule="auto"/>
              <w:rPr>
                <w:rFonts w:ascii="Times New Roman" w:hAnsi="Times New Roman" w:cs="Times New Roman"/>
                <w:sz w:val="22"/>
              </w:rPr>
            </w:pPr>
          </w:p>
        </w:tc>
        <w:tc>
          <w:tcPr>
            <w:tcW w:w="0" w:type="auto"/>
            <w:hideMark/>
          </w:tcPr>
          <w:p w14:paraId="4FFF5C7C" w14:textId="77777777" w:rsidR="004759FB" w:rsidRPr="004759FB" w:rsidRDefault="004759FB" w:rsidP="004759FB">
            <w:pPr>
              <w:spacing w:line="480" w:lineRule="auto"/>
              <w:rPr>
                <w:rFonts w:ascii="Times New Roman" w:hAnsi="Times New Roman" w:cs="Times New Roman"/>
                <w:sz w:val="22"/>
              </w:rPr>
            </w:pPr>
          </w:p>
        </w:tc>
        <w:tc>
          <w:tcPr>
            <w:tcW w:w="0" w:type="auto"/>
            <w:hideMark/>
          </w:tcPr>
          <w:p w14:paraId="128BD0D9"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32895551</w:t>
            </w:r>
          </w:p>
        </w:tc>
        <w:tc>
          <w:tcPr>
            <w:tcW w:w="0" w:type="auto"/>
            <w:hideMark/>
          </w:tcPr>
          <w:p w14:paraId="18D7D978"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European</w:t>
            </w:r>
          </w:p>
        </w:tc>
      </w:tr>
      <w:tr w:rsidR="004759FB" w:rsidRPr="004759FB" w14:paraId="7124B192" w14:textId="77777777" w:rsidTr="004759FB">
        <w:trPr>
          <w:trHeight w:val="576"/>
        </w:trPr>
        <w:tc>
          <w:tcPr>
            <w:tcW w:w="0" w:type="auto"/>
            <w:hideMark/>
          </w:tcPr>
          <w:p w14:paraId="4910DEDD"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Serum cis Pqtl training cohort</w:t>
            </w:r>
          </w:p>
        </w:tc>
        <w:tc>
          <w:tcPr>
            <w:tcW w:w="0" w:type="auto"/>
            <w:hideMark/>
          </w:tcPr>
          <w:p w14:paraId="415747B2"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 xml:space="preserve">2923 Serum protein expression </w:t>
            </w:r>
          </w:p>
        </w:tc>
        <w:tc>
          <w:tcPr>
            <w:tcW w:w="0" w:type="auto"/>
            <w:hideMark/>
          </w:tcPr>
          <w:p w14:paraId="4C6643B7"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UKB-PPP</w:t>
            </w:r>
          </w:p>
        </w:tc>
        <w:tc>
          <w:tcPr>
            <w:tcW w:w="0" w:type="auto"/>
            <w:hideMark/>
          </w:tcPr>
          <w:p w14:paraId="0A40AB56"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53,021</w:t>
            </w:r>
          </w:p>
        </w:tc>
        <w:tc>
          <w:tcPr>
            <w:tcW w:w="0" w:type="auto"/>
            <w:hideMark/>
          </w:tcPr>
          <w:p w14:paraId="6DF9AC46" w14:textId="77777777" w:rsidR="004759FB" w:rsidRPr="004759FB" w:rsidRDefault="004759FB" w:rsidP="004759FB">
            <w:pPr>
              <w:spacing w:line="480" w:lineRule="auto"/>
              <w:rPr>
                <w:rFonts w:ascii="Times New Roman" w:hAnsi="Times New Roman" w:cs="Times New Roman"/>
                <w:sz w:val="22"/>
              </w:rPr>
            </w:pPr>
          </w:p>
        </w:tc>
        <w:tc>
          <w:tcPr>
            <w:tcW w:w="0" w:type="auto"/>
            <w:hideMark/>
          </w:tcPr>
          <w:p w14:paraId="1E52F5D0" w14:textId="77777777" w:rsidR="004759FB" w:rsidRPr="004759FB" w:rsidRDefault="004759FB" w:rsidP="004759FB">
            <w:pPr>
              <w:spacing w:line="480" w:lineRule="auto"/>
              <w:rPr>
                <w:rFonts w:ascii="Times New Roman" w:hAnsi="Times New Roman" w:cs="Times New Roman"/>
                <w:sz w:val="22"/>
              </w:rPr>
            </w:pPr>
          </w:p>
        </w:tc>
        <w:tc>
          <w:tcPr>
            <w:tcW w:w="0" w:type="auto"/>
            <w:hideMark/>
          </w:tcPr>
          <w:p w14:paraId="6FACF41E"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37794186</w:t>
            </w:r>
          </w:p>
        </w:tc>
        <w:tc>
          <w:tcPr>
            <w:tcW w:w="0" w:type="auto"/>
            <w:hideMark/>
          </w:tcPr>
          <w:p w14:paraId="591E0EA5"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European</w:t>
            </w:r>
          </w:p>
        </w:tc>
      </w:tr>
      <w:tr w:rsidR="004759FB" w:rsidRPr="004759FB" w14:paraId="762E99F8" w14:textId="77777777" w:rsidTr="004759FB">
        <w:trPr>
          <w:trHeight w:val="576"/>
        </w:trPr>
        <w:tc>
          <w:tcPr>
            <w:tcW w:w="0" w:type="auto"/>
            <w:hideMark/>
          </w:tcPr>
          <w:p w14:paraId="27BD21E1"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L12_PSORIASIS</w:t>
            </w:r>
          </w:p>
        </w:tc>
        <w:tc>
          <w:tcPr>
            <w:tcW w:w="0" w:type="auto"/>
            <w:hideMark/>
          </w:tcPr>
          <w:p w14:paraId="57672156"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psoriasis</w:t>
            </w:r>
          </w:p>
        </w:tc>
        <w:tc>
          <w:tcPr>
            <w:tcW w:w="0" w:type="auto"/>
            <w:hideMark/>
          </w:tcPr>
          <w:p w14:paraId="2A76B523"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FinnGen</w:t>
            </w:r>
          </w:p>
        </w:tc>
        <w:tc>
          <w:tcPr>
            <w:tcW w:w="0" w:type="auto"/>
            <w:hideMark/>
          </w:tcPr>
          <w:p w14:paraId="270FD1D7"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407,876</w:t>
            </w:r>
          </w:p>
        </w:tc>
        <w:tc>
          <w:tcPr>
            <w:tcW w:w="0" w:type="auto"/>
            <w:hideMark/>
          </w:tcPr>
          <w:p w14:paraId="24F1DB95"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10,312</w:t>
            </w:r>
          </w:p>
        </w:tc>
        <w:tc>
          <w:tcPr>
            <w:tcW w:w="0" w:type="auto"/>
            <w:hideMark/>
          </w:tcPr>
          <w:p w14:paraId="6D8198A0"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397,564</w:t>
            </w:r>
          </w:p>
        </w:tc>
        <w:tc>
          <w:tcPr>
            <w:tcW w:w="0" w:type="auto"/>
            <w:hideMark/>
          </w:tcPr>
          <w:p w14:paraId="1FC9267E"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36653562</w:t>
            </w:r>
          </w:p>
        </w:tc>
        <w:tc>
          <w:tcPr>
            <w:tcW w:w="0" w:type="auto"/>
            <w:hideMark/>
          </w:tcPr>
          <w:p w14:paraId="02D666B3"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European</w:t>
            </w:r>
          </w:p>
        </w:tc>
      </w:tr>
      <w:tr w:rsidR="004759FB" w:rsidRPr="004759FB" w14:paraId="2068490E" w14:textId="77777777" w:rsidTr="004759FB">
        <w:trPr>
          <w:trHeight w:val="576"/>
        </w:trPr>
        <w:tc>
          <w:tcPr>
            <w:tcW w:w="0" w:type="auto"/>
            <w:tcBorders>
              <w:bottom w:val="single" w:sz="12" w:space="0" w:color="auto"/>
            </w:tcBorders>
            <w:hideMark/>
          </w:tcPr>
          <w:p w14:paraId="74D5C118"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PheCode_690.1</w:t>
            </w:r>
          </w:p>
        </w:tc>
        <w:tc>
          <w:tcPr>
            <w:tcW w:w="0" w:type="auto"/>
            <w:tcBorders>
              <w:bottom w:val="single" w:sz="12" w:space="0" w:color="auto"/>
            </w:tcBorders>
            <w:hideMark/>
          </w:tcPr>
          <w:p w14:paraId="6FA3414A"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seborrheic dermatitis</w:t>
            </w:r>
          </w:p>
        </w:tc>
        <w:tc>
          <w:tcPr>
            <w:tcW w:w="0" w:type="auto"/>
            <w:tcBorders>
              <w:bottom w:val="single" w:sz="12" w:space="0" w:color="auto"/>
            </w:tcBorders>
            <w:hideMark/>
          </w:tcPr>
          <w:p w14:paraId="650CB941"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UKB</w:t>
            </w:r>
          </w:p>
        </w:tc>
        <w:tc>
          <w:tcPr>
            <w:tcW w:w="0" w:type="auto"/>
            <w:tcBorders>
              <w:bottom w:val="single" w:sz="12" w:space="0" w:color="auto"/>
            </w:tcBorders>
            <w:hideMark/>
          </w:tcPr>
          <w:p w14:paraId="342BD8BE"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402,725</w:t>
            </w:r>
          </w:p>
        </w:tc>
        <w:tc>
          <w:tcPr>
            <w:tcW w:w="0" w:type="auto"/>
            <w:tcBorders>
              <w:bottom w:val="single" w:sz="12" w:space="0" w:color="auto"/>
            </w:tcBorders>
            <w:hideMark/>
          </w:tcPr>
          <w:p w14:paraId="1126BA9B"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53</w:t>
            </w:r>
          </w:p>
        </w:tc>
        <w:tc>
          <w:tcPr>
            <w:tcW w:w="0" w:type="auto"/>
            <w:tcBorders>
              <w:bottom w:val="single" w:sz="12" w:space="0" w:color="auto"/>
            </w:tcBorders>
            <w:hideMark/>
          </w:tcPr>
          <w:p w14:paraId="15D18E06"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402,672</w:t>
            </w:r>
          </w:p>
        </w:tc>
        <w:tc>
          <w:tcPr>
            <w:tcW w:w="0" w:type="auto"/>
            <w:tcBorders>
              <w:bottom w:val="single" w:sz="12" w:space="0" w:color="auto"/>
            </w:tcBorders>
            <w:hideMark/>
          </w:tcPr>
          <w:p w14:paraId="23423B1F"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36138231</w:t>
            </w:r>
          </w:p>
        </w:tc>
        <w:tc>
          <w:tcPr>
            <w:tcW w:w="0" w:type="auto"/>
            <w:tcBorders>
              <w:bottom w:val="single" w:sz="12" w:space="0" w:color="auto"/>
            </w:tcBorders>
            <w:hideMark/>
          </w:tcPr>
          <w:p w14:paraId="3EE2DDEB" w14:textId="77777777" w:rsidR="004759FB" w:rsidRPr="004759FB" w:rsidRDefault="004759FB" w:rsidP="004759FB">
            <w:pPr>
              <w:spacing w:line="480" w:lineRule="auto"/>
              <w:rPr>
                <w:rFonts w:ascii="Times New Roman" w:hAnsi="Times New Roman" w:cs="Times New Roman"/>
                <w:sz w:val="22"/>
              </w:rPr>
            </w:pPr>
            <w:r w:rsidRPr="004759FB">
              <w:rPr>
                <w:rFonts w:ascii="Times New Roman" w:hAnsi="Times New Roman" w:cs="Times New Roman"/>
                <w:sz w:val="22"/>
              </w:rPr>
              <w:t>European</w:t>
            </w:r>
          </w:p>
        </w:tc>
      </w:tr>
    </w:tbl>
    <w:p w14:paraId="198A4B63" w14:textId="6A88783D" w:rsidR="004759FB" w:rsidRDefault="004759FB" w:rsidP="00482825">
      <w:pPr>
        <w:spacing w:line="480" w:lineRule="auto"/>
        <w:rPr>
          <w:rFonts w:ascii="Times New Roman" w:hAnsi="Times New Roman" w:cs="Times New Roman"/>
          <w:sz w:val="22"/>
        </w:rPr>
      </w:pPr>
    </w:p>
    <w:p w14:paraId="1079B0C0" w14:textId="277E8181" w:rsidR="004759FB" w:rsidRDefault="004759FB" w:rsidP="00482825">
      <w:pPr>
        <w:spacing w:line="480" w:lineRule="auto"/>
        <w:rPr>
          <w:rFonts w:ascii="Times New Roman" w:hAnsi="Times New Roman" w:cs="Times New Roman"/>
          <w:sz w:val="22"/>
        </w:rPr>
      </w:pPr>
    </w:p>
    <w:p w14:paraId="3B3AFDD7" w14:textId="612901FC" w:rsidR="004759FB" w:rsidRDefault="004759FB" w:rsidP="00482825">
      <w:pPr>
        <w:spacing w:line="480" w:lineRule="auto"/>
        <w:rPr>
          <w:rFonts w:ascii="Times New Roman" w:hAnsi="Times New Roman" w:cs="Times New Roman"/>
          <w:sz w:val="22"/>
        </w:rPr>
      </w:pPr>
    </w:p>
    <w:p w14:paraId="7D3E1B6D" w14:textId="52AF209A" w:rsidR="004759FB" w:rsidRDefault="004759FB" w:rsidP="00482825">
      <w:pPr>
        <w:spacing w:line="480" w:lineRule="auto"/>
        <w:rPr>
          <w:rFonts w:ascii="Times New Roman" w:hAnsi="Times New Roman" w:cs="Times New Roman"/>
          <w:sz w:val="22"/>
        </w:rPr>
      </w:pPr>
    </w:p>
    <w:tbl>
      <w:tblPr>
        <w:tblStyle w:val="TableGrid"/>
        <w:tblW w:w="13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1"/>
        <w:gridCol w:w="2673"/>
        <w:gridCol w:w="2711"/>
        <w:gridCol w:w="1384"/>
        <w:gridCol w:w="1957"/>
        <w:gridCol w:w="2268"/>
      </w:tblGrid>
      <w:tr w:rsidR="004759FB" w:rsidRPr="004759FB" w14:paraId="0B91FFE6" w14:textId="77777777" w:rsidTr="00423FB4">
        <w:trPr>
          <w:trHeight w:val="325"/>
        </w:trPr>
        <w:tc>
          <w:tcPr>
            <w:tcW w:w="0" w:type="auto"/>
            <w:gridSpan w:val="6"/>
            <w:tcBorders>
              <w:bottom w:val="single" w:sz="12" w:space="0" w:color="auto"/>
            </w:tcBorders>
            <w:noWrap/>
            <w:hideMark/>
          </w:tcPr>
          <w:p w14:paraId="6515ACC5" w14:textId="6155493B" w:rsidR="004759FB" w:rsidRPr="004759FB" w:rsidRDefault="004759FB" w:rsidP="004759FB">
            <w:pPr>
              <w:spacing w:line="480" w:lineRule="auto"/>
              <w:rPr>
                <w:rFonts w:ascii="Times New Roman" w:hAnsi="Times New Roman" w:cs="Times New Roman"/>
                <w:b/>
                <w:bCs/>
                <w:sz w:val="22"/>
              </w:rPr>
            </w:pPr>
            <w:r w:rsidRPr="004759FB">
              <w:rPr>
                <w:rFonts w:ascii="Times New Roman" w:hAnsi="Times New Roman" w:cs="Times New Roman"/>
                <w:b/>
                <w:bCs/>
                <w:sz w:val="22"/>
              </w:rPr>
              <w:lastRenderedPageBreak/>
              <w:t>eTable 4. Details of the single cell RNAseq data</w:t>
            </w:r>
            <w:r w:rsidR="00AB7F63">
              <w:rPr>
                <w:rFonts w:ascii="Times New Roman" w:hAnsi="Times New Roman" w:cs="Times New Roman"/>
                <w:b/>
                <w:bCs/>
                <w:sz w:val="22"/>
              </w:rPr>
              <w:t xml:space="preserve"> of psoriasis</w:t>
            </w:r>
            <w:r w:rsidRPr="004759FB">
              <w:rPr>
                <w:rFonts w:ascii="Times New Roman" w:hAnsi="Times New Roman" w:cs="Times New Roman"/>
                <w:b/>
                <w:bCs/>
                <w:sz w:val="22"/>
              </w:rPr>
              <w:t>.</w:t>
            </w:r>
          </w:p>
        </w:tc>
      </w:tr>
      <w:tr w:rsidR="004759FB" w:rsidRPr="004759FB" w14:paraId="789621A8" w14:textId="77777777" w:rsidTr="00423FB4">
        <w:trPr>
          <w:trHeight w:val="364"/>
        </w:trPr>
        <w:tc>
          <w:tcPr>
            <w:tcW w:w="0" w:type="auto"/>
            <w:tcBorders>
              <w:top w:val="single" w:sz="12" w:space="0" w:color="auto"/>
              <w:bottom w:val="single" w:sz="12" w:space="0" w:color="auto"/>
            </w:tcBorders>
            <w:hideMark/>
          </w:tcPr>
          <w:p w14:paraId="7B12D778" w14:textId="77777777" w:rsidR="004759FB" w:rsidRPr="004759FB" w:rsidRDefault="004759FB" w:rsidP="00423FB4">
            <w:pPr>
              <w:spacing w:line="480" w:lineRule="auto"/>
              <w:jc w:val="center"/>
              <w:rPr>
                <w:rFonts w:ascii="Times New Roman" w:hAnsi="Times New Roman" w:cs="Times New Roman"/>
                <w:b/>
                <w:bCs/>
                <w:sz w:val="22"/>
              </w:rPr>
            </w:pPr>
            <w:r w:rsidRPr="004759FB">
              <w:rPr>
                <w:rFonts w:ascii="Times New Roman" w:hAnsi="Times New Roman" w:cs="Times New Roman"/>
                <w:b/>
                <w:bCs/>
                <w:sz w:val="22"/>
              </w:rPr>
              <w:t>Trait</w:t>
            </w:r>
          </w:p>
        </w:tc>
        <w:tc>
          <w:tcPr>
            <w:tcW w:w="0" w:type="auto"/>
            <w:tcBorders>
              <w:top w:val="single" w:sz="12" w:space="0" w:color="auto"/>
              <w:bottom w:val="single" w:sz="12" w:space="0" w:color="auto"/>
            </w:tcBorders>
            <w:hideMark/>
          </w:tcPr>
          <w:p w14:paraId="1CE10A49" w14:textId="77777777" w:rsidR="004759FB" w:rsidRPr="004759FB" w:rsidRDefault="004759FB" w:rsidP="00423FB4">
            <w:pPr>
              <w:spacing w:line="480" w:lineRule="auto"/>
              <w:jc w:val="center"/>
              <w:rPr>
                <w:rFonts w:ascii="Times New Roman" w:hAnsi="Times New Roman" w:cs="Times New Roman"/>
                <w:b/>
                <w:bCs/>
                <w:sz w:val="22"/>
              </w:rPr>
            </w:pPr>
            <w:r w:rsidRPr="004759FB">
              <w:rPr>
                <w:rFonts w:ascii="Times New Roman" w:hAnsi="Times New Roman" w:cs="Times New Roman"/>
                <w:b/>
                <w:bCs/>
                <w:sz w:val="22"/>
              </w:rPr>
              <w:t>dataset</w:t>
            </w:r>
          </w:p>
        </w:tc>
        <w:tc>
          <w:tcPr>
            <w:tcW w:w="0" w:type="auto"/>
            <w:tcBorders>
              <w:top w:val="single" w:sz="12" w:space="0" w:color="auto"/>
              <w:bottom w:val="single" w:sz="12" w:space="0" w:color="auto"/>
            </w:tcBorders>
            <w:hideMark/>
          </w:tcPr>
          <w:p w14:paraId="00545762" w14:textId="77777777" w:rsidR="004759FB" w:rsidRPr="004759FB" w:rsidRDefault="004759FB" w:rsidP="00423FB4">
            <w:pPr>
              <w:spacing w:line="480" w:lineRule="auto"/>
              <w:jc w:val="center"/>
              <w:rPr>
                <w:rFonts w:ascii="Times New Roman" w:hAnsi="Times New Roman" w:cs="Times New Roman"/>
                <w:b/>
                <w:bCs/>
                <w:sz w:val="22"/>
              </w:rPr>
            </w:pPr>
            <w:r w:rsidRPr="004759FB">
              <w:rPr>
                <w:rFonts w:ascii="Times New Roman" w:hAnsi="Times New Roman" w:cs="Times New Roman"/>
                <w:b/>
                <w:bCs/>
                <w:sz w:val="22"/>
              </w:rPr>
              <w:t>Sample size</w:t>
            </w:r>
          </w:p>
        </w:tc>
        <w:tc>
          <w:tcPr>
            <w:tcW w:w="0" w:type="auto"/>
            <w:tcBorders>
              <w:top w:val="single" w:sz="12" w:space="0" w:color="auto"/>
              <w:bottom w:val="single" w:sz="12" w:space="0" w:color="auto"/>
            </w:tcBorders>
            <w:hideMark/>
          </w:tcPr>
          <w:p w14:paraId="3EA8FB4E" w14:textId="77777777" w:rsidR="004759FB" w:rsidRPr="004759FB" w:rsidRDefault="004759FB" w:rsidP="00423FB4">
            <w:pPr>
              <w:spacing w:line="480" w:lineRule="auto"/>
              <w:jc w:val="center"/>
              <w:rPr>
                <w:rFonts w:ascii="Times New Roman" w:hAnsi="Times New Roman" w:cs="Times New Roman"/>
                <w:b/>
                <w:bCs/>
                <w:sz w:val="22"/>
              </w:rPr>
            </w:pPr>
            <w:r w:rsidRPr="004759FB">
              <w:rPr>
                <w:rFonts w:ascii="Times New Roman" w:hAnsi="Times New Roman" w:cs="Times New Roman"/>
                <w:b/>
                <w:bCs/>
                <w:sz w:val="22"/>
              </w:rPr>
              <w:t>Case</w:t>
            </w:r>
          </w:p>
        </w:tc>
        <w:tc>
          <w:tcPr>
            <w:tcW w:w="0" w:type="auto"/>
            <w:tcBorders>
              <w:top w:val="single" w:sz="12" w:space="0" w:color="auto"/>
              <w:bottom w:val="single" w:sz="12" w:space="0" w:color="auto"/>
            </w:tcBorders>
            <w:hideMark/>
          </w:tcPr>
          <w:p w14:paraId="73BDBBB9" w14:textId="77777777" w:rsidR="004759FB" w:rsidRPr="004759FB" w:rsidRDefault="004759FB" w:rsidP="00423FB4">
            <w:pPr>
              <w:spacing w:line="480" w:lineRule="auto"/>
              <w:jc w:val="center"/>
              <w:rPr>
                <w:rFonts w:ascii="Times New Roman" w:hAnsi="Times New Roman" w:cs="Times New Roman"/>
                <w:b/>
                <w:bCs/>
                <w:sz w:val="22"/>
              </w:rPr>
            </w:pPr>
            <w:r w:rsidRPr="004759FB">
              <w:rPr>
                <w:rFonts w:ascii="Times New Roman" w:hAnsi="Times New Roman" w:cs="Times New Roman"/>
                <w:b/>
                <w:bCs/>
                <w:sz w:val="22"/>
              </w:rPr>
              <w:t>Control</w:t>
            </w:r>
          </w:p>
        </w:tc>
        <w:tc>
          <w:tcPr>
            <w:tcW w:w="0" w:type="auto"/>
            <w:tcBorders>
              <w:top w:val="single" w:sz="12" w:space="0" w:color="auto"/>
              <w:bottom w:val="single" w:sz="12" w:space="0" w:color="auto"/>
            </w:tcBorders>
            <w:hideMark/>
          </w:tcPr>
          <w:p w14:paraId="50D78F02" w14:textId="77777777" w:rsidR="004759FB" w:rsidRPr="004759FB" w:rsidRDefault="004759FB" w:rsidP="00423FB4">
            <w:pPr>
              <w:spacing w:line="480" w:lineRule="auto"/>
              <w:jc w:val="center"/>
              <w:rPr>
                <w:rFonts w:ascii="Times New Roman" w:hAnsi="Times New Roman" w:cs="Times New Roman"/>
                <w:b/>
                <w:bCs/>
                <w:sz w:val="22"/>
              </w:rPr>
            </w:pPr>
            <w:r w:rsidRPr="004759FB">
              <w:rPr>
                <w:rFonts w:ascii="Times New Roman" w:hAnsi="Times New Roman" w:cs="Times New Roman"/>
                <w:b/>
                <w:bCs/>
                <w:sz w:val="22"/>
              </w:rPr>
              <w:t>PMID</w:t>
            </w:r>
          </w:p>
        </w:tc>
      </w:tr>
      <w:tr w:rsidR="004759FB" w:rsidRPr="004759FB" w14:paraId="4D0D7EE2" w14:textId="77777777" w:rsidTr="00423FB4">
        <w:trPr>
          <w:trHeight w:val="351"/>
        </w:trPr>
        <w:tc>
          <w:tcPr>
            <w:tcW w:w="0" w:type="auto"/>
            <w:tcBorders>
              <w:top w:val="single" w:sz="12" w:space="0" w:color="auto"/>
              <w:bottom w:val="single" w:sz="12" w:space="0" w:color="auto"/>
            </w:tcBorders>
            <w:hideMark/>
          </w:tcPr>
          <w:p w14:paraId="32961362" w14:textId="77777777" w:rsidR="004759FB" w:rsidRPr="004759FB" w:rsidRDefault="004759FB" w:rsidP="00423FB4">
            <w:pPr>
              <w:spacing w:line="480" w:lineRule="auto"/>
              <w:jc w:val="center"/>
              <w:rPr>
                <w:rFonts w:ascii="Times New Roman" w:hAnsi="Times New Roman" w:cs="Times New Roman"/>
                <w:sz w:val="22"/>
              </w:rPr>
            </w:pPr>
            <w:r w:rsidRPr="004759FB">
              <w:rPr>
                <w:rFonts w:ascii="Times New Roman" w:hAnsi="Times New Roman" w:cs="Times New Roman"/>
                <w:sz w:val="22"/>
              </w:rPr>
              <w:t>psoriasis</w:t>
            </w:r>
          </w:p>
        </w:tc>
        <w:tc>
          <w:tcPr>
            <w:tcW w:w="0" w:type="auto"/>
            <w:tcBorders>
              <w:top w:val="single" w:sz="12" w:space="0" w:color="auto"/>
              <w:bottom w:val="single" w:sz="12" w:space="0" w:color="auto"/>
            </w:tcBorders>
            <w:hideMark/>
          </w:tcPr>
          <w:p w14:paraId="42725910" w14:textId="77777777" w:rsidR="004759FB" w:rsidRPr="004759FB" w:rsidRDefault="004759FB" w:rsidP="00423FB4">
            <w:pPr>
              <w:spacing w:line="480" w:lineRule="auto"/>
              <w:jc w:val="center"/>
              <w:rPr>
                <w:rFonts w:ascii="Times New Roman" w:hAnsi="Times New Roman" w:cs="Times New Roman"/>
                <w:sz w:val="22"/>
              </w:rPr>
            </w:pPr>
            <w:r w:rsidRPr="004759FB">
              <w:rPr>
                <w:rFonts w:ascii="Times New Roman" w:hAnsi="Times New Roman" w:cs="Times New Roman"/>
                <w:sz w:val="22"/>
              </w:rPr>
              <w:t>GSE173706</w:t>
            </w:r>
          </w:p>
        </w:tc>
        <w:tc>
          <w:tcPr>
            <w:tcW w:w="0" w:type="auto"/>
            <w:tcBorders>
              <w:top w:val="single" w:sz="12" w:space="0" w:color="auto"/>
              <w:bottom w:val="single" w:sz="12" w:space="0" w:color="auto"/>
            </w:tcBorders>
            <w:hideMark/>
          </w:tcPr>
          <w:p w14:paraId="37CF9913" w14:textId="77777777" w:rsidR="004759FB" w:rsidRPr="004759FB" w:rsidRDefault="004759FB" w:rsidP="00423FB4">
            <w:pPr>
              <w:spacing w:line="480" w:lineRule="auto"/>
              <w:jc w:val="center"/>
              <w:rPr>
                <w:rFonts w:ascii="Times New Roman" w:hAnsi="Times New Roman" w:cs="Times New Roman"/>
                <w:sz w:val="22"/>
              </w:rPr>
            </w:pPr>
            <w:r w:rsidRPr="004759FB">
              <w:rPr>
                <w:rFonts w:ascii="Times New Roman" w:hAnsi="Times New Roman" w:cs="Times New Roman"/>
                <w:sz w:val="22"/>
              </w:rPr>
              <w:t>22</w:t>
            </w:r>
          </w:p>
        </w:tc>
        <w:tc>
          <w:tcPr>
            <w:tcW w:w="0" w:type="auto"/>
            <w:tcBorders>
              <w:top w:val="single" w:sz="12" w:space="0" w:color="auto"/>
              <w:bottom w:val="single" w:sz="12" w:space="0" w:color="auto"/>
            </w:tcBorders>
            <w:hideMark/>
          </w:tcPr>
          <w:p w14:paraId="323034B6" w14:textId="77777777" w:rsidR="004759FB" w:rsidRPr="004759FB" w:rsidRDefault="004759FB" w:rsidP="00423FB4">
            <w:pPr>
              <w:spacing w:line="480" w:lineRule="auto"/>
              <w:jc w:val="center"/>
              <w:rPr>
                <w:rFonts w:ascii="Times New Roman" w:hAnsi="Times New Roman" w:cs="Times New Roman"/>
                <w:sz w:val="22"/>
              </w:rPr>
            </w:pPr>
            <w:r w:rsidRPr="004759FB">
              <w:rPr>
                <w:rFonts w:ascii="Times New Roman" w:hAnsi="Times New Roman" w:cs="Times New Roman"/>
                <w:sz w:val="22"/>
              </w:rPr>
              <w:t>14</w:t>
            </w:r>
          </w:p>
        </w:tc>
        <w:tc>
          <w:tcPr>
            <w:tcW w:w="0" w:type="auto"/>
            <w:tcBorders>
              <w:top w:val="single" w:sz="12" w:space="0" w:color="auto"/>
              <w:bottom w:val="single" w:sz="12" w:space="0" w:color="auto"/>
            </w:tcBorders>
            <w:hideMark/>
          </w:tcPr>
          <w:p w14:paraId="7E62F68A" w14:textId="77777777" w:rsidR="004759FB" w:rsidRPr="004759FB" w:rsidRDefault="004759FB" w:rsidP="00423FB4">
            <w:pPr>
              <w:spacing w:line="480" w:lineRule="auto"/>
              <w:jc w:val="center"/>
              <w:rPr>
                <w:rFonts w:ascii="Times New Roman" w:hAnsi="Times New Roman" w:cs="Times New Roman"/>
                <w:sz w:val="22"/>
              </w:rPr>
            </w:pPr>
            <w:r w:rsidRPr="004759FB">
              <w:rPr>
                <w:rFonts w:ascii="Times New Roman" w:hAnsi="Times New Roman" w:cs="Times New Roman"/>
                <w:sz w:val="22"/>
              </w:rPr>
              <w:t>8</w:t>
            </w:r>
          </w:p>
        </w:tc>
        <w:tc>
          <w:tcPr>
            <w:tcW w:w="0" w:type="auto"/>
            <w:tcBorders>
              <w:top w:val="single" w:sz="12" w:space="0" w:color="auto"/>
              <w:bottom w:val="single" w:sz="12" w:space="0" w:color="auto"/>
            </w:tcBorders>
            <w:hideMark/>
          </w:tcPr>
          <w:p w14:paraId="359916D3" w14:textId="77777777" w:rsidR="004759FB" w:rsidRPr="004759FB" w:rsidRDefault="004759FB" w:rsidP="00423FB4">
            <w:pPr>
              <w:spacing w:line="480" w:lineRule="auto"/>
              <w:jc w:val="center"/>
              <w:rPr>
                <w:rFonts w:ascii="Times New Roman" w:hAnsi="Times New Roman" w:cs="Times New Roman"/>
                <w:sz w:val="22"/>
              </w:rPr>
            </w:pPr>
            <w:r w:rsidRPr="004759FB">
              <w:rPr>
                <w:rFonts w:ascii="Times New Roman" w:hAnsi="Times New Roman" w:cs="Times New Roman"/>
                <w:sz w:val="22"/>
              </w:rPr>
              <w:t>35862195</w:t>
            </w:r>
          </w:p>
        </w:tc>
      </w:tr>
    </w:tbl>
    <w:p w14:paraId="2382A577" w14:textId="1813CE6B" w:rsidR="004759FB" w:rsidRDefault="004759FB" w:rsidP="00482825">
      <w:pPr>
        <w:spacing w:line="480" w:lineRule="auto"/>
        <w:rPr>
          <w:rFonts w:ascii="Times New Roman" w:hAnsi="Times New Roman" w:cs="Times New Roman"/>
          <w:sz w:val="22"/>
        </w:rPr>
      </w:pPr>
    </w:p>
    <w:p w14:paraId="4AE28B74" w14:textId="700CBDE6" w:rsidR="004759FB" w:rsidRDefault="004759FB" w:rsidP="00482825">
      <w:pPr>
        <w:spacing w:line="480" w:lineRule="auto"/>
        <w:rPr>
          <w:rFonts w:ascii="Times New Roman" w:hAnsi="Times New Roman" w:cs="Times New Roman"/>
          <w:sz w:val="22"/>
        </w:rPr>
      </w:pPr>
    </w:p>
    <w:p w14:paraId="33DE1BD0" w14:textId="6ADDCCC2" w:rsidR="004759FB" w:rsidRDefault="004759FB" w:rsidP="00482825">
      <w:pPr>
        <w:spacing w:line="480" w:lineRule="auto"/>
        <w:rPr>
          <w:rFonts w:ascii="Times New Roman" w:hAnsi="Times New Roman" w:cs="Times New Roman"/>
          <w:sz w:val="22"/>
        </w:rPr>
      </w:pPr>
    </w:p>
    <w:p w14:paraId="5A051248" w14:textId="0F9B2BE7" w:rsidR="004759FB" w:rsidRDefault="004759FB" w:rsidP="00482825">
      <w:pPr>
        <w:spacing w:line="480" w:lineRule="auto"/>
        <w:rPr>
          <w:rFonts w:ascii="Times New Roman" w:hAnsi="Times New Roman" w:cs="Times New Roman"/>
          <w:sz w:val="22"/>
        </w:rPr>
      </w:pPr>
    </w:p>
    <w:p w14:paraId="4EEFE4EE" w14:textId="642E5826" w:rsidR="004759FB" w:rsidRDefault="004759FB" w:rsidP="00482825">
      <w:pPr>
        <w:spacing w:line="480" w:lineRule="auto"/>
        <w:rPr>
          <w:rFonts w:ascii="Times New Roman" w:hAnsi="Times New Roman" w:cs="Times New Roman"/>
          <w:sz w:val="22"/>
        </w:rPr>
      </w:pPr>
    </w:p>
    <w:p w14:paraId="60F893E7" w14:textId="3B4EE68D" w:rsidR="004759FB" w:rsidRDefault="004759FB" w:rsidP="00482825">
      <w:pPr>
        <w:spacing w:line="480" w:lineRule="auto"/>
        <w:rPr>
          <w:rFonts w:ascii="Times New Roman" w:hAnsi="Times New Roman" w:cs="Times New Roman"/>
          <w:sz w:val="22"/>
        </w:rPr>
      </w:pPr>
    </w:p>
    <w:p w14:paraId="5CEF7CB2" w14:textId="6A8FB1D2" w:rsidR="004759FB" w:rsidRDefault="004759FB" w:rsidP="00482825">
      <w:pPr>
        <w:spacing w:line="480" w:lineRule="auto"/>
        <w:rPr>
          <w:rFonts w:ascii="Times New Roman" w:hAnsi="Times New Roman" w:cs="Times New Roman"/>
          <w:sz w:val="22"/>
        </w:rPr>
      </w:pPr>
    </w:p>
    <w:p w14:paraId="25A5BA7B" w14:textId="61EFB774" w:rsidR="004759FB" w:rsidRDefault="004759FB" w:rsidP="00482825">
      <w:pPr>
        <w:spacing w:line="480" w:lineRule="auto"/>
        <w:rPr>
          <w:rFonts w:ascii="Times New Roman" w:hAnsi="Times New Roman" w:cs="Times New Roman"/>
          <w:sz w:val="22"/>
        </w:rPr>
      </w:pPr>
    </w:p>
    <w:p w14:paraId="445DD4E0" w14:textId="5EBC7941" w:rsidR="004759FB" w:rsidRDefault="004759FB" w:rsidP="00482825">
      <w:pPr>
        <w:spacing w:line="480" w:lineRule="auto"/>
        <w:rPr>
          <w:rFonts w:ascii="Times New Roman" w:hAnsi="Times New Roman" w:cs="Times New Roman"/>
          <w:sz w:val="22"/>
        </w:rPr>
      </w:pPr>
    </w:p>
    <w:p w14:paraId="44D4204C" w14:textId="77777777" w:rsidR="004759FB" w:rsidRDefault="004759FB" w:rsidP="00482825">
      <w:pPr>
        <w:spacing w:line="480" w:lineRule="auto"/>
        <w:rPr>
          <w:rFonts w:ascii="Times New Roman" w:hAnsi="Times New Roman" w:cs="Times New Roman"/>
          <w:sz w:val="22"/>
        </w:rPr>
        <w:sectPr w:rsidR="004759FB" w:rsidSect="004759FB">
          <w:pgSz w:w="16838" w:h="11906" w:orient="landscape"/>
          <w:pgMar w:top="1800" w:right="1440" w:bottom="1800" w:left="1440" w:header="851" w:footer="992" w:gutter="0"/>
          <w:cols w:space="425"/>
          <w:docGrid w:type="lines" w:linePitch="312"/>
        </w:sectPr>
      </w:pPr>
    </w:p>
    <w:tbl>
      <w:tblPr>
        <w:tblW w:w="8249" w:type="dxa"/>
        <w:tblLook w:val="04A0" w:firstRow="1" w:lastRow="0" w:firstColumn="1" w:lastColumn="0" w:noHBand="0" w:noVBand="1"/>
      </w:tblPr>
      <w:tblGrid>
        <w:gridCol w:w="2392"/>
        <w:gridCol w:w="728"/>
        <w:gridCol w:w="957"/>
        <w:gridCol w:w="928"/>
        <w:gridCol w:w="1245"/>
        <w:gridCol w:w="1999"/>
      </w:tblGrid>
      <w:tr w:rsidR="004759FB" w:rsidRPr="004759FB" w14:paraId="519B8226" w14:textId="77777777" w:rsidTr="004759FB">
        <w:trPr>
          <w:trHeight w:val="277"/>
        </w:trPr>
        <w:tc>
          <w:tcPr>
            <w:tcW w:w="0" w:type="auto"/>
            <w:gridSpan w:val="6"/>
            <w:tcBorders>
              <w:top w:val="nil"/>
              <w:left w:val="nil"/>
              <w:bottom w:val="single" w:sz="12" w:space="0" w:color="auto"/>
              <w:right w:val="nil"/>
            </w:tcBorders>
            <w:shd w:val="clear" w:color="auto" w:fill="auto"/>
            <w:noWrap/>
            <w:vAlign w:val="bottom"/>
            <w:hideMark/>
          </w:tcPr>
          <w:p w14:paraId="0DF380A9" w14:textId="77777777" w:rsidR="004759FB" w:rsidRPr="004759FB" w:rsidRDefault="004759FB" w:rsidP="004759FB">
            <w:pPr>
              <w:widowControl/>
              <w:jc w:val="left"/>
              <w:rPr>
                <w:rFonts w:ascii="Times New Roman" w:eastAsia="SimSun" w:hAnsi="Times New Roman" w:cs="Times New Roman"/>
                <w:b/>
                <w:bCs/>
                <w:color w:val="000000"/>
                <w:kern w:val="0"/>
                <w:sz w:val="22"/>
              </w:rPr>
            </w:pPr>
            <w:r w:rsidRPr="004759FB">
              <w:rPr>
                <w:rFonts w:ascii="Times New Roman" w:eastAsia="SimSun" w:hAnsi="Times New Roman" w:cs="Times New Roman"/>
                <w:b/>
                <w:bCs/>
                <w:color w:val="000000"/>
                <w:kern w:val="0"/>
                <w:sz w:val="22"/>
              </w:rPr>
              <w:lastRenderedPageBreak/>
              <w:t>eTable 5. Associations of circulating protein levels with incident psoriasis</w:t>
            </w:r>
          </w:p>
        </w:tc>
      </w:tr>
      <w:tr w:rsidR="004759FB" w:rsidRPr="004759FB" w14:paraId="37F5808B" w14:textId="77777777" w:rsidTr="004759FB">
        <w:trPr>
          <w:trHeight w:val="277"/>
        </w:trPr>
        <w:tc>
          <w:tcPr>
            <w:tcW w:w="0" w:type="auto"/>
            <w:tcBorders>
              <w:top w:val="single" w:sz="12" w:space="0" w:color="auto"/>
              <w:left w:val="nil"/>
              <w:bottom w:val="single" w:sz="12" w:space="0" w:color="auto"/>
              <w:right w:val="nil"/>
            </w:tcBorders>
            <w:shd w:val="clear" w:color="auto" w:fill="auto"/>
            <w:noWrap/>
            <w:vAlign w:val="bottom"/>
            <w:hideMark/>
          </w:tcPr>
          <w:p w14:paraId="55DCD2D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Variable</w:t>
            </w:r>
          </w:p>
        </w:tc>
        <w:tc>
          <w:tcPr>
            <w:tcW w:w="0" w:type="auto"/>
            <w:tcBorders>
              <w:top w:val="single" w:sz="12" w:space="0" w:color="auto"/>
              <w:left w:val="nil"/>
              <w:bottom w:val="single" w:sz="12" w:space="0" w:color="auto"/>
              <w:right w:val="nil"/>
            </w:tcBorders>
            <w:shd w:val="clear" w:color="auto" w:fill="auto"/>
            <w:noWrap/>
            <w:vAlign w:val="bottom"/>
            <w:hideMark/>
          </w:tcPr>
          <w:p w14:paraId="139105D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HR</w:t>
            </w:r>
          </w:p>
        </w:tc>
        <w:tc>
          <w:tcPr>
            <w:tcW w:w="0" w:type="auto"/>
            <w:tcBorders>
              <w:top w:val="single" w:sz="12" w:space="0" w:color="auto"/>
              <w:left w:val="nil"/>
              <w:bottom w:val="single" w:sz="12" w:space="0" w:color="auto"/>
              <w:right w:val="nil"/>
            </w:tcBorders>
            <w:shd w:val="clear" w:color="auto" w:fill="auto"/>
            <w:noWrap/>
            <w:vAlign w:val="bottom"/>
            <w:hideMark/>
          </w:tcPr>
          <w:p w14:paraId="3D9A592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Lower</w:t>
            </w:r>
          </w:p>
        </w:tc>
        <w:tc>
          <w:tcPr>
            <w:tcW w:w="0" w:type="auto"/>
            <w:tcBorders>
              <w:top w:val="single" w:sz="12" w:space="0" w:color="auto"/>
              <w:left w:val="nil"/>
              <w:bottom w:val="single" w:sz="12" w:space="0" w:color="auto"/>
              <w:right w:val="nil"/>
            </w:tcBorders>
            <w:shd w:val="clear" w:color="auto" w:fill="auto"/>
            <w:noWrap/>
            <w:vAlign w:val="bottom"/>
            <w:hideMark/>
          </w:tcPr>
          <w:p w14:paraId="655C238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Upper</w:t>
            </w:r>
          </w:p>
        </w:tc>
        <w:tc>
          <w:tcPr>
            <w:tcW w:w="0" w:type="auto"/>
            <w:tcBorders>
              <w:top w:val="single" w:sz="12" w:space="0" w:color="auto"/>
              <w:left w:val="nil"/>
              <w:bottom w:val="single" w:sz="12" w:space="0" w:color="auto"/>
              <w:right w:val="nil"/>
            </w:tcBorders>
            <w:shd w:val="clear" w:color="auto" w:fill="auto"/>
            <w:noWrap/>
            <w:vAlign w:val="bottom"/>
            <w:hideMark/>
          </w:tcPr>
          <w:p w14:paraId="1ACB1E5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PValue</w:t>
            </w:r>
          </w:p>
        </w:tc>
        <w:tc>
          <w:tcPr>
            <w:tcW w:w="0" w:type="auto"/>
            <w:tcBorders>
              <w:top w:val="single" w:sz="12" w:space="0" w:color="auto"/>
              <w:left w:val="nil"/>
              <w:bottom w:val="single" w:sz="12" w:space="0" w:color="auto"/>
              <w:right w:val="nil"/>
            </w:tcBorders>
            <w:shd w:val="clear" w:color="auto" w:fill="auto"/>
            <w:noWrap/>
            <w:vAlign w:val="bottom"/>
            <w:hideMark/>
          </w:tcPr>
          <w:p w14:paraId="7D581A4A" w14:textId="678F9102" w:rsidR="004759FB" w:rsidRPr="004759FB" w:rsidRDefault="004759FB" w:rsidP="004759FB">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 xml:space="preserve">Adjusted </w:t>
            </w:r>
            <w:r w:rsidRPr="004759FB">
              <w:rPr>
                <w:rFonts w:ascii="Times New Roman" w:eastAsia="SimSun" w:hAnsi="Times New Roman" w:cs="Times New Roman"/>
                <w:color w:val="000000"/>
                <w:kern w:val="0"/>
                <w:sz w:val="22"/>
              </w:rPr>
              <w:t>pvalue</w:t>
            </w:r>
          </w:p>
        </w:tc>
      </w:tr>
      <w:tr w:rsidR="004759FB" w:rsidRPr="004759FB" w14:paraId="557BF521" w14:textId="77777777" w:rsidTr="004759FB">
        <w:trPr>
          <w:trHeight w:val="277"/>
        </w:trPr>
        <w:tc>
          <w:tcPr>
            <w:tcW w:w="0" w:type="auto"/>
            <w:tcBorders>
              <w:top w:val="single" w:sz="12" w:space="0" w:color="auto"/>
              <w:left w:val="nil"/>
              <w:bottom w:val="nil"/>
              <w:right w:val="nil"/>
            </w:tcBorders>
            <w:shd w:val="clear" w:color="auto" w:fill="auto"/>
            <w:noWrap/>
            <w:vAlign w:val="bottom"/>
            <w:hideMark/>
          </w:tcPr>
          <w:p w14:paraId="6051317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IL19</w:t>
            </w:r>
          </w:p>
        </w:tc>
        <w:tc>
          <w:tcPr>
            <w:tcW w:w="0" w:type="auto"/>
            <w:tcBorders>
              <w:top w:val="single" w:sz="12" w:space="0" w:color="auto"/>
              <w:left w:val="nil"/>
              <w:bottom w:val="nil"/>
              <w:right w:val="nil"/>
            </w:tcBorders>
            <w:shd w:val="clear" w:color="auto" w:fill="auto"/>
            <w:noWrap/>
            <w:vAlign w:val="bottom"/>
            <w:hideMark/>
          </w:tcPr>
          <w:p w14:paraId="25E4257C" w14:textId="1F682B0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1.52</w:t>
            </w:r>
          </w:p>
        </w:tc>
        <w:tc>
          <w:tcPr>
            <w:tcW w:w="0" w:type="auto"/>
            <w:tcBorders>
              <w:top w:val="single" w:sz="12" w:space="0" w:color="auto"/>
              <w:left w:val="nil"/>
              <w:bottom w:val="nil"/>
              <w:right w:val="nil"/>
            </w:tcBorders>
            <w:shd w:val="clear" w:color="auto" w:fill="auto"/>
            <w:noWrap/>
            <w:vAlign w:val="bottom"/>
            <w:hideMark/>
          </w:tcPr>
          <w:p w14:paraId="3C7ECBCE" w14:textId="7A4809ED"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1.42</w:t>
            </w:r>
          </w:p>
        </w:tc>
        <w:tc>
          <w:tcPr>
            <w:tcW w:w="0" w:type="auto"/>
            <w:tcBorders>
              <w:top w:val="single" w:sz="12" w:space="0" w:color="auto"/>
              <w:left w:val="nil"/>
              <w:bottom w:val="nil"/>
              <w:right w:val="nil"/>
            </w:tcBorders>
            <w:shd w:val="clear" w:color="auto" w:fill="auto"/>
            <w:noWrap/>
            <w:vAlign w:val="bottom"/>
            <w:hideMark/>
          </w:tcPr>
          <w:p w14:paraId="675D7BCB" w14:textId="38B1CD7F"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1.64</w:t>
            </w:r>
          </w:p>
        </w:tc>
        <w:tc>
          <w:tcPr>
            <w:tcW w:w="0" w:type="auto"/>
            <w:tcBorders>
              <w:top w:val="single" w:sz="12" w:space="0" w:color="auto"/>
              <w:left w:val="nil"/>
              <w:bottom w:val="nil"/>
              <w:right w:val="nil"/>
            </w:tcBorders>
            <w:shd w:val="clear" w:color="auto" w:fill="auto"/>
            <w:noWrap/>
            <w:vAlign w:val="bottom"/>
            <w:hideMark/>
          </w:tcPr>
          <w:p w14:paraId="0863126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5.84E-31</w:t>
            </w:r>
          </w:p>
        </w:tc>
        <w:tc>
          <w:tcPr>
            <w:tcW w:w="0" w:type="auto"/>
            <w:tcBorders>
              <w:top w:val="single" w:sz="12" w:space="0" w:color="auto"/>
              <w:left w:val="nil"/>
              <w:bottom w:val="nil"/>
              <w:right w:val="nil"/>
            </w:tcBorders>
            <w:shd w:val="clear" w:color="auto" w:fill="auto"/>
            <w:noWrap/>
            <w:vAlign w:val="bottom"/>
            <w:hideMark/>
          </w:tcPr>
          <w:p w14:paraId="5BC5FCB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1.71E-27</w:t>
            </w:r>
          </w:p>
        </w:tc>
      </w:tr>
      <w:tr w:rsidR="004759FB" w:rsidRPr="004759FB" w14:paraId="2052B722" w14:textId="77777777" w:rsidTr="004759FB">
        <w:trPr>
          <w:trHeight w:val="277"/>
        </w:trPr>
        <w:tc>
          <w:tcPr>
            <w:tcW w:w="0" w:type="auto"/>
            <w:tcBorders>
              <w:top w:val="nil"/>
              <w:left w:val="nil"/>
              <w:bottom w:val="nil"/>
              <w:right w:val="nil"/>
            </w:tcBorders>
            <w:shd w:val="clear" w:color="auto" w:fill="auto"/>
            <w:noWrap/>
            <w:vAlign w:val="bottom"/>
            <w:hideMark/>
          </w:tcPr>
          <w:p w14:paraId="0F77E33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DEFB4A_DEFB4B</w:t>
            </w:r>
          </w:p>
        </w:tc>
        <w:tc>
          <w:tcPr>
            <w:tcW w:w="0" w:type="auto"/>
            <w:tcBorders>
              <w:top w:val="nil"/>
              <w:left w:val="nil"/>
              <w:bottom w:val="nil"/>
              <w:right w:val="nil"/>
            </w:tcBorders>
            <w:shd w:val="clear" w:color="auto" w:fill="auto"/>
            <w:noWrap/>
            <w:vAlign w:val="bottom"/>
            <w:hideMark/>
          </w:tcPr>
          <w:p w14:paraId="05552C06" w14:textId="1825597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1.61</w:t>
            </w:r>
          </w:p>
        </w:tc>
        <w:tc>
          <w:tcPr>
            <w:tcW w:w="0" w:type="auto"/>
            <w:tcBorders>
              <w:top w:val="nil"/>
              <w:left w:val="nil"/>
              <w:bottom w:val="nil"/>
              <w:right w:val="nil"/>
            </w:tcBorders>
            <w:shd w:val="clear" w:color="auto" w:fill="auto"/>
            <w:noWrap/>
            <w:vAlign w:val="bottom"/>
            <w:hideMark/>
          </w:tcPr>
          <w:p w14:paraId="2F8690A3" w14:textId="6BE67D14"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1.47</w:t>
            </w:r>
          </w:p>
        </w:tc>
        <w:tc>
          <w:tcPr>
            <w:tcW w:w="0" w:type="auto"/>
            <w:tcBorders>
              <w:top w:val="nil"/>
              <w:left w:val="nil"/>
              <w:bottom w:val="nil"/>
              <w:right w:val="nil"/>
            </w:tcBorders>
            <w:shd w:val="clear" w:color="auto" w:fill="auto"/>
            <w:noWrap/>
            <w:vAlign w:val="bottom"/>
            <w:hideMark/>
          </w:tcPr>
          <w:p w14:paraId="5867885E" w14:textId="0459475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1.76</w:t>
            </w:r>
          </w:p>
        </w:tc>
        <w:tc>
          <w:tcPr>
            <w:tcW w:w="0" w:type="auto"/>
            <w:tcBorders>
              <w:top w:val="nil"/>
              <w:left w:val="nil"/>
              <w:bottom w:val="nil"/>
              <w:right w:val="nil"/>
            </w:tcBorders>
            <w:shd w:val="clear" w:color="auto" w:fill="auto"/>
            <w:noWrap/>
            <w:vAlign w:val="bottom"/>
            <w:hideMark/>
          </w:tcPr>
          <w:p w14:paraId="16E75F1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1.51E-25</w:t>
            </w:r>
          </w:p>
        </w:tc>
        <w:tc>
          <w:tcPr>
            <w:tcW w:w="0" w:type="auto"/>
            <w:tcBorders>
              <w:top w:val="nil"/>
              <w:left w:val="nil"/>
              <w:bottom w:val="nil"/>
              <w:right w:val="nil"/>
            </w:tcBorders>
            <w:shd w:val="clear" w:color="auto" w:fill="auto"/>
            <w:noWrap/>
            <w:vAlign w:val="bottom"/>
            <w:hideMark/>
          </w:tcPr>
          <w:p w14:paraId="45386A4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2.20E-22</w:t>
            </w:r>
          </w:p>
        </w:tc>
      </w:tr>
      <w:tr w:rsidR="004759FB" w:rsidRPr="004759FB" w14:paraId="22826487" w14:textId="77777777" w:rsidTr="004759FB">
        <w:trPr>
          <w:trHeight w:val="277"/>
        </w:trPr>
        <w:tc>
          <w:tcPr>
            <w:tcW w:w="0" w:type="auto"/>
            <w:tcBorders>
              <w:top w:val="nil"/>
              <w:left w:val="nil"/>
              <w:bottom w:val="nil"/>
              <w:right w:val="nil"/>
            </w:tcBorders>
            <w:shd w:val="clear" w:color="auto" w:fill="auto"/>
            <w:noWrap/>
            <w:vAlign w:val="bottom"/>
            <w:hideMark/>
          </w:tcPr>
          <w:p w14:paraId="20485ECE"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PI3</w:t>
            </w:r>
          </w:p>
        </w:tc>
        <w:tc>
          <w:tcPr>
            <w:tcW w:w="0" w:type="auto"/>
            <w:tcBorders>
              <w:top w:val="nil"/>
              <w:left w:val="nil"/>
              <w:bottom w:val="nil"/>
              <w:right w:val="nil"/>
            </w:tcBorders>
            <w:shd w:val="clear" w:color="auto" w:fill="auto"/>
            <w:noWrap/>
            <w:vAlign w:val="bottom"/>
            <w:hideMark/>
          </w:tcPr>
          <w:p w14:paraId="1369DB4E" w14:textId="70130E80"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1.45</w:t>
            </w:r>
          </w:p>
        </w:tc>
        <w:tc>
          <w:tcPr>
            <w:tcW w:w="0" w:type="auto"/>
            <w:tcBorders>
              <w:top w:val="nil"/>
              <w:left w:val="nil"/>
              <w:bottom w:val="nil"/>
              <w:right w:val="nil"/>
            </w:tcBorders>
            <w:shd w:val="clear" w:color="auto" w:fill="auto"/>
            <w:noWrap/>
            <w:vAlign w:val="bottom"/>
            <w:hideMark/>
          </w:tcPr>
          <w:p w14:paraId="5F0F0A56" w14:textId="2620374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1.35</w:t>
            </w:r>
          </w:p>
        </w:tc>
        <w:tc>
          <w:tcPr>
            <w:tcW w:w="0" w:type="auto"/>
            <w:tcBorders>
              <w:top w:val="nil"/>
              <w:left w:val="nil"/>
              <w:bottom w:val="nil"/>
              <w:right w:val="nil"/>
            </w:tcBorders>
            <w:shd w:val="clear" w:color="auto" w:fill="auto"/>
            <w:noWrap/>
            <w:vAlign w:val="bottom"/>
            <w:hideMark/>
          </w:tcPr>
          <w:p w14:paraId="5F0C7EA0" w14:textId="3CF5F636"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1.56</w:t>
            </w:r>
          </w:p>
        </w:tc>
        <w:tc>
          <w:tcPr>
            <w:tcW w:w="0" w:type="auto"/>
            <w:tcBorders>
              <w:top w:val="nil"/>
              <w:left w:val="nil"/>
              <w:bottom w:val="nil"/>
              <w:right w:val="nil"/>
            </w:tcBorders>
            <w:shd w:val="clear" w:color="auto" w:fill="auto"/>
            <w:noWrap/>
            <w:vAlign w:val="bottom"/>
            <w:hideMark/>
          </w:tcPr>
          <w:p w14:paraId="7D62A3D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2.25E-25</w:t>
            </w:r>
          </w:p>
        </w:tc>
        <w:tc>
          <w:tcPr>
            <w:tcW w:w="0" w:type="auto"/>
            <w:tcBorders>
              <w:top w:val="nil"/>
              <w:left w:val="nil"/>
              <w:bottom w:val="nil"/>
              <w:right w:val="nil"/>
            </w:tcBorders>
            <w:shd w:val="clear" w:color="auto" w:fill="auto"/>
            <w:noWrap/>
            <w:vAlign w:val="bottom"/>
            <w:hideMark/>
          </w:tcPr>
          <w:p w14:paraId="4C34D95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2.20E-22</w:t>
            </w:r>
          </w:p>
        </w:tc>
      </w:tr>
      <w:tr w:rsidR="004759FB" w:rsidRPr="004759FB" w14:paraId="22A0CA41" w14:textId="77777777" w:rsidTr="004759FB">
        <w:trPr>
          <w:trHeight w:val="277"/>
        </w:trPr>
        <w:tc>
          <w:tcPr>
            <w:tcW w:w="0" w:type="auto"/>
            <w:tcBorders>
              <w:top w:val="nil"/>
              <w:left w:val="nil"/>
              <w:bottom w:val="nil"/>
              <w:right w:val="nil"/>
            </w:tcBorders>
            <w:shd w:val="clear" w:color="auto" w:fill="auto"/>
            <w:noWrap/>
            <w:vAlign w:val="bottom"/>
            <w:hideMark/>
          </w:tcPr>
          <w:p w14:paraId="7F574FE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IL36G</w:t>
            </w:r>
          </w:p>
        </w:tc>
        <w:tc>
          <w:tcPr>
            <w:tcW w:w="0" w:type="auto"/>
            <w:tcBorders>
              <w:top w:val="nil"/>
              <w:left w:val="nil"/>
              <w:bottom w:val="nil"/>
              <w:right w:val="nil"/>
            </w:tcBorders>
            <w:shd w:val="clear" w:color="auto" w:fill="auto"/>
            <w:noWrap/>
            <w:vAlign w:val="bottom"/>
            <w:hideMark/>
          </w:tcPr>
          <w:p w14:paraId="53A242D7" w14:textId="42F357C6"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1.19</w:t>
            </w:r>
          </w:p>
        </w:tc>
        <w:tc>
          <w:tcPr>
            <w:tcW w:w="0" w:type="auto"/>
            <w:tcBorders>
              <w:top w:val="nil"/>
              <w:left w:val="nil"/>
              <w:bottom w:val="nil"/>
              <w:right w:val="nil"/>
            </w:tcBorders>
            <w:shd w:val="clear" w:color="auto" w:fill="auto"/>
            <w:noWrap/>
            <w:vAlign w:val="bottom"/>
            <w:hideMark/>
          </w:tcPr>
          <w:p w14:paraId="12EB02CE" w14:textId="0C7B1ED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1.11</w:t>
            </w:r>
          </w:p>
        </w:tc>
        <w:tc>
          <w:tcPr>
            <w:tcW w:w="0" w:type="auto"/>
            <w:tcBorders>
              <w:top w:val="nil"/>
              <w:left w:val="nil"/>
              <w:bottom w:val="nil"/>
              <w:right w:val="nil"/>
            </w:tcBorders>
            <w:shd w:val="clear" w:color="auto" w:fill="auto"/>
            <w:noWrap/>
            <w:vAlign w:val="bottom"/>
            <w:hideMark/>
          </w:tcPr>
          <w:p w14:paraId="5CD7645D" w14:textId="6A5A3A9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1.27</w:t>
            </w:r>
          </w:p>
        </w:tc>
        <w:tc>
          <w:tcPr>
            <w:tcW w:w="0" w:type="auto"/>
            <w:tcBorders>
              <w:top w:val="nil"/>
              <w:left w:val="nil"/>
              <w:bottom w:val="nil"/>
              <w:right w:val="nil"/>
            </w:tcBorders>
            <w:shd w:val="clear" w:color="auto" w:fill="auto"/>
            <w:noWrap/>
            <w:vAlign w:val="bottom"/>
            <w:hideMark/>
          </w:tcPr>
          <w:p w14:paraId="4E32213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2.20E-07</w:t>
            </w:r>
          </w:p>
        </w:tc>
        <w:tc>
          <w:tcPr>
            <w:tcW w:w="0" w:type="auto"/>
            <w:tcBorders>
              <w:top w:val="nil"/>
              <w:left w:val="nil"/>
              <w:bottom w:val="nil"/>
              <w:right w:val="nil"/>
            </w:tcBorders>
            <w:shd w:val="clear" w:color="auto" w:fill="auto"/>
            <w:noWrap/>
            <w:vAlign w:val="bottom"/>
            <w:hideMark/>
          </w:tcPr>
          <w:p w14:paraId="74314E9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1.61E-04</w:t>
            </w:r>
          </w:p>
        </w:tc>
      </w:tr>
      <w:tr w:rsidR="004759FB" w:rsidRPr="004759FB" w14:paraId="7058F9C6" w14:textId="77777777" w:rsidTr="004759FB">
        <w:trPr>
          <w:trHeight w:val="277"/>
        </w:trPr>
        <w:tc>
          <w:tcPr>
            <w:tcW w:w="0" w:type="auto"/>
            <w:tcBorders>
              <w:top w:val="nil"/>
              <w:left w:val="nil"/>
              <w:bottom w:val="nil"/>
              <w:right w:val="nil"/>
            </w:tcBorders>
            <w:shd w:val="clear" w:color="auto" w:fill="auto"/>
            <w:noWrap/>
            <w:vAlign w:val="bottom"/>
            <w:hideMark/>
          </w:tcPr>
          <w:p w14:paraId="0D7BD98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TPP1</w:t>
            </w:r>
          </w:p>
        </w:tc>
        <w:tc>
          <w:tcPr>
            <w:tcW w:w="0" w:type="auto"/>
            <w:tcBorders>
              <w:top w:val="nil"/>
              <w:left w:val="nil"/>
              <w:bottom w:val="nil"/>
              <w:right w:val="nil"/>
            </w:tcBorders>
            <w:shd w:val="clear" w:color="auto" w:fill="auto"/>
            <w:noWrap/>
            <w:vAlign w:val="bottom"/>
            <w:hideMark/>
          </w:tcPr>
          <w:p w14:paraId="63551FE7" w14:textId="2286F76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1.20</w:t>
            </w:r>
          </w:p>
        </w:tc>
        <w:tc>
          <w:tcPr>
            <w:tcW w:w="0" w:type="auto"/>
            <w:tcBorders>
              <w:top w:val="nil"/>
              <w:left w:val="nil"/>
              <w:bottom w:val="nil"/>
              <w:right w:val="nil"/>
            </w:tcBorders>
            <w:shd w:val="clear" w:color="auto" w:fill="auto"/>
            <w:noWrap/>
            <w:vAlign w:val="bottom"/>
            <w:hideMark/>
          </w:tcPr>
          <w:p w14:paraId="53B5D787" w14:textId="2ECDA22D"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1.12</w:t>
            </w:r>
          </w:p>
        </w:tc>
        <w:tc>
          <w:tcPr>
            <w:tcW w:w="0" w:type="auto"/>
            <w:tcBorders>
              <w:top w:val="nil"/>
              <w:left w:val="nil"/>
              <w:bottom w:val="nil"/>
              <w:right w:val="nil"/>
            </w:tcBorders>
            <w:shd w:val="clear" w:color="auto" w:fill="auto"/>
            <w:noWrap/>
            <w:vAlign w:val="bottom"/>
            <w:hideMark/>
          </w:tcPr>
          <w:p w14:paraId="021A447E" w14:textId="21D372F0"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1.30</w:t>
            </w:r>
          </w:p>
        </w:tc>
        <w:tc>
          <w:tcPr>
            <w:tcW w:w="0" w:type="auto"/>
            <w:tcBorders>
              <w:top w:val="nil"/>
              <w:left w:val="nil"/>
              <w:bottom w:val="nil"/>
              <w:right w:val="nil"/>
            </w:tcBorders>
            <w:shd w:val="clear" w:color="auto" w:fill="auto"/>
            <w:noWrap/>
            <w:vAlign w:val="bottom"/>
            <w:hideMark/>
          </w:tcPr>
          <w:p w14:paraId="44C23F3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1.61E-06</w:t>
            </w:r>
          </w:p>
        </w:tc>
        <w:tc>
          <w:tcPr>
            <w:tcW w:w="0" w:type="auto"/>
            <w:tcBorders>
              <w:top w:val="nil"/>
              <w:left w:val="nil"/>
              <w:bottom w:val="nil"/>
              <w:right w:val="nil"/>
            </w:tcBorders>
            <w:shd w:val="clear" w:color="auto" w:fill="auto"/>
            <w:noWrap/>
            <w:vAlign w:val="bottom"/>
            <w:hideMark/>
          </w:tcPr>
          <w:p w14:paraId="6AFFBF4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9.43E-04</w:t>
            </w:r>
          </w:p>
        </w:tc>
      </w:tr>
      <w:tr w:rsidR="004759FB" w:rsidRPr="004759FB" w14:paraId="7621D44E" w14:textId="77777777" w:rsidTr="004759FB">
        <w:trPr>
          <w:trHeight w:val="277"/>
        </w:trPr>
        <w:tc>
          <w:tcPr>
            <w:tcW w:w="0" w:type="auto"/>
            <w:tcBorders>
              <w:top w:val="nil"/>
              <w:left w:val="nil"/>
              <w:bottom w:val="nil"/>
              <w:right w:val="nil"/>
            </w:tcBorders>
            <w:shd w:val="clear" w:color="auto" w:fill="auto"/>
            <w:noWrap/>
            <w:vAlign w:val="bottom"/>
            <w:hideMark/>
          </w:tcPr>
          <w:p w14:paraId="2073272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SCLY</w:t>
            </w:r>
          </w:p>
        </w:tc>
        <w:tc>
          <w:tcPr>
            <w:tcW w:w="0" w:type="auto"/>
            <w:tcBorders>
              <w:top w:val="nil"/>
              <w:left w:val="nil"/>
              <w:bottom w:val="nil"/>
              <w:right w:val="nil"/>
            </w:tcBorders>
            <w:shd w:val="clear" w:color="auto" w:fill="auto"/>
            <w:noWrap/>
            <w:vAlign w:val="bottom"/>
            <w:hideMark/>
          </w:tcPr>
          <w:p w14:paraId="7CB0DCC0" w14:textId="47ED2BD1"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1.15</w:t>
            </w:r>
          </w:p>
        </w:tc>
        <w:tc>
          <w:tcPr>
            <w:tcW w:w="0" w:type="auto"/>
            <w:tcBorders>
              <w:top w:val="nil"/>
              <w:left w:val="nil"/>
              <w:bottom w:val="nil"/>
              <w:right w:val="nil"/>
            </w:tcBorders>
            <w:shd w:val="clear" w:color="auto" w:fill="auto"/>
            <w:noWrap/>
            <w:vAlign w:val="bottom"/>
            <w:hideMark/>
          </w:tcPr>
          <w:p w14:paraId="2811A1B2" w14:textId="70B6C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1.05</w:t>
            </w:r>
          </w:p>
        </w:tc>
        <w:tc>
          <w:tcPr>
            <w:tcW w:w="0" w:type="auto"/>
            <w:tcBorders>
              <w:top w:val="nil"/>
              <w:left w:val="nil"/>
              <w:bottom w:val="nil"/>
              <w:right w:val="nil"/>
            </w:tcBorders>
            <w:shd w:val="clear" w:color="auto" w:fill="auto"/>
            <w:noWrap/>
            <w:vAlign w:val="bottom"/>
            <w:hideMark/>
          </w:tcPr>
          <w:p w14:paraId="4774EB87" w14:textId="2F0F1891"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1.25</w:t>
            </w:r>
          </w:p>
        </w:tc>
        <w:tc>
          <w:tcPr>
            <w:tcW w:w="0" w:type="auto"/>
            <w:tcBorders>
              <w:top w:val="nil"/>
              <w:left w:val="nil"/>
              <w:bottom w:val="nil"/>
              <w:right w:val="nil"/>
            </w:tcBorders>
            <w:shd w:val="clear" w:color="auto" w:fill="auto"/>
            <w:noWrap/>
            <w:vAlign w:val="bottom"/>
            <w:hideMark/>
          </w:tcPr>
          <w:p w14:paraId="6B7C66E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2.31E-06</w:t>
            </w:r>
          </w:p>
        </w:tc>
        <w:tc>
          <w:tcPr>
            <w:tcW w:w="0" w:type="auto"/>
            <w:tcBorders>
              <w:top w:val="nil"/>
              <w:left w:val="nil"/>
              <w:bottom w:val="nil"/>
              <w:right w:val="nil"/>
            </w:tcBorders>
            <w:shd w:val="clear" w:color="auto" w:fill="auto"/>
            <w:noWrap/>
            <w:vAlign w:val="bottom"/>
            <w:hideMark/>
          </w:tcPr>
          <w:p w14:paraId="1E852D2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9.66E-04</w:t>
            </w:r>
          </w:p>
        </w:tc>
      </w:tr>
      <w:tr w:rsidR="004759FB" w:rsidRPr="004759FB" w14:paraId="562844CA" w14:textId="77777777" w:rsidTr="004759FB">
        <w:trPr>
          <w:trHeight w:val="277"/>
        </w:trPr>
        <w:tc>
          <w:tcPr>
            <w:tcW w:w="0" w:type="auto"/>
            <w:tcBorders>
              <w:top w:val="nil"/>
              <w:left w:val="nil"/>
              <w:bottom w:val="nil"/>
              <w:right w:val="nil"/>
            </w:tcBorders>
            <w:shd w:val="clear" w:color="auto" w:fill="auto"/>
            <w:noWrap/>
            <w:vAlign w:val="bottom"/>
            <w:hideMark/>
          </w:tcPr>
          <w:p w14:paraId="0ADABBC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RPA2</w:t>
            </w:r>
          </w:p>
        </w:tc>
        <w:tc>
          <w:tcPr>
            <w:tcW w:w="0" w:type="auto"/>
            <w:tcBorders>
              <w:top w:val="nil"/>
              <w:left w:val="nil"/>
              <w:bottom w:val="nil"/>
              <w:right w:val="nil"/>
            </w:tcBorders>
            <w:shd w:val="clear" w:color="auto" w:fill="auto"/>
            <w:noWrap/>
            <w:vAlign w:val="bottom"/>
            <w:hideMark/>
          </w:tcPr>
          <w:p w14:paraId="0463B744" w14:textId="712E41B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1.09</w:t>
            </w:r>
          </w:p>
        </w:tc>
        <w:tc>
          <w:tcPr>
            <w:tcW w:w="0" w:type="auto"/>
            <w:tcBorders>
              <w:top w:val="nil"/>
              <w:left w:val="nil"/>
              <w:bottom w:val="nil"/>
              <w:right w:val="nil"/>
            </w:tcBorders>
            <w:shd w:val="clear" w:color="auto" w:fill="auto"/>
            <w:noWrap/>
            <w:vAlign w:val="bottom"/>
            <w:hideMark/>
          </w:tcPr>
          <w:p w14:paraId="007A4EA0" w14:textId="169C4840"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1.01</w:t>
            </w:r>
          </w:p>
        </w:tc>
        <w:tc>
          <w:tcPr>
            <w:tcW w:w="0" w:type="auto"/>
            <w:tcBorders>
              <w:top w:val="nil"/>
              <w:left w:val="nil"/>
              <w:bottom w:val="nil"/>
              <w:right w:val="nil"/>
            </w:tcBorders>
            <w:shd w:val="clear" w:color="auto" w:fill="auto"/>
            <w:noWrap/>
            <w:vAlign w:val="bottom"/>
            <w:hideMark/>
          </w:tcPr>
          <w:p w14:paraId="6F26F5F6" w14:textId="048C846A"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44B6D42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2.25E-06</w:t>
            </w:r>
          </w:p>
        </w:tc>
        <w:tc>
          <w:tcPr>
            <w:tcW w:w="0" w:type="auto"/>
            <w:tcBorders>
              <w:top w:val="nil"/>
              <w:left w:val="nil"/>
              <w:bottom w:val="nil"/>
              <w:right w:val="nil"/>
            </w:tcBorders>
            <w:shd w:val="clear" w:color="auto" w:fill="auto"/>
            <w:noWrap/>
            <w:vAlign w:val="bottom"/>
            <w:hideMark/>
          </w:tcPr>
          <w:p w14:paraId="34F5D63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9.66E-04</w:t>
            </w:r>
          </w:p>
        </w:tc>
      </w:tr>
      <w:tr w:rsidR="004759FB" w:rsidRPr="004759FB" w14:paraId="022C38F5" w14:textId="77777777" w:rsidTr="004759FB">
        <w:trPr>
          <w:trHeight w:val="277"/>
        </w:trPr>
        <w:tc>
          <w:tcPr>
            <w:tcW w:w="0" w:type="auto"/>
            <w:tcBorders>
              <w:top w:val="nil"/>
              <w:left w:val="nil"/>
              <w:bottom w:val="nil"/>
              <w:right w:val="nil"/>
            </w:tcBorders>
            <w:shd w:val="clear" w:color="auto" w:fill="auto"/>
            <w:noWrap/>
            <w:vAlign w:val="bottom"/>
            <w:hideMark/>
          </w:tcPr>
          <w:p w14:paraId="61E3CB6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SEPTIN8</w:t>
            </w:r>
          </w:p>
        </w:tc>
        <w:tc>
          <w:tcPr>
            <w:tcW w:w="0" w:type="auto"/>
            <w:tcBorders>
              <w:top w:val="nil"/>
              <w:left w:val="nil"/>
              <w:bottom w:val="nil"/>
              <w:right w:val="nil"/>
            </w:tcBorders>
            <w:shd w:val="clear" w:color="auto" w:fill="auto"/>
            <w:noWrap/>
            <w:vAlign w:val="bottom"/>
            <w:hideMark/>
          </w:tcPr>
          <w:p w14:paraId="7B0010D3" w14:textId="1DC07CB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1.13</w:t>
            </w:r>
          </w:p>
        </w:tc>
        <w:tc>
          <w:tcPr>
            <w:tcW w:w="0" w:type="auto"/>
            <w:tcBorders>
              <w:top w:val="nil"/>
              <w:left w:val="nil"/>
              <w:bottom w:val="nil"/>
              <w:right w:val="nil"/>
            </w:tcBorders>
            <w:shd w:val="clear" w:color="auto" w:fill="auto"/>
            <w:noWrap/>
            <w:vAlign w:val="bottom"/>
            <w:hideMark/>
          </w:tcPr>
          <w:p w14:paraId="4C927500" w14:textId="7C7D911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1.04</w:t>
            </w:r>
          </w:p>
        </w:tc>
        <w:tc>
          <w:tcPr>
            <w:tcW w:w="0" w:type="auto"/>
            <w:tcBorders>
              <w:top w:val="nil"/>
              <w:left w:val="nil"/>
              <w:bottom w:val="nil"/>
              <w:right w:val="nil"/>
            </w:tcBorders>
            <w:shd w:val="clear" w:color="auto" w:fill="auto"/>
            <w:noWrap/>
            <w:vAlign w:val="bottom"/>
            <w:hideMark/>
          </w:tcPr>
          <w:p w14:paraId="299F4EB4" w14:textId="7834B91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1.23</w:t>
            </w:r>
          </w:p>
        </w:tc>
        <w:tc>
          <w:tcPr>
            <w:tcW w:w="0" w:type="auto"/>
            <w:tcBorders>
              <w:top w:val="nil"/>
              <w:left w:val="nil"/>
              <w:bottom w:val="nil"/>
              <w:right w:val="nil"/>
            </w:tcBorders>
            <w:shd w:val="clear" w:color="auto" w:fill="auto"/>
            <w:noWrap/>
            <w:vAlign w:val="bottom"/>
            <w:hideMark/>
          </w:tcPr>
          <w:p w14:paraId="5F9B10B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2.96E-06</w:t>
            </w:r>
          </w:p>
        </w:tc>
        <w:tc>
          <w:tcPr>
            <w:tcW w:w="0" w:type="auto"/>
            <w:tcBorders>
              <w:top w:val="nil"/>
              <w:left w:val="nil"/>
              <w:bottom w:val="nil"/>
              <w:right w:val="nil"/>
            </w:tcBorders>
            <w:shd w:val="clear" w:color="auto" w:fill="auto"/>
            <w:noWrap/>
            <w:vAlign w:val="bottom"/>
            <w:hideMark/>
          </w:tcPr>
          <w:p w14:paraId="5ADD986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9.93E-04</w:t>
            </w:r>
          </w:p>
        </w:tc>
      </w:tr>
      <w:tr w:rsidR="004759FB" w:rsidRPr="004759FB" w14:paraId="0132BCF5" w14:textId="77777777" w:rsidTr="004759FB">
        <w:trPr>
          <w:trHeight w:val="277"/>
        </w:trPr>
        <w:tc>
          <w:tcPr>
            <w:tcW w:w="0" w:type="auto"/>
            <w:tcBorders>
              <w:top w:val="nil"/>
              <w:left w:val="nil"/>
              <w:bottom w:val="nil"/>
              <w:right w:val="nil"/>
            </w:tcBorders>
            <w:shd w:val="clear" w:color="auto" w:fill="auto"/>
            <w:noWrap/>
            <w:vAlign w:val="bottom"/>
            <w:hideMark/>
          </w:tcPr>
          <w:p w14:paraId="7591AF7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CTSE</w:t>
            </w:r>
          </w:p>
        </w:tc>
        <w:tc>
          <w:tcPr>
            <w:tcW w:w="0" w:type="auto"/>
            <w:tcBorders>
              <w:top w:val="nil"/>
              <w:left w:val="nil"/>
              <w:bottom w:val="nil"/>
              <w:right w:val="nil"/>
            </w:tcBorders>
            <w:shd w:val="clear" w:color="auto" w:fill="auto"/>
            <w:noWrap/>
            <w:vAlign w:val="bottom"/>
            <w:hideMark/>
          </w:tcPr>
          <w:p w14:paraId="71049B34" w14:textId="19AD59A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1.10</w:t>
            </w:r>
          </w:p>
        </w:tc>
        <w:tc>
          <w:tcPr>
            <w:tcW w:w="0" w:type="auto"/>
            <w:tcBorders>
              <w:top w:val="nil"/>
              <w:left w:val="nil"/>
              <w:bottom w:val="nil"/>
              <w:right w:val="nil"/>
            </w:tcBorders>
            <w:shd w:val="clear" w:color="auto" w:fill="auto"/>
            <w:noWrap/>
            <w:vAlign w:val="bottom"/>
            <w:hideMark/>
          </w:tcPr>
          <w:p w14:paraId="58C3154C" w14:textId="2A547132"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1.01</w:t>
            </w:r>
          </w:p>
        </w:tc>
        <w:tc>
          <w:tcPr>
            <w:tcW w:w="0" w:type="auto"/>
            <w:tcBorders>
              <w:top w:val="nil"/>
              <w:left w:val="nil"/>
              <w:bottom w:val="nil"/>
              <w:right w:val="nil"/>
            </w:tcBorders>
            <w:shd w:val="clear" w:color="auto" w:fill="auto"/>
            <w:noWrap/>
            <w:vAlign w:val="bottom"/>
            <w:hideMark/>
          </w:tcPr>
          <w:p w14:paraId="4F14E4BE" w14:textId="048760BC"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1.20</w:t>
            </w:r>
          </w:p>
        </w:tc>
        <w:tc>
          <w:tcPr>
            <w:tcW w:w="0" w:type="auto"/>
            <w:tcBorders>
              <w:top w:val="nil"/>
              <w:left w:val="nil"/>
              <w:bottom w:val="nil"/>
              <w:right w:val="nil"/>
            </w:tcBorders>
            <w:shd w:val="clear" w:color="auto" w:fill="auto"/>
            <w:noWrap/>
            <w:vAlign w:val="bottom"/>
            <w:hideMark/>
          </w:tcPr>
          <w:p w14:paraId="6F98289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3.05E-06</w:t>
            </w:r>
          </w:p>
        </w:tc>
        <w:tc>
          <w:tcPr>
            <w:tcW w:w="0" w:type="auto"/>
            <w:tcBorders>
              <w:top w:val="nil"/>
              <w:left w:val="nil"/>
              <w:bottom w:val="nil"/>
              <w:right w:val="nil"/>
            </w:tcBorders>
            <w:shd w:val="clear" w:color="auto" w:fill="auto"/>
            <w:noWrap/>
            <w:vAlign w:val="bottom"/>
            <w:hideMark/>
          </w:tcPr>
          <w:p w14:paraId="3B59DAF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9.93E-04</w:t>
            </w:r>
          </w:p>
        </w:tc>
      </w:tr>
      <w:tr w:rsidR="004759FB" w:rsidRPr="004759FB" w14:paraId="35E84794" w14:textId="77777777" w:rsidTr="004759FB">
        <w:trPr>
          <w:trHeight w:val="277"/>
        </w:trPr>
        <w:tc>
          <w:tcPr>
            <w:tcW w:w="0" w:type="auto"/>
            <w:tcBorders>
              <w:top w:val="nil"/>
              <w:left w:val="nil"/>
              <w:bottom w:val="nil"/>
              <w:right w:val="nil"/>
            </w:tcBorders>
            <w:shd w:val="clear" w:color="auto" w:fill="auto"/>
            <w:noWrap/>
            <w:vAlign w:val="bottom"/>
            <w:hideMark/>
          </w:tcPr>
          <w:p w14:paraId="1287BA7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FAM13A</w:t>
            </w:r>
          </w:p>
        </w:tc>
        <w:tc>
          <w:tcPr>
            <w:tcW w:w="0" w:type="auto"/>
            <w:tcBorders>
              <w:top w:val="nil"/>
              <w:left w:val="nil"/>
              <w:bottom w:val="nil"/>
              <w:right w:val="nil"/>
            </w:tcBorders>
            <w:shd w:val="clear" w:color="auto" w:fill="auto"/>
            <w:noWrap/>
            <w:vAlign w:val="bottom"/>
            <w:hideMark/>
          </w:tcPr>
          <w:p w14:paraId="7C08B780" w14:textId="5896D068"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1.09</w:t>
            </w:r>
          </w:p>
        </w:tc>
        <w:tc>
          <w:tcPr>
            <w:tcW w:w="0" w:type="auto"/>
            <w:tcBorders>
              <w:top w:val="nil"/>
              <w:left w:val="nil"/>
              <w:bottom w:val="nil"/>
              <w:right w:val="nil"/>
            </w:tcBorders>
            <w:shd w:val="clear" w:color="auto" w:fill="auto"/>
            <w:noWrap/>
            <w:vAlign w:val="bottom"/>
            <w:hideMark/>
          </w:tcPr>
          <w:p w14:paraId="75749A27" w14:textId="2CC603E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1.01</w:t>
            </w:r>
          </w:p>
        </w:tc>
        <w:tc>
          <w:tcPr>
            <w:tcW w:w="0" w:type="auto"/>
            <w:tcBorders>
              <w:top w:val="nil"/>
              <w:left w:val="nil"/>
              <w:bottom w:val="nil"/>
              <w:right w:val="nil"/>
            </w:tcBorders>
            <w:shd w:val="clear" w:color="auto" w:fill="auto"/>
            <w:noWrap/>
            <w:vAlign w:val="bottom"/>
            <w:hideMark/>
          </w:tcPr>
          <w:p w14:paraId="154ABAF0" w14:textId="43902110"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1.19</w:t>
            </w:r>
          </w:p>
        </w:tc>
        <w:tc>
          <w:tcPr>
            <w:tcW w:w="0" w:type="auto"/>
            <w:tcBorders>
              <w:top w:val="nil"/>
              <w:left w:val="nil"/>
              <w:bottom w:val="nil"/>
              <w:right w:val="nil"/>
            </w:tcBorders>
            <w:shd w:val="clear" w:color="auto" w:fill="auto"/>
            <w:noWrap/>
            <w:vAlign w:val="bottom"/>
            <w:hideMark/>
          </w:tcPr>
          <w:p w14:paraId="6EF24AE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3.64E-06</w:t>
            </w:r>
          </w:p>
        </w:tc>
        <w:tc>
          <w:tcPr>
            <w:tcW w:w="0" w:type="auto"/>
            <w:tcBorders>
              <w:top w:val="nil"/>
              <w:left w:val="nil"/>
              <w:bottom w:val="nil"/>
              <w:right w:val="nil"/>
            </w:tcBorders>
            <w:shd w:val="clear" w:color="auto" w:fill="auto"/>
            <w:noWrap/>
            <w:vAlign w:val="bottom"/>
            <w:hideMark/>
          </w:tcPr>
          <w:p w14:paraId="60303ED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1.07E-03</w:t>
            </w:r>
          </w:p>
        </w:tc>
      </w:tr>
      <w:tr w:rsidR="004759FB" w:rsidRPr="004759FB" w14:paraId="405AA616" w14:textId="77777777" w:rsidTr="004759FB">
        <w:trPr>
          <w:trHeight w:val="277"/>
        </w:trPr>
        <w:tc>
          <w:tcPr>
            <w:tcW w:w="0" w:type="auto"/>
            <w:tcBorders>
              <w:top w:val="nil"/>
              <w:left w:val="nil"/>
              <w:bottom w:val="nil"/>
              <w:right w:val="nil"/>
            </w:tcBorders>
            <w:shd w:val="clear" w:color="auto" w:fill="auto"/>
            <w:noWrap/>
            <w:vAlign w:val="bottom"/>
            <w:hideMark/>
          </w:tcPr>
          <w:p w14:paraId="2B0EC173"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bottom"/>
            <w:hideMark/>
          </w:tcPr>
          <w:p w14:paraId="70201398" w14:textId="0B51377C"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0.91</w:t>
            </w:r>
          </w:p>
        </w:tc>
        <w:tc>
          <w:tcPr>
            <w:tcW w:w="0" w:type="auto"/>
            <w:tcBorders>
              <w:top w:val="nil"/>
              <w:left w:val="nil"/>
              <w:bottom w:val="nil"/>
              <w:right w:val="nil"/>
            </w:tcBorders>
            <w:shd w:val="clear" w:color="auto" w:fill="auto"/>
            <w:noWrap/>
            <w:vAlign w:val="bottom"/>
            <w:hideMark/>
          </w:tcPr>
          <w:p w14:paraId="199C9E9D" w14:textId="45CA4D4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0.83</w:t>
            </w:r>
          </w:p>
        </w:tc>
        <w:tc>
          <w:tcPr>
            <w:tcW w:w="0" w:type="auto"/>
            <w:tcBorders>
              <w:top w:val="nil"/>
              <w:left w:val="nil"/>
              <w:bottom w:val="nil"/>
              <w:right w:val="nil"/>
            </w:tcBorders>
            <w:shd w:val="clear" w:color="auto" w:fill="auto"/>
            <w:noWrap/>
            <w:vAlign w:val="bottom"/>
            <w:hideMark/>
          </w:tcPr>
          <w:p w14:paraId="287DB232" w14:textId="7D02EC8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1.00</w:t>
            </w:r>
          </w:p>
        </w:tc>
        <w:tc>
          <w:tcPr>
            <w:tcW w:w="0" w:type="auto"/>
            <w:tcBorders>
              <w:top w:val="nil"/>
              <w:left w:val="nil"/>
              <w:bottom w:val="nil"/>
              <w:right w:val="nil"/>
            </w:tcBorders>
            <w:shd w:val="clear" w:color="auto" w:fill="auto"/>
            <w:noWrap/>
            <w:vAlign w:val="bottom"/>
            <w:hideMark/>
          </w:tcPr>
          <w:p w14:paraId="7929F4B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4.20E-06</w:t>
            </w:r>
          </w:p>
        </w:tc>
        <w:tc>
          <w:tcPr>
            <w:tcW w:w="0" w:type="auto"/>
            <w:tcBorders>
              <w:top w:val="nil"/>
              <w:left w:val="nil"/>
              <w:bottom w:val="nil"/>
              <w:right w:val="nil"/>
            </w:tcBorders>
            <w:shd w:val="clear" w:color="auto" w:fill="auto"/>
            <w:noWrap/>
            <w:vAlign w:val="bottom"/>
            <w:hideMark/>
          </w:tcPr>
          <w:p w14:paraId="599EE8E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1.12E-03</w:t>
            </w:r>
          </w:p>
        </w:tc>
      </w:tr>
      <w:tr w:rsidR="004759FB" w:rsidRPr="004759FB" w14:paraId="7BE1DF16" w14:textId="77777777" w:rsidTr="004759FB">
        <w:trPr>
          <w:trHeight w:val="277"/>
        </w:trPr>
        <w:tc>
          <w:tcPr>
            <w:tcW w:w="0" w:type="auto"/>
            <w:tcBorders>
              <w:top w:val="nil"/>
              <w:left w:val="nil"/>
              <w:bottom w:val="nil"/>
              <w:right w:val="nil"/>
            </w:tcBorders>
            <w:shd w:val="clear" w:color="auto" w:fill="auto"/>
            <w:noWrap/>
            <w:vAlign w:val="bottom"/>
            <w:hideMark/>
          </w:tcPr>
          <w:p w14:paraId="70A2799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bottom"/>
            <w:hideMark/>
          </w:tcPr>
          <w:p w14:paraId="241FDA18" w14:textId="743944DE"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1.09</w:t>
            </w:r>
          </w:p>
        </w:tc>
        <w:tc>
          <w:tcPr>
            <w:tcW w:w="0" w:type="auto"/>
            <w:tcBorders>
              <w:top w:val="nil"/>
              <w:left w:val="nil"/>
              <w:bottom w:val="nil"/>
              <w:right w:val="nil"/>
            </w:tcBorders>
            <w:shd w:val="clear" w:color="auto" w:fill="auto"/>
            <w:noWrap/>
            <w:vAlign w:val="bottom"/>
            <w:hideMark/>
          </w:tcPr>
          <w:p w14:paraId="74FE99C4" w14:textId="5413F7A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1.00</w:t>
            </w:r>
          </w:p>
        </w:tc>
        <w:tc>
          <w:tcPr>
            <w:tcW w:w="0" w:type="auto"/>
            <w:tcBorders>
              <w:top w:val="nil"/>
              <w:left w:val="nil"/>
              <w:bottom w:val="nil"/>
              <w:right w:val="nil"/>
            </w:tcBorders>
            <w:shd w:val="clear" w:color="auto" w:fill="auto"/>
            <w:noWrap/>
            <w:vAlign w:val="bottom"/>
            <w:hideMark/>
          </w:tcPr>
          <w:p w14:paraId="665DE63E" w14:textId="1D109704"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1.20</w:t>
            </w:r>
          </w:p>
        </w:tc>
        <w:tc>
          <w:tcPr>
            <w:tcW w:w="0" w:type="auto"/>
            <w:tcBorders>
              <w:top w:val="nil"/>
              <w:left w:val="nil"/>
              <w:bottom w:val="nil"/>
              <w:right w:val="nil"/>
            </w:tcBorders>
            <w:shd w:val="clear" w:color="auto" w:fill="auto"/>
            <w:noWrap/>
            <w:vAlign w:val="bottom"/>
            <w:hideMark/>
          </w:tcPr>
          <w:p w14:paraId="3B56C40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4.88E-06</w:t>
            </w:r>
          </w:p>
        </w:tc>
        <w:tc>
          <w:tcPr>
            <w:tcW w:w="0" w:type="auto"/>
            <w:tcBorders>
              <w:top w:val="nil"/>
              <w:left w:val="nil"/>
              <w:bottom w:val="nil"/>
              <w:right w:val="nil"/>
            </w:tcBorders>
            <w:shd w:val="clear" w:color="auto" w:fill="auto"/>
            <w:noWrap/>
            <w:vAlign w:val="bottom"/>
            <w:hideMark/>
          </w:tcPr>
          <w:p w14:paraId="0AABCCF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1.19E-03</w:t>
            </w:r>
          </w:p>
        </w:tc>
      </w:tr>
      <w:tr w:rsidR="004759FB" w:rsidRPr="004759FB" w14:paraId="54BA2448" w14:textId="77777777" w:rsidTr="004759FB">
        <w:trPr>
          <w:trHeight w:val="277"/>
        </w:trPr>
        <w:tc>
          <w:tcPr>
            <w:tcW w:w="0" w:type="auto"/>
            <w:tcBorders>
              <w:top w:val="nil"/>
              <w:left w:val="nil"/>
              <w:bottom w:val="nil"/>
              <w:right w:val="nil"/>
            </w:tcBorders>
            <w:shd w:val="clear" w:color="auto" w:fill="auto"/>
            <w:noWrap/>
            <w:vAlign w:val="bottom"/>
            <w:hideMark/>
          </w:tcPr>
          <w:p w14:paraId="23384F4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MMP12</w:t>
            </w:r>
          </w:p>
        </w:tc>
        <w:tc>
          <w:tcPr>
            <w:tcW w:w="0" w:type="auto"/>
            <w:tcBorders>
              <w:top w:val="nil"/>
              <w:left w:val="nil"/>
              <w:bottom w:val="nil"/>
              <w:right w:val="nil"/>
            </w:tcBorders>
            <w:shd w:val="clear" w:color="auto" w:fill="auto"/>
            <w:noWrap/>
            <w:vAlign w:val="bottom"/>
            <w:hideMark/>
          </w:tcPr>
          <w:p w14:paraId="4245E2B5" w14:textId="207E23A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1.14</w:t>
            </w:r>
          </w:p>
        </w:tc>
        <w:tc>
          <w:tcPr>
            <w:tcW w:w="0" w:type="auto"/>
            <w:tcBorders>
              <w:top w:val="nil"/>
              <w:left w:val="nil"/>
              <w:bottom w:val="nil"/>
              <w:right w:val="nil"/>
            </w:tcBorders>
            <w:shd w:val="clear" w:color="auto" w:fill="auto"/>
            <w:noWrap/>
            <w:vAlign w:val="bottom"/>
            <w:hideMark/>
          </w:tcPr>
          <w:p w14:paraId="0E170F07" w14:textId="222ACE82"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1.04</w:t>
            </w:r>
          </w:p>
        </w:tc>
        <w:tc>
          <w:tcPr>
            <w:tcW w:w="0" w:type="auto"/>
            <w:tcBorders>
              <w:top w:val="nil"/>
              <w:left w:val="nil"/>
              <w:bottom w:val="nil"/>
              <w:right w:val="nil"/>
            </w:tcBorders>
            <w:shd w:val="clear" w:color="auto" w:fill="auto"/>
            <w:noWrap/>
            <w:vAlign w:val="bottom"/>
            <w:hideMark/>
          </w:tcPr>
          <w:p w14:paraId="25A827C8" w14:textId="5F4108F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1.25</w:t>
            </w:r>
          </w:p>
        </w:tc>
        <w:tc>
          <w:tcPr>
            <w:tcW w:w="0" w:type="auto"/>
            <w:tcBorders>
              <w:top w:val="nil"/>
              <w:left w:val="nil"/>
              <w:bottom w:val="nil"/>
              <w:right w:val="nil"/>
            </w:tcBorders>
            <w:shd w:val="clear" w:color="auto" w:fill="auto"/>
            <w:noWrap/>
            <w:vAlign w:val="bottom"/>
            <w:hideMark/>
          </w:tcPr>
          <w:p w14:paraId="3F0AEBE3"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5.91E-06</w:t>
            </w:r>
          </w:p>
        </w:tc>
        <w:tc>
          <w:tcPr>
            <w:tcW w:w="0" w:type="auto"/>
            <w:tcBorders>
              <w:top w:val="nil"/>
              <w:left w:val="nil"/>
              <w:bottom w:val="nil"/>
              <w:right w:val="nil"/>
            </w:tcBorders>
            <w:shd w:val="clear" w:color="auto" w:fill="auto"/>
            <w:noWrap/>
            <w:vAlign w:val="bottom"/>
            <w:hideMark/>
          </w:tcPr>
          <w:p w14:paraId="2108413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1.33E-03</w:t>
            </w:r>
          </w:p>
        </w:tc>
      </w:tr>
      <w:tr w:rsidR="004759FB" w:rsidRPr="004759FB" w14:paraId="5CEFCFF7" w14:textId="77777777" w:rsidTr="004759FB">
        <w:trPr>
          <w:trHeight w:val="277"/>
        </w:trPr>
        <w:tc>
          <w:tcPr>
            <w:tcW w:w="0" w:type="auto"/>
            <w:tcBorders>
              <w:top w:val="nil"/>
              <w:left w:val="nil"/>
              <w:bottom w:val="nil"/>
              <w:right w:val="nil"/>
            </w:tcBorders>
            <w:shd w:val="clear" w:color="auto" w:fill="auto"/>
            <w:noWrap/>
            <w:vAlign w:val="bottom"/>
            <w:hideMark/>
          </w:tcPr>
          <w:p w14:paraId="040EC76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COL5A1</w:t>
            </w:r>
          </w:p>
        </w:tc>
        <w:tc>
          <w:tcPr>
            <w:tcW w:w="0" w:type="auto"/>
            <w:tcBorders>
              <w:top w:val="nil"/>
              <w:left w:val="nil"/>
              <w:bottom w:val="nil"/>
              <w:right w:val="nil"/>
            </w:tcBorders>
            <w:shd w:val="clear" w:color="auto" w:fill="auto"/>
            <w:noWrap/>
            <w:vAlign w:val="bottom"/>
            <w:hideMark/>
          </w:tcPr>
          <w:p w14:paraId="4605A8AB" w14:textId="5D0217B0"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1.19</w:t>
            </w:r>
          </w:p>
        </w:tc>
        <w:tc>
          <w:tcPr>
            <w:tcW w:w="0" w:type="auto"/>
            <w:tcBorders>
              <w:top w:val="nil"/>
              <w:left w:val="nil"/>
              <w:bottom w:val="nil"/>
              <w:right w:val="nil"/>
            </w:tcBorders>
            <w:shd w:val="clear" w:color="auto" w:fill="auto"/>
            <w:noWrap/>
            <w:vAlign w:val="bottom"/>
            <w:hideMark/>
          </w:tcPr>
          <w:p w14:paraId="62247C90" w14:textId="3453B5F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1.10</w:t>
            </w:r>
          </w:p>
        </w:tc>
        <w:tc>
          <w:tcPr>
            <w:tcW w:w="0" w:type="auto"/>
            <w:tcBorders>
              <w:top w:val="nil"/>
              <w:left w:val="nil"/>
              <w:bottom w:val="nil"/>
              <w:right w:val="nil"/>
            </w:tcBorders>
            <w:shd w:val="clear" w:color="auto" w:fill="auto"/>
            <w:noWrap/>
            <w:vAlign w:val="bottom"/>
            <w:hideMark/>
          </w:tcPr>
          <w:p w14:paraId="2CCB955A" w14:textId="0A78CEAD"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1.28</w:t>
            </w:r>
          </w:p>
        </w:tc>
        <w:tc>
          <w:tcPr>
            <w:tcW w:w="0" w:type="auto"/>
            <w:tcBorders>
              <w:top w:val="nil"/>
              <w:left w:val="nil"/>
              <w:bottom w:val="nil"/>
              <w:right w:val="nil"/>
            </w:tcBorders>
            <w:shd w:val="clear" w:color="auto" w:fill="auto"/>
            <w:noWrap/>
            <w:vAlign w:val="bottom"/>
            <w:hideMark/>
          </w:tcPr>
          <w:p w14:paraId="192D6CE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9.46E-06</w:t>
            </w:r>
          </w:p>
        </w:tc>
        <w:tc>
          <w:tcPr>
            <w:tcW w:w="0" w:type="auto"/>
            <w:tcBorders>
              <w:top w:val="nil"/>
              <w:left w:val="nil"/>
              <w:bottom w:val="nil"/>
              <w:right w:val="nil"/>
            </w:tcBorders>
            <w:shd w:val="clear" w:color="auto" w:fill="auto"/>
            <w:noWrap/>
            <w:vAlign w:val="bottom"/>
            <w:hideMark/>
          </w:tcPr>
          <w:p w14:paraId="7EB766C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1.98E-03</w:t>
            </w:r>
          </w:p>
        </w:tc>
      </w:tr>
      <w:tr w:rsidR="004759FB" w:rsidRPr="004759FB" w14:paraId="67590DF4" w14:textId="77777777" w:rsidTr="004759FB">
        <w:trPr>
          <w:trHeight w:val="277"/>
        </w:trPr>
        <w:tc>
          <w:tcPr>
            <w:tcW w:w="0" w:type="auto"/>
            <w:tcBorders>
              <w:top w:val="nil"/>
              <w:left w:val="nil"/>
              <w:bottom w:val="nil"/>
              <w:right w:val="nil"/>
            </w:tcBorders>
            <w:shd w:val="clear" w:color="auto" w:fill="auto"/>
            <w:noWrap/>
            <w:vAlign w:val="bottom"/>
            <w:hideMark/>
          </w:tcPr>
          <w:p w14:paraId="770A1C8E"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CCL22</w:t>
            </w:r>
          </w:p>
        </w:tc>
        <w:tc>
          <w:tcPr>
            <w:tcW w:w="0" w:type="auto"/>
            <w:tcBorders>
              <w:top w:val="nil"/>
              <w:left w:val="nil"/>
              <w:bottom w:val="nil"/>
              <w:right w:val="nil"/>
            </w:tcBorders>
            <w:shd w:val="clear" w:color="auto" w:fill="auto"/>
            <w:noWrap/>
            <w:vAlign w:val="bottom"/>
            <w:hideMark/>
          </w:tcPr>
          <w:p w14:paraId="59F66E04" w14:textId="579D85AF"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1.20</w:t>
            </w:r>
          </w:p>
        </w:tc>
        <w:tc>
          <w:tcPr>
            <w:tcW w:w="0" w:type="auto"/>
            <w:tcBorders>
              <w:top w:val="nil"/>
              <w:left w:val="nil"/>
              <w:bottom w:val="nil"/>
              <w:right w:val="nil"/>
            </w:tcBorders>
            <w:shd w:val="clear" w:color="auto" w:fill="auto"/>
            <w:noWrap/>
            <w:vAlign w:val="bottom"/>
            <w:hideMark/>
          </w:tcPr>
          <w:p w14:paraId="5DE78829" w14:textId="511E6550"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1.10</w:t>
            </w:r>
          </w:p>
        </w:tc>
        <w:tc>
          <w:tcPr>
            <w:tcW w:w="0" w:type="auto"/>
            <w:tcBorders>
              <w:top w:val="nil"/>
              <w:left w:val="nil"/>
              <w:bottom w:val="nil"/>
              <w:right w:val="nil"/>
            </w:tcBorders>
            <w:shd w:val="clear" w:color="auto" w:fill="auto"/>
            <w:noWrap/>
            <w:vAlign w:val="bottom"/>
            <w:hideMark/>
          </w:tcPr>
          <w:p w14:paraId="165F7EA3" w14:textId="162186A1"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1.31</w:t>
            </w:r>
          </w:p>
        </w:tc>
        <w:tc>
          <w:tcPr>
            <w:tcW w:w="0" w:type="auto"/>
            <w:tcBorders>
              <w:top w:val="nil"/>
              <w:left w:val="nil"/>
              <w:bottom w:val="nil"/>
              <w:right w:val="nil"/>
            </w:tcBorders>
            <w:shd w:val="clear" w:color="auto" w:fill="auto"/>
            <w:noWrap/>
            <w:vAlign w:val="bottom"/>
            <w:hideMark/>
          </w:tcPr>
          <w:p w14:paraId="688A02B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1.74E-05</w:t>
            </w:r>
          </w:p>
        </w:tc>
        <w:tc>
          <w:tcPr>
            <w:tcW w:w="0" w:type="auto"/>
            <w:tcBorders>
              <w:top w:val="nil"/>
              <w:left w:val="nil"/>
              <w:bottom w:val="nil"/>
              <w:right w:val="nil"/>
            </w:tcBorders>
            <w:shd w:val="clear" w:color="auto" w:fill="auto"/>
            <w:noWrap/>
            <w:vAlign w:val="bottom"/>
            <w:hideMark/>
          </w:tcPr>
          <w:p w14:paraId="1196F59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3.40E-03</w:t>
            </w:r>
          </w:p>
        </w:tc>
      </w:tr>
      <w:tr w:rsidR="004759FB" w:rsidRPr="004759FB" w14:paraId="432B34CC" w14:textId="77777777" w:rsidTr="004759FB">
        <w:trPr>
          <w:trHeight w:val="277"/>
        </w:trPr>
        <w:tc>
          <w:tcPr>
            <w:tcW w:w="0" w:type="auto"/>
            <w:tcBorders>
              <w:top w:val="nil"/>
              <w:left w:val="nil"/>
              <w:bottom w:val="nil"/>
              <w:right w:val="nil"/>
            </w:tcBorders>
            <w:shd w:val="clear" w:color="auto" w:fill="auto"/>
            <w:noWrap/>
            <w:vAlign w:val="bottom"/>
            <w:hideMark/>
          </w:tcPr>
          <w:p w14:paraId="5E7930E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CDCP1</w:t>
            </w:r>
          </w:p>
        </w:tc>
        <w:tc>
          <w:tcPr>
            <w:tcW w:w="0" w:type="auto"/>
            <w:tcBorders>
              <w:top w:val="nil"/>
              <w:left w:val="nil"/>
              <w:bottom w:val="nil"/>
              <w:right w:val="nil"/>
            </w:tcBorders>
            <w:shd w:val="clear" w:color="auto" w:fill="auto"/>
            <w:noWrap/>
            <w:vAlign w:val="bottom"/>
            <w:hideMark/>
          </w:tcPr>
          <w:p w14:paraId="6A558034" w14:textId="1F369CCA"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1.22</w:t>
            </w:r>
          </w:p>
        </w:tc>
        <w:tc>
          <w:tcPr>
            <w:tcW w:w="0" w:type="auto"/>
            <w:tcBorders>
              <w:top w:val="nil"/>
              <w:left w:val="nil"/>
              <w:bottom w:val="nil"/>
              <w:right w:val="nil"/>
            </w:tcBorders>
            <w:shd w:val="clear" w:color="auto" w:fill="auto"/>
            <w:noWrap/>
            <w:vAlign w:val="bottom"/>
            <w:hideMark/>
          </w:tcPr>
          <w:p w14:paraId="6D2441E0" w14:textId="0D29C41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1.11</w:t>
            </w:r>
          </w:p>
        </w:tc>
        <w:tc>
          <w:tcPr>
            <w:tcW w:w="0" w:type="auto"/>
            <w:tcBorders>
              <w:top w:val="nil"/>
              <w:left w:val="nil"/>
              <w:bottom w:val="nil"/>
              <w:right w:val="nil"/>
            </w:tcBorders>
            <w:shd w:val="clear" w:color="auto" w:fill="auto"/>
            <w:noWrap/>
            <w:vAlign w:val="bottom"/>
            <w:hideMark/>
          </w:tcPr>
          <w:p w14:paraId="2300194D" w14:textId="165507A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1.33</w:t>
            </w:r>
          </w:p>
        </w:tc>
        <w:tc>
          <w:tcPr>
            <w:tcW w:w="0" w:type="auto"/>
            <w:tcBorders>
              <w:top w:val="nil"/>
              <w:left w:val="nil"/>
              <w:bottom w:val="nil"/>
              <w:right w:val="nil"/>
            </w:tcBorders>
            <w:shd w:val="clear" w:color="auto" w:fill="auto"/>
            <w:noWrap/>
            <w:vAlign w:val="bottom"/>
            <w:hideMark/>
          </w:tcPr>
          <w:p w14:paraId="55D75A3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1.96E-05</w:t>
            </w:r>
          </w:p>
        </w:tc>
        <w:tc>
          <w:tcPr>
            <w:tcW w:w="0" w:type="auto"/>
            <w:tcBorders>
              <w:top w:val="nil"/>
              <w:left w:val="nil"/>
              <w:bottom w:val="nil"/>
              <w:right w:val="nil"/>
            </w:tcBorders>
            <w:shd w:val="clear" w:color="auto" w:fill="auto"/>
            <w:noWrap/>
            <w:vAlign w:val="bottom"/>
            <w:hideMark/>
          </w:tcPr>
          <w:p w14:paraId="41ADCA0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3.59E-03</w:t>
            </w:r>
          </w:p>
        </w:tc>
      </w:tr>
      <w:tr w:rsidR="004759FB" w:rsidRPr="004759FB" w14:paraId="0555A784" w14:textId="77777777" w:rsidTr="004759FB">
        <w:trPr>
          <w:trHeight w:val="277"/>
        </w:trPr>
        <w:tc>
          <w:tcPr>
            <w:tcW w:w="0" w:type="auto"/>
            <w:tcBorders>
              <w:top w:val="nil"/>
              <w:left w:val="nil"/>
              <w:bottom w:val="nil"/>
              <w:right w:val="nil"/>
            </w:tcBorders>
            <w:shd w:val="clear" w:color="auto" w:fill="auto"/>
            <w:noWrap/>
            <w:vAlign w:val="bottom"/>
            <w:hideMark/>
          </w:tcPr>
          <w:p w14:paraId="6B9544EE"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CXCL9</w:t>
            </w:r>
          </w:p>
        </w:tc>
        <w:tc>
          <w:tcPr>
            <w:tcW w:w="0" w:type="auto"/>
            <w:tcBorders>
              <w:top w:val="nil"/>
              <w:left w:val="nil"/>
              <w:bottom w:val="nil"/>
              <w:right w:val="nil"/>
            </w:tcBorders>
            <w:shd w:val="clear" w:color="auto" w:fill="auto"/>
            <w:noWrap/>
            <w:vAlign w:val="bottom"/>
            <w:hideMark/>
          </w:tcPr>
          <w:p w14:paraId="588261F5" w14:textId="5713E60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1.19</w:t>
            </w:r>
          </w:p>
        </w:tc>
        <w:tc>
          <w:tcPr>
            <w:tcW w:w="0" w:type="auto"/>
            <w:tcBorders>
              <w:top w:val="nil"/>
              <w:left w:val="nil"/>
              <w:bottom w:val="nil"/>
              <w:right w:val="nil"/>
            </w:tcBorders>
            <w:shd w:val="clear" w:color="auto" w:fill="auto"/>
            <w:noWrap/>
            <w:vAlign w:val="bottom"/>
            <w:hideMark/>
          </w:tcPr>
          <w:p w14:paraId="1CF4EBD1" w14:textId="316BF874"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1.10</w:t>
            </w:r>
          </w:p>
        </w:tc>
        <w:tc>
          <w:tcPr>
            <w:tcW w:w="0" w:type="auto"/>
            <w:tcBorders>
              <w:top w:val="nil"/>
              <w:left w:val="nil"/>
              <w:bottom w:val="nil"/>
              <w:right w:val="nil"/>
            </w:tcBorders>
            <w:shd w:val="clear" w:color="auto" w:fill="auto"/>
            <w:noWrap/>
            <w:vAlign w:val="bottom"/>
            <w:hideMark/>
          </w:tcPr>
          <w:p w14:paraId="7B077568" w14:textId="16273B2E"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1.30</w:t>
            </w:r>
          </w:p>
        </w:tc>
        <w:tc>
          <w:tcPr>
            <w:tcW w:w="0" w:type="auto"/>
            <w:tcBorders>
              <w:top w:val="nil"/>
              <w:left w:val="nil"/>
              <w:bottom w:val="nil"/>
              <w:right w:val="nil"/>
            </w:tcBorders>
            <w:shd w:val="clear" w:color="auto" w:fill="auto"/>
            <w:noWrap/>
            <w:vAlign w:val="bottom"/>
            <w:hideMark/>
          </w:tcPr>
          <w:p w14:paraId="683017B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2.48E-05</w:t>
            </w:r>
          </w:p>
        </w:tc>
        <w:tc>
          <w:tcPr>
            <w:tcW w:w="0" w:type="auto"/>
            <w:tcBorders>
              <w:top w:val="nil"/>
              <w:left w:val="nil"/>
              <w:bottom w:val="nil"/>
              <w:right w:val="nil"/>
            </w:tcBorders>
            <w:shd w:val="clear" w:color="auto" w:fill="auto"/>
            <w:noWrap/>
            <w:vAlign w:val="bottom"/>
            <w:hideMark/>
          </w:tcPr>
          <w:p w14:paraId="180B520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4.27E-03</w:t>
            </w:r>
          </w:p>
        </w:tc>
      </w:tr>
      <w:tr w:rsidR="004759FB" w:rsidRPr="004759FB" w14:paraId="70061046" w14:textId="77777777" w:rsidTr="004759FB">
        <w:trPr>
          <w:trHeight w:val="277"/>
        </w:trPr>
        <w:tc>
          <w:tcPr>
            <w:tcW w:w="0" w:type="auto"/>
            <w:tcBorders>
              <w:top w:val="nil"/>
              <w:left w:val="nil"/>
              <w:bottom w:val="nil"/>
              <w:right w:val="nil"/>
            </w:tcBorders>
            <w:shd w:val="clear" w:color="auto" w:fill="auto"/>
            <w:noWrap/>
            <w:vAlign w:val="bottom"/>
            <w:hideMark/>
          </w:tcPr>
          <w:p w14:paraId="42081A7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IL32</w:t>
            </w:r>
          </w:p>
        </w:tc>
        <w:tc>
          <w:tcPr>
            <w:tcW w:w="0" w:type="auto"/>
            <w:tcBorders>
              <w:top w:val="nil"/>
              <w:left w:val="nil"/>
              <w:bottom w:val="nil"/>
              <w:right w:val="nil"/>
            </w:tcBorders>
            <w:shd w:val="clear" w:color="auto" w:fill="auto"/>
            <w:noWrap/>
            <w:vAlign w:val="bottom"/>
            <w:hideMark/>
          </w:tcPr>
          <w:p w14:paraId="4BEB3053" w14:textId="7A1620A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18A9C0BD" w14:textId="3DEFE224"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1.09</w:t>
            </w:r>
          </w:p>
        </w:tc>
        <w:tc>
          <w:tcPr>
            <w:tcW w:w="0" w:type="auto"/>
            <w:tcBorders>
              <w:top w:val="nil"/>
              <w:left w:val="nil"/>
              <w:bottom w:val="nil"/>
              <w:right w:val="nil"/>
            </w:tcBorders>
            <w:shd w:val="clear" w:color="auto" w:fill="auto"/>
            <w:noWrap/>
            <w:vAlign w:val="bottom"/>
            <w:hideMark/>
          </w:tcPr>
          <w:p w14:paraId="4353CB4E" w14:textId="36C3448A"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1.28</w:t>
            </w:r>
          </w:p>
        </w:tc>
        <w:tc>
          <w:tcPr>
            <w:tcW w:w="0" w:type="auto"/>
            <w:tcBorders>
              <w:top w:val="nil"/>
              <w:left w:val="nil"/>
              <w:bottom w:val="nil"/>
              <w:right w:val="nil"/>
            </w:tcBorders>
            <w:shd w:val="clear" w:color="auto" w:fill="auto"/>
            <w:noWrap/>
            <w:vAlign w:val="bottom"/>
            <w:hideMark/>
          </w:tcPr>
          <w:p w14:paraId="00AB557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3.77E-05</w:t>
            </w:r>
          </w:p>
        </w:tc>
        <w:tc>
          <w:tcPr>
            <w:tcW w:w="0" w:type="auto"/>
            <w:tcBorders>
              <w:top w:val="nil"/>
              <w:left w:val="nil"/>
              <w:bottom w:val="nil"/>
              <w:right w:val="nil"/>
            </w:tcBorders>
            <w:shd w:val="clear" w:color="auto" w:fill="auto"/>
            <w:noWrap/>
            <w:vAlign w:val="bottom"/>
            <w:hideMark/>
          </w:tcPr>
          <w:p w14:paraId="47FA7FC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6.13E-03</w:t>
            </w:r>
          </w:p>
        </w:tc>
      </w:tr>
      <w:tr w:rsidR="004759FB" w:rsidRPr="004759FB" w14:paraId="117EE028" w14:textId="77777777" w:rsidTr="004759FB">
        <w:trPr>
          <w:trHeight w:val="277"/>
        </w:trPr>
        <w:tc>
          <w:tcPr>
            <w:tcW w:w="0" w:type="auto"/>
            <w:tcBorders>
              <w:top w:val="nil"/>
              <w:left w:val="nil"/>
              <w:bottom w:val="nil"/>
              <w:right w:val="nil"/>
            </w:tcBorders>
            <w:shd w:val="clear" w:color="auto" w:fill="auto"/>
            <w:noWrap/>
            <w:vAlign w:val="bottom"/>
            <w:hideMark/>
          </w:tcPr>
          <w:p w14:paraId="33AB3E33"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IL22</w:t>
            </w:r>
          </w:p>
        </w:tc>
        <w:tc>
          <w:tcPr>
            <w:tcW w:w="0" w:type="auto"/>
            <w:tcBorders>
              <w:top w:val="nil"/>
              <w:left w:val="nil"/>
              <w:bottom w:val="nil"/>
              <w:right w:val="nil"/>
            </w:tcBorders>
            <w:shd w:val="clear" w:color="auto" w:fill="auto"/>
            <w:noWrap/>
            <w:vAlign w:val="bottom"/>
            <w:hideMark/>
          </w:tcPr>
          <w:p w14:paraId="4B7DEC3D" w14:textId="7C29243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38DCC577" w14:textId="515F5A20"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1.09</w:t>
            </w:r>
          </w:p>
        </w:tc>
        <w:tc>
          <w:tcPr>
            <w:tcW w:w="0" w:type="auto"/>
            <w:tcBorders>
              <w:top w:val="nil"/>
              <w:left w:val="nil"/>
              <w:bottom w:val="nil"/>
              <w:right w:val="nil"/>
            </w:tcBorders>
            <w:shd w:val="clear" w:color="auto" w:fill="auto"/>
            <w:noWrap/>
            <w:vAlign w:val="bottom"/>
            <w:hideMark/>
          </w:tcPr>
          <w:p w14:paraId="08902FE4" w14:textId="5211591D"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1.27</w:t>
            </w:r>
          </w:p>
        </w:tc>
        <w:tc>
          <w:tcPr>
            <w:tcW w:w="0" w:type="auto"/>
            <w:tcBorders>
              <w:top w:val="nil"/>
              <w:left w:val="nil"/>
              <w:bottom w:val="nil"/>
              <w:right w:val="nil"/>
            </w:tcBorders>
            <w:shd w:val="clear" w:color="auto" w:fill="auto"/>
            <w:noWrap/>
            <w:vAlign w:val="bottom"/>
            <w:hideMark/>
          </w:tcPr>
          <w:p w14:paraId="1E89E02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4.51E-05</w:t>
            </w:r>
          </w:p>
        </w:tc>
        <w:tc>
          <w:tcPr>
            <w:tcW w:w="0" w:type="auto"/>
            <w:tcBorders>
              <w:top w:val="nil"/>
              <w:left w:val="nil"/>
              <w:bottom w:val="nil"/>
              <w:right w:val="nil"/>
            </w:tcBorders>
            <w:shd w:val="clear" w:color="auto" w:fill="auto"/>
            <w:noWrap/>
            <w:vAlign w:val="bottom"/>
            <w:hideMark/>
          </w:tcPr>
          <w:p w14:paraId="2A68CCA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6.95E-03</w:t>
            </w:r>
          </w:p>
        </w:tc>
      </w:tr>
      <w:tr w:rsidR="004759FB" w:rsidRPr="004759FB" w14:paraId="21FB8F0B" w14:textId="77777777" w:rsidTr="004759FB">
        <w:trPr>
          <w:trHeight w:val="277"/>
        </w:trPr>
        <w:tc>
          <w:tcPr>
            <w:tcW w:w="0" w:type="auto"/>
            <w:tcBorders>
              <w:top w:val="nil"/>
              <w:left w:val="nil"/>
              <w:bottom w:val="nil"/>
              <w:right w:val="nil"/>
            </w:tcBorders>
            <w:shd w:val="clear" w:color="auto" w:fill="auto"/>
            <w:noWrap/>
            <w:vAlign w:val="bottom"/>
            <w:hideMark/>
          </w:tcPr>
          <w:p w14:paraId="4B6A23B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MMP1</w:t>
            </w:r>
          </w:p>
        </w:tc>
        <w:tc>
          <w:tcPr>
            <w:tcW w:w="0" w:type="auto"/>
            <w:tcBorders>
              <w:top w:val="nil"/>
              <w:left w:val="nil"/>
              <w:bottom w:val="nil"/>
              <w:right w:val="nil"/>
            </w:tcBorders>
            <w:shd w:val="clear" w:color="auto" w:fill="auto"/>
            <w:noWrap/>
            <w:vAlign w:val="bottom"/>
            <w:hideMark/>
          </w:tcPr>
          <w:p w14:paraId="41E809E1" w14:textId="7E947F0E"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1.20</w:t>
            </w:r>
          </w:p>
        </w:tc>
        <w:tc>
          <w:tcPr>
            <w:tcW w:w="0" w:type="auto"/>
            <w:tcBorders>
              <w:top w:val="nil"/>
              <w:left w:val="nil"/>
              <w:bottom w:val="nil"/>
              <w:right w:val="nil"/>
            </w:tcBorders>
            <w:shd w:val="clear" w:color="auto" w:fill="auto"/>
            <w:noWrap/>
            <w:vAlign w:val="bottom"/>
            <w:hideMark/>
          </w:tcPr>
          <w:p w14:paraId="7DCFC8A3" w14:textId="21DB2DE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1.10</w:t>
            </w:r>
          </w:p>
        </w:tc>
        <w:tc>
          <w:tcPr>
            <w:tcW w:w="0" w:type="auto"/>
            <w:tcBorders>
              <w:top w:val="nil"/>
              <w:left w:val="nil"/>
              <w:bottom w:val="nil"/>
              <w:right w:val="nil"/>
            </w:tcBorders>
            <w:shd w:val="clear" w:color="auto" w:fill="auto"/>
            <w:noWrap/>
            <w:vAlign w:val="bottom"/>
            <w:hideMark/>
          </w:tcPr>
          <w:p w14:paraId="2751157E" w14:textId="707CCD7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1.32</w:t>
            </w:r>
          </w:p>
        </w:tc>
        <w:tc>
          <w:tcPr>
            <w:tcW w:w="0" w:type="auto"/>
            <w:tcBorders>
              <w:top w:val="nil"/>
              <w:left w:val="nil"/>
              <w:bottom w:val="nil"/>
              <w:right w:val="nil"/>
            </w:tcBorders>
            <w:shd w:val="clear" w:color="auto" w:fill="auto"/>
            <w:noWrap/>
            <w:vAlign w:val="bottom"/>
            <w:hideMark/>
          </w:tcPr>
          <w:p w14:paraId="6CB25B6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5.33E-05</w:t>
            </w:r>
          </w:p>
        </w:tc>
        <w:tc>
          <w:tcPr>
            <w:tcW w:w="0" w:type="auto"/>
            <w:tcBorders>
              <w:top w:val="nil"/>
              <w:left w:val="nil"/>
              <w:bottom w:val="nil"/>
              <w:right w:val="nil"/>
            </w:tcBorders>
            <w:shd w:val="clear" w:color="auto" w:fill="auto"/>
            <w:noWrap/>
            <w:vAlign w:val="bottom"/>
            <w:hideMark/>
          </w:tcPr>
          <w:p w14:paraId="1169C6C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7.67E-03</w:t>
            </w:r>
          </w:p>
        </w:tc>
      </w:tr>
      <w:tr w:rsidR="004759FB" w:rsidRPr="004759FB" w14:paraId="66145793" w14:textId="77777777" w:rsidTr="004759FB">
        <w:trPr>
          <w:trHeight w:val="277"/>
        </w:trPr>
        <w:tc>
          <w:tcPr>
            <w:tcW w:w="0" w:type="auto"/>
            <w:tcBorders>
              <w:top w:val="nil"/>
              <w:left w:val="nil"/>
              <w:bottom w:val="nil"/>
              <w:right w:val="nil"/>
            </w:tcBorders>
            <w:shd w:val="clear" w:color="auto" w:fill="auto"/>
            <w:noWrap/>
            <w:vAlign w:val="bottom"/>
            <w:hideMark/>
          </w:tcPr>
          <w:p w14:paraId="4AAB6F2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VEGFA</w:t>
            </w:r>
          </w:p>
        </w:tc>
        <w:tc>
          <w:tcPr>
            <w:tcW w:w="0" w:type="auto"/>
            <w:tcBorders>
              <w:top w:val="nil"/>
              <w:left w:val="nil"/>
              <w:bottom w:val="nil"/>
              <w:right w:val="nil"/>
            </w:tcBorders>
            <w:shd w:val="clear" w:color="auto" w:fill="auto"/>
            <w:noWrap/>
            <w:vAlign w:val="bottom"/>
            <w:hideMark/>
          </w:tcPr>
          <w:p w14:paraId="2DD473C1" w14:textId="7EE2F9D6"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4A697041" w14:textId="64977C2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4A044FD8" w14:textId="2282D64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1.26</w:t>
            </w:r>
          </w:p>
        </w:tc>
        <w:tc>
          <w:tcPr>
            <w:tcW w:w="0" w:type="auto"/>
            <w:tcBorders>
              <w:top w:val="nil"/>
              <w:left w:val="nil"/>
              <w:bottom w:val="nil"/>
              <w:right w:val="nil"/>
            </w:tcBorders>
            <w:shd w:val="clear" w:color="auto" w:fill="auto"/>
            <w:noWrap/>
            <w:vAlign w:val="bottom"/>
            <w:hideMark/>
          </w:tcPr>
          <w:p w14:paraId="2277F05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5.50E-05</w:t>
            </w:r>
          </w:p>
        </w:tc>
        <w:tc>
          <w:tcPr>
            <w:tcW w:w="0" w:type="auto"/>
            <w:tcBorders>
              <w:top w:val="nil"/>
              <w:left w:val="nil"/>
              <w:bottom w:val="nil"/>
              <w:right w:val="nil"/>
            </w:tcBorders>
            <w:shd w:val="clear" w:color="auto" w:fill="auto"/>
            <w:noWrap/>
            <w:vAlign w:val="bottom"/>
            <w:hideMark/>
          </w:tcPr>
          <w:p w14:paraId="6E4B9EB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7.67E-03</w:t>
            </w:r>
          </w:p>
        </w:tc>
      </w:tr>
      <w:tr w:rsidR="004759FB" w:rsidRPr="004759FB" w14:paraId="478EA61A" w14:textId="77777777" w:rsidTr="004759FB">
        <w:trPr>
          <w:trHeight w:val="277"/>
        </w:trPr>
        <w:tc>
          <w:tcPr>
            <w:tcW w:w="0" w:type="auto"/>
            <w:tcBorders>
              <w:top w:val="nil"/>
              <w:left w:val="nil"/>
              <w:bottom w:val="nil"/>
              <w:right w:val="nil"/>
            </w:tcBorders>
            <w:shd w:val="clear" w:color="auto" w:fill="auto"/>
            <w:noWrap/>
            <w:vAlign w:val="bottom"/>
            <w:hideMark/>
          </w:tcPr>
          <w:p w14:paraId="357089B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PRSS8</w:t>
            </w:r>
          </w:p>
        </w:tc>
        <w:tc>
          <w:tcPr>
            <w:tcW w:w="0" w:type="auto"/>
            <w:tcBorders>
              <w:top w:val="nil"/>
              <w:left w:val="nil"/>
              <w:bottom w:val="nil"/>
              <w:right w:val="nil"/>
            </w:tcBorders>
            <w:shd w:val="clear" w:color="auto" w:fill="auto"/>
            <w:noWrap/>
            <w:vAlign w:val="bottom"/>
            <w:hideMark/>
          </w:tcPr>
          <w:p w14:paraId="396090EB" w14:textId="10637A80"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48A453DF" w14:textId="535F3B0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63327D4F" w14:textId="0768035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1.30</w:t>
            </w:r>
          </w:p>
        </w:tc>
        <w:tc>
          <w:tcPr>
            <w:tcW w:w="0" w:type="auto"/>
            <w:tcBorders>
              <w:top w:val="nil"/>
              <w:left w:val="nil"/>
              <w:bottom w:val="nil"/>
              <w:right w:val="nil"/>
            </w:tcBorders>
            <w:shd w:val="clear" w:color="auto" w:fill="auto"/>
            <w:noWrap/>
            <w:vAlign w:val="bottom"/>
            <w:hideMark/>
          </w:tcPr>
          <w:p w14:paraId="22FE1DB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6.15E-05</w:t>
            </w:r>
          </w:p>
        </w:tc>
        <w:tc>
          <w:tcPr>
            <w:tcW w:w="0" w:type="auto"/>
            <w:tcBorders>
              <w:top w:val="nil"/>
              <w:left w:val="nil"/>
              <w:bottom w:val="nil"/>
              <w:right w:val="nil"/>
            </w:tcBorders>
            <w:shd w:val="clear" w:color="auto" w:fill="auto"/>
            <w:noWrap/>
            <w:vAlign w:val="bottom"/>
            <w:hideMark/>
          </w:tcPr>
          <w:p w14:paraId="09C78D9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8.19E-03</w:t>
            </w:r>
          </w:p>
        </w:tc>
      </w:tr>
      <w:tr w:rsidR="004759FB" w:rsidRPr="004759FB" w14:paraId="75DD77C1" w14:textId="77777777" w:rsidTr="004759FB">
        <w:trPr>
          <w:trHeight w:val="277"/>
        </w:trPr>
        <w:tc>
          <w:tcPr>
            <w:tcW w:w="0" w:type="auto"/>
            <w:tcBorders>
              <w:top w:val="nil"/>
              <w:left w:val="nil"/>
              <w:bottom w:val="nil"/>
              <w:right w:val="nil"/>
            </w:tcBorders>
            <w:shd w:val="clear" w:color="auto" w:fill="auto"/>
            <w:noWrap/>
            <w:vAlign w:val="bottom"/>
            <w:hideMark/>
          </w:tcPr>
          <w:p w14:paraId="468716A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EREG</w:t>
            </w:r>
          </w:p>
        </w:tc>
        <w:tc>
          <w:tcPr>
            <w:tcW w:w="0" w:type="auto"/>
            <w:tcBorders>
              <w:top w:val="nil"/>
              <w:left w:val="nil"/>
              <w:bottom w:val="nil"/>
              <w:right w:val="nil"/>
            </w:tcBorders>
            <w:shd w:val="clear" w:color="auto" w:fill="auto"/>
            <w:noWrap/>
            <w:vAlign w:val="bottom"/>
            <w:hideMark/>
          </w:tcPr>
          <w:p w14:paraId="477CCB07" w14:textId="3C54CFE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19859487" w14:textId="1CB8028C"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1.09</w:t>
            </w:r>
          </w:p>
        </w:tc>
        <w:tc>
          <w:tcPr>
            <w:tcW w:w="0" w:type="auto"/>
            <w:tcBorders>
              <w:top w:val="nil"/>
              <w:left w:val="nil"/>
              <w:bottom w:val="nil"/>
              <w:right w:val="nil"/>
            </w:tcBorders>
            <w:shd w:val="clear" w:color="auto" w:fill="auto"/>
            <w:noWrap/>
            <w:vAlign w:val="bottom"/>
            <w:hideMark/>
          </w:tcPr>
          <w:p w14:paraId="349FAF5F" w14:textId="5A46687C"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1.28</w:t>
            </w:r>
          </w:p>
        </w:tc>
        <w:tc>
          <w:tcPr>
            <w:tcW w:w="0" w:type="auto"/>
            <w:tcBorders>
              <w:top w:val="nil"/>
              <w:left w:val="nil"/>
              <w:bottom w:val="nil"/>
              <w:right w:val="nil"/>
            </w:tcBorders>
            <w:shd w:val="clear" w:color="auto" w:fill="auto"/>
            <w:noWrap/>
            <w:vAlign w:val="bottom"/>
            <w:hideMark/>
          </w:tcPr>
          <w:p w14:paraId="6D17AF6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7.16E-05</w:t>
            </w:r>
          </w:p>
        </w:tc>
        <w:tc>
          <w:tcPr>
            <w:tcW w:w="0" w:type="auto"/>
            <w:tcBorders>
              <w:top w:val="nil"/>
              <w:left w:val="nil"/>
              <w:bottom w:val="nil"/>
              <w:right w:val="nil"/>
            </w:tcBorders>
            <w:shd w:val="clear" w:color="auto" w:fill="auto"/>
            <w:noWrap/>
            <w:vAlign w:val="bottom"/>
            <w:hideMark/>
          </w:tcPr>
          <w:p w14:paraId="40B188E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9.12E-03</w:t>
            </w:r>
          </w:p>
        </w:tc>
      </w:tr>
      <w:tr w:rsidR="004759FB" w:rsidRPr="004759FB" w14:paraId="07FF5ADE" w14:textId="77777777" w:rsidTr="004759FB">
        <w:trPr>
          <w:trHeight w:val="277"/>
        </w:trPr>
        <w:tc>
          <w:tcPr>
            <w:tcW w:w="0" w:type="auto"/>
            <w:tcBorders>
              <w:top w:val="nil"/>
              <w:left w:val="nil"/>
              <w:bottom w:val="nil"/>
              <w:right w:val="nil"/>
            </w:tcBorders>
            <w:shd w:val="clear" w:color="auto" w:fill="auto"/>
            <w:noWrap/>
            <w:vAlign w:val="bottom"/>
            <w:hideMark/>
          </w:tcPr>
          <w:p w14:paraId="4C481AA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NRTN</w:t>
            </w:r>
          </w:p>
        </w:tc>
        <w:tc>
          <w:tcPr>
            <w:tcW w:w="0" w:type="auto"/>
            <w:tcBorders>
              <w:top w:val="nil"/>
              <w:left w:val="nil"/>
              <w:bottom w:val="nil"/>
              <w:right w:val="nil"/>
            </w:tcBorders>
            <w:shd w:val="clear" w:color="auto" w:fill="auto"/>
            <w:noWrap/>
            <w:vAlign w:val="bottom"/>
            <w:hideMark/>
          </w:tcPr>
          <w:p w14:paraId="0533561C" w14:textId="5A233CA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1.15</w:t>
            </w:r>
          </w:p>
        </w:tc>
        <w:tc>
          <w:tcPr>
            <w:tcW w:w="0" w:type="auto"/>
            <w:tcBorders>
              <w:top w:val="nil"/>
              <w:left w:val="nil"/>
              <w:bottom w:val="nil"/>
              <w:right w:val="nil"/>
            </w:tcBorders>
            <w:shd w:val="clear" w:color="auto" w:fill="auto"/>
            <w:noWrap/>
            <w:vAlign w:val="bottom"/>
            <w:hideMark/>
          </w:tcPr>
          <w:p w14:paraId="1D7B10B1" w14:textId="14DACA2E"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153C29B3" w14:textId="288B15B0"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1.24</w:t>
            </w:r>
          </w:p>
        </w:tc>
        <w:tc>
          <w:tcPr>
            <w:tcW w:w="0" w:type="auto"/>
            <w:tcBorders>
              <w:top w:val="nil"/>
              <w:left w:val="nil"/>
              <w:bottom w:val="nil"/>
              <w:right w:val="nil"/>
            </w:tcBorders>
            <w:shd w:val="clear" w:color="auto" w:fill="auto"/>
            <w:noWrap/>
            <w:vAlign w:val="bottom"/>
            <w:hideMark/>
          </w:tcPr>
          <w:p w14:paraId="401871D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8.17E-05</w:t>
            </w:r>
          </w:p>
        </w:tc>
        <w:tc>
          <w:tcPr>
            <w:tcW w:w="0" w:type="auto"/>
            <w:tcBorders>
              <w:top w:val="nil"/>
              <w:left w:val="nil"/>
              <w:bottom w:val="nil"/>
              <w:right w:val="nil"/>
            </w:tcBorders>
            <w:shd w:val="clear" w:color="auto" w:fill="auto"/>
            <w:noWrap/>
            <w:vAlign w:val="bottom"/>
            <w:hideMark/>
          </w:tcPr>
          <w:p w14:paraId="04D55A8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9.97E-03</w:t>
            </w:r>
          </w:p>
        </w:tc>
      </w:tr>
      <w:tr w:rsidR="004759FB" w:rsidRPr="004759FB" w14:paraId="36B22302" w14:textId="77777777" w:rsidTr="004759FB">
        <w:trPr>
          <w:trHeight w:val="277"/>
        </w:trPr>
        <w:tc>
          <w:tcPr>
            <w:tcW w:w="0" w:type="auto"/>
            <w:tcBorders>
              <w:top w:val="nil"/>
              <w:left w:val="nil"/>
              <w:bottom w:val="nil"/>
              <w:right w:val="nil"/>
            </w:tcBorders>
            <w:shd w:val="clear" w:color="auto" w:fill="auto"/>
            <w:noWrap/>
            <w:vAlign w:val="bottom"/>
            <w:hideMark/>
          </w:tcPr>
          <w:p w14:paraId="6A4DBE5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AREG</w:t>
            </w:r>
          </w:p>
        </w:tc>
        <w:tc>
          <w:tcPr>
            <w:tcW w:w="0" w:type="auto"/>
            <w:tcBorders>
              <w:top w:val="nil"/>
              <w:left w:val="nil"/>
              <w:bottom w:val="nil"/>
              <w:right w:val="nil"/>
            </w:tcBorders>
            <w:shd w:val="clear" w:color="auto" w:fill="auto"/>
            <w:noWrap/>
            <w:vAlign w:val="bottom"/>
            <w:hideMark/>
          </w:tcPr>
          <w:p w14:paraId="438C7C61" w14:textId="7ACBC5A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1.17</w:t>
            </w:r>
          </w:p>
        </w:tc>
        <w:tc>
          <w:tcPr>
            <w:tcW w:w="0" w:type="auto"/>
            <w:tcBorders>
              <w:top w:val="nil"/>
              <w:left w:val="nil"/>
              <w:bottom w:val="nil"/>
              <w:right w:val="nil"/>
            </w:tcBorders>
            <w:shd w:val="clear" w:color="auto" w:fill="auto"/>
            <w:noWrap/>
            <w:vAlign w:val="bottom"/>
            <w:hideMark/>
          </w:tcPr>
          <w:p w14:paraId="7F8C6E79" w14:textId="766A3A6F"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1.08</w:t>
            </w:r>
          </w:p>
        </w:tc>
        <w:tc>
          <w:tcPr>
            <w:tcW w:w="0" w:type="auto"/>
            <w:tcBorders>
              <w:top w:val="nil"/>
              <w:left w:val="nil"/>
              <w:bottom w:val="nil"/>
              <w:right w:val="nil"/>
            </w:tcBorders>
            <w:shd w:val="clear" w:color="auto" w:fill="auto"/>
            <w:noWrap/>
            <w:vAlign w:val="bottom"/>
            <w:hideMark/>
          </w:tcPr>
          <w:p w14:paraId="497724F9" w14:textId="645098F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1.27</w:t>
            </w:r>
          </w:p>
        </w:tc>
        <w:tc>
          <w:tcPr>
            <w:tcW w:w="0" w:type="auto"/>
            <w:tcBorders>
              <w:top w:val="nil"/>
              <w:left w:val="nil"/>
              <w:bottom w:val="nil"/>
              <w:right w:val="nil"/>
            </w:tcBorders>
            <w:shd w:val="clear" w:color="auto" w:fill="auto"/>
            <w:noWrap/>
            <w:vAlign w:val="bottom"/>
            <w:hideMark/>
          </w:tcPr>
          <w:p w14:paraId="7AD2389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9.57E-05</w:t>
            </w:r>
          </w:p>
        </w:tc>
        <w:tc>
          <w:tcPr>
            <w:tcW w:w="0" w:type="auto"/>
            <w:tcBorders>
              <w:top w:val="nil"/>
              <w:left w:val="nil"/>
              <w:bottom w:val="nil"/>
              <w:right w:val="nil"/>
            </w:tcBorders>
            <w:shd w:val="clear" w:color="auto" w:fill="auto"/>
            <w:noWrap/>
            <w:vAlign w:val="bottom"/>
            <w:hideMark/>
          </w:tcPr>
          <w:p w14:paraId="6DD2451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1.08E-02</w:t>
            </w:r>
          </w:p>
        </w:tc>
      </w:tr>
      <w:tr w:rsidR="004759FB" w:rsidRPr="004759FB" w14:paraId="4A8F0456" w14:textId="77777777" w:rsidTr="004759FB">
        <w:trPr>
          <w:trHeight w:val="277"/>
        </w:trPr>
        <w:tc>
          <w:tcPr>
            <w:tcW w:w="0" w:type="auto"/>
            <w:tcBorders>
              <w:top w:val="nil"/>
              <w:left w:val="nil"/>
              <w:bottom w:val="nil"/>
              <w:right w:val="nil"/>
            </w:tcBorders>
            <w:shd w:val="clear" w:color="auto" w:fill="auto"/>
            <w:noWrap/>
            <w:vAlign w:val="bottom"/>
            <w:hideMark/>
          </w:tcPr>
          <w:p w14:paraId="6AF5C37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RRM2</w:t>
            </w:r>
          </w:p>
        </w:tc>
        <w:tc>
          <w:tcPr>
            <w:tcW w:w="0" w:type="auto"/>
            <w:tcBorders>
              <w:top w:val="nil"/>
              <w:left w:val="nil"/>
              <w:bottom w:val="nil"/>
              <w:right w:val="nil"/>
            </w:tcBorders>
            <w:shd w:val="clear" w:color="auto" w:fill="auto"/>
            <w:noWrap/>
            <w:vAlign w:val="bottom"/>
            <w:hideMark/>
          </w:tcPr>
          <w:p w14:paraId="7159825A" w14:textId="0308A06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1.14</w:t>
            </w:r>
          </w:p>
        </w:tc>
        <w:tc>
          <w:tcPr>
            <w:tcW w:w="0" w:type="auto"/>
            <w:tcBorders>
              <w:top w:val="nil"/>
              <w:left w:val="nil"/>
              <w:bottom w:val="nil"/>
              <w:right w:val="nil"/>
            </w:tcBorders>
            <w:shd w:val="clear" w:color="auto" w:fill="auto"/>
            <w:noWrap/>
            <w:vAlign w:val="bottom"/>
            <w:hideMark/>
          </w:tcPr>
          <w:p w14:paraId="11EA9EEC" w14:textId="7CFD9DF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70DF90AF" w14:textId="28A2598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1.22</w:t>
            </w:r>
          </w:p>
        </w:tc>
        <w:tc>
          <w:tcPr>
            <w:tcW w:w="0" w:type="auto"/>
            <w:tcBorders>
              <w:top w:val="nil"/>
              <w:left w:val="nil"/>
              <w:bottom w:val="nil"/>
              <w:right w:val="nil"/>
            </w:tcBorders>
            <w:shd w:val="clear" w:color="auto" w:fill="auto"/>
            <w:noWrap/>
            <w:vAlign w:val="bottom"/>
            <w:hideMark/>
          </w:tcPr>
          <w:p w14:paraId="4BBE785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9.25E-05</w:t>
            </w:r>
          </w:p>
        </w:tc>
        <w:tc>
          <w:tcPr>
            <w:tcW w:w="0" w:type="auto"/>
            <w:tcBorders>
              <w:top w:val="nil"/>
              <w:left w:val="nil"/>
              <w:bottom w:val="nil"/>
              <w:right w:val="nil"/>
            </w:tcBorders>
            <w:shd w:val="clear" w:color="auto" w:fill="auto"/>
            <w:noWrap/>
            <w:vAlign w:val="bottom"/>
            <w:hideMark/>
          </w:tcPr>
          <w:p w14:paraId="651AA73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1.08E-02</w:t>
            </w:r>
          </w:p>
        </w:tc>
      </w:tr>
      <w:tr w:rsidR="004759FB" w:rsidRPr="004759FB" w14:paraId="696F73AB" w14:textId="77777777" w:rsidTr="004759FB">
        <w:trPr>
          <w:trHeight w:val="277"/>
        </w:trPr>
        <w:tc>
          <w:tcPr>
            <w:tcW w:w="0" w:type="auto"/>
            <w:tcBorders>
              <w:top w:val="nil"/>
              <w:left w:val="nil"/>
              <w:bottom w:val="nil"/>
              <w:right w:val="nil"/>
            </w:tcBorders>
            <w:shd w:val="clear" w:color="auto" w:fill="auto"/>
            <w:noWrap/>
            <w:vAlign w:val="bottom"/>
            <w:hideMark/>
          </w:tcPr>
          <w:p w14:paraId="6BA6390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NHLRC3</w:t>
            </w:r>
          </w:p>
        </w:tc>
        <w:tc>
          <w:tcPr>
            <w:tcW w:w="0" w:type="auto"/>
            <w:tcBorders>
              <w:top w:val="nil"/>
              <w:left w:val="nil"/>
              <w:bottom w:val="nil"/>
              <w:right w:val="nil"/>
            </w:tcBorders>
            <w:shd w:val="clear" w:color="auto" w:fill="auto"/>
            <w:noWrap/>
            <w:vAlign w:val="bottom"/>
            <w:hideMark/>
          </w:tcPr>
          <w:p w14:paraId="62E67697" w14:textId="7750D15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1.20</w:t>
            </w:r>
          </w:p>
        </w:tc>
        <w:tc>
          <w:tcPr>
            <w:tcW w:w="0" w:type="auto"/>
            <w:tcBorders>
              <w:top w:val="nil"/>
              <w:left w:val="nil"/>
              <w:bottom w:val="nil"/>
              <w:right w:val="nil"/>
            </w:tcBorders>
            <w:shd w:val="clear" w:color="auto" w:fill="auto"/>
            <w:noWrap/>
            <w:vAlign w:val="bottom"/>
            <w:hideMark/>
          </w:tcPr>
          <w:p w14:paraId="3E606FC6" w14:textId="727B5C14"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1.09</w:t>
            </w:r>
          </w:p>
        </w:tc>
        <w:tc>
          <w:tcPr>
            <w:tcW w:w="0" w:type="auto"/>
            <w:tcBorders>
              <w:top w:val="nil"/>
              <w:left w:val="nil"/>
              <w:bottom w:val="nil"/>
              <w:right w:val="nil"/>
            </w:tcBorders>
            <w:shd w:val="clear" w:color="auto" w:fill="auto"/>
            <w:noWrap/>
            <w:vAlign w:val="bottom"/>
            <w:hideMark/>
          </w:tcPr>
          <w:p w14:paraId="14ACCE82" w14:textId="0188601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1.31</w:t>
            </w:r>
          </w:p>
        </w:tc>
        <w:tc>
          <w:tcPr>
            <w:tcW w:w="0" w:type="auto"/>
            <w:tcBorders>
              <w:top w:val="nil"/>
              <w:left w:val="nil"/>
              <w:bottom w:val="nil"/>
              <w:right w:val="nil"/>
            </w:tcBorders>
            <w:shd w:val="clear" w:color="auto" w:fill="auto"/>
            <w:noWrap/>
            <w:vAlign w:val="bottom"/>
            <w:hideMark/>
          </w:tcPr>
          <w:p w14:paraId="447B00F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1.15E-04</w:t>
            </w:r>
          </w:p>
        </w:tc>
        <w:tc>
          <w:tcPr>
            <w:tcW w:w="0" w:type="auto"/>
            <w:tcBorders>
              <w:top w:val="nil"/>
              <w:left w:val="nil"/>
              <w:bottom w:val="nil"/>
              <w:right w:val="nil"/>
            </w:tcBorders>
            <w:shd w:val="clear" w:color="auto" w:fill="auto"/>
            <w:noWrap/>
            <w:vAlign w:val="bottom"/>
            <w:hideMark/>
          </w:tcPr>
          <w:p w14:paraId="3DE0858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1.25E-02</w:t>
            </w:r>
          </w:p>
        </w:tc>
      </w:tr>
      <w:tr w:rsidR="004759FB" w:rsidRPr="004759FB" w14:paraId="7D696829" w14:textId="77777777" w:rsidTr="004759FB">
        <w:trPr>
          <w:trHeight w:val="277"/>
        </w:trPr>
        <w:tc>
          <w:tcPr>
            <w:tcW w:w="0" w:type="auto"/>
            <w:tcBorders>
              <w:top w:val="nil"/>
              <w:left w:val="nil"/>
              <w:bottom w:val="nil"/>
              <w:right w:val="nil"/>
            </w:tcBorders>
            <w:shd w:val="clear" w:color="auto" w:fill="auto"/>
            <w:noWrap/>
            <w:vAlign w:val="bottom"/>
            <w:hideMark/>
          </w:tcPr>
          <w:p w14:paraId="73B548F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NPL</w:t>
            </w:r>
          </w:p>
        </w:tc>
        <w:tc>
          <w:tcPr>
            <w:tcW w:w="0" w:type="auto"/>
            <w:tcBorders>
              <w:top w:val="nil"/>
              <w:left w:val="nil"/>
              <w:bottom w:val="nil"/>
              <w:right w:val="nil"/>
            </w:tcBorders>
            <w:shd w:val="clear" w:color="auto" w:fill="auto"/>
            <w:noWrap/>
            <w:vAlign w:val="bottom"/>
            <w:hideMark/>
          </w:tcPr>
          <w:p w14:paraId="0CBD8134" w14:textId="67DABFFF"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1.19</w:t>
            </w:r>
          </w:p>
        </w:tc>
        <w:tc>
          <w:tcPr>
            <w:tcW w:w="0" w:type="auto"/>
            <w:tcBorders>
              <w:top w:val="nil"/>
              <w:left w:val="nil"/>
              <w:bottom w:val="nil"/>
              <w:right w:val="nil"/>
            </w:tcBorders>
            <w:shd w:val="clear" w:color="auto" w:fill="auto"/>
            <w:noWrap/>
            <w:vAlign w:val="bottom"/>
            <w:hideMark/>
          </w:tcPr>
          <w:p w14:paraId="5D126E66" w14:textId="4E04869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1.09</w:t>
            </w:r>
          </w:p>
        </w:tc>
        <w:tc>
          <w:tcPr>
            <w:tcW w:w="0" w:type="auto"/>
            <w:tcBorders>
              <w:top w:val="nil"/>
              <w:left w:val="nil"/>
              <w:bottom w:val="nil"/>
              <w:right w:val="nil"/>
            </w:tcBorders>
            <w:shd w:val="clear" w:color="auto" w:fill="auto"/>
            <w:noWrap/>
            <w:vAlign w:val="bottom"/>
            <w:hideMark/>
          </w:tcPr>
          <w:p w14:paraId="272215F9" w14:textId="1EABEB7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1.31</w:t>
            </w:r>
          </w:p>
        </w:tc>
        <w:tc>
          <w:tcPr>
            <w:tcW w:w="0" w:type="auto"/>
            <w:tcBorders>
              <w:top w:val="nil"/>
              <w:left w:val="nil"/>
              <w:bottom w:val="nil"/>
              <w:right w:val="nil"/>
            </w:tcBorders>
            <w:shd w:val="clear" w:color="auto" w:fill="auto"/>
            <w:noWrap/>
            <w:vAlign w:val="bottom"/>
            <w:hideMark/>
          </w:tcPr>
          <w:p w14:paraId="61B1BFE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1.28E-04</w:t>
            </w:r>
          </w:p>
        </w:tc>
        <w:tc>
          <w:tcPr>
            <w:tcW w:w="0" w:type="auto"/>
            <w:tcBorders>
              <w:top w:val="nil"/>
              <w:left w:val="nil"/>
              <w:bottom w:val="nil"/>
              <w:right w:val="nil"/>
            </w:tcBorders>
            <w:shd w:val="clear" w:color="auto" w:fill="auto"/>
            <w:noWrap/>
            <w:vAlign w:val="bottom"/>
            <w:hideMark/>
          </w:tcPr>
          <w:p w14:paraId="7B1C07E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1.30E-02</w:t>
            </w:r>
          </w:p>
        </w:tc>
      </w:tr>
      <w:tr w:rsidR="004759FB" w:rsidRPr="004759FB" w14:paraId="0CE15396" w14:textId="77777777" w:rsidTr="004759FB">
        <w:trPr>
          <w:trHeight w:val="277"/>
        </w:trPr>
        <w:tc>
          <w:tcPr>
            <w:tcW w:w="0" w:type="auto"/>
            <w:tcBorders>
              <w:top w:val="nil"/>
              <w:left w:val="nil"/>
              <w:bottom w:val="nil"/>
              <w:right w:val="nil"/>
            </w:tcBorders>
            <w:shd w:val="clear" w:color="auto" w:fill="auto"/>
            <w:noWrap/>
            <w:vAlign w:val="bottom"/>
            <w:hideMark/>
          </w:tcPr>
          <w:p w14:paraId="4FCDF55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WFDC12</w:t>
            </w:r>
          </w:p>
        </w:tc>
        <w:tc>
          <w:tcPr>
            <w:tcW w:w="0" w:type="auto"/>
            <w:tcBorders>
              <w:top w:val="nil"/>
              <w:left w:val="nil"/>
              <w:bottom w:val="nil"/>
              <w:right w:val="nil"/>
            </w:tcBorders>
            <w:shd w:val="clear" w:color="auto" w:fill="auto"/>
            <w:noWrap/>
            <w:vAlign w:val="bottom"/>
            <w:hideMark/>
          </w:tcPr>
          <w:p w14:paraId="2B49DB9B" w14:textId="44758FFF"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1.20</w:t>
            </w:r>
          </w:p>
        </w:tc>
        <w:tc>
          <w:tcPr>
            <w:tcW w:w="0" w:type="auto"/>
            <w:tcBorders>
              <w:top w:val="nil"/>
              <w:left w:val="nil"/>
              <w:bottom w:val="nil"/>
              <w:right w:val="nil"/>
            </w:tcBorders>
            <w:shd w:val="clear" w:color="auto" w:fill="auto"/>
            <w:noWrap/>
            <w:vAlign w:val="bottom"/>
            <w:hideMark/>
          </w:tcPr>
          <w:p w14:paraId="4B7A8A59" w14:textId="6D21F9F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1.09</w:t>
            </w:r>
          </w:p>
        </w:tc>
        <w:tc>
          <w:tcPr>
            <w:tcW w:w="0" w:type="auto"/>
            <w:tcBorders>
              <w:top w:val="nil"/>
              <w:left w:val="nil"/>
              <w:bottom w:val="nil"/>
              <w:right w:val="nil"/>
            </w:tcBorders>
            <w:shd w:val="clear" w:color="auto" w:fill="auto"/>
            <w:noWrap/>
            <w:vAlign w:val="bottom"/>
            <w:hideMark/>
          </w:tcPr>
          <w:p w14:paraId="371A4549" w14:textId="4B7F216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1.32</w:t>
            </w:r>
          </w:p>
        </w:tc>
        <w:tc>
          <w:tcPr>
            <w:tcW w:w="0" w:type="auto"/>
            <w:tcBorders>
              <w:top w:val="nil"/>
              <w:left w:val="nil"/>
              <w:bottom w:val="nil"/>
              <w:right w:val="nil"/>
            </w:tcBorders>
            <w:shd w:val="clear" w:color="auto" w:fill="auto"/>
            <w:noWrap/>
            <w:vAlign w:val="bottom"/>
            <w:hideMark/>
          </w:tcPr>
          <w:p w14:paraId="05E0C9E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1.24E-04</w:t>
            </w:r>
          </w:p>
        </w:tc>
        <w:tc>
          <w:tcPr>
            <w:tcW w:w="0" w:type="auto"/>
            <w:tcBorders>
              <w:top w:val="nil"/>
              <w:left w:val="nil"/>
              <w:bottom w:val="nil"/>
              <w:right w:val="nil"/>
            </w:tcBorders>
            <w:shd w:val="clear" w:color="auto" w:fill="auto"/>
            <w:noWrap/>
            <w:vAlign w:val="bottom"/>
            <w:hideMark/>
          </w:tcPr>
          <w:p w14:paraId="1BAE683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1.30E-02</w:t>
            </w:r>
          </w:p>
        </w:tc>
      </w:tr>
      <w:tr w:rsidR="004759FB" w:rsidRPr="004759FB" w14:paraId="5A0EF5D3" w14:textId="77777777" w:rsidTr="004759FB">
        <w:trPr>
          <w:trHeight w:val="277"/>
        </w:trPr>
        <w:tc>
          <w:tcPr>
            <w:tcW w:w="0" w:type="auto"/>
            <w:tcBorders>
              <w:top w:val="nil"/>
              <w:left w:val="nil"/>
              <w:bottom w:val="nil"/>
              <w:right w:val="nil"/>
            </w:tcBorders>
            <w:shd w:val="clear" w:color="auto" w:fill="auto"/>
            <w:noWrap/>
            <w:vAlign w:val="bottom"/>
            <w:hideMark/>
          </w:tcPr>
          <w:p w14:paraId="3B50652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GLA</w:t>
            </w:r>
          </w:p>
        </w:tc>
        <w:tc>
          <w:tcPr>
            <w:tcW w:w="0" w:type="auto"/>
            <w:tcBorders>
              <w:top w:val="nil"/>
              <w:left w:val="nil"/>
              <w:bottom w:val="nil"/>
              <w:right w:val="nil"/>
            </w:tcBorders>
            <w:shd w:val="clear" w:color="auto" w:fill="auto"/>
            <w:noWrap/>
            <w:vAlign w:val="bottom"/>
            <w:hideMark/>
          </w:tcPr>
          <w:p w14:paraId="164563D6" w14:textId="6731D19F"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7F13B3F9" w14:textId="7D43B31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1.08</w:t>
            </w:r>
          </w:p>
        </w:tc>
        <w:tc>
          <w:tcPr>
            <w:tcW w:w="0" w:type="auto"/>
            <w:tcBorders>
              <w:top w:val="nil"/>
              <w:left w:val="nil"/>
              <w:bottom w:val="nil"/>
              <w:right w:val="nil"/>
            </w:tcBorders>
            <w:shd w:val="clear" w:color="auto" w:fill="auto"/>
            <w:noWrap/>
            <w:vAlign w:val="bottom"/>
            <w:hideMark/>
          </w:tcPr>
          <w:p w14:paraId="31EC503E" w14:textId="293ACD54"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1.28</w:t>
            </w:r>
          </w:p>
        </w:tc>
        <w:tc>
          <w:tcPr>
            <w:tcW w:w="0" w:type="auto"/>
            <w:tcBorders>
              <w:top w:val="nil"/>
              <w:left w:val="nil"/>
              <w:bottom w:val="nil"/>
              <w:right w:val="nil"/>
            </w:tcBorders>
            <w:shd w:val="clear" w:color="auto" w:fill="auto"/>
            <w:noWrap/>
            <w:vAlign w:val="bottom"/>
            <w:hideMark/>
          </w:tcPr>
          <w:p w14:paraId="51CF2CDE"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1.37E-04</w:t>
            </w:r>
          </w:p>
        </w:tc>
        <w:tc>
          <w:tcPr>
            <w:tcW w:w="0" w:type="auto"/>
            <w:tcBorders>
              <w:top w:val="nil"/>
              <w:left w:val="nil"/>
              <w:bottom w:val="nil"/>
              <w:right w:val="nil"/>
            </w:tcBorders>
            <w:shd w:val="clear" w:color="auto" w:fill="auto"/>
            <w:noWrap/>
            <w:vAlign w:val="bottom"/>
            <w:hideMark/>
          </w:tcPr>
          <w:p w14:paraId="13F9326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1.34E-02</w:t>
            </w:r>
          </w:p>
        </w:tc>
      </w:tr>
      <w:tr w:rsidR="004759FB" w:rsidRPr="004759FB" w14:paraId="60453E8B" w14:textId="77777777" w:rsidTr="004759FB">
        <w:trPr>
          <w:trHeight w:val="277"/>
        </w:trPr>
        <w:tc>
          <w:tcPr>
            <w:tcW w:w="0" w:type="auto"/>
            <w:tcBorders>
              <w:top w:val="nil"/>
              <w:left w:val="nil"/>
              <w:bottom w:val="nil"/>
              <w:right w:val="nil"/>
            </w:tcBorders>
            <w:shd w:val="clear" w:color="auto" w:fill="auto"/>
            <w:noWrap/>
            <w:vAlign w:val="bottom"/>
            <w:hideMark/>
          </w:tcPr>
          <w:p w14:paraId="0AF9952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CTSD</w:t>
            </w:r>
          </w:p>
        </w:tc>
        <w:tc>
          <w:tcPr>
            <w:tcW w:w="0" w:type="auto"/>
            <w:tcBorders>
              <w:top w:val="nil"/>
              <w:left w:val="nil"/>
              <w:bottom w:val="nil"/>
              <w:right w:val="nil"/>
            </w:tcBorders>
            <w:shd w:val="clear" w:color="auto" w:fill="auto"/>
            <w:noWrap/>
            <w:vAlign w:val="bottom"/>
            <w:hideMark/>
          </w:tcPr>
          <w:p w14:paraId="23DB58BA" w14:textId="4FE3E41C"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30E79876" w14:textId="74B2E2C8"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3FD0A5E2" w14:textId="0DB2FFF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1.26</w:t>
            </w:r>
          </w:p>
        </w:tc>
        <w:tc>
          <w:tcPr>
            <w:tcW w:w="0" w:type="auto"/>
            <w:tcBorders>
              <w:top w:val="nil"/>
              <w:left w:val="nil"/>
              <w:bottom w:val="nil"/>
              <w:right w:val="nil"/>
            </w:tcBorders>
            <w:shd w:val="clear" w:color="auto" w:fill="auto"/>
            <w:noWrap/>
            <w:vAlign w:val="bottom"/>
            <w:hideMark/>
          </w:tcPr>
          <w:p w14:paraId="42789FB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1.66E-04</w:t>
            </w:r>
          </w:p>
        </w:tc>
        <w:tc>
          <w:tcPr>
            <w:tcW w:w="0" w:type="auto"/>
            <w:tcBorders>
              <w:top w:val="nil"/>
              <w:left w:val="nil"/>
              <w:bottom w:val="nil"/>
              <w:right w:val="nil"/>
            </w:tcBorders>
            <w:shd w:val="clear" w:color="auto" w:fill="auto"/>
            <w:noWrap/>
            <w:vAlign w:val="bottom"/>
            <w:hideMark/>
          </w:tcPr>
          <w:p w14:paraId="2894672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1.53E-02</w:t>
            </w:r>
          </w:p>
        </w:tc>
      </w:tr>
      <w:tr w:rsidR="004759FB" w:rsidRPr="004759FB" w14:paraId="3023FC15" w14:textId="77777777" w:rsidTr="004759FB">
        <w:trPr>
          <w:trHeight w:val="277"/>
        </w:trPr>
        <w:tc>
          <w:tcPr>
            <w:tcW w:w="0" w:type="auto"/>
            <w:tcBorders>
              <w:top w:val="nil"/>
              <w:left w:val="nil"/>
              <w:bottom w:val="nil"/>
              <w:right w:val="nil"/>
            </w:tcBorders>
            <w:shd w:val="clear" w:color="auto" w:fill="auto"/>
            <w:noWrap/>
            <w:vAlign w:val="bottom"/>
            <w:hideMark/>
          </w:tcPr>
          <w:p w14:paraId="5B7D475E"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ICAM1</w:t>
            </w:r>
          </w:p>
        </w:tc>
        <w:tc>
          <w:tcPr>
            <w:tcW w:w="0" w:type="auto"/>
            <w:tcBorders>
              <w:top w:val="nil"/>
              <w:left w:val="nil"/>
              <w:bottom w:val="nil"/>
              <w:right w:val="nil"/>
            </w:tcBorders>
            <w:shd w:val="clear" w:color="auto" w:fill="auto"/>
            <w:noWrap/>
            <w:vAlign w:val="bottom"/>
            <w:hideMark/>
          </w:tcPr>
          <w:p w14:paraId="7027B810" w14:textId="2712F44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3ECD32A0" w14:textId="1D316B0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1.08</w:t>
            </w:r>
          </w:p>
        </w:tc>
        <w:tc>
          <w:tcPr>
            <w:tcW w:w="0" w:type="auto"/>
            <w:tcBorders>
              <w:top w:val="nil"/>
              <w:left w:val="nil"/>
              <w:bottom w:val="nil"/>
              <w:right w:val="nil"/>
            </w:tcBorders>
            <w:shd w:val="clear" w:color="auto" w:fill="auto"/>
            <w:noWrap/>
            <w:vAlign w:val="bottom"/>
            <w:hideMark/>
          </w:tcPr>
          <w:p w14:paraId="611C04DB" w14:textId="0BE3F0B2"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1.29</w:t>
            </w:r>
          </w:p>
        </w:tc>
        <w:tc>
          <w:tcPr>
            <w:tcW w:w="0" w:type="auto"/>
            <w:tcBorders>
              <w:top w:val="nil"/>
              <w:left w:val="nil"/>
              <w:bottom w:val="nil"/>
              <w:right w:val="nil"/>
            </w:tcBorders>
            <w:shd w:val="clear" w:color="auto" w:fill="auto"/>
            <w:noWrap/>
            <w:vAlign w:val="bottom"/>
            <w:hideMark/>
          </w:tcPr>
          <w:p w14:paraId="0AF3328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1.67E-04</w:t>
            </w:r>
          </w:p>
        </w:tc>
        <w:tc>
          <w:tcPr>
            <w:tcW w:w="0" w:type="auto"/>
            <w:tcBorders>
              <w:top w:val="nil"/>
              <w:left w:val="nil"/>
              <w:bottom w:val="nil"/>
              <w:right w:val="nil"/>
            </w:tcBorders>
            <w:shd w:val="clear" w:color="auto" w:fill="auto"/>
            <w:noWrap/>
            <w:vAlign w:val="bottom"/>
            <w:hideMark/>
          </w:tcPr>
          <w:p w14:paraId="2EE55CC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1.53E-02</w:t>
            </w:r>
          </w:p>
        </w:tc>
      </w:tr>
      <w:tr w:rsidR="004759FB" w:rsidRPr="004759FB" w14:paraId="42907565" w14:textId="77777777" w:rsidTr="004759FB">
        <w:trPr>
          <w:trHeight w:val="277"/>
        </w:trPr>
        <w:tc>
          <w:tcPr>
            <w:tcW w:w="0" w:type="auto"/>
            <w:tcBorders>
              <w:top w:val="nil"/>
              <w:left w:val="nil"/>
              <w:bottom w:val="nil"/>
              <w:right w:val="nil"/>
            </w:tcBorders>
            <w:shd w:val="clear" w:color="auto" w:fill="auto"/>
            <w:noWrap/>
            <w:vAlign w:val="bottom"/>
            <w:hideMark/>
          </w:tcPr>
          <w:p w14:paraId="6F8A6C4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GPR15L</w:t>
            </w:r>
          </w:p>
        </w:tc>
        <w:tc>
          <w:tcPr>
            <w:tcW w:w="0" w:type="auto"/>
            <w:tcBorders>
              <w:top w:val="nil"/>
              <w:left w:val="nil"/>
              <w:bottom w:val="nil"/>
              <w:right w:val="nil"/>
            </w:tcBorders>
            <w:shd w:val="clear" w:color="auto" w:fill="auto"/>
            <w:noWrap/>
            <w:vAlign w:val="bottom"/>
            <w:hideMark/>
          </w:tcPr>
          <w:p w14:paraId="2C698211" w14:textId="42958786"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66AF93B9" w14:textId="7D7CF59E"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1.08</w:t>
            </w:r>
          </w:p>
        </w:tc>
        <w:tc>
          <w:tcPr>
            <w:tcW w:w="0" w:type="auto"/>
            <w:tcBorders>
              <w:top w:val="nil"/>
              <w:left w:val="nil"/>
              <w:bottom w:val="nil"/>
              <w:right w:val="nil"/>
            </w:tcBorders>
            <w:shd w:val="clear" w:color="auto" w:fill="auto"/>
            <w:noWrap/>
            <w:vAlign w:val="bottom"/>
            <w:hideMark/>
          </w:tcPr>
          <w:p w14:paraId="78C32055" w14:textId="3DE7BBB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1.29</w:t>
            </w:r>
          </w:p>
        </w:tc>
        <w:tc>
          <w:tcPr>
            <w:tcW w:w="0" w:type="auto"/>
            <w:tcBorders>
              <w:top w:val="nil"/>
              <w:left w:val="nil"/>
              <w:bottom w:val="nil"/>
              <w:right w:val="nil"/>
            </w:tcBorders>
            <w:shd w:val="clear" w:color="auto" w:fill="auto"/>
            <w:noWrap/>
            <w:vAlign w:val="bottom"/>
            <w:hideMark/>
          </w:tcPr>
          <w:p w14:paraId="70BC4DF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1.86E-04</w:t>
            </w:r>
          </w:p>
        </w:tc>
        <w:tc>
          <w:tcPr>
            <w:tcW w:w="0" w:type="auto"/>
            <w:tcBorders>
              <w:top w:val="nil"/>
              <w:left w:val="nil"/>
              <w:bottom w:val="nil"/>
              <w:right w:val="nil"/>
            </w:tcBorders>
            <w:shd w:val="clear" w:color="auto" w:fill="auto"/>
            <w:noWrap/>
            <w:vAlign w:val="bottom"/>
            <w:hideMark/>
          </w:tcPr>
          <w:p w14:paraId="03071A8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1.65E-02</w:t>
            </w:r>
          </w:p>
        </w:tc>
      </w:tr>
      <w:tr w:rsidR="004759FB" w:rsidRPr="004759FB" w14:paraId="78A2B6E4" w14:textId="77777777" w:rsidTr="004759FB">
        <w:trPr>
          <w:trHeight w:val="277"/>
        </w:trPr>
        <w:tc>
          <w:tcPr>
            <w:tcW w:w="0" w:type="auto"/>
            <w:tcBorders>
              <w:top w:val="nil"/>
              <w:left w:val="nil"/>
              <w:bottom w:val="nil"/>
              <w:right w:val="nil"/>
            </w:tcBorders>
            <w:shd w:val="clear" w:color="auto" w:fill="auto"/>
            <w:noWrap/>
            <w:vAlign w:val="bottom"/>
            <w:hideMark/>
          </w:tcPr>
          <w:p w14:paraId="3AF475D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PRCP</w:t>
            </w:r>
          </w:p>
        </w:tc>
        <w:tc>
          <w:tcPr>
            <w:tcW w:w="0" w:type="auto"/>
            <w:tcBorders>
              <w:top w:val="nil"/>
              <w:left w:val="nil"/>
              <w:bottom w:val="nil"/>
              <w:right w:val="nil"/>
            </w:tcBorders>
            <w:shd w:val="clear" w:color="auto" w:fill="auto"/>
            <w:noWrap/>
            <w:vAlign w:val="bottom"/>
            <w:hideMark/>
          </w:tcPr>
          <w:p w14:paraId="4F58A067" w14:textId="7E192522"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160E6237" w14:textId="25B27866"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1.08</w:t>
            </w:r>
          </w:p>
        </w:tc>
        <w:tc>
          <w:tcPr>
            <w:tcW w:w="0" w:type="auto"/>
            <w:tcBorders>
              <w:top w:val="nil"/>
              <w:left w:val="nil"/>
              <w:bottom w:val="nil"/>
              <w:right w:val="nil"/>
            </w:tcBorders>
            <w:shd w:val="clear" w:color="auto" w:fill="auto"/>
            <w:noWrap/>
            <w:vAlign w:val="bottom"/>
            <w:hideMark/>
          </w:tcPr>
          <w:p w14:paraId="40DAA6CE" w14:textId="4AC19C06"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1.28</w:t>
            </w:r>
          </w:p>
        </w:tc>
        <w:tc>
          <w:tcPr>
            <w:tcW w:w="0" w:type="auto"/>
            <w:tcBorders>
              <w:top w:val="nil"/>
              <w:left w:val="nil"/>
              <w:bottom w:val="nil"/>
              <w:right w:val="nil"/>
            </w:tcBorders>
            <w:shd w:val="clear" w:color="auto" w:fill="auto"/>
            <w:noWrap/>
            <w:vAlign w:val="bottom"/>
            <w:hideMark/>
          </w:tcPr>
          <w:p w14:paraId="1F3E09F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1.93E-04</w:t>
            </w:r>
          </w:p>
        </w:tc>
        <w:tc>
          <w:tcPr>
            <w:tcW w:w="0" w:type="auto"/>
            <w:tcBorders>
              <w:top w:val="nil"/>
              <w:left w:val="nil"/>
              <w:bottom w:val="nil"/>
              <w:right w:val="nil"/>
            </w:tcBorders>
            <w:shd w:val="clear" w:color="auto" w:fill="auto"/>
            <w:noWrap/>
            <w:vAlign w:val="bottom"/>
            <w:hideMark/>
          </w:tcPr>
          <w:p w14:paraId="2A1166D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1.66E-02</w:t>
            </w:r>
          </w:p>
        </w:tc>
      </w:tr>
      <w:tr w:rsidR="004759FB" w:rsidRPr="004759FB" w14:paraId="3D547412" w14:textId="77777777" w:rsidTr="004759FB">
        <w:trPr>
          <w:trHeight w:val="277"/>
        </w:trPr>
        <w:tc>
          <w:tcPr>
            <w:tcW w:w="0" w:type="auto"/>
            <w:tcBorders>
              <w:top w:val="nil"/>
              <w:left w:val="nil"/>
              <w:bottom w:val="nil"/>
              <w:right w:val="nil"/>
            </w:tcBorders>
            <w:shd w:val="clear" w:color="auto" w:fill="auto"/>
            <w:noWrap/>
            <w:vAlign w:val="bottom"/>
            <w:hideMark/>
          </w:tcPr>
          <w:p w14:paraId="154F4DE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CD74</w:t>
            </w:r>
          </w:p>
        </w:tc>
        <w:tc>
          <w:tcPr>
            <w:tcW w:w="0" w:type="auto"/>
            <w:tcBorders>
              <w:top w:val="nil"/>
              <w:left w:val="nil"/>
              <w:bottom w:val="nil"/>
              <w:right w:val="nil"/>
            </w:tcBorders>
            <w:shd w:val="clear" w:color="auto" w:fill="auto"/>
            <w:noWrap/>
            <w:vAlign w:val="bottom"/>
            <w:hideMark/>
          </w:tcPr>
          <w:p w14:paraId="1E6C612D" w14:textId="008B6A26"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3ED8AF0C" w14:textId="7F73F0B8"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1.08</w:t>
            </w:r>
          </w:p>
        </w:tc>
        <w:tc>
          <w:tcPr>
            <w:tcW w:w="0" w:type="auto"/>
            <w:tcBorders>
              <w:top w:val="nil"/>
              <w:left w:val="nil"/>
              <w:bottom w:val="nil"/>
              <w:right w:val="nil"/>
            </w:tcBorders>
            <w:shd w:val="clear" w:color="auto" w:fill="auto"/>
            <w:noWrap/>
            <w:vAlign w:val="bottom"/>
            <w:hideMark/>
          </w:tcPr>
          <w:p w14:paraId="19C045F0" w14:textId="1DE6B68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1.30</w:t>
            </w:r>
          </w:p>
        </w:tc>
        <w:tc>
          <w:tcPr>
            <w:tcW w:w="0" w:type="auto"/>
            <w:tcBorders>
              <w:top w:val="nil"/>
              <w:left w:val="nil"/>
              <w:bottom w:val="nil"/>
              <w:right w:val="nil"/>
            </w:tcBorders>
            <w:shd w:val="clear" w:color="auto" w:fill="auto"/>
            <w:noWrap/>
            <w:vAlign w:val="bottom"/>
            <w:hideMark/>
          </w:tcPr>
          <w:p w14:paraId="0047D53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2.13E-04</w:t>
            </w:r>
          </w:p>
        </w:tc>
        <w:tc>
          <w:tcPr>
            <w:tcW w:w="0" w:type="auto"/>
            <w:tcBorders>
              <w:top w:val="nil"/>
              <w:left w:val="nil"/>
              <w:bottom w:val="nil"/>
              <w:right w:val="nil"/>
            </w:tcBorders>
            <w:shd w:val="clear" w:color="auto" w:fill="auto"/>
            <w:noWrap/>
            <w:vAlign w:val="bottom"/>
            <w:hideMark/>
          </w:tcPr>
          <w:p w14:paraId="5ECB6E5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1.78E-02</w:t>
            </w:r>
          </w:p>
        </w:tc>
      </w:tr>
      <w:tr w:rsidR="004759FB" w:rsidRPr="004759FB" w14:paraId="25B76275" w14:textId="77777777" w:rsidTr="004759FB">
        <w:trPr>
          <w:trHeight w:val="277"/>
        </w:trPr>
        <w:tc>
          <w:tcPr>
            <w:tcW w:w="0" w:type="auto"/>
            <w:tcBorders>
              <w:top w:val="nil"/>
              <w:left w:val="nil"/>
              <w:bottom w:val="nil"/>
              <w:right w:val="nil"/>
            </w:tcBorders>
            <w:shd w:val="clear" w:color="auto" w:fill="auto"/>
            <w:noWrap/>
            <w:vAlign w:val="bottom"/>
            <w:hideMark/>
          </w:tcPr>
          <w:p w14:paraId="6BF59973"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LGALS3BP</w:t>
            </w:r>
          </w:p>
        </w:tc>
        <w:tc>
          <w:tcPr>
            <w:tcW w:w="0" w:type="auto"/>
            <w:tcBorders>
              <w:top w:val="nil"/>
              <w:left w:val="nil"/>
              <w:bottom w:val="nil"/>
              <w:right w:val="nil"/>
            </w:tcBorders>
            <w:shd w:val="clear" w:color="auto" w:fill="auto"/>
            <w:noWrap/>
            <w:vAlign w:val="bottom"/>
            <w:hideMark/>
          </w:tcPr>
          <w:p w14:paraId="480CB27C" w14:textId="36F5762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1.15</w:t>
            </w:r>
          </w:p>
        </w:tc>
        <w:tc>
          <w:tcPr>
            <w:tcW w:w="0" w:type="auto"/>
            <w:tcBorders>
              <w:top w:val="nil"/>
              <w:left w:val="nil"/>
              <w:bottom w:val="nil"/>
              <w:right w:val="nil"/>
            </w:tcBorders>
            <w:shd w:val="clear" w:color="auto" w:fill="auto"/>
            <w:noWrap/>
            <w:vAlign w:val="bottom"/>
            <w:hideMark/>
          </w:tcPr>
          <w:p w14:paraId="2A28137E" w14:textId="01C325A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5E809772" w14:textId="3687CC2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1.24</w:t>
            </w:r>
          </w:p>
        </w:tc>
        <w:tc>
          <w:tcPr>
            <w:tcW w:w="0" w:type="auto"/>
            <w:tcBorders>
              <w:top w:val="nil"/>
              <w:left w:val="nil"/>
              <w:bottom w:val="nil"/>
              <w:right w:val="nil"/>
            </w:tcBorders>
            <w:shd w:val="clear" w:color="auto" w:fill="auto"/>
            <w:noWrap/>
            <w:vAlign w:val="bottom"/>
            <w:hideMark/>
          </w:tcPr>
          <w:p w14:paraId="063EE5F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2.58E-04</w:t>
            </w:r>
          </w:p>
        </w:tc>
        <w:tc>
          <w:tcPr>
            <w:tcW w:w="0" w:type="auto"/>
            <w:tcBorders>
              <w:top w:val="nil"/>
              <w:left w:val="nil"/>
              <w:bottom w:val="nil"/>
              <w:right w:val="nil"/>
            </w:tcBorders>
            <w:shd w:val="clear" w:color="auto" w:fill="auto"/>
            <w:noWrap/>
            <w:vAlign w:val="bottom"/>
            <w:hideMark/>
          </w:tcPr>
          <w:p w14:paraId="3609816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2.10E-02</w:t>
            </w:r>
          </w:p>
        </w:tc>
      </w:tr>
      <w:tr w:rsidR="004759FB" w:rsidRPr="004759FB" w14:paraId="31163651" w14:textId="77777777" w:rsidTr="004759FB">
        <w:trPr>
          <w:trHeight w:val="277"/>
        </w:trPr>
        <w:tc>
          <w:tcPr>
            <w:tcW w:w="0" w:type="auto"/>
            <w:tcBorders>
              <w:top w:val="nil"/>
              <w:left w:val="nil"/>
              <w:bottom w:val="nil"/>
              <w:right w:val="nil"/>
            </w:tcBorders>
            <w:shd w:val="clear" w:color="auto" w:fill="auto"/>
            <w:noWrap/>
            <w:vAlign w:val="bottom"/>
            <w:hideMark/>
          </w:tcPr>
          <w:p w14:paraId="0748E1E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FUT3_FUT5</w:t>
            </w:r>
          </w:p>
        </w:tc>
        <w:tc>
          <w:tcPr>
            <w:tcW w:w="0" w:type="auto"/>
            <w:tcBorders>
              <w:top w:val="nil"/>
              <w:left w:val="nil"/>
              <w:bottom w:val="nil"/>
              <w:right w:val="nil"/>
            </w:tcBorders>
            <w:shd w:val="clear" w:color="auto" w:fill="auto"/>
            <w:noWrap/>
            <w:vAlign w:val="bottom"/>
            <w:hideMark/>
          </w:tcPr>
          <w:p w14:paraId="120EDB4C" w14:textId="12AF201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5EFFA290" w14:textId="636F5791"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1.08</w:t>
            </w:r>
          </w:p>
        </w:tc>
        <w:tc>
          <w:tcPr>
            <w:tcW w:w="0" w:type="auto"/>
            <w:tcBorders>
              <w:top w:val="nil"/>
              <w:left w:val="nil"/>
              <w:bottom w:val="nil"/>
              <w:right w:val="nil"/>
            </w:tcBorders>
            <w:shd w:val="clear" w:color="auto" w:fill="auto"/>
            <w:noWrap/>
            <w:vAlign w:val="bottom"/>
            <w:hideMark/>
          </w:tcPr>
          <w:p w14:paraId="100C51BF" w14:textId="417F328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1.29</w:t>
            </w:r>
          </w:p>
        </w:tc>
        <w:tc>
          <w:tcPr>
            <w:tcW w:w="0" w:type="auto"/>
            <w:tcBorders>
              <w:top w:val="nil"/>
              <w:left w:val="nil"/>
              <w:bottom w:val="nil"/>
              <w:right w:val="nil"/>
            </w:tcBorders>
            <w:shd w:val="clear" w:color="auto" w:fill="auto"/>
            <w:noWrap/>
            <w:vAlign w:val="bottom"/>
            <w:hideMark/>
          </w:tcPr>
          <w:p w14:paraId="43A8C14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3.23E-04</w:t>
            </w:r>
          </w:p>
        </w:tc>
        <w:tc>
          <w:tcPr>
            <w:tcW w:w="0" w:type="auto"/>
            <w:tcBorders>
              <w:top w:val="nil"/>
              <w:left w:val="nil"/>
              <w:bottom w:val="nil"/>
              <w:right w:val="nil"/>
            </w:tcBorders>
            <w:shd w:val="clear" w:color="auto" w:fill="auto"/>
            <w:noWrap/>
            <w:vAlign w:val="bottom"/>
            <w:hideMark/>
          </w:tcPr>
          <w:p w14:paraId="3C0BF08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2.55E-02</w:t>
            </w:r>
          </w:p>
        </w:tc>
      </w:tr>
      <w:tr w:rsidR="004759FB" w:rsidRPr="004759FB" w14:paraId="6BFE689E" w14:textId="77777777" w:rsidTr="004759FB">
        <w:trPr>
          <w:trHeight w:val="277"/>
        </w:trPr>
        <w:tc>
          <w:tcPr>
            <w:tcW w:w="0" w:type="auto"/>
            <w:tcBorders>
              <w:top w:val="nil"/>
              <w:left w:val="nil"/>
              <w:bottom w:val="nil"/>
              <w:right w:val="nil"/>
            </w:tcBorders>
            <w:shd w:val="clear" w:color="auto" w:fill="auto"/>
            <w:noWrap/>
            <w:vAlign w:val="bottom"/>
            <w:hideMark/>
          </w:tcPr>
          <w:p w14:paraId="3C2E96C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CCL17</w:t>
            </w:r>
          </w:p>
        </w:tc>
        <w:tc>
          <w:tcPr>
            <w:tcW w:w="0" w:type="auto"/>
            <w:tcBorders>
              <w:top w:val="nil"/>
              <w:left w:val="nil"/>
              <w:bottom w:val="nil"/>
              <w:right w:val="nil"/>
            </w:tcBorders>
            <w:shd w:val="clear" w:color="auto" w:fill="auto"/>
            <w:noWrap/>
            <w:vAlign w:val="bottom"/>
            <w:hideMark/>
          </w:tcPr>
          <w:p w14:paraId="625AD922" w14:textId="47C1A774"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1.17</w:t>
            </w:r>
          </w:p>
        </w:tc>
        <w:tc>
          <w:tcPr>
            <w:tcW w:w="0" w:type="auto"/>
            <w:tcBorders>
              <w:top w:val="nil"/>
              <w:left w:val="nil"/>
              <w:bottom w:val="nil"/>
              <w:right w:val="nil"/>
            </w:tcBorders>
            <w:shd w:val="clear" w:color="auto" w:fill="auto"/>
            <w:noWrap/>
            <w:vAlign w:val="bottom"/>
            <w:hideMark/>
          </w:tcPr>
          <w:p w14:paraId="5248D7D3" w14:textId="6B41DB2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4F8C97C3" w14:textId="5880D14A"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1.27</w:t>
            </w:r>
          </w:p>
        </w:tc>
        <w:tc>
          <w:tcPr>
            <w:tcW w:w="0" w:type="auto"/>
            <w:tcBorders>
              <w:top w:val="nil"/>
              <w:left w:val="nil"/>
              <w:bottom w:val="nil"/>
              <w:right w:val="nil"/>
            </w:tcBorders>
            <w:shd w:val="clear" w:color="auto" w:fill="auto"/>
            <w:noWrap/>
            <w:vAlign w:val="bottom"/>
            <w:hideMark/>
          </w:tcPr>
          <w:p w14:paraId="5FA6F31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3.78E-04</w:t>
            </w:r>
          </w:p>
        </w:tc>
        <w:tc>
          <w:tcPr>
            <w:tcW w:w="0" w:type="auto"/>
            <w:tcBorders>
              <w:top w:val="nil"/>
              <w:left w:val="nil"/>
              <w:bottom w:val="nil"/>
              <w:right w:val="nil"/>
            </w:tcBorders>
            <w:shd w:val="clear" w:color="auto" w:fill="auto"/>
            <w:noWrap/>
            <w:vAlign w:val="bottom"/>
            <w:hideMark/>
          </w:tcPr>
          <w:p w14:paraId="22C7F493"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2.91E-02</w:t>
            </w:r>
          </w:p>
        </w:tc>
      </w:tr>
      <w:tr w:rsidR="004759FB" w:rsidRPr="004759FB" w14:paraId="4C8B34DE" w14:textId="77777777" w:rsidTr="004759FB">
        <w:trPr>
          <w:trHeight w:val="277"/>
        </w:trPr>
        <w:tc>
          <w:tcPr>
            <w:tcW w:w="0" w:type="auto"/>
            <w:tcBorders>
              <w:top w:val="nil"/>
              <w:left w:val="nil"/>
              <w:bottom w:val="nil"/>
              <w:right w:val="nil"/>
            </w:tcBorders>
            <w:shd w:val="clear" w:color="auto" w:fill="auto"/>
            <w:noWrap/>
            <w:vAlign w:val="bottom"/>
            <w:hideMark/>
          </w:tcPr>
          <w:p w14:paraId="1A005E9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ACY1</w:t>
            </w:r>
          </w:p>
        </w:tc>
        <w:tc>
          <w:tcPr>
            <w:tcW w:w="0" w:type="auto"/>
            <w:tcBorders>
              <w:top w:val="nil"/>
              <w:left w:val="nil"/>
              <w:bottom w:val="nil"/>
              <w:right w:val="nil"/>
            </w:tcBorders>
            <w:shd w:val="clear" w:color="auto" w:fill="auto"/>
            <w:noWrap/>
            <w:vAlign w:val="bottom"/>
            <w:hideMark/>
          </w:tcPr>
          <w:p w14:paraId="1B39EE53" w14:textId="60E9DC3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1878985B" w14:textId="06B25678"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6579A95B" w14:textId="02ABF252"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1.29</w:t>
            </w:r>
          </w:p>
        </w:tc>
        <w:tc>
          <w:tcPr>
            <w:tcW w:w="0" w:type="auto"/>
            <w:tcBorders>
              <w:top w:val="nil"/>
              <w:left w:val="nil"/>
              <w:bottom w:val="nil"/>
              <w:right w:val="nil"/>
            </w:tcBorders>
            <w:shd w:val="clear" w:color="auto" w:fill="auto"/>
            <w:noWrap/>
            <w:vAlign w:val="bottom"/>
            <w:hideMark/>
          </w:tcPr>
          <w:p w14:paraId="0763012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4.53E-04</w:t>
            </w:r>
          </w:p>
        </w:tc>
        <w:tc>
          <w:tcPr>
            <w:tcW w:w="0" w:type="auto"/>
            <w:tcBorders>
              <w:top w:val="nil"/>
              <w:left w:val="nil"/>
              <w:bottom w:val="nil"/>
              <w:right w:val="nil"/>
            </w:tcBorders>
            <w:shd w:val="clear" w:color="auto" w:fill="auto"/>
            <w:noWrap/>
            <w:vAlign w:val="bottom"/>
            <w:hideMark/>
          </w:tcPr>
          <w:p w14:paraId="7C2FB04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3.31E-02</w:t>
            </w:r>
          </w:p>
        </w:tc>
      </w:tr>
      <w:tr w:rsidR="004759FB" w:rsidRPr="004759FB" w14:paraId="396714BD" w14:textId="77777777" w:rsidTr="004759FB">
        <w:trPr>
          <w:trHeight w:val="277"/>
        </w:trPr>
        <w:tc>
          <w:tcPr>
            <w:tcW w:w="0" w:type="auto"/>
            <w:tcBorders>
              <w:top w:val="nil"/>
              <w:left w:val="nil"/>
              <w:bottom w:val="nil"/>
              <w:right w:val="nil"/>
            </w:tcBorders>
            <w:shd w:val="clear" w:color="auto" w:fill="auto"/>
            <w:noWrap/>
            <w:vAlign w:val="bottom"/>
            <w:hideMark/>
          </w:tcPr>
          <w:p w14:paraId="1377F9C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CD80</w:t>
            </w:r>
          </w:p>
        </w:tc>
        <w:tc>
          <w:tcPr>
            <w:tcW w:w="0" w:type="auto"/>
            <w:tcBorders>
              <w:top w:val="nil"/>
              <w:left w:val="nil"/>
              <w:bottom w:val="nil"/>
              <w:right w:val="nil"/>
            </w:tcBorders>
            <w:shd w:val="clear" w:color="auto" w:fill="auto"/>
            <w:noWrap/>
            <w:vAlign w:val="bottom"/>
            <w:hideMark/>
          </w:tcPr>
          <w:p w14:paraId="7CB6D615" w14:textId="197BD42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0D3FCEB4" w14:textId="3E86EE5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63E99898" w14:textId="5972F226"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1.26</w:t>
            </w:r>
          </w:p>
        </w:tc>
        <w:tc>
          <w:tcPr>
            <w:tcW w:w="0" w:type="auto"/>
            <w:tcBorders>
              <w:top w:val="nil"/>
              <w:left w:val="nil"/>
              <w:bottom w:val="nil"/>
              <w:right w:val="nil"/>
            </w:tcBorders>
            <w:shd w:val="clear" w:color="auto" w:fill="auto"/>
            <w:noWrap/>
            <w:vAlign w:val="bottom"/>
            <w:hideMark/>
          </w:tcPr>
          <w:p w14:paraId="138FEAD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4.42E-04</w:t>
            </w:r>
          </w:p>
        </w:tc>
        <w:tc>
          <w:tcPr>
            <w:tcW w:w="0" w:type="auto"/>
            <w:tcBorders>
              <w:top w:val="nil"/>
              <w:left w:val="nil"/>
              <w:bottom w:val="nil"/>
              <w:right w:val="nil"/>
            </w:tcBorders>
            <w:shd w:val="clear" w:color="auto" w:fill="auto"/>
            <w:noWrap/>
            <w:vAlign w:val="bottom"/>
            <w:hideMark/>
          </w:tcPr>
          <w:p w14:paraId="1330277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3.31E-02</w:t>
            </w:r>
          </w:p>
        </w:tc>
      </w:tr>
      <w:tr w:rsidR="004759FB" w:rsidRPr="004759FB" w14:paraId="292A5975" w14:textId="77777777" w:rsidTr="004759FB">
        <w:trPr>
          <w:trHeight w:val="277"/>
        </w:trPr>
        <w:tc>
          <w:tcPr>
            <w:tcW w:w="0" w:type="auto"/>
            <w:tcBorders>
              <w:top w:val="nil"/>
              <w:left w:val="nil"/>
              <w:bottom w:val="nil"/>
              <w:right w:val="nil"/>
            </w:tcBorders>
            <w:shd w:val="clear" w:color="auto" w:fill="auto"/>
            <w:noWrap/>
            <w:vAlign w:val="bottom"/>
            <w:hideMark/>
          </w:tcPr>
          <w:p w14:paraId="429370F3"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IGSF3</w:t>
            </w:r>
          </w:p>
        </w:tc>
        <w:tc>
          <w:tcPr>
            <w:tcW w:w="0" w:type="auto"/>
            <w:tcBorders>
              <w:top w:val="nil"/>
              <w:left w:val="nil"/>
              <w:bottom w:val="nil"/>
              <w:right w:val="nil"/>
            </w:tcBorders>
            <w:shd w:val="clear" w:color="auto" w:fill="auto"/>
            <w:noWrap/>
            <w:vAlign w:val="bottom"/>
            <w:hideMark/>
          </w:tcPr>
          <w:p w14:paraId="2D60EF66" w14:textId="29C0748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1.15</w:t>
            </w:r>
          </w:p>
        </w:tc>
        <w:tc>
          <w:tcPr>
            <w:tcW w:w="0" w:type="auto"/>
            <w:tcBorders>
              <w:top w:val="nil"/>
              <w:left w:val="nil"/>
              <w:bottom w:val="nil"/>
              <w:right w:val="nil"/>
            </w:tcBorders>
            <w:shd w:val="clear" w:color="auto" w:fill="auto"/>
            <w:noWrap/>
            <w:vAlign w:val="bottom"/>
            <w:hideMark/>
          </w:tcPr>
          <w:p w14:paraId="7ACCDCB7" w14:textId="5742EE8D"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203C4F52" w14:textId="3DC68811"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1.24</w:t>
            </w:r>
          </w:p>
        </w:tc>
        <w:tc>
          <w:tcPr>
            <w:tcW w:w="0" w:type="auto"/>
            <w:tcBorders>
              <w:top w:val="nil"/>
              <w:left w:val="nil"/>
              <w:bottom w:val="nil"/>
              <w:right w:val="nil"/>
            </w:tcBorders>
            <w:shd w:val="clear" w:color="auto" w:fill="auto"/>
            <w:noWrap/>
            <w:vAlign w:val="bottom"/>
            <w:hideMark/>
          </w:tcPr>
          <w:p w14:paraId="44BBB39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4.92E-04</w:t>
            </w:r>
          </w:p>
        </w:tc>
        <w:tc>
          <w:tcPr>
            <w:tcW w:w="0" w:type="auto"/>
            <w:tcBorders>
              <w:top w:val="nil"/>
              <w:left w:val="nil"/>
              <w:bottom w:val="nil"/>
              <w:right w:val="nil"/>
            </w:tcBorders>
            <w:shd w:val="clear" w:color="auto" w:fill="auto"/>
            <w:noWrap/>
            <w:vAlign w:val="bottom"/>
            <w:hideMark/>
          </w:tcPr>
          <w:p w14:paraId="6FE46CA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3.48E-02</w:t>
            </w:r>
          </w:p>
        </w:tc>
      </w:tr>
      <w:tr w:rsidR="004759FB" w:rsidRPr="004759FB" w14:paraId="407FFB28" w14:textId="77777777" w:rsidTr="004759FB">
        <w:trPr>
          <w:trHeight w:val="277"/>
        </w:trPr>
        <w:tc>
          <w:tcPr>
            <w:tcW w:w="0" w:type="auto"/>
            <w:tcBorders>
              <w:top w:val="nil"/>
              <w:left w:val="nil"/>
              <w:bottom w:val="nil"/>
              <w:right w:val="nil"/>
            </w:tcBorders>
            <w:shd w:val="clear" w:color="auto" w:fill="auto"/>
            <w:noWrap/>
            <w:vAlign w:val="bottom"/>
            <w:hideMark/>
          </w:tcPr>
          <w:p w14:paraId="58B695E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PTPRK</w:t>
            </w:r>
          </w:p>
        </w:tc>
        <w:tc>
          <w:tcPr>
            <w:tcW w:w="0" w:type="auto"/>
            <w:tcBorders>
              <w:top w:val="nil"/>
              <w:left w:val="nil"/>
              <w:bottom w:val="nil"/>
              <w:right w:val="nil"/>
            </w:tcBorders>
            <w:shd w:val="clear" w:color="auto" w:fill="auto"/>
            <w:noWrap/>
            <w:vAlign w:val="bottom"/>
            <w:hideMark/>
          </w:tcPr>
          <w:p w14:paraId="6FA27651" w14:textId="045EBCC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1.12</w:t>
            </w:r>
          </w:p>
        </w:tc>
        <w:tc>
          <w:tcPr>
            <w:tcW w:w="0" w:type="auto"/>
            <w:tcBorders>
              <w:top w:val="nil"/>
              <w:left w:val="nil"/>
              <w:bottom w:val="nil"/>
              <w:right w:val="nil"/>
            </w:tcBorders>
            <w:shd w:val="clear" w:color="auto" w:fill="auto"/>
            <w:noWrap/>
            <w:vAlign w:val="bottom"/>
            <w:hideMark/>
          </w:tcPr>
          <w:p w14:paraId="46A1FDBB" w14:textId="417D1EDF"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1.05</w:t>
            </w:r>
          </w:p>
        </w:tc>
        <w:tc>
          <w:tcPr>
            <w:tcW w:w="0" w:type="auto"/>
            <w:tcBorders>
              <w:top w:val="nil"/>
              <w:left w:val="nil"/>
              <w:bottom w:val="nil"/>
              <w:right w:val="nil"/>
            </w:tcBorders>
            <w:shd w:val="clear" w:color="auto" w:fill="auto"/>
            <w:noWrap/>
            <w:vAlign w:val="bottom"/>
            <w:hideMark/>
          </w:tcPr>
          <w:p w14:paraId="4F8FD5F6" w14:textId="78161F2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1.20</w:t>
            </w:r>
          </w:p>
        </w:tc>
        <w:tc>
          <w:tcPr>
            <w:tcW w:w="0" w:type="auto"/>
            <w:tcBorders>
              <w:top w:val="nil"/>
              <w:left w:val="nil"/>
              <w:bottom w:val="nil"/>
              <w:right w:val="nil"/>
            </w:tcBorders>
            <w:shd w:val="clear" w:color="auto" w:fill="auto"/>
            <w:noWrap/>
            <w:vAlign w:val="bottom"/>
            <w:hideMark/>
          </w:tcPr>
          <w:p w14:paraId="5C100ED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4.98E-04</w:t>
            </w:r>
          </w:p>
        </w:tc>
        <w:tc>
          <w:tcPr>
            <w:tcW w:w="0" w:type="auto"/>
            <w:tcBorders>
              <w:top w:val="nil"/>
              <w:left w:val="nil"/>
              <w:bottom w:val="nil"/>
              <w:right w:val="nil"/>
            </w:tcBorders>
            <w:shd w:val="clear" w:color="auto" w:fill="auto"/>
            <w:noWrap/>
            <w:vAlign w:val="bottom"/>
            <w:hideMark/>
          </w:tcPr>
          <w:p w14:paraId="6F162B1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3.48E-02</w:t>
            </w:r>
          </w:p>
        </w:tc>
      </w:tr>
      <w:tr w:rsidR="004759FB" w:rsidRPr="004759FB" w14:paraId="2D10A700" w14:textId="77777777" w:rsidTr="004759FB">
        <w:trPr>
          <w:trHeight w:val="277"/>
        </w:trPr>
        <w:tc>
          <w:tcPr>
            <w:tcW w:w="0" w:type="auto"/>
            <w:tcBorders>
              <w:top w:val="nil"/>
              <w:left w:val="nil"/>
              <w:bottom w:val="nil"/>
              <w:right w:val="nil"/>
            </w:tcBorders>
            <w:shd w:val="clear" w:color="auto" w:fill="auto"/>
            <w:noWrap/>
            <w:vAlign w:val="bottom"/>
            <w:hideMark/>
          </w:tcPr>
          <w:p w14:paraId="08D2F34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lastRenderedPageBreak/>
              <w:t>TNFRSF6B</w:t>
            </w:r>
          </w:p>
        </w:tc>
        <w:tc>
          <w:tcPr>
            <w:tcW w:w="0" w:type="auto"/>
            <w:tcBorders>
              <w:top w:val="nil"/>
              <w:left w:val="nil"/>
              <w:bottom w:val="nil"/>
              <w:right w:val="nil"/>
            </w:tcBorders>
            <w:shd w:val="clear" w:color="auto" w:fill="auto"/>
            <w:noWrap/>
            <w:vAlign w:val="bottom"/>
            <w:hideMark/>
          </w:tcPr>
          <w:p w14:paraId="1FCC3BD8" w14:textId="03B6530C"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79209EC3" w14:textId="049C9D40"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7377A21D" w14:textId="074941F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1.26</w:t>
            </w:r>
          </w:p>
        </w:tc>
        <w:tc>
          <w:tcPr>
            <w:tcW w:w="0" w:type="auto"/>
            <w:tcBorders>
              <w:top w:val="nil"/>
              <w:left w:val="nil"/>
              <w:bottom w:val="nil"/>
              <w:right w:val="nil"/>
            </w:tcBorders>
            <w:shd w:val="clear" w:color="auto" w:fill="auto"/>
            <w:noWrap/>
            <w:vAlign w:val="bottom"/>
            <w:hideMark/>
          </w:tcPr>
          <w:p w14:paraId="4F93155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5.66E-04</w:t>
            </w:r>
          </w:p>
        </w:tc>
        <w:tc>
          <w:tcPr>
            <w:tcW w:w="0" w:type="auto"/>
            <w:tcBorders>
              <w:top w:val="nil"/>
              <w:left w:val="nil"/>
              <w:bottom w:val="nil"/>
              <w:right w:val="nil"/>
            </w:tcBorders>
            <w:shd w:val="clear" w:color="auto" w:fill="auto"/>
            <w:noWrap/>
            <w:vAlign w:val="bottom"/>
            <w:hideMark/>
          </w:tcPr>
          <w:p w14:paraId="58A7811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3.85E-02</w:t>
            </w:r>
          </w:p>
        </w:tc>
      </w:tr>
      <w:tr w:rsidR="004759FB" w:rsidRPr="004759FB" w14:paraId="6FC91E65" w14:textId="77777777" w:rsidTr="004759FB">
        <w:trPr>
          <w:trHeight w:val="277"/>
        </w:trPr>
        <w:tc>
          <w:tcPr>
            <w:tcW w:w="0" w:type="auto"/>
            <w:tcBorders>
              <w:top w:val="nil"/>
              <w:left w:val="nil"/>
              <w:bottom w:val="nil"/>
              <w:right w:val="nil"/>
            </w:tcBorders>
            <w:shd w:val="clear" w:color="auto" w:fill="auto"/>
            <w:noWrap/>
            <w:vAlign w:val="bottom"/>
            <w:hideMark/>
          </w:tcPr>
          <w:p w14:paraId="72E37BB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ADAMTSL2</w:t>
            </w:r>
          </w:p>
        </w:tc>
        <w:tc>
          <w:tcPr>
            <w:tcW w:w="0" w:type="auto"/>
            <w:tcBorders>
              <w:top w:val="nil"/>
              <w:left w:val="nil"/>
              <w:bottom w:val="nil"/>
              <w:right w:val="nil"/>
            </w:tcBorders>
            <w:shd w:val="clear" w:color="auto" w:fill="auto"/>
            <w:noWrap/>
            <w:vAlign w:val="bottom"/>
            <w:hideMark/>
          </w:tcPr>
          <w:p w14:paraId="1C0D4D8F" w14:textId="207496E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45651E06" w14:textId="33CD93D4"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533D9310" w14:textId="70ACEE2D"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1.26</w:t>
            </w:r>
          </w:p>
        </w:tc>
        <w:tc>
          <w:tcPr>
            <w:tcW w:w="0" w:type="auto"/>
            <w:tcBorders>
              <w:top w:val="nil"/>
              <w:left w:val="nil"/>
              <w:bottom w:val="nil"/>
              <w:right w:val="nil"/>
            </w:tcBorders>
            <w:shd w:val="clear" w:color="auto" w:fill="auto"/>
            <w:noWrap/>
            <w:vAlign w:val="bottom"/>
            <w:hideMark/>
          </w:tcPr>
          <w:p w14:paraId="7C3FA03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5.87E-04</w:t>
            </w:r>
          </w:p>
        </w:tc>
        <w:tc>
          <w:tcPr>
            <w:tcW w:w="0" w:type="auto"/>
            <w:tcBorders>
              <w:top w:val="nil"/>
              <w:left w:val="nil"/>
              <w:bottom w:val="nil"/>
              <w:right w:val="nil"/>
            </w:tcBorders>
            <w:shd w:val="clear" w:color="auto" w:fill="auto"/>
            <w:noWrap/>
            <w:vAlign w:val="bottom"/>
            <w:hideMark/>
          </w:tcPr>
          <w:p w14:paraId="2FF1F17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3.91E-02</w:t>
            </w:r>
          </w:p>
        </w:tc>
      </w:tr>
      <w:tr w:rsidR="004759FB" w:rsidRPr="004759FB" w14:paraId="6CCF1B09" w14:textId="77777777" w:rsidTr="004759FB">
        <w:trPr>
          <w:trHeight w:val="277"/>
        </w:trPr>
        <w:tc>
          <w:tcPr>
            <w:tcW w:w="0" w:type="auto"/>
            <w:tcBorders>
              <w:top w:val="nil"/>
              <w:left w:val="nil"/>
              <w:bottom w:val="nil"/>
              <w:right w:val="nil"/>
            </w:tcBorders>
            <w:shd w:val="clear" w:color="auto" w:fill="auto"/>
            <w:noWrap/>
            <w:vAlign w:val="bottom"/>
            <w:hideMark/>
          </w:tcPr>
          <w:p w14:paraId="11A0036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CHCHD10</w:t>
            </w:r>
          </w:p>
        </w:tc>
        <w:tc>
          <w:tcPr>
            <w:tcW w:w="0" w:type="auto"/>
            <w:tcBorders>
              <w:top w:val="nil"/>
              <w:left w:val="nil"/>
              <w:bottom w:val="nil"/>
              <w:right w:val="nil"/>
            </w:tcBorders>
            <w:shd w:val="clear" w:color="auto" w:fill="auto"/>
            <w:noWrap/>
            <w:vAlign w:val="bottom"/>
            <w:hideMark/>
          </w:tcPr>
          <w:p w14:paraId="42B03474" w14:textId="353A1D1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7CD92765" w14:textId="117B1F8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31C9450E" w14:textId="3B75308C"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1.26</w:t>
            </w:r>
          </w:p>
        </w:tc>
        <w:tc>
          <w:tcPr>
            <w:tcW w:w="0" w:type="auto"/>
            <w:tcBorders>
              <w:top w:val="nil"/>
              <w:left w:val="nil"/>
              <w:bottom w:val="nil"/>
              <w:right w:val="nil"/>
            </w:tcBorders>
            <w:shd w:val="clear" w:color="auto" w:fill="auto"/>
            <w:noWrap/>
            <w:vAlign w:val="bottom"/>
            <w:hideMark/>
          </w:tcPr>
          <w:p w14:paraId="116AEB3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6.16E-04</w:t>
            </w:r>
          </w:p>
        </w:tc>
        <w:tc>
          <w:tcPr>
            <w:tcW w:w="0" w:type="auto"/>
            <w:tcBorders>
              <w:top w:val="nil"/>
              <w:left w:val="nil"/>
              <w:bottom w:val="nil"/>
              <w:right w:val="nil"/>
            </w:tcBorders>
            <w:shd w:val="clear" w:color="auto" w:fill="auto"/>
            <w:noWrap/>
            <w:vAlign w:val="bottom"/>
            <w:hideMark/>
          </w:tcPr>
          <w:p w14:paraId="4DCDD77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4.01E-02</w:t>
            </w:r>
          </w:p>
        </w:tc>
      </w:tr>
      <w:tr w:rsidR="004759FB" w:rsidRPr="004759FB" w14:paraId="7319E866" w14:textId="77777777" w:rsidTr="004759FB">
        <w:trPr>
          <w:trHeight w:val="277"/>
        </w:trPr>
        <w:tc>
          <w:tcPr>
            <w:tcW w:w="0" w:type="auto"/>
            <w:tcBorders>
              <w:top w:val="nil"/>
              <w:left w:val="nil"/>
              <w:bottom w:val="nil"/>
              <w:right w:val="nil"/>
            </w:tcBorders>
            <w:shd w:val="clear" w:color="auto" w:fill="auto"/>
            <w:noWrap/>
            <w:vAlign w:val="bottom"/>
            <w:hideMark/>
          </w:tcPr>
          <w:p w14:paraId="604D145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C4BPB</w:t>
            </w:r>
          </w:p>
        </w:tc>
        <w:tc>
          <w:tcPr>
            <w:tcW w:w="0" w:type="auto"/>
            <w:tcBorders>
              <w:top w:val="nil"/>
              <w:left w:val="nil"/>
              <w:bottom w:val="nil"/>
              <w:right w:val="nil"/>
            </w:tcBorders>
            <w:shd w:val="clear" w:color="auto" w:fill="auto"/>
            <w:noWrap/>
            <w:vAlign w:val="bottom"/>
            <w:hideMark/>
          </w:tcPr>
          <w:p w14:paraId="08113E92" w14:textId="19D42EAC"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0.85</w:t>
            </w:r>
          </w:p>
        </w:tc>
        <w:tc>
          <w:tcPr>
            <w:tcW w:w="0" w:type="auto"/>
            <w:tcBorders>
              <w:top w:val="nil"/>
              <w:left w:val="nil"/>
              <w:bottom w:val="nil"/>
              <w:right w:val="nil"/>
            </w:tcBorders>
            <w:shd w:val="clear" w:color="auto" w:fill="auto"/>
            <w:noWrap/>
            <w:vAlign w:val="bottom"/>
            <w:hideMark/>
          </w:tcPr>
          <w:p w14:paraId="189A2409" w14:textId="7C0F3EB8"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0.78</w:t>
            </w:r>
          </w:p>
        </w:tc>
        <w:tc>
          <w:tcPr>
            <w:tcW w:w="0" w:type="auto"/>
            <w:tcBorders>
              <w:top w:val="nil"/>
              <w:left w:val="nil"/>
              <w:bottom w:val="nil"/>
              <w:right w:val="nil"/>
            </w:tcBorders>
            <w:shd w:val="clear" w:color="auto" w:fill="auto"/>
            <w:noWrap/>
            <w:vAlign w:val="bottom"/>
            <w:hideMark/>
          </w:tcPr>
          <w:p w14:paraId="6C651B33" w14:textId="6FE6088F"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0.93</w:t>
            </w:r>
          </w:p>
        </w:tc>
        <w:tc>
          <w:tcPr>
            <w:tcW w:w="0" w:type="auto"/>
            <w:tcBorders>
              <w:top w:val="nil"/>
              <w:left w:val="nil"/>
              <w:bottom w:val="nil"/>
              <w:right w:val="nil"/>
            </w:tcBorders>
            <w:shd w:val="clear" w:color="auto" w:fill="auto"/>
            <w:noWrap/>
            <w:vAlign w:val="bottom"/>
            <w:hideMark/>
          </w:tcPr>
          <w:p w14:paraId="7DD15AA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6.48E-04</w:t>
            </w:r>
          </w:p>
        </w:tc>
        <w:tc>
          <w:tcPr>
            <w:tcW w:w="0" w:type="auto"/>
            <w:tcBorders>
              <w:top w:val="nil"/>
              <w:left w:val="nil"/>
              <w:bottom w:val="nil"/>
              <w:right w:val="nil"/>
            </w:tcBorders>
            <w:shd w:val="clear" w:color="auto" w:fill="auto"/>
            <w:noWrap/>
            <w:vAlign w:val="bottom"/>
            <w:hideMark/>
          </w:tcPr>
          <w:p w14:paraId="638EA9EE"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4.12E-02</w:t>
            </w:r>
          </w:p>
        </w:tc>
      </w:tr>
      <w:tr w:rsidR="004759FB" w:rsidRPr="004759FB" w14:paraId="519F7E75" w14:textId="77777777" w:rsidTr="004759FB">
        <w:trPr>
          <w:trHeight w:val="277"/>
        </w:trPr>
        <w:tc>
          <w:tcPr>
            <w:tcW w:w="0" w:type="auto"/>
            <w:tcBorders>
              <w:top w:val="nil"/>
              <w:left w:val="nil"/>
              <w:bottom w:val="nil"/>
              <w:right w:val="nil"/>
            </w:tcBorders>
            <w:shd w:val="clear" w:color="auto" w:fill="auto"/>
            <w:noWrap/>
            <w:vAlign w:val="bottom"/>
            <w:hideMark/>
          </w:tcPr>
          <w:p w14:paraId="43F5823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LGMN</w:t>
            </w:r>
          </w:p>
        </w:tc>
        <w:tc>
          <w:tcPr>
            <w:tcW w:w="0" w:type="auto"/>
            <w:tcBorders>
              <w:top w:val="nil"/>
              <w:left w:val="nil"/>
              <w:bottom w:val="nil"/>
              <w:right w:val="nil"/>
            </w:tcBorders>
            <w:shd w:val="clear" w:color="auto" w:fill="auto"/>
            <w:noWrap/>
            <w:vAlign w:val="bottom"/>
            <w:hideMark/>
          </w:tcPr>
          <w:p w14:paraId="3C909CCB" w14:textId="66E34F8E"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12DBEF6A" w14:textId="396FF34C"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1A7C7CEB" w14:textId="16D575FD"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1.26</w:t>
            </w:r>
          </w:p>
        </w:tc>
        <w:tc>
          <w:tcPr>
            <w:tcW w:w="0" w:type="auto"/>
            <w:tcBorders>
              <w:top w:val="nil"/>
              <w:left w:val="nil"/>
              <w:bottom w:val="nil"/>
              <w:right w:val="nil"/>
            </w:tcBorders>
            <w:shd w:val="clear" w:color="auto" w:fill="auto"/>
            <w:noWrap/>
            <w:vAlign w:val="bottom"/>
            <w:hideMark/>
          </w:tcPr>
          <w:p w14:paraId="34D0FAD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7.13E-04</w:t>
            </w:r>
          </w:p>
        </w:tc>
        <w:tc>
          <w:tcPr>
            <w:tcW w:w="0" w:type="auto"/>
            <w:tcBorders>
              <w:top w:val="nil"/>
              <w:left w:val="nil"/>
              <w:bottom w:val="nil"/>
              <w:right w:val="nil"/>
            </w:tcBorders>
            <w:shd w:val="clear" w:color="auto" w:fill="auto"/>
            <w:noWrap/>
            <w:vAlign w:val="bottom"/>
            <w:hideMark/>
          </w:tcPr>
          <w:p w14:paraId="50330DA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4.16E-02</w:t>
            </w:r>
          </w:p>
        </w:tc>
      </w:tr>
      <w:tr w:rsidR="004759FB" w:rsidRPr="004759FB" w14:paraId="064C09D5" w14:textId="77777777" w:rsidTr="004759FB">
        <w:trPr>
          <w:trHeight w:val="277"/>
        </w:trPr>
        <w:tc>
          <w:tcPr>
            <w:tcW w:w="0" w:type="auto"/>
            <w:tcBorders>
              <w:top w:val="nil"/>
              <w:left w:val="nil"/>
              <w:bottom w:val="nil"/>
              <w:right w:val="nil"/>
            </w:tcBorders>
            <w:shd w:val="clear" w:color="auto" w:fill="auto"/>
            <w:noWrap/>
            <w:vAlign w:val="bottom"/>
            <w:hideMark/>
          </w:tcPr>
          <w:p w14:paraId="6EC3309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NOS2</w:t>
            </w:r>
          </w:p>
        </w:tc>
        <w:tc>
          <w:tcPr>
            <w:tcW w:w="0" w:type="auto"/>
            <w:tcBorders>
              <w:top w:val="nil"/>
              <w:left w:val="nil"/>
              <w:bottom w:val="nil"/>
              <w:right w:val="nil"/>
            </w:tcBorders>
            <w:shd w:val="clear" w:color="auto" w:fill="auto"/>
            <w:noWrap/>
            <w:vAlign w:val="bottom"/>
            <w:hideMark/>
          </w:tcPr>
          <w:p w14:paraId="512BBB6A" w14:textId="161C3A6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1.14</w:t>
            </w:r>
          </w:p>
        </w:tc>
        <w:tc>
          <w:tcPr>
            <w:tcW w:w="0" w:type="auto"/>
            <w:tcBorders>
              <w:top w:val="nil"/>
              <w:left w:val="nil"/>
              <w:bottom w:val="nil"/>
              <w:right w:val="nil"/>
            </w:tcBorders>
            <w:shd w:val="clear" w:color="auto" w:fill="auto"/>
            <w:noWrap/>
            <w:vAlign w:val="bottom"/>
            <w:hideMark/>
          </w:tcPr>
          <w:p w14:paraId="15C1B1F2" w14:textId="53F99D4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42D43BA0" w14:textId="2A1332B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1.23</w:t>
            </w:r>
          </w:p>
        </w:tc>
        <w:tc>
          <w:tcPr>
            <w:tcW w:w="0" w:type="auto"/>
            <w:tcBorders>
              <w:top w:val="nil"/>
              <w:left w:val="nil"/>
              <w:bottom w:val="nil"/>
              <w:right w:val="nil"/>
            </w:tcBorders>
            <w:shd w:val="clear" w:color="auto" w:fill="auto"/>
            <w:noWrap/>
            <w:vAlign w:val="bottom"/>
            <w:hideMark/>
          </w:tcPr>
          <w:p w14:paraId="6300312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7.24E-04</w:t>
            </w:r>
          </w:p>
        </w:tc>
        <w:tc>
          <w:tcPr>
            <w:tcW w:w="0" w:type="auto"/>
            <w:tcBorders>
              <w:top w:val="nil"/>
              <w:left w:val="nil"/>
              <w:bottom w:val="nil"/>
              <w:right w:val="nil"/>
            </w:tcBorders>
            <w:shd w:val="clear" w:color="auto" w:fill="auto"/>
            <w:noWrap/>
            <w:vAlign w:val="bottom"/>
            <w:hideMark/>
          </w:tcPr>
          <w:p w14:paraId="1969AE2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4.16E-02</w:t>
            </w:r>
          </w:p>
        </w:tc>
      </w:tr>
      <w:tr w:rsidR="004759FB" w:rsidRPr="004759FB" w14:paraId="6F869622" w14:textId="77777777" w:rsidTr="004759FB">
        <w:trPr>
          <w:trHeight w:val="277"/>
        </w:trPr>
        <w:tc>
          <w:tcPr>
            <w:tcW w:w="0" w:type="auto"/>
            <w:tcBorders>
              <w:top w:val="nil"/>
              <w:left w:val="nil"/>
              <w:bottom w:val="nil"/>
              <w:right w:val="nil"/>
            </w:tcBorders>
            <w:shd w:val="clear" w:color="auto" w:fill="auto"/>
            <w:noWrap/>
            <w:vAlign w:val="bottom"/>
            <w:hideMark/>
          </w:tcPr>
          <w:p w14:paraId="2E21F22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PLXNB2</w:t>
            </w:r>
          </w:p>
        </w:tc>
        <w:tc>
          <w:tcPr>
            <w:tcW w:w="0" w:type="auto"/>
            <w:tcBorders>
              <w:top w:val="nil"/>
              <w:left w:val="nil"/>
              <w:bottom w:val="nil"/>
              <w:right w:val="nil"/>
            </w:tcBorders>
            <w:shd w:val="clear" w:color="auto" w:fill="auto"/>
            <w:noWrap/>
            <w:vAlign w:val="bottom"/>
            <w:hideMark/>
          </w:tcPr>
          <w:p w14:paraId="67542187" w14:textId="3D8D575E"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219723F1" w14:textId="725D9686"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3E4A9D9B" w14:textId="0B6489A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1.26</w:t>
            </w:r>
          </w:p>
        </w:tc>
        <w:tc>
          <w:tcPr>
            <w:tcW w:w="0" w:type="auto"/>
            <w:tcBorders>
              <w:top w:val="nil"/>
              <w:left w:val="nil"/>
              <w:bottom w:val="nil"/>
              <w:right w:val="nil"/>
            </w:tcBorders>
            <w:shd w:val="clear" w:color="auto" w:fill="auto"/>
            <w:noWrap/>
            <w:vAlign w:val="bottom"/>
            <w:hideMark/>
          </w:tcPr>
          <w:p w14:paraId="4F8D20F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6.87E-04</w:t>
            </w:r>
          </w:p>
        </w:tc>
        <w:tc>
          <w:tcPr>
            <w:tcW w:w="0" w:type="auto"/>
            <w:tcBorders>
              <w:top w:val="nil"/>
              <w:left w:val="nil"/>
              <w:bottom w:val="nil"/>
              <w:right w:val="nil"/>
            </w:tcBorders>
            <w:shd w:val="clear" w:color="auto" w:fill="auto"/>
            <w:noWrap/>
            <w:vAlign w:val="bottom"/>
            <w:hideMark/>
          </w:tcPr>
          <w:p w14:paraId="7436A5E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4.16E-02</w:t>
            </w:r>
          </w:p>
        </w:tc>
      </w:tr>
      <w:tr w:rsidR="004759FB" w:rsidRPr="004759FB" w14:paraId="56447F87" w14:textId="77777777" w:rsidTr="004759FB">
        <w:trPr>
          <w:trHeight w:val="277"/>
        </w:trPr>
        <w:tc>
          <w:tcPr>
            <w:tcW w:w="0" w:type="auto"/>
            <w:tcBorders>
              <w:top w:val="nil"/>
              <w:left w:val="nil"/>
              <w:bottom w:val="nil"/>
              <w:right w:val="nil"/>
            </w:tcBorders>
            <w:shd w:val="clear" w:color="auto" w:fill="auto"/>
            <w:noWrap/>
            <w:vAlign w:val="bottom"/>
            <w:hideMark/>
          </w:tcPr>
          <w:p w14:paraId="193A77B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SEMA7A</w:t>
            </w:r>
          </w:p>
        </w:tc>
        <w:tc>
          <w:tcPr>
            <w:tcW w:w="0" w:type="auto"/>
            <w:tcBorders>
              <w:top w:val="nil"/>
              <w:left w:val="nil"/>
              <w:bottom w:val="nil"/>
              <w:right w:val="nil"/>
            </w:tcBorders>
            <w:shd w:val="clear" w:color="auto" w:fill="auto"/>
            <w:noWrap/>
            <w:vAlign w:val="bottom"/>
            <w:hideMark/>
          </w:tcPr>
          <w:p w14:paraId="730E4C9D" w14:textId="2B0229AF"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1.14</w:t>
            </w:r>
          </w:p>
        </w:tc>
        <w:tc>
          <w:tcPr>
            <w:tcW w:w="0" w:type="auto"/>
            <w:tcBorders>
              <w:top w:val="nil"/>
              <w:left w:val="nil"/>
              <w:bottom w:val="nil"/>
              <w:right w:val="nil"/>
            </w:tcBorders>
            <w:shd w:val="clear" w:color="auto" w:fill="auto"/>
            <w:noWrap/>
            <w:vAlign w:val="bottom"/>
            <w:hideMark/>
          </w:tcPr>
          <w:p w14:paraId="069E0D4A" w14:textId="0D05D9C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787072DF" w14:textId="3480211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1.24</w:t>
            </w:r>
          </w:p>
        </w:tc>
        <w:tc>
          <w:tcPr>
            <w:tcW w:w="0" w:type="auto"/>
            <w:tcBorders>
              <w:top w:val="nil"/>
              <w:left w:val="nil"/>
              <w:bottom w:val="nil"/>
              <w:right w:val="nil"/>
            </w:tcBorders>
            <w:shd w:val="clear" w:color="auto" w:fill="auto"/>
            <w:noWrap/>
            <w:vAlign w:val="bottom"/>
            <w:hideMark/>
          </w:tcPr>
          <w:p w14:paraId="0CF3CE8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7.10E-04</w:t>
            </w:r>
          </w:p>
        </w:tc>
        <w:tc>
          <w:tcPr>
            <w:tcW w:w="0" w:type="auto"/>
            <w:tcBorders>
              <w:top w:val="nil"/>
              <w:left w:val="nil"/>
              <w:bottom w:val="nil"/>
              <w:right w:val="nil"/>
            </w:tcBorders>
            <w:shd w:val="clear" w:color="auto" w:fill="auto"/>
            <w:noWrap/>
            <w:vAlign w:val="bottom"/>
            <w:hideMark/>
          </w:tcPr>
          <w:p w14:paraId="00479C5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4.16E-02</w:t>
            </w:r>
          </w:p>
        </w:tc>
      </w:tr>
      <w:tr w:rsidR="004759FB" w:rsidRPr="004759FB" w14:paraId="22B14C0F" w14:textId="77777777" w:rsidTr="004759FB">
        <w:trPr>
          <w:trHeight w:val="277"/>
        </w:trPr>
        <w:tc>
          <w:tcPr>
            <w:tcW w:w="0" w:type="auto"/>
            <w:tcBorders>
              <w:top w:val="nil"/>
              <w:left w:val="nil"/>
              <w:bottom w:val="nil"/>
              <w:right w:val="nil"/>
            </w:tcBorders>
            <w:shd w:val="clear" w:color="auto" w:fill="auto"/>
            <w:noWrap/>
            <w:vAlign w:val="bottom"/>
            <w:hideMark/>
          </w:tcPr>
          <w:p w14:paraId="1CDD4F6A"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SLAMF8</w:t>
            </w:r>
          </w:p>
        </w:tc>
        <w:tc>
          <w:tcPr>
            <w:tcW w:w="0" w:type="auto"/>
            <w:tcBorders>
              <w:top w:val="nil"/>
              <w:left w:val="nil"/>
              <w:bottom w:val="nil"/>
              <w:right w:val="nil"/>
            </w:tcBorders>
            <w:shd w:val="clear" w:color="auto" w:fill="auto"/>
            <w:noWrap/>
            <w:vAlign w:val="bottom"/>
            <w:hideMark/>
          </w:tcPr>
          <w:p w14:paraId="713C508C" w14:textId="3281ACD2"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1.17</w:t>
            </w:r>
          </w:p>
        </w:tc>
        <w:tc>
          <w:tcPr>
            <w:tcW w:w="0" w:type="auto"/>
            <w:tcBorders>
              <w:top w:val="nil"/>
              <w:left w:val="nil"/>
              <w:bottom w:val="nil"/>
              <w:right w:val="nil"/>
            </w:tcBorders>
            <w:shd w:val="clear" w:color="auto" w:fill="auto"/>
            <w:noWrap/>
            <w:vAlign w:val="bottom"/>
            <w:hideMark/>
          </w:tcPr>
          <w:p w14:paraId="31EB1028" w14:textId="33CFC2BD"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21D7ADC4" w14:textId="446EAD51"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1.28</w:t>
            </w:r>
          </w:p>
        </w:tc>
        <w:tc>
          <w:tcPr>
            <w:tcW w:w="0" w:type="auto"/>
            <w:tcBorders>
              <w:top w:val="nil"/>
              <w:left w:val="nil"/>
              <w:bottom w:val="nil"/>
              <w:right w:val="nil"/>
            </w:tcBorders>
            <w:shd w:val="clear" w:color="auto" w:fill="auto"/>
            <w:noWrap/>
            <w:vAlign w:val="bottom"/>
            <w:hideMark/>
          </w:tcPr>
          <w:p w14:paraId="6A320CD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6.86E-04</w:t>
            </w:r>
          </w:p>
        </w:tc>
        <w:tc>
          <w:tcPr>
            <w:tcW w:w="0" w:type="auto"/>
            <w:tcBorders>
              <w:top w:val="nil"/>
              <w:left w:val="nil"/>
              <w:bottom w:val="nil"/>
              <w:right w:val="nil"/>
            </w:tcBorders>
            <w:shd w:val="clear" w:color="auto" w:fill="auto"/>
            <w:noWrap/>
            <w:vAlign w:val="bottom"/>
            <w:hideMark/>
          </w:tcPr>
          <w:p w14:paraId="1D24AA9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4.16E-02</w:t>
            </w:r>
          </w:p>
        </w:tc>
      </w:tr>
      <w:tr w:rsidR="004759FB" w:rsidRPr="004759FB" w14:paraId="4C554956" w14:textId="77777777" w:rsidTr="004759FB">
        <w:trPr>
          <w:trHeight w:val="277"/>
        </w:trPr>
        <w:tc>
          <w:tcPr>
            <w:tcW w:w="0" w:type="auto"/>
            <w:tcBorders>
              <w:top w:val="nil"/>
              <w:left w:val="nil"/>
              <w:bottom w:val="nil"/>
              <w:right w:val="nil"/>
            </w:tcBorders>
            <w:shd w:val="clear" w:color="auto" w:fill="auto"/>
            <w:noWrap/>
            <w:vAlign w:val="bottom"/>
            <w:hideMark/>
          </w:tcPr>
          <w:p w14:paraId="06BF8FD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CXCL11</w:t>
            </w:r>
          </w:p>
        </w:tc>
        <w:tc>
          <w:tcPr>
            <w:tcW w:w="0" w:type="auto"/>
            <w:tcBorders>
              <w:top w:val="nil"/>
              <w:left w:val="nil"/>
              <w:bottom w:val="nil"/>
              <w:right w:val="nil"/>
            </w:tcBorders>
            <w:shd w:val="clear" w:color="auto" w:fill="auto"/>
            <w:noWrap/>
            <w:vAlign w:val="bottom"/>
            <w:hideMark/>
          </w:tcPr>
          <w:p w14:paraId="7DFD6A37" w14:textId="64FBE26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1.15</w:t>
            </w:r>
          </w:p>
        </w:tc>
        <w:tc>
          <w:tcPr>
            <w:tcW w:w="0" w:type="auto"/>
            <w:tcBorders>
              <w:top w:val="nil"/>
              <w:left w:val="nil"/>
              <w:bottom w:val="nil"/>
              <w:right w:val="nil"/>
            </w:tcBorders>
            <w:shd w:val="clear" w:color="auto" w:fill="auto"/>
            <w:noWrap/>
            <w:vAlign w:val="bottom"/>
            <w:hideMark/>
          </w:tcPr>
          <w:p w14:paraId="7DE0B4A4" w14:textId="2E296B6D"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307EF0BD" w14:textId="060AFE8E"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1.25</w:t>
            </w:r>
          </w:p>
        </w:tc>
        <w:tc>
          <w:tcPr>
            <w:tcW w:w="0" w:type="auto"/>
            <w:tcBorders>
              <w:top w:val="nil"/>
              <w:left w:val="nil"/>
              <w:bottom w:val="nil"/>
              <w:right w:val="nil"/>
            </w:tcBorders>
            <w:shd w:val="clear" w:color="auto" w:fill="auto"/>
            <w:noWrap/>
            <w:vAlign w:val="bottom"/>
            <w:hideMark/>
          </w:tcPr>
          <w:p w14:paraId="10E6519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7.75E-04</w:t>
            </w:r>
          </w:p>
        </w:tc>
        <w:tc>
          <w:tcPr>
            <w:tcW w:w="0" w:type="auto"/>
            <w:tcBorders>
              <w:top w:val="nil"/>
              <w:left w:val="nil"/>
              <w:bottom w:val="nil"/>
              <w:right w:val="nil"/>
            </w:tcBorders>
            <w:shd w:val="clear" w:color="auto" w:fill="auto"/>
            <w:noWrap/>
            <w:vAlign w:val="bottom"/>
            <w:hideMark/>
          </w:tcPr>
          <w:p w14:paraId="6ED3BF0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4.33E-02</w:t>
            </w:r>
          </w:p>
        </w:tc>
      </w:tr>
      <w:tr w:rsidR="004759FB" w:rsidRPr="004759FB" w14:paraId="240150A9" w14:textId="77777777" w:rsidTr="004759FB">
        <w:trPr>
          <w:trHeight w:val="277"/>
        </w:trPr>
        <w:tc>
          <w:tcPr>
            <w:tcW w:w="0" w:type="auto"/>
            <w:tcBorders>
              <w:top w:val="nil"/>
              <w:left w:val="nil"/>
              <w:bottom w:val="nil"/>
              <w:right w:val="nil"/>
            </w:tcBorders>
            <w:shd w:val="clear" w:color="auto" w:fill="auto"/>
            <w:noWrap/>
            <w:vAlign w:val="bottom"/>
            <w:hideMark/>
          </w:tcPr>
          <w:p w14:paraId="7EEB4C9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GUSB</w:t>
            </w:r>
          </w:p>
        </w:tc>
        <w:tc>
          <w:tcPr>
            <w:tcW w:w="0" w:type="auto"/>
            <w:tcBorders>
              <w:top w:val="nil"/>
              <w:left w:val="nil"/>
              <w:bottom w:val="nil"/>
              <w:right w:val="nil"/>
            </w:tcBorders>
            <w:shd w:val="clear" w:color="auto" w:fill="auto"/>
            <w:noWrap/>
            <w:vAlign w:val="bottom"/>
            <w:hideMark/>
          </w:tcPr>
          <w:p w14:paraId="23E55F32" w14:textId="6ED44BC6"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1.17</w:t>
            </w:r>
          </w:p>
        </w:tc>
        <w:tc>
          <w:tcPr>
            <w:tcW w:w="0" w:type="auto"/>
            <w:tcBorders>
              <w:top w:val="nil"/>
              <w:left w:val="nil"/>
              <w:bottom w:val="nil"/>
              <w:right w:val="nil"/>
            </w:tcBorders>
            <w:shd w:val="clear" w:color="auto" w:fill="auto"/>
            <w:noWrap/>
            <w:vAlign w:val="bottom"/>
            <w:hideMark/>
          </w:tcPr>
          <w:p w14:paraId="3181D935" w14:textId="616BE1FD"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5D768A23" w14:textId="02C998E1"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1.29</w:t>
            </w:r>
          </w:p>
        </w:tc>
        <w:tc>
          <w:tcPr>
            <w:tcW w:w="0" w:type="auto"/>
            <w:tcBorders>
              <w:top w:val="nil"/>
              <w:left w:val="nil"/>
              <w:bottom w:val="nil"/>
              <w:right w:val="nil"/>
            </w:tcBorders>
            <w:shd w:val="clear" w:color="auto" w:fill="auto"/>
            <w:noWrap/>
            <w:vAlign w:val="bottom"/>
            <w:hideMark/>
          </w:tcPr>
          <w:p w14:paraId="279E504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7.84E-04</w:t>
            </w:r>
          </w:p>
        </w:tc>
        <w:tc>
          <w:tcPr>
            <w:tcW w:w="0" w:type="auto"/>
            <w:tcBorders>
              <w:top w:val="nil"/>
              <w:left w:val="nil"/>
              <w:bottom w:val="nil"/>
              <w:right w:val="nil"/>
            </w:tcBorders>
            <w:shd w:val="clear" w:color="auto" w:fill="auto"/>
            <w:noWrap/>
            <w:vAlign w:val="bottom"/>
            <w:hideMark/>
          </w:tcPr>
          <w:p w14:paraId="7F7AC5C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4.33E-02</w:t>
            </w:r>
          </w:p>
        </w:tc>
      </w:tr>
      <w:tr w:rsidR="004759FB" w:rsidRPr="004759FB" w14:paraId="1FD19E0A" w14:textId="77777777" w:rsidTr="004759FB">
        <w:trPr>
          <w:trHeight w:val="277"/>
        </w:trPr>
        <w:tc>
          <w:tcPr>
            <w:tcW w:w="0" w:type="auto"/>
            <w:tcBorders>
              <w:top w:val="nil"/>
              <w:left w:val="nil"/>
              <w:bottom w:val="nil"/>
              <w:right w:val="nil"/>
            </w:tcBorders>
            <w:shd w:val="clear" w:color="auto" w:fill="auto"/>
            <w:noWrap/>
            <w:vAlign w:val="bottom"/>
            <w:hideMark/>
          </w:tcPr>
          <w:p w14:paraId="61802B4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ALDH3A1</w:t>
            </w:r>
          </w:p>
        </w:tc>
        <w:tc>
          <w:tcPr>
            <w:tcW w:w="0" w:type="auto"/>
            <w:tcBorders>
              <w:top w:val="nil"/>
              <w:left w:val="nil"/>
              <w:bottom w:val="nil"/>
              <w:right w:val="nil"/>
            </w:tcBorders>
            <w:shd w:val="clear" w:color="auto" w:fill="auto"/>
            <w:noWrap/>
            <w:vAlign w:val="bottom"/>
            <w:hideMark/>
          </w:tcPr>
          <w:p w14:paraId="0D081783" w14:textId="0AFAADC8"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1.14</w:t>
            </w:r>
          </w:p>
        </w:tc>
        <w:tc>
          <w:tcPr>
            <w:tcW w:w="0" w:type="auto"/>
            <w:tcBorders>
              <w:top w:val="nil"/>
              <w:left w:val="nil"/>
              <w:bottom w:val="nil"/>
              <w:right w:val="nil"/>
            </w:tcBorders>
            <w:shd w:val="clear" w:color="auto" w:fill="auto"/>
            <w:noWrap/>
            <w:vAlign w:val="bottom"/>
            <w:hideMark/>
          </w:tcPr>
          <w:p w14:paraId="0A7AA73A" w14:textId="4DE9946B"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1.05</w:t>
            </w:r>
          </w:p>
        </w:tc>
        <w:tc>
          <w:tcPr>
            <w:tcW w:w="0" w:type="auto"/>
            <w:tcBorders>
              <w:top w:val="nil"/>
              <w:left w:val="nil"/>
              <w:bottom w:val="nil"/>
              <w:right w:val="nil"/>
            </w:tcBorders>
            <w:shd w:val="clear" w:color="auto" w:fill="auto"/>
            <w:noWrap/>
            <w:vAlign w:val="bottom"/>
            <w:hideMark/>
          </w:tcPr>
          <w:p w14:paraId="1E6E1D1C" w14:textId="14EFB7A3"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1.23</w:t>
            </w:r>
          </w:p>
        </w:tc>
        <w:tc>
          <w:tcPr>
            <w:tcW w:w="0" w:type="auto"/>
            <w:tcBorders>
              <w:top w:val="nil"/>
              <w:left w:val="nil"/>
              <w:bottom w:val="nil"/>
              <w:right w:val="nil"/>
            </w:tcBorders>
            <w:shd w:val="clear" w:color="auto" w:fill="auto"/>
            <w:noWrap/>
            <w:vAlign w:val="bottom"/>
            <w:hideMark/>
          </w:tcPr>
          <w:p w14:paraId="015F882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9.16E-04</w:t>
            </w:r>
          </w:p>
        </w:tc>
        <w:tc>
          <w:tcPr>
            <w:tcW w:w="0" w:type="auto"/>
            <w:tcBorders>
              <w:top w:val="nil"/>
              <w:left w:val="nil"/>
              <w:bottom w:val="nil"/>
              <w:right w:val="nil"/>
            </w:tcBorders>
            <w:shd w:val="clear" w:color="auto" w:fill="auto"/>
            <w:noWrap/>
            <w:vAlign w:val="bottom"/>
            <w:hideMark/>
          </w:tcPr>
          <w:p w14:paraId="48F5FC0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4.41E-02</w:t>
            </w:r>
          </w:p>
        </w:tc>
      </w:tr>
      <w:tr w:rsidR="004759FB" w:rsidRPr="004759FB" w14:paraId="665E5500" w14:textId="77777777" w:rsidTr="004759FB">
        <w:trPr>
          <w:trHeight w:val="277"/>
        </w:trPr>
        <w:tc>
          <w:tcPr>
            <w:tcW w:w="0" w:type="auto"/>
            <w:tcBorders>
              <w:top w:val="nil"/>
              <w:left w:val="nil"/>
              <w:bottom w:val="nil"/>
              <w:right w:val="nil"/>
            </w:tcBorders>
            <w:shd w:val="clear" w:color="auto" w:fill="auto"/>
            <w:noWrap/>
            <w:vAlign w:val="bottom"/>
            <w:hideMark/>
          </w:tcPr>
          <w:p w14:paraId="47A8A53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DCTPP1</w:t>
            </w:r>
          </w:p>
        </w:tc>
        <w:tc>
          <w:tcPr>
            <w:tcW w:w="0" w:type="auto"/>
            <w:tcBorders>
              <w:top w:val="nil"/>
              <w:left w:val="nil"/>
              <w:bottom w:val="nil"/>
              <w:right w:val="nil"/>
            </w:tcBorders>
            <w:shd w:val="clear" w:color="auto" w:fill="auto"/>
            <w:noWrap/>
            <w:vAlign w:val="bottom"/>
            <w:hideMark/>
          </w:tcPr>
          <w:p w14:paraId="2BD843E5" w14:textId="4B64AC8D"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22B17226" w14:textId="703C69DF"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0C74DA00" w14:textId="58B6893F"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1.27</w:t>
            </w:r>
          </w:p>
        </w:tc>
        <w:tc>
          <w:tcPr>
            <w:tcW w:w="0" w:type="auto"/>
            <w:tcBorders>
              <w:top w:val="nil"/>
              <w:left w:val="nil"/>
              <w:bottom w:val="nil"/>
              <w:right w:val="nil"/>
            </w:tcBorders>
            <w:shd w:val="clear" w:color="auto" w:fill="auto"/>
            <w:noWrap/>
            <w:vAlign w:val="bottom"/>
            <w:hideMark/>
          </w:tcPr>
          <w:p w14:paraId="79DBDC55"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8.54E-04</w:t>
            </w:r>
          </w:p>
        </w:tc>
        <w:tc>
          <w:tcPr>
            <w:tcW w:w="0" w:type="auto"/>
            <w:tcBorders>
              <w:top w:val="nil"/>
              <w:left w:val="nil"/>
              <w:bottom w:val="nil"/>
              <w:right w:val="nil"/>
            </w:tcBorders>
            <w:shd w:val="clear" w:color="auto" w:fill="auto"/>
            <w:noWrap/>
            <w:vAlign w:val="bottom"/>
            <w:hideMark/>
          </w:tcPr>
          <w:p w14:paraId="02A09AC6"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4.41E-02</w:t>
            </w:r>
          </w:p>
        </w:tc>
      </w:tr>
      <w:tr w:rsidR="004759FB" w:rsidRPr="004759FB" w14:paraId="1C5E9B87" w14:textId="77777777" w:rsidTr="004759FB">
        <w:trPr>
          <w:trHeight w:val="277"/>
        </w:trPr>
        <w:tc>
          <w:tcPr>
            <w:tcW w:w="0" w:type="auto"/>
            <w:tcBorders>
              <w:top w:val="nil"/>
              <w:left w:val="nil"/>
              <w:bottom w:val="nil"/>
              <w:right w:val="nil"/>
            </w:tcBorders>
            <w:shd w:val="clear" w:color="auto" w:fill="auto"/>
            <w:noWrap/>
            <w:vAlign w:val="bottom"/>
            <w:hideMark/>
          </w:tcPr>
          <w:p w14:paraId="4BEFCE3F"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DPP7</w:t>
            </w:r>
          </w:p>
        </w:tc>
        <w:tc>
          <w:tcPr>
            <w:tcW w:w="0" w:type="auto"/>
            <w:tcBorders>
              <w:top w:val="nil"/>
              <w:left w:val="nil"/>
              <w:bottom w:val="nil"/>
              <w:right w:val="nil"/>
            </w:tcBorders>
            <w:shd w:val="clear" w:color="auto" w:fill="auto"/>
            <w:noWrap/>
            <w:vAlign w:val="bottom"/>
            <w:hideMark/>
          </w:tcPr>
          <w:p w14:paraId="49C83149" w14:textId="6DBC0BD4"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201794AA" w14:textId="621EAAF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43AEFAC0" w14:textId="4D91B5BF"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1.26</w:t>
            </w:r>
          </w:p>
        </w:tc>
        <w:tc>
          <w:tcPr>
            <w:tcW w:w="0" w:type="auto"/>
            <w:tcBorders>
              <w:top w:val="nil"/>
              <w:left w:val="nil"/>
              <w:bottom w:val="nil"/>
              <w:right w:val="nil"/>
            </w:tcBorders>
            <w:shd w:val="clear" w:color="auto" w:fill="auto"/>
            <w:noWrap/>
            <w:vAlign w:val="bottom"/>
            <w:hideMark/>
          </w:tcPr>
          <w:p w14:paraId="2AD66C0C"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9.15E-04</w:t>
            </w:r>
          </w:p>
        </w:tc>
        <w:tc>
          <w:tcPr>
            <w:tcW w:w="0" w:type="auto"/>
            <w:tcBorders>
              <w:top w:val="nil"/>
              <w:left w:val="nil"/>
              <w:bottom w:val="nil"/>
              <w:right w:val="nil"/>
            </w:tcBorders>
            <w:shd w:val="clear" w:color="auto" w:fill="auto"/>
            <w:noWrap/>
            <w:vAlign w:val="bottom"/>
            <w:hideMark/>
          </w:tcPr>
          <w:p w14:paraId="7EFBC91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4.41E-02</w:t>
            </w:r>
          </w:p>
        </w:tc>
      </w:tr>
      <w:tr w:rsidR="004759FB" w:rsidRPr="004759FB" w14:paraId="48CFC71E" w14:textId="77777777" w:rsidTr="004759FB">
        <w:trPr>
          <w:trHeight w:val="277"/>
        </w:trPr>
        <w:tc>
          <w:tcPr>
            <w:tcW w:w="0" w:type="auto"/>
            <w:tcBorders>
              <w:top w:val="nil"/>
              <w:left w:val="nil"/>
              <w:bottom w:val="nil"/>
              <w:right w:val="nil"/>
            </w:tcBorders>
            <w:shd w:val="clear" w:color="auto" w:fill="auto"/>
            <w:noWrap/>
            <w:vAlign w:val="bottom"/>
            <w:hideMark/>
          </w:tcPr>
          <w:p w14:paraId="74813C9E"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IL17A</w:t>
            </w:r>
          </w:p>
        </w:tc>
        <w:tc>
          <w:tcPr>
            <w:tcW w:w="0" w:type="auto"/>
            <w:tcBorders>
              <w:top w:val="nil"/>
              <w:left w:val="nil"/>
              <w:bottom w:val="nil"/>
              <w:right w:val="nil"/>
            </w:tcBorders>
            <w:shd w:val="clear" w:color="auto" w:fill="auto"/>
            <w:noWrap/>
            <w:vAlign w:val="bottom"/>
            <w:hideMark/>
          </w:tcPr>
          <w:p w14:paraId="1CFF6A8B" w14:textId="69F64F6E"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1.13</w:t>
            </w:r>
          </w:p>
        </w:tc>
        <w:tc>
          <w:tcPr>
            <w:tcW w:w="0" w:type="auto"/>
            <w:tcBorders>
              <w:top w:val="nil"/>
              <w:left w:val="nil"/>
              <w:bottom w:val="nil"/>
              <w:right w:val="nil"/>
            </w:tcBorders>
            <w:shd w:val="clear" w:color="auto" w:fill="auto"/>
            <w:noWrap/>
            <w:vAlign w:val="bottom"/>
            <w:hideMark/>
          </w:tcPr>
          <w:p w14:paraId="0DA714C4" w14:textId="2952102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1.05</w:t>
            </w:r>
          </w:p>
        </w:tc>
        <w:tc>
          <w:tcPr>
            <w:tcW w:w="0" w:type="auto"/>
            <w:tcBorders>
              <w:top w:val="nil"/>
              <w:left w:val="nil"/>
              <w:bottom w:val="nil"/>
              <w:right w:val="nil"/>
            </w:tcBorders>
            <w:shd w:val="clear" w:color="auto" w:fill="auto"/>
            <w:noWrap/>
            <w:vAlign w:val="bottom"/>
            <w:hideMark/>
          </w:tcPr>
          <w:p w14:paraId="5DD45481" w14:textId="4C422578"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1.21</w:t>
            </w:r>
          </w:p>
        </w:tc>
        <w:tc>
          <w:tcPr>
            <w:tcW w:w="0" w:type="auto"/>
            <w:tcBorders>
              <w:top w:val="nil"/>
              <w:left w:val="nil"/>
              <w:bottom w:val="nil"/>
              <w:right w:val="nil"/>
            </w:tcBorders>
            <w:shd w:val="clear" w:color="auto" w:fill="auto"/>
            <w:noWrap/>
            <w:vAlign w:val="bottom"/>
            <w:hideMark/>
          </w:tcPr>
          <w:p w14:paraId="35BAC6A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9.18E-04</w:t>
            </w:r>
          </w:p>
        </w:tc>
        <w:tc>
          <w:tcPr>
            <w:tcW w:w="0" w:type="auto"/>
            <w:tcBorders>
              <w:top w:val="nil"/>
              <w:left w:val="nil"/>
              <w:bottom w:val="nil"/>
              <w:right w:val="nil"/>
            </w:tcBorders>
            <w:shd w:val="clear" w:color="auto" w:fill="auto"/>
            <w:noWrap/>
            <w:vAlign w:val="bottom"/>
            <w:hideMark/>
          </w:tcPr>
          <w:p w14:paraId="596312A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4.41E-02</w:t>
            </w:r>
          </w:p>
        </w:tc>
      </w:tr>
      <w:tr w:rsidR="004759FB" w:rsidRPr="004759FB" w14:paraId="4F80ED06" w14:textId="77777777" w:rsidTr="004759FB">
        <w:trPr>
          <w:trHeight w:val="277"/>
        </w:trPr>
        <w:tc>
          <w:tcPr>
            <w:tcW w:w="0" w:type="auto"/>
            <w:tcBorders>
              <w:top w:val="nil"/>
              <w:left w:val="nil"/>
              <w:bottom w:val="nil"/>
              <w:right w:val="nil"/>
            </w:tcBorders>
            <w:shd w:val="clear" w:color="auto" w:fill="auto"/>
            <w:noWrap/>
            <w:vAlign w:val="bottom"/>
            <w:hideMark/>
          </w:tcPr>
          <w:p w14:paraId="6616AF0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IL6</w:t>
            </w:r>
          </w:p>
        </w:tc>
        <w:tc>
          <w:tcPr>
            <w:tcW w:w="0" w:type="auto"/>
            <w:tcBorders>
              <w:top w:val="nil"/>
              <w:left w:val="nil"/>
              <w:bottom w:val="nil"/>
              <w:right w:val="nil"/>
            </w:tcBorders>
            <w:shd w:val="clear" w:color="auto" w:fill="auto"/>
            <w:noWrap/>
            <w:vAlign w:val="bottom"/>
            <w:hideMark/>
          </w:tcPr>
          <w:p w14:paraId="0F4667CF" w14:textId="20A4581E"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1.14</w:t>
            </w:r>
          </w:p>
        </w:tc>
        <w:tc>
          <w:tcPr>
            <w:tcW w:w="0" w:type="auto"/>
            <w:tcBorders>
              <w:top w:val="nil"/>
              <w:left w:val="nil"/>
              <w:bottom w:val="nil"/>
              <w:right w:val="nil"/>
            </w:tcBorders>
            <w:shd w:val="clear" w:color="auto" w:fill="auto"/>
            <w:noWrap/>
            <w:vAlign w:val="bottom"/>
            <w:hideMark/>
          </w:tcPr>
          <w:p w14:paraId="1B091AC3" w14:textId="5BD5437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475464E9" w14:textId="1F8A6B3A"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1.24</w:t>
            </w:r>
          </w:p>
        </w:tc>
        <w:tc>
          <w:tcPr>
            <w:tcW w:w="0" w:type="auto"/>
            <w:tcBorders>
              <w:top w:val="nil"/>
              <w:left w:val="nil"/>
              <w:bottom w:val="nil"/>
              <w:right w:val="nil"/>
            </w:tcBorders>
            <w:shd w:val="clear" w:color="auto" w:fill="auto"/>
            <w:noWrap/>
            <w:vAlign w:val="bottom"/>
            <w:hideMark/>
          </w:tcPr>
          <w:p w14:paraId="0BB00FB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8.98E-04</w:t>
            </w:r>
          </w:p>
        </w:tc>
        <w:tc>
          <w:tcPr>
            <w:tcW w:w="0" w:type="auto"/>
            <w:tcBorders>
              <w:top w:val="nil"/>
              <w:left w:val="nil"/>
              <w:bottom w:val="nil"/>
              <w:right w:val="nil"/>
            </w:tcBorders>
            <w:shd w:val="clear" w:color="auto" w:fill="auto"/>
            <w:noWrap/>
            <w:vAlign w:val="bottom"/>
            <w:hideMark/>
          </w:tcPr>
          <w:p w14:paraId="7C57CDD9"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4.41E-02</w:t>
            </w:r>
          </w:p>
        </w:tc>
      </w:tr>
      <w:tr w:rsidR="004759FB" w:rsidRPr="004759FB" w14:paraId="17CFC5E1" w14:textId="77777777" w:rsidTr="004759FB">
        <w:trPr>
          <w:trHeight w:val="277"/>
        </w:trPr>
        <w:tc>
          <w:tcPr>
            <w:tcW w:w="0" w:type="auto"/>
            <w:tcBorders>
              <w:top w:val="nil"/>
              <w:left w:val="nil"/>
              <w:bottom w:val="nil"/>
              <w:right w:val="nil"/>
            </w:tcBorders>
            <w:shd w:val="clear" w:color="auto" w:fill="auto"/>
            <w:noWrap/>
            <w:vAlign w:val="bottom"/>
            <w:hideMark/>
          </w:tcPr>
          <w:p w14:paraId="2011EE4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PLA2G15</w:t>
            </w:r>
          </w:p>
        </w:tc>
        <w:tc>
          <w:tcPr>
            <w:tcW w:w="0" w:type="auto"/>
            <w:tcBorders>
              <w:top w:val="nil"/>
              <w:left w:val="nil"/>
              <w:bottom w:val="nil"/>
              <w:right w:val="nil"/>
            </w:tcBorders>
            <w:shd w:val="clear" w:color="auto" w:fill="auto"/>
            <w:noWrap/>
            <w:vAlign w:val="bottom"/>
            <w:hideMark/>
          </w:tcPr>
          <w:p w14:paraId="6AEFC1C2" w14:textId="1C4043A0"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0AE91BC0" w14:textId="686F0366"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2BDA5A5C" w14:textId="05E25BB1"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1.26</w:t>
            </w:r>
          </w:p>
        </w:tc>
        <w:tc>
          <w:tcPr>
            <w:tcW w:w="0" w:type="auto"/>
            <w:tcBorders>
              <w:top w:val="nil"/>
              <w:left w:val="nil"/>
              <w:bottom w:val="nil"/>
              <w:right w:val="nil"/>
            </w:tcBorders>
            <w:shd w:val="clear" w:color="auto" w:fill="auto"/>
            <w:noWrap/>
            <w:vAlign w:val="bottom"/>
            <w:hideMark/>
          </w:tcPr>
          <w:p w14:paraId="72C94B71"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9.33E-04</w:t>
            </w:r>
          </w:p>
        </w:tc>
        <w:tc>
          <w:tcPr>
            <w:tcW w:w="0" w:type="auto"/>
            <w:tcBorders>
              <w:top w:val="nil"/>
              <w:left w:val="nil"/>
              <w:bottom w:val="nil"/>
              <w:right w:val="nil"/>
            </w:tcBorders>
            <w:shd w:val="clear" w:color="auto" w:fill="auto"/>
            <w:noWrap/>
            <w:vAlign w:val="bottom"/>
            <w:hideMark/>
          </w:tcPr>
          <w:p w14:paraId="2F602DF4"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4.41E-02</w:t>
            </w:r>
          </w:p>
        </w:tc>
      </w:tr>
      <w:tr w:rsidR="004759FB" w:rsidRPr="004759FB" w14:paraId="3DC3C909" w14:textId="77777777" w:rsidTr="004759FB">
        <w:trPr>
          <w:trHeight w:val="277"/>
        </w:trPr>
        <w:tc>
          <w:tcPr>
            <w:tcW w:w="0" w:type="auto"/>
            <w:tcBorders>
              <w:top w:val="nil"/>
              <w:left w:val="nil"/>
              <w:bottom w:val="nil"/>
              <w:right w:val="nil"/>
            </w:tcBorders>
            <w:shd w:val="clear" w:color="auto" w:fill="auto"/>
            <w:noWrap/>
            <w:vAlign w:val="bottom"/>
            <w:hideMark/>
          </w:tcPr>
          <w:p w14:paraId="18E71338"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FGF21</w:t>
            </w:r>
          </w:p>
        </w:tc>
        <w:tc>
          <w:tcPr>
            <w:tcW w:w="0" w:type="auto"/>
            <w:tcBorders>
              <w:top w:val="nil"/>
              <w:left w:val="nil"/>
              <w:bottom w:val="nil"/>
              <w:right w:val="nil"/>
            </w:tcBorders>
            <w:shd w:val="clear" w:color="auto" w:fill="auto"/>
            <w:noWrap/>
            <w:vAlign w:val="bottom"/>
            <w:hideMark/>
          </w:tcPr>
          <w:p w14:paraId="73D913F2" w14:textId="57E43D89"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69DF2B7D" w14:textId="6A199F5D"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31944EED" w14:textId="74039085"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1.27</w:t>
            </w:r>
          </w:p>
        </w:tc>
        <w:tc>
          <w:tcPr>
            <w:tcW w:w="0" w:type="auto"/>
            <w:tcBorders>
              <w:top w:val="nil"/>
              <w:left w:val="nil"/>
              <w:bottom w:val="nil"/>
              <w:right w:val="nil"/>
            </w:tcBorders>
            <w:shd w:val="clear" w:color="auto" w:fill="auto"/>
            <w:noWrap/>
            <w:vAlign w:val="bottom"/>
            <w:hideMark/>
          </w:tcPr>
          <w:p w14:paraId="21A49EE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9.67E-04</w:t>
            </w:r>
          </w:p>
        </w:tc>
        <w:tc>
          <w:tcPr>
            <w:tcW w:w="0" w:type="auto"/>
            <w:tcBorders>
              <w:top w:val="nil"/>
              <w:left w:val="nil"/>
              <w:bottom w:val="nil"/>
              <w:right w:val="nil"/>
            </w:tcBorders>
            <w:shd w:val="clear" w:color="auto" w:fill="auto"/>
            <w:noWrap/>
            <w:vAlign w:val="bottom"/>
            <w:hideMark/>
          </w:tcPr>
          <w:p w14:paraId="43701433"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4.50E-02</w:t>
            </w:r>
          </w:p>
        </w:tc>
      </w:tr>
      <w:tr w:rsidR="004759FB" w:rsidRPr="004759FB" w14:paraId="296D3F6D" w14:textId="77777777" w:rsidTr="004759FB">
        <w:trPr>
          <w:trHeight w:val="277"/>
        </w:trPr>
        <w:tc>
          <w:tcPr>
            <w:tcW w:w="0" w:type="auto"/>
            <w:tcBorders>
              <w:top w:val="nil"/>
              <w:left w:val="nil"/>
              <w:right w:val="nil"/>
            </w:tcBorders>
            <w:shd w:val="clear" w:color="auto" w:fill="auto"/>
            <w:noWrap/>
            <w:vAlign w:val="bottom"/>
            <w:hideMark/>
          </w:tcPr>
          <w:p w14:paraId="1B043650"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GSN</w:t>
            </w:r>
          </w:p>
        </w:tc>
        <w:tc>
          <w:tcPr>
            <w:tcW w:w="0" w:type="auto"/>
            <w:tcBorders>
              <w:top w:val="nil"/>
              <w:left w:val="nil"/>
              <w:right w:val="nil"/>
            </w:tcBorders>
            <w:shd w:val="clear" w:color="auto" w:fill="auto"/>
            <w:noWrap/>
            <w:vAlign w:val="bottom"/>
            <w:hideMark/>
          </w:tcPr>
          <w:p w14:paraId="0BA45EF3" w14:textId="47CC2112"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0.90</w:t>
            </w:r>
          </w:p>
        </w:tc>
        <w:tc>
          <w:tcPr>
            <w:tcW w:w="0" w:type="auto"/>
            <w:tcBorders>
              <w:top w:val="nil"/>
              <w:left w:val="nil"/>
              <w:right w:val="nil"/>
            </w:tcBorders>
            <w:shd w:val="clear" w:color="auto" w:fill="auto"/>
            <w:noWrap/>
            <w:vAlign w:val="bottom"/>
            <w:hideMark/>
          </w:tcPr>
          <w:p w14:paraId="3BDB597C" w14:textId="7D1D98F6"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0.84</w:t>
            </w:r>
          </w:p>
        </w:tc>
        <w:tc>
          <w:tcPr>
            <w:tcW w:w="0" w:type="auto"/>
            <w:tcBorders>
              <w:top w:val="nil"/>
              <w:left w:val="nil"/>
              <w:right w:val="nil"/>
            </w:tcBorders>
            <w:shd w:val="clear" w:color="auto" w:fill="auto"/>
            <w:noWrap/>
            <w:vAlign w:val="bottom"/>
            <w:hideMark/>
          </w:tcPr>
          <w:p w14:paraId="6904AF47" w14:textId="73820502"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0.96</w:t>
            </w:r>
          </w:p>
        </w:tc>
        <w:tc>
          <w:tcPr>
            <w:tcW w:w="0" w:type="auto"/>
            <w:tcBorders>
              <w:top w:val="nil"/>
              <w:left w:val="nil"/>
              <w:right w:val="nil"/>
            </w:tcBorders>
            <w:shd w:val="clear" w:color="auto" w:fill="auto"/>
            <w:noWrap/>
            <w:vAlign w:val="bottom"/>
            <w:hideMark/>
          </w:tcPr>
          <w:p w14:paraId="73C530B3"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9.88E-04</w:t>
            </w:r>
          </w:p>
        </w:tc>
        <w:tc>
          <w:tcPr>
            <w:tcW w:w="0" w:type="auto"/>
            <w:tcBorders>
              <w:top w:val="nil"/>
              <w:left w:val="nil"/>
              <w:right w:val="nil"/>
            </w:tcBorders>
            <w:shd w:val="clear" w:color="auto" w:fill="auto"/>
            <w:noWrap/>
            <w:vAlign w:val="bottom"/>
            <w:hideMark/>
          </w:tcPr>
          <w:p w14:paraId="6EEA312B"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4.52E-02</w:t>
            </w:r>
          </w:p>
        </w:tc>
      </w:tr>
      <w:tr w:rsidR="004759FB" w:rsidRPr="004759FB" w14:paraId="01A7E977" w14:textId="77777777" w:rsidTr="004759FB">
        <w:trPr>
          <w:trHeight w:val="277"/>
        </w:trPr>
        <w:tc>
          <w:tcPr>
            <w:tcW w:w="0" w:type="auto"/>
            <w:tcBorders>
              <w:top w:val="nil"/>
              <w:left w:val="nil"/>
              <w:bottom w:val="single" w:sz="12" w:space="0" w:color="auto"/>
              <w:right w:val="nil"/>
            </w:tcBorders>
            <w:shd w:val="clear" w:color="auto" w:fill="auto"/>
            <w:noWrap/>
            <w:vAlign w:val="bottom"/>
            <w:hideMark/>
          </w:tcPr>
          <w:p w14:paraId="5F26F55D"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NID1</w:t>
            </w:r>
          </w:p>
        </w:tc>
        <w:tc>
          <w:tcPr>
            <w:tcW w:w="0" w:type="auto"/>
            <w:tcBorders>
              <w:top w:val="nil"/>
              <w:left w:val="nil"/>
              <w:bottom w:val="single" w:sz="12" w:space="0" w:color="auto"/>
              <w:right w:val="nil"/>
            </w:tcBorders>
            <w:shd w:val="clear" w:color="auto" w:fill="auto"/>
            <w:noWrap/>
            <w:vAlign w:val="bottom"/>
            <w:hideMark/>
          </w:tcPr>
          <w:p w14:paraId="749FD689" w14:textId="5E071071"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1.15</w:t>
            </w:r>
          </w:p>
        </w:tc>
        <w:tc>
          <w:tcPr>
            <w:tcW w:w="0" w:type="auto"/>
            <w:tcBorders>
              <w:top w:val="nil"/>
              <w:left w:val="nil"/>
              <w:bottom w:val="single" w:sz="12" w:space="0" w:color="auto"/>
              <w:right w:val="nil"/>
            </w:tcBorders>
            <w:shd w:val="clear" w:color="auto" w:fill="auto"/>
            <w:noWrap/>
            <w:vAlign w:val="bottom"/>
            <w:hideMark/>
          </w:tcPr>
          <w:p w14:paraId="32F6393C" w14:textId="500E9C7C"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1.06</w:t>
            </w:r>
          </w:p>
        </w:tc>
        <w:tc>
          <w:tcPr>
            <w:tcW w:w="0" w:type="auto"/>
            <w:tcBorders>
              <w:top w:val="nil"/>
              <w:left w:val="nil"/>
              <w:bottom w:val="single" w:sz="12" w:space="0" w:color="auto"/>
              <w:right w:val="nil"/>
            </w:tcBorders>
            <w:shd w:val="clear" w:color="auto" w:fill="auto"/>
            <w:noWrap/>
            <w:vAlign w:val="bottom"/>
            <w:hideMark/>
          </w:tcPr>
          <w:p w14:paraId="2AFE8931" w14:textId="5B962E4A"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1.26</w:t>
            </w:r>
          </w:p>
        </w:tc>
        <w:tc>
          <w:tcPr>
            <w:tcW w:w="0" w:type="auto"/>
            <w:tcBorders>
              <w:top w:val="nil"/>
              <w:left w:val="nil"/>
              <w:bottom w:val="single" w:sz="12" w:space="0" w:color="auto"/>
              <w:right w:val="nil"/>
            </w:tcBorders>
            <w:shd w:val="clear" w:color="auto" w:fill="auto"/>
            <w:noWrap/>
            <w:vAlign w:val="bottom"/>
            <w:hideMark/>
          </w:tcPr>
          <w:p w14:paraId="01E1E0D7"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1.11E-03</w:t>
            </w:r>
          </w:p>
        </w:tc>
        <w:tc>
          <w:tcPr>
            <w:tcW w:w="0" w:type="auto"/>
            <w:tcBorders>
              <w:top w:val="nil"/>
              <w:left w:val="nil"/>
              <w:bottom w:val="single" w:sz="12" w:space="0" w:color="auto"/>
              <w:right w:val="nil"/>
            </w:tcBorders>
            <w:shd w:val="clear" w:color="auto" w:fill="auto"/>
            <w:noWrap/>
            <w:vAlign w:val="bottom"/>
            <w:hideMark/>
          </w:tcPr>
          <w:p w14:paraId="517B48E2" w14:textId="77777777" w:rsidR="004759FB" w:rsidRPr="004759FB" w:rsidRDefault="004759FB" w:rsidP="004759FB">
            <w:pPr>
              <w:widowControl/>
              <w:jc w:val="center"/>
              <w:rPr>
                <w:rFonts w:ascii="Times New Roman" w:eastAsia="SimSun" w:hAnsi="Times New Roman" w:cs="Times New Roman"/>
                <w:color w:val="000000"/>
                <w:kern w:val="0"/>
                <w:sz w:val="22"/>
              </w:rPr>
            </w:pPr>
            <w:r w:rsidRPr="004759FB">
              <w:rPr>
                <w:rFonts w:ascii="Times New Roman" w:eastAsia="SimSun" w:hAnsi="Times New Roman" w:cs="Times New Roman"/>
                <w:color w:val="000000"/>
                <w:kern w:val="0"/>
                <w:sz w:val="22"/>
              </w:rPr>
              <w:t>4.99E-02</w:t>
            </w:r>
          </w:p>
        </w:tc>
      </w:tr>
    </w:tbl>
    <w:p w14:paraId="7F849152" w14:textId="4016C6C4" w:rsidR="004759FB" w:rsidRDefault="004759FB" w:rsidP="00482825">
      <w:pPr>
        <w:spacing w:line="480" w:lineRule="auto"/>
        <w:rPr>
          <w:rFonts w:ascii="Times New Roman" w:hAnsi="Times New Roman" w:cs="Times New Roman"/>
          <w:sz w:val="22"/>
        </w:rPr>
      </w:pPr>
    </w:p>
    <w:p w14:paraId="5F055AEB" w14:textId="086B3E8E" w:rsidR="004759FB" w:rsidRDefault="004759FB" w:rsidP="00482825">
      <w:pPr>
        <w:spacing w:line="480" w:lineRule="auto"/>
        <w:rPr>
          <w:rFonts w:ascii="Times New Roman" w:hAnsi="Times New Roman" w:cs="Times New Roman"/>
          <w:sz w:val="22"/>
        </w:rPr>
      </w:pPr>
    </w:p>
    <w:p w14:paraId="154B7B98" w14:textId="0BD13DEE" w:rsidR="004759FB" w:rsidRDefault="004759FB" w:rsidP="00482825">
      <w:pPr>
        <w:spacing w:line="480" w:lineRule="auto"/>
        <w:rPr>
          <w:rFonts w:ascii="Times New Roman" w:hAnsi="Times New Roman" w:cs="Times New Roman"/>
          <w:sz w:val="22"/>
        </w:rPr>
      </w:pPr>
    </w:p>
    <w:p w14:paraId="7541806A" w14:textId="6CE8621C" w:rsidR="004759FB" w:rsidRDefault="004759FB" w:rsidP="00482825">
      <w:pPr>
        <w:spacing w:line="480" w:lineRule="auto"/>
        <w:rPr>
          <w:rFonts w:ascii="Times New Roman" w:hAnsi="Times New Roman" w:cs="Times New Roman"/>
          <w:sz w:val="22"/>
        </w:rPr>
      </w:pPr>
    </w:p>
    <w:p w14:paraId="2A08B2E6" w14:textId="2AC3FC98" w:rsidR="004759FB" w:rsidRDefault="004759FB" w:rsidP="00482825">
      <w:pPr>
        <w:spacing w:line="480" w:lineRule="auto"/>
        <w:rPr>
          <w:rFonts w:ascii="Times New Roman" w:hAnsi="Times New Roman" w:cs="Times New Roman"/>
          <w:sz w:val="22"/>
        </w:rPr>
      </w:pPr>
    </w:p>
    <w:p w14:paraId="3BBE214B" w14:textId="08101E6E" w:rsidR="004759FB" w:rsidRDefault="004759FB" w:rsidP="00482825">
      <w:pPr>
        <w:spacing w:line="480" w:lineRule="auto"/>
        <w:rPr>
          <w:rFonts w:ascii="Times New Roman" w:hAnsi="Times New Roman" w:cs="Times New Roman"/>
          <w:sz w:val="22"/>
        </w:rPr>
      </w:pPr>
    </w:p>
    <w:p w14:paraId="6D6C0FD1" w14:textId="65A7A50F" w:rsidR="004759FB" w:rsidRDefault="004759FB" w:rsidP="00482825">
      <w:pPr>
        <w:spacing w:line="480" w:lineRule="auto"/>
        <w:rPr>
          <w:rFonts w:ascii="Times New Roman" w:hAnsi="Times New Roman" w:cs="Times New Roman"/>
          <w:sz w:val="22"/>
        </w:rPr>
      </w:pPr>
    </w:p>
    <w:p w14:paraId="6B740C16" w14:textId="5E008773" w:rsidR="004759FB" w:rsidRDefault="004759FB" w:rsidP="00482825">
      <w:pPr>
        <w:spacing w:line="480" w:lineRule="auto"/>
        <w:rPr>
          <w:rFonts w:ascii="Times New Roman" w:hAnsi="Times New Roman" w:cs="Times New Roman"/>
          <w:sz w:val="22"/>
        </w:rPr>
      </w:pPr>
    </w:p>
    <w:p w14:paraId="55593080" w14:textId="59A683A7" w:rsidR="004759FB" w:rsidRDefault="004759FB" w:rsidP="00482825">
      <w:pPr>
        <w:spacing w:line="480" w:lineRule="auto"/>
        <w:rPr>
          <w:rFonts w:ascii="Times New Roman" w:hAnsi="Times New Roman" w:cs="Times New Roman"/>
          <w:sz w:val="22"/>
        </w:rPr>
      </w:pPr>
    </w:p>
    <w:p w14:paraId="64157FBF" w14:textId="27D2B9AD" w:rsidR="004759FB" w:rsidRDefault="004759FB" w:rsidP="00482825">
      <w:pPr>
        <w:spacing w:line="480" w:lineRule="auto"/>
        <w:rPr>
          <w:rFonts w:ascii="Times New Roman" w:hAnsi="Times New Roman" w:cs="Times New Roman"/>
          <w:sz w:val="22"/>
        </w:rPr>
      </w:pPr>
    </w:p>
    <w:p w14:paraId="5A29DBEA" w14:textId="12E69772" w:rsidR="004759FB" w:rsidRDefault="004759FB" w:rsidP="00482825">
      <w:pPr>
        <w:spacing w:line="480" w:lineRule="auto"/>
        <w:rPr>
          <w:rFonts w:ascii="Times New Roman" w:hAnsi="Times New Roman" w:cs="Times New Roman"/>
          <w:sz w:val="22"/>
        </w:rPr>
      </w:pPr>
    </w:p>
    <w:p w14:paraId="3E7D5B18" w14:textId="77777777" w:rsidR="004759FB" w:rsidRDefault="004759FB" w:rsidP="00482825">
      <w:pPr>
        <w:spacing w:line="480" w:lineRule="auto"/>
        <w:rPr>
          <w:rFonts w:ascii="Times New Roman" w:hAnsi="Times New Roman" w:cs="Times New Roman"/>
          <w:sz w:val="22"/>
        </w:rPr>
        <w:sectPr w:rsidR="004759FB" w:rsidSect="004759FB">
          <w:pgSz w:w="11906" w:h="16838"/>
          <w:pgMar w:top="1440" w:right="1800" w:bottom="1440" w:left="1800" w:header="851" w:footer="992" w:gutter="0"/>
          <w:cols w:space="425"/>
          <w:docGrid w:type="lines" w:linePitch="312"/>
        </w:sectPr>
      </w:pPr>
    </w:p>
    <w:p w14:paraId="334CB86C" w14:textId="2296EF4E" w:rsidR="004759FB" w:rsidRPr="00EE18B7" w:rsidRDefault="00EE18B7" w:rsidP="00482825">
      <w:pPr>
        <w:spacing w:line="480" w:lineRule="auto"/>
        <w:rPr>
          <w:rFonts w:ascii="Times New Roman" w:hAnsi="Times New Roman" w:cs="Times New Roman"/>
          <w:b/>
          <w:sz w:val="22"/>
        </w:rPr>
      </w:pPr>
      <w:r w:rsidRPr="00EE18B7">
        <w:rPr>
          <w:rFonts w:ascii="Times New Roman" w:hAnsi="Times New Roman" w:cs="Times New Roman"/>
          <w:b/>
          <w:sz w:val="22"/>
        </w:rPr>
        <w:lastRenderedPageBreak/>
        <w:t>eTable 6. CIS-pQTL available in UKB-PPP cohort database.</w:t>
      </w:r>
    </w:p>
    <w:tbl>
      <w:tblPr>
        <w:tblW w:w="13579" w:type="dxa"/>
        <w:tblLook w:val="04A0" w:firstRow="1" w:lastRow="0" w:firstColumn="1" w:lastColumn="0" w:noHBand="0" w:noVBand="1"/>
      </w:tblPr>
      <w:tblGrid>
        <w:gridCol w:w="1702"/>
        <w:gridCol w:w="573"/>
        <w:gridCol w:w="1391"/>
        <w:gridCol w:w="693"/>
        <w:gridCol w:w="779"/>
        <w:gridCol w:w="820"/>
        <w:gridCol w:w="1187"/>
        <w:gridCol w:w="1384"/>
        <w:gridCol w:w="1440"/>
        <w:gridCol w:w="2281"/>
        <w:gridCol w:w="1329"/>
      </w:tblGrid>
      <w:tr w:rsidR="00EE18B7" w:rsidRPr="00EE18B7" w14:paraId="4BF948FC" w14:textId="77777777" w:rsidTr="00EE18B7">
        <w:trPr>
          <w:trHeight w:val="289"/>
        </w:trPr>
        <w:tc>
          <w:tcPr>
            <w:tcW w:w="0" w:type="auto"/>
            <w:tcBorders>
              <w:top w:val="single" w:sz="12" w:space="0" w:color="auto"/>
              <w:left w:val="nil"/>
              <w:bottom w:val="single" w:sz="12" w:space="0" w:color="auto"/>
              <w:right w:val="nil"/>
            </w:tcBorders>
            <w:shd w:val="clear" w:color="auto" w:fill="auto"/>
            <w:noWrap/>
            <w:vAlign w:val="bottom"/>
            <w:hideMark/>
          </w:tcPr>
          <w:p w14:paraId="1F1255D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SNP</w:t>
            </w:r>
          </w:p>
        </w:tc>
        <w:tc>
          <w:tcPr>
            <w:tcW w:w="0" w:type="auto"/>
            <w:tcBorders>
              <w:top w:val="single" w:sz="12" w:space="0" w:color="auto"/>
              <w:left w:val="nil"/>
              <w:bottom w:val="single" w:sz="12" w:space="0" w:color="auto"/>
              <w:right w:val="nil"/>
            </w:tcBorders>
            <w:shd w:val="clear" w:color="auto" w:fill="auto"/>
            <w:noWrap/>
            <w:vAlign w:val="bottom"/>
            <w:hideMark/>
          </w:tcPr>
          <w:p w14:paraId="1D73F04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chr</w:t>
            </w:r>
          </w:p>
        </w:tc>
        <w:tc>
          <w:tcPr>
            <w:tcW w:w="0" w:type="auto"/>
            <w:tcBorders>
              <w:top w:val="single" w:sz="12" w:space="0" w:color="auto"/>
              <w:left w:val="nil"/>
              <w:bottom w:val="single" w:sz="12" w:space="0" w:color="auto"/>
              <w:right w:val="nil"/>
            </w:tcBorders>
            <w:shd w:val="clear" w:color="auto" w:fill="auto"/>
            <w:noWrap/>
            <w:vAlign w:val="bottom"/>
            <w:hideMark/>
          </w:tcPr>
          <w:p w14:paraId="03D4843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pos</w:t>
            </w:r>
          </w:p>
        </w:tc>
        <w:tc>
          <w:tcPr>
            <w:tcW w:w="0" w:type="auto"/>
            <w:tcBorders>
              <w:top w:val="single" w:sz="12" w:space="0" w:color="auto"/>
              <w:left w:val="nil"/>
              <w:bottom w:val="single" w:sz="12" w:space="0" w:color="auto"/>
              <w:right w:val="nil"/>
            </w:tcBorders>
            <w:shd w:val="clear" w:color="auto" w:fill="auto"/>
            <w:noWrap/>
            <w:vAlign w:val="bottom"/>
            <w:hideMark/>
          </w:tcPr>
          <w:p w14:paraId="0AE212D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eaf</w:t>
            </w:r>
          </w:p>
        </w:tc>
        <w:tc>
          <w:tcPr>
            <w:tcW w:w="0" w:type="auto"/>
            <w:tcBorders>
              <w:top w:val="single" w:sz="12" w:space="0" w:color="auto"/>
              <w:left w:val="nil"/>
              <w:bottom w:val="single" w:sz="12" w:space="0" w:color="auto"/>
              <w:right w:val="nil"/>
            </w:tcBorders>
            <w:shd w:val="clear" w:color="auto" w:fill="auto"/>
            <w:noWrap/>
            <w:vAlign w:val="bottom"/>
            <w:hideMark/>
          </w:tcPr>
          <w:p w14:paraId="1DF8C30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beta</w:t>
            </w:r>
          </w:p>
        </w:tc>
        <w:tc>
          <w:tcPr>
            <w:tcW w:w="0" w:type="auto"/>
            <w:tcBorders>
              <w:top w:val="single" w:sz="12" w:space="0" w:color="auto"/>
              <w:left w:val="nil"/>
              <w:bottom w:val="single" w:sz="12" w:space="0" w:color="auto"/>
              <w:right w:val="nil"/>
            </w:tcBorders>
            <w:shd w:val="clear" w:color="auto" w:fill="auto"/>
            <w:noWrap/>
            <w:vAlign w:val="bottom"/>
            <w:hideMark/>
          </w:tcPr>
          <w:p w14:paraId="6B5EBAF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se</w:t>
            </w:r>
          </w:p>
        </w:tc>
        <w:tc>
          <w:tcPr>
            <w:tcW w:w="0" w:type="auto"/>
            <w:tcBorders>
              <w:top w:val="single" w:sz="12" w:space="0" w:color="auto"/>
              <w:left w:val="nil"/>
              <w:bottom w:val="single" w:sz="12" w:space="0" w:color="auto"/>
              <w:right w:val="nil"/>
            </w:tcBorders>
            <w:shd w:val="clear" w:color="auto" w:fill="auto"/>
            <w:noWrap/>
            <w:vAlign w:val="bottom"/>
            <w:hideMark/>
          </w:tcPr>
          <w:p w14:paraId="2C382E6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pval</w:t>
            </w:r>
          </w:p>
        </w:tc>
        <w:tc>
          <w:tcPr>
            <w:tcW w:w="0" w:type="auto"/>
            <w:tcBorders>
              <w:top w:val="single" w:sz="12" w:space="0" w:color="auto"/>
              <w:left w:val="nil"/>
              <w:bottom w:val="single" w:sz="12" w:space="0" w:color="auto"/>
              <w:right w:val="nil"/>
            </w:tcBorders>
            <w:shd w:val="clear" w:color="auto" w:fill="auto"/>
            <w:noWrap/>
            <w:vAlign w:val="bottom"/>
            <w:hideMark/>
          </w:tcPr>
          <w:p w14:paraId="02595C7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other allele</w:t>
            </w:r>
          </w:p>
        </w:tc>
        <w:tc>
          <w:tcPr>
            <w:tcW w:w="0" w:type="auto"/>
            <w:tcBorders>
              <w:top w:val="single" w:sz="12" w:space="0" w:color="auto"/>
              <w:left w:val="nil"/>
              <w:bottom w:val="single" w:sz="12" w:space="0" w:color="auto"/>
              <w:right w:val="nil"/>
            </w:tcBorders>
            <w:shd w:val="clear" w:color="auto" w:fill="auto"/>
            <w:noWrap/>
            <w:vAlign w:val="bottom"/>
            <w:hideMark/>
          </w:tcPr>
          <w:p w14:paraId="393D37C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effect allele</w:t>
            </w:r>
          </w:p>
        </w:tc>
        <w:tc>
          <w:tcPr>
            <w:tcW w:w="0" w:type="auto"/>
            <w:tcBorders>
              <w:top w:val="single" w:sz="12" w:space="0" w:color="auto"/>
              <w:left w:val="nil"/>
              <w:bottom w:val="single" w:sz="12" w:space="0" w:color="auto"/>
              <w:right w:val="nil"/>
            </w:tcBorders>
            <w:shd w:val="clear" w:color="auto" w:fill="auto"/>
            <w:noWrap/>
            <w:vAlign w:val="bottom"/>
            <w:hideMark/>
          </w:tcPr>
          <w:p w14:paraId="7C9141A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exposure</w:t>
            </w:r>
          </w:p>
        </w:tc>
        <w:tc>
          <w:tcPr>
            <w:tcW w:w="0" w:type="auto"/>
            <w:tcBorders>
              <w:top w:val="single" w:sz="12" w:space="0" w:color="auto"/>
              <w:left w:val="nil"/>
              <w:bottom w:val="single" w:sz="12" w:space="0" w:color="auto"/>
              <w:right w:val="nil"/>
            </w:tcBorders>
            <w:shd w:val="clear" w:color="auto" w:fill="auto"/>
            <w:noWrap/>
            <w:vAlign w:val="center"/>
            <w:hideMark/>
          </w:tcPr>
          <w:p w14:paraId="6B919B2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F statistics</w:t>
            </w:r>
          </w:p>
        </w:tc>
      </w:tr>
      <w:tr w:rsidR="00EE18B7" w:rsidRPr="00EE18B7" w14:paraId="0B3ACEEA" w14:textId="77777777" w:rsidTr="00EE18B7">
        <w:trPr>
          <w:trHeight w:val="289"/>
        </w:trPr>
        <w:tc>
          <w:tcPr>
            <w:tcW w:w="0" w:type="auto"/>
            <w:tcBorders>
              <w:top w:val="single" w:sz="12" w:space="0" w:color="auto"/>
              <w:left w:val="nil"/>
              <w:bottom w:val="nil"/>
              <w:right w:val="nil"/>
            </w:tcBorders>
            <w:shd w:val="clear" w:color="auto" w:fill="auto"/>
            <w:noWrap/>
            <w:vAlign w:val="bottom"/>
            <w:hideMark/>
          </w:tcPr>
          <w:p w14:paraId="3571B91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rs121912698</w:t>
            </w:r>
          </w:p>
        </w:tc>
        <w:tc>
          <w:tcPr>
            <w:tcW w:w="0" w:type="auto"/>
            <w:tcBorders>
              <w:top w:val="single" w:sz="12" w:space="0" w:color="auto"/>
              <w:left w:val="nil"/>
              <w:bottom w:val="nil"/>
              <w:right w:val="nil"/>
            </w:tcBorders>
            <w:shd w:val="clear" w:color="auto" w:fill="auto"/>
            <w:noWrap/>
            <w:vAlign w:val="bottom"/>
            <w:hideMark/>
          </w:tcPr>
          <w:p w14:paraId="66D6CDD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w:t>
            </w:r>
          </w:p>
        </w:tc>
        <w:tc>
          <w:tcPr>
            <w:tcW w:w="0" w:type="auto"/>
            <w:tcBorders>
              <w:top w:val="single" w:sz="12" w:space="0" w:color="auto"/>
              <w:left w:val="nil"/>
              <w:bottom w:val="nil"/>
              <w:right w:val="nil"/>
            </w:tcBorders>
            <w:shd w:val="clear" w:color="auto" w:fill="auto"/>
            <w:noWrap/>
            <w:vAlign w:val="bottom"/>
            <w:hideMark/>
          </w:tcPr>
          <w:p w14:paraId="59A3C88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51988821</w:t>
            </w:r>
          </w:p>
        </w:tc>
        <w:tc>
          <w:tcPr>
            <w:tcW w:w="0" w:type="auto"/>
            <w:tcBorders>
              <w:top w:val="single" w:sz="12" w:space="0" w:color="auto"/>
              <w:left w:val="nil"/>
              <w:bottom w:val="nil"/>
              <w:right w:val="nil"/>
            </w:tcBorders>
            <w:shd w:val="clear" w:color="auto" w:fill="auto"/>
            <w:noWrap/>
            <w:vAlign w:val="bottom"/>
            <w:hideMark/>
          </w:tcPr>
          <w:p w14:paraId="7B510D47" w14:textId="18C69A6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w:t>
            </w:r>
          </w:p>
        </w:tc>
        <w:tc>
          <w:tcPr>
            <w:tcW w:w="0" w:type="auto"/>
            <w:tcBorders>
              <w:top w:val="single" w:sz="12" w:space="0" w:color="auto"/>
              <w:left w:val="nil"/>
              <w:bottom w:val="nil"/>
              <w:right w:val="nil"/>
            </w:tcBorders>
            <w:shd w:val="clear" w:color="auto" w:fill="auto"/>
            <w:noWrap/>
            <w:vAlign w:val="bottom"/>
            <w:hideMark/>
          </w:tcPr>
          <w:p w14:paraId="6F775101" w14:textId="161F01F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-1.65</w:t>
            </w:r>
          </w:p>
        </w:tc>
        <w:tc>
          <w:tcPr>
            <w:tcW w:w="0" w:type="auto"/>
            <w:tcBorders>
              <w:top w:val="single" w:sz="12" w:space="0" w:color="auto"/>
              <w:left w:val="nil"/>
              <w:bottom w:val="nil"/>
              <w:right w:val="nil"/>
            </w:tcBorders>
            <w:shd w:val="clear" w:color="auto" w:fill="auto"/>
            <w:noWrap/>
            <w:vAlign w:val="bottom"/>
            <w:hideMark/>
          </w:tcPr>
          <w:p w14:paraId="4F6B8913" w14:textId="3E9B4DA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0.044</w:t>
            </w:r>
          </w:p>
        </w:tc>
        <w:tc>
          <w:tcPr>
            <w:tcW w:w="0" w:type="auto"/>
            <w:tcBorders>
              <w:top w:val="single" w:sz="12" w:space="0" w:color="auto"/>
              <w:left w:val="nil"/>
              <w:bottom w:val="nil"/>
              <w:right w:val="nil"/>
            </w:tcBorders>
            <w:shd w:val="clear" w:color="auto" w:fill="auto"/>
            <w:noWrap/>
            <w:vAlign w:val="bottom"/>
            <w:hideMark/>
          </w:tcPr>
          <w:p w14:paraId="6B76858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single" w:sz="12" w:space="0" w:color="auto"/>
              <w:left w:val="nil"/>
              <w:bottom w:val="nil"/>
              <w:right w:val="nil"/>
            </w:tcBorders>
            <w:shd w:val="clear" w:color="auto" w:fill="auto"/>
            <w:noWrap/>
            <w:vAlign w:val="bottom"/>
            <w:hideMark/>
          </w:tcPr>
          <w:p w14:paraId="3CED6DE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single" w:sz="12" w:space="0" w:color="auto"/>
              <w:left w:val="nil"/>
              <w:bottom w:val="nil"/>
              <w:right w:val="nil"/>
            </w:tcBorders>
            <w:shd w:val="clear" w:color="auto" w:fill="auto"/>
            <w:noWrap/>
            <w:vAlign w:val="bottom"/>
            <w:hideMark/>
          </w:tcPr>
          <w:p w14:paraId="7B9DF31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single" w:sz="12" w:space="0" w:color="auto"/>
              <w:left w:val="nil"/>
              <w:bottom w:val="nil"/>
              <w:right w:val="nil"/>
            </w:tcBorders>
            <w:shd w:val="clear" w:color="auto" w:fill="auto"/>
            <w:noWrap/>
            <w:vAlign w:val="bottom"/>
            <w:hideMark/>
          </w:tcPr>
          <w:p w14:paraId="7583675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ACY1</w:t>
            </w:r>
          </w:p>
        </w:tc>
        <w:tc>
          <w:tcPr>
            <w:tcW w:w="0" w:type="auto"/>
            <w:tcBorders>
              <w:top w:val="single" w:sz="12" w:space="0" w:color="auto"/>
              <w:left w:val="nil"/>
              <w:bottom w:val="nil"/>
              <w:right w:val="nil"/>
            </w:tcBorders>
            <w:shd w:val="clear" w:color="auto" w:fill="auto"/>
            <w:noWrap/>
            <w:vAlign w:val="bottom"/>
            <w:hideMark/>
          </w:tcPr>
          <w:p w14:paraId="4D2122A4" w14:textId="66FFC3B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1391.2</w:t>
            </w:r>
          </w:p>
        </w:tc>
      </w:tr>
      <w:tr w:rsidR="00EE18B7" w:rsidRPr="00EE18B7" w14:paraId="479F647D" w14:textId="77777777" w:rsidTr="00EE18B7">
        <w:trPr>
          <w:trHeight w:val="289"/>
        </w:trPr>
        <w:tc>
          <w:tcPr>
            <w:tcW w:w="0" w:type="auto"/>
            <w:tcBorders>
              <w:top w:val="nil"/>
              <w:left w:val="nil"/>
              <w:bottom w:val="nil"/>
              <w:right w:val="nil"/>
            </w:tcBorders>
            <w:shd w:val="clear" w:color="auto" w:fill="auto"/>
            <w:noWrap/>
            <w:vAlign w:val="bottom"/>
            <w:hideMark/>
          </w:tcPr>
          <w:p w14:paraId="6A20989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rs1008250</w:t>
            </w:r>
          </w:p>
        </w:tc>
        <w:tc>
          <w:tcPr>
            <w:tcW w:w="0" w:type="auto"/>
            <w:tcBorders>
              <w:top w:val="nil"/>
              <w:left w:val="nil"/>
              <w:bottom w:val="nil"/>
              <w:right w:val="nil"/>
            </w:tcBorders>
            <w:shd w:val="clear" w:color="auto" w:fill="auto"/>
            <w:noWrap/>
            <w:vAlign w:val="bottom"/>
            <w:hideMark/>
          </w:tcPr>
          <w:p w14:paraId="7F8B7BF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9</w:t>
            </w:r>
          </w:p>
        </w:tc>
        <w:tc>
          <w:tcPr>
            <w:tcW w:w="0" w:type="auto"/>
            <w:tcBorders>
              <w:top w:val="nil"/>
              <w:left w:val="nil"/>
              <w:bottom w:val="nil"/>
              <w:right w:val="nil"/>
            </w:tcBorders>
            <w:shd w:val="clear" w:color="auto" w:fill="auto"/>
            <w:noWrap/>
            <w:vAlign w:val="bottom"/>
            <w:hideMark/>
          </w:tcPr>
          <w:p w14:paraId="251F0CF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133532712</w:t>
            </w:r>
          </w:p>
        </w:tc>
        <w:tc>
          <w:tcPr>
            <w:tcW w:w="0" w:type="auto"/>
            <w:tcBorders>
              <w:top w:val="nil"/>
              <w:left w:val="nil"/>
              <w:bottom w:val="nil"/>
              <w:right w:val="nil"/>
            </w:tcBorders>
            <w:shd w:val="clear" w:color="auto" w:fill="auto"/>
            <w:noWrap/>
            <w:vAlign w:val="bottom"/>
            <w:hideMark/>
          </w:tcPr>
          <w:p w14:paraId="33414AF4" w14:textId="7D04CD9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0.28</w:t>
            </w:r>
          </w:p>
        </w:tc>
        <w:tc>
          <w:tcPr>
            <w:tcW w:w="0" w:type="auto"/>
            <w:tcBorders>
              <w:top w:val="nil"/>
              <w:left w:val="nil"/>
              <w:bottom w:val="nil"/>
              <w:right w:val="nil"/>
            </w:tcBorders>
            <w:shd w:val="clear" w:color="auto" w:fill="auto"/>
            <w:noWrap/>
            <w:vAlign w:val="bottom"/>
            <w:hideMark/>
          </w:tcPr>
          <w:p w14:paraId="6AE549B4" w14:textId="3C51542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79498123" w14:textId="1716651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13EC1A9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1.1E-53</w:t>
            </w:r>
          </w:p>
        </w:tc>
        <w:tc>
          <w:tcPr>
            <w:tcW w:w="0" w:type="auto"/>
            <w:tcBorders>
              <w:top w:val="nil"/>
              <w:left w:val="nil"/>
              <w:bottom w:val="nil"/>
              <w:right w:val="nil"/>
            </w:tcBorders>
            <w:shd w:val="clear" w:color="auto" w:fill="auto"/>
            <w:noWrap/>
            <w:vAlign w:val="bottom"/>
            <w:hideMark/>
          </w:tcPr>
          <w:p w14:paraId="63C41A7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7537653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6933256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ADAMTSL2</w:t>
            </w:r>
          </w:p>
        </w:tc>
        <w:tc>
          <w:tcPr>
            <w:tcW w:w="0" w:type="auto"/>
            <w:tcBorders>
              <w:top w:val="nil"/>
              <w:left w:val="nil"/>
              <w:bottom w:val="nil"/>
              <w:right w:val="nil"/>
            </w:tcBorders>
            <w:shd w:val="clear" w:color="auto" w:fill="auto"/>
            <w:noWrap/>
            <w:vAlign w:val="bottom"/>
            <w:hideMark/>
          </w:tcPr>
          <w:p w14:paraId="6A2FD230" w14:textId="512FEB2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238.0</w:t>
            </w:r>
          </w:p>
        </w:tc>
      </w:tr>
      <w:tr w:rsidR="00EE18B7" w:rsidRPr="00EE18B7" w14:paraId="4C9CC569" w14:textId="77777777" w:rsidTr="00EE18B7">
        <w:trPr>
          <w:trHeight w:val="289"/>
        </w:trPr>
        <w:tc>
          <w:tcPr>
            <w:tcW w:w="0" w:type="auto"/>
            <w:tcBorders>
              <w:top w:val="nil"/>
              <w:left w:val="nil"/>
              <w:bottom w:val="nil"/>
              <w:right w:val="nil"/>
            </w:tcBorders>
            <w:shd w:val="clear" w:color="auto" w:fill="auto"/>
            <w:noWrap/>
            <w:vAlign w:val="bottom"/>
            <w:hideMark/>
          </w:tcPr>
          <w:p w14:paraId="48DEDC3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bottom"/>
            <w:hideMark/>
          </w:tcPr>
          <w:p w14:paraId="28B2E46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w:t>
            </w:r>
          </w:p>
        </w:tc>
        <w:tc>
          <w:tcPr>
            <w:tcW w:w="0" w:type="auto"/>
            <w:tcBorders>
              <w:top w:val="nil"/>
              <w:left w:val="nil"/>
              <w:bottom w:val="nil"/>
              <w:right w:val="nil"/>
            </w:tcBorders>
            <w:shd w:val="clear" w:color="auto" w:fill="auto"/>
            <w:noWrap/>
            <w:vAlign w:val="bottom"/>
            <w:hideMark/>
          </w:tcPr>
          <w:p w14:paraId="71F1F72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32187804</w:t>
            </w:r>
          </w:p>
        </w:tc>
        <w:tc>
          <w:tcPr>
            <w:tcW w:w="0" w:type="auto"/>
            <w:tcBorders>
              <w:top w:val="nil"/>
              <w:left w:val="nil"/>
              <w:bottom w:val="nil"/>
              <w:right w:val="nil"/>
            </w:tcBorders>
            <w:shd w:val="clear" w:color="auto" w:fill="auto"/>
            <w:noWrap/>
            <w:vAlign w:val="bottom"/>
            <w:hideMark/>
          </w:tcPr>
          <w:p w14:paraId="6AA34691" w14:textId="365E31C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0.32</w:t>
            </w:r>
          </w:p>
        </w:tc>
        <w:tc>
          <w:tcPr>
            <w:tcW w:w="0" w:type="auto"/>
            <w:tcBorders>
              <w:top w:val="nil"/>
              <w:left w:val="nil"/>
              <w:bottom w:val="nil"/>
              <w:right w:val="nil"/>
            </w:tcBorders>
            <w:shd w:val="clear" w:color="auto" w:fill="auto"/>
            <w:noWrap/>
            <w:vAlign w:val="bottom"/>
            <w:hideMark/>
          </w:tcPr>
          <w:p w14:paraId="14D719E5" w14:textId="56A898F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-0.16</w:t>
            </w:r>
          </w:p>
        </w:tc>
        <w:tc>
          <w:tcPr>
            <w:tcW w:w="0" w:type="auto"/>
            <w:tcBorders>
              <w:top w:val="nil"/>
              <w:left w:val="nil"/>
              <w:bottom w:val="nil"/>
              <w:right w:val="nil"/>
            </w:tcBorders>
            <w:shd w:val="clear" w:color="auto" w:fill="auto"/>
            <w:noWrap/>
            <w:vAlign w:val="bottom"/>
            <w:hideMark/>
          </w:tcPr>
          <w:p w14:paraId="1B092B47" w14:textId="1D01881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49CE086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4.4E-143</w:t>
            </w:r>
          </w:p>
        </w:tc>
        <w:tc>
          <w:tcPr>
            <w:tcW w:w="0" w:type="auto"/>
            <w:tcBorders>
              <w:top w:val="nil"/>
              <w:left w:val="nil"/>
              <w:bottom w:val="nil"/>
              <w:right w:val="nil"/>
            </w:tcBorders>
            <w:shd w:val="clear" w:color="auto" w:fill="auto"/>
            <w:noWrap/>
            <w:vAlign w:val="bottom"/>
            <w:hideMark/>
          </w:tcPr>
          <w:p w14:paraId="0025277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2C66F39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049BC40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bottom"/>
            <w:hideMark/>
          </w:tcPr>
          <w:p w14:paraId="66BBC5B6" w14:textId="5ECD8E1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648.6</w:t>
            </w:r>
          </w:p>
        </w:tc>
      </w:tr>
      <w:tr w:rsidR="00EE18B7" w:rsidRPr="00EE18B7" w14:paraId="35E6D094" w14:textId="77777777" w:rsidTr="00EE18B7">
        <w:trPr>
          <w:trHeight w:val="289"/>
        </w:trPr>
        <w:tc>
          <w:tcPr>
            <w:tcW w:w="0" w:type="auto"/>
            <w:tcBorders>
              <w:top w:val="nil"/>
              <w:left w:val="nil"/>
              <w:bottom w:val="nil"/>
              <w:right w:val="nil"/>
            </w:tcBorders>
            <w:shd w:val="clear" w:color="auto" w:fill="auto"/>
            <w:noWrap/>
            <w:vAlign w:val="bottom"/>
            <w:hideMark/>
          </w:tcPr>
          <w:p w14:paraId="354E355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rs4646787</w:t>
            </w:r>
          </w:p>
        </w:tc>
        <w:tc>
          <w:tcPr>
            <w:tcW w:w="0" w:type="auto"/>
            <w:tcBorders>
              <w:top w:val="nil"/>
              <w:left w:val="nil"/>
              <w:bottom w:val="nil"/>
              <w:right w:val="nil"/>
            </w:tcBorders>
            <w:shd w:val="clear" w:color="auto" w:fill="auto"/>
            <w:noWrap/>
            <w:vAlign w:val="bottom"/>
            <w:hideMark/>
          </w:tcPr>
          <w:p w14:paraId="14624A6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17</w:t>
            </w:r>
          </w:p>
        </w:tc>
        <w:tc>
          <w:tcPr>
            <w:tcW w:w="0" w:type="auto"/>
            <w:tcBorders>
              <w:top w:val="nil"/>
              <w:left w:val="nil"/>
              <w:bottom w:val="nil"/>
              <w:right w:val="nil"/>
            </w:tcBorders>
            <w:shd w:val="clear" w:color="auto" w:fill="auto"/>
            <w:noWrap/>
            <w:vAlign w:val="bottom"/>
            <w:hideMark/>
          </w:tcPr>
          <w:p w14:paraId="19CC9FB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19745936</w:t>
            </w:r>
          </w:p>
        </w:tc>
        <w:tc>
          <w:tcPr>
            <w:tcW w:w="0" w:type="auto"/>
            <w:tcBorders>
              <w:top w:val="nil"/>
              <w:left w:val="nil"/>
              <w:bottom w:val="nil"/>
              <w:right w:val="nil"/>
            </w:tcBorders>
            <w:shd w:val="clear" w:color="auto" w:fill="auto"/>
            <w:noWrap/>
            <w:vAlign w:val="bottom"/>
            <w:hideMark/>
          </w:tcPr>
          <w:p w14:paraId="5A190574" w14:textId="0ED14F7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0.66</w:t>
            </w:r>
          </w:p>
        </w:tc>
        <w:tc>
          <w:tcPr>
            <w:tcW w:w="0" w:type="auto"/>
            <w:tcBorders>
              <w:top w:val="nil"/>
              <w:left w:val="nil"/>
              <w:bottom w:val="nil"/>
              <w:right w:val="nil"/>
            </w:tcBorders>
            <w:shd w:val="clear" w:color="auto" w:fill="auto"/>
            <w:noWrap/>
            <w:vAlign w:val="bottom"/>
            <w:hideMark/>
          </w:tcPr>
          <w:p w14:paraId="0CF30D48" w14:textId="0EE16D4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0.47</w:t>
            </w:r>
          </w:p>
        </w:tc>
        <w:tc>
          <w:tcPr>
            <w:tcW w:w="0" w:type="auto"/>
            <w:tcBorders>
              <w:top w:val="nil"/>
              <w:left w:val="nil"/>
              <w:bottom w:val="nil"/>
              <w:right w:val="nil"/>
            </w:tcBorders>
            <w:shd w:val="clear" w:color="auto" w:fill="auto"/>
            <w:noWrap/>
            <w:vAlign w:val="bottom"/>
            <w:hideMark/>
          </w:tcPr>
          <w:p w14:paraId="63514A56" w14:textId="792A24B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409DB48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7D22D54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3C5E421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071A591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ALDH3A1</w:t>
            </w:r>
          </w:p>
        </w:tc>
        <w:tc>
          <w:tcPr>
            <w:tcW w:w="0" w:type="auto"/>
            <w:tcBorders>
              <w:top w:val="nil"/>
              <w:left w:val="nil"/>
              <w:bottom w:val="nil"/>
              <w:right w:val="nil"/>
            </w:tcBorders>
            <w:shd w:val="clear" w:color="auto" w:fill="auto"/>
            <w:noWrap/>
            <w:vAlign w:val="bottom"/>
            <w:hideMark/>
          </w:tcPr>
          <w:p w14:paraId="18D81D40" w14:textId="60CF7E3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5625.8</w:t>
            </w:r>
          </w:p>
        </w:tc>
      </w:tr>
      <w:tr w:rsidR="00EE18B7" w:rsidRPr="00EE18B7" w14:paraId="6455AD18" w14:textId="77777777" w:rsidTr="00EE18B7">
        <w:trPr>
          <w:trHeight w:val="289"/>
        </w:trPr>
        <w:tc>
          <w:tcPr>
            <w:tcW w:w="0" w:type="auto"/>
            <w:tcBorders>
              <w:top w:val="nil"/>
              <w:left w:val="nil"/>
              <w:bottom w:val="nil"/>
              <w:right w:val="nil"/>
            </w:tcBorders>
            <w:shd w:val="clear" w:color="auto" w:fill="auto"/>
            <w:noWrap/>
            <w:vAlign w:val="bottom"/>
            <w:hideMark/>
          </w:tcPr>
          <w:p w14:paraId="72DC9DA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rs1691273</w:t>
            </w:r>
          </w:p>
        </w:tc>
        <w:tc>
          <w:tcPr>
            <w:tcW w:w="0" w:type="auto"/>
            <w:tcBorders>
              <w:top w:val="nil"/>
              <w:left w:val="nil"/>
              <w:bottom w:val="nil"/>
              <w:right w:val="nil"/>
            </w:tcBorders>
            <w:shd w:val="clear" w:color="auto" w:fill="auto"/>
            <w:noWrap/>
            <w:vAlign w:val="bottom"/>
            <w:hideMark/>
          </w:tcPr>
          <w:p w14:paraId="1499BC8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w:t>
            </w:r>
          </w:p>
        </w:tc>
        <w:tc>
          <w:tcPr>
            <w:tcW w:w="0" w:type="auto"/>
            <w:tcBorders>
              <w:top w:val="nil"/>
              <w:left w:val="nil"/>
              <w:bottom w:val="nil"/>
              <w:right w:val="nil"/>
            </w:tcBorders>
            <w:shd w:val="clear" w:color="auto" w:fill="auto"/>
            <w:noWrap/>
            <w:vAlign w:val="bottom"/>
            <w:hideMark/>
          </w:tcPr>
          <w:p w14:paraId="68E185C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74457928</w:t>
            </w:r>
          </w:p>
        </w:tc>
        <w:tc>
          <w:tcPr>
            <w:tcW w:w="0" w:type="auto"/>
            <w:tcBorders>
              <w:top w:val="nil"/>
              <w:left w:val="nil"/>
              <w:bottom w:val="nil"/>
              <w:right w:val="nil"/>
            </w:tcBorders>
            <w:shd w:val="clear" w:color="auto" w:fill="auto"/>
            <w:noWrap/>
            <w:vAlign w:val="bottom"/>
            <w:hideMark/>
          </w:tcPr>
          <w:p w14:paraId="2ED689EC" w14:textId="1329AFA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0.70</w:t>
            </w:r>
          </w:p>
        </w:tc>
        <w:tc>
          <w:tcPr>
            <w:tcW w:w="0" w:type="auto"/>
            <w:tcBorders>
              <w:top w:val="nil"/>
              <w:left w:val="nil"/>
              <w:bottom w:val="nil"/>
              <w:right w:val="nil"/>
            </w:tcBorders>
            <w:shd w:val="clear" w:color="auto" w:fill="auto"/>
            <w:noWrap/>
            <w:vAlign w:val="bottom"/>
            <w:hideMark/>
          </w:tcPr>
          <w:p w14:paraId="77760004" w14:textId="4144E2A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-0.16</w:t>
            </w:r>
          </w:p>
        </w:tc>
        <w:tc>
          <w:tcPr>
            <w:tcW w:w="0" w:type="auto"/>
            <w:tcBorders>
              <w:top w:val="nil"/>
              <w:left w:val="nil"/>
              <w:bottom w:val="nil"/>
              <w:right w:val="nil"/>
            </w:tcBorders>
            <w:shd w:val="clear" w:color="auto" w:fill="auto"/>
            <w:noWrap/>
            <w:vAlign w:val="bottom"/>
            <w:hideMark/>
          </w:tcPr>
          <w:p w14:paraId="04EB9F21" w14:textId="0AB6F41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5E446A4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3.6E-133</w:t>
            </w:r>
          </w:p>
        </w:tc>
        <w:tc>
          <w:tcPr>
            <w:tcW w:w="0" w:type="auto"/>
            <w:tcBorders>
              <w:top w:val="nil"/>
              <w:left w:val="nil"/>
              <w:bottom w:val="nil"/>
              <w:right w:val="nil"/>
            </w:tcBorders>
            <w:shd w:val="clear" w:color="auto" w:fill="auto"/>
            <w:noWrap/>
            <w:vAlign w:val="bottom"/>
            <w:hideMark/>
          </w:tcPr>
          <w:p w14:paraId="01AD6BC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750D5AA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1C5CC2C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AREG</w:t>
            </w:r>
          </w:p>
        </w:tc>
        <w:tc>
          <w:tcPr>
            <w:tcW w:w="0" w:type="auto"/>
            <w:tcBorders>
              <w:top w:val="nil"/>
              <w:left w:val="nil"/>
              <w:bottom w:val="nil"/>
              <w:right w:val="nil"/>
            </w:tcBorders>
            <w:shd w:val="clear" w:color="auto" w:fill="auto"/>
            <w:noWrap/>
            <w:vAlign w:val="bottom"/>
            <w:hideMark/>
          </w:tcPr>
          <w:p w14:paraId="2DA9C0C9" w14:textId="27BFA3C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603.1</w:t>
            </w:r>
          </w:p>
        </w:tc>
      </w:tr>
      <w:tr w:rsidR="00EE18B7" w:rsidRPr="00EE18B7" w14:paraId="306D0BC3" w14:textId="77777777" w:rsidTr="00EE18B7">
        <w:trPr>
          <w:trHeight w:val="289"/>
        </w:trPr>
        <w:tc>
          <w:tcPr>
            <w:tcW w:w="0" w:type="auto"/>
            <w:tcBorders>
              <w:top w:val="nil"/>
              <w:left w:val="nil"/>
              <w:bottom w:val="nil"/>
              <w:right w:val="nil"/>
            </w:tcBorders>
            <w:shd w:val="clear" w:color="auto" w:fill="auto"/>
            <w:noWrap/>
            <w:vAlign w:val="bottom"/>
            <w:hideMark/>
          </w:tcPr>
          <w:p w14:paraId="45DE55E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rs3813948</w:t>
            </w:r>
          </w:p>
        </w:tc>
        <w:tc>
          <w:tcPr>
            <w:tcW w:w="0" w:type="auto"/>
            <w:tcBorders>
              <w:top w:val="nil"/>
              <w:left w:val="nil"/>
              <w:bottom w:val="nil"/>
              <w:right w:val="nil"/>
            </w:tcBorders>
            <w:shd w:val="clear" w:color="auto" w:fill="auto"/>
            <w:noWrap/>
            <w:vAlign w:val="bottom"/>
            <w:hideMark/>
          </w:tcPr>
          <w:p w14:paraId="7D922CC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w:t>
            </w:r>
          </w:p>
        </w:tc>
        <w:tc>
          <w:tcPr>
            <w:tcW w:w="0" w:type="auto"/>
            <w:tcBorders>
              <w:top w:val="nil"/>
              <w:left w:val="nil"/>
              <w:bottom w:val="nil"/>
              <w:right w:val="nil"/>
            </w:tcBorders>
            <w:shd w:val="clear" w:color="auto" w:fill="auto"/>
            <w:noWrap/>
            <w:vAlign w:val="bottom"/>
            <w:hideMark/>
          </w:tcPr>
          <w:p w14:paraId="6BCC880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207096513</w:t>
            </w:r>
          </w:p>
        </w:tc>
        <w:tc>
          <w:tcPr>
            <w:tcW w:w="0" w:type="auto"/>
            <w:tcBorders>
              <w:top w:val="nil"/>
              <w:left w:val="nil"/>
              <w:bottom w:val="nil"/>
              <w:right w:val="nil"/>
            </w:tcBorders>
            <w:shd w:val="clear" w:color="auto" w:fill="auto"/>
            <w:noWrap/>
            <w:vAlign w:val="bottom"/>
            <w:hideMark/>
          </w:tcPr>
          <w:p w14:paraId="208CA974" w14:textId="7DFBA9D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0.08</w:t>
            </w:r>
          </w:p>
        </w:tc>
        <w:tc>
          <w:tcPr>
            <w:tcW w:w="0" w:type="auto"/>
            <w:tcBorders>
              <w:top w:val="nil"/>
              <w:left w:val="nil"/>
              <w:bottom w:val="nil"/>
              <w:right w:val="nil"/>
            </w:tcBorders>
            <w:shd w:val="clear" w:color="auto" w:fill="auto"/>
            <w:noWrap/>
            <w:vAlign w:val="bottom"/>
            <w:hideMark/>
          </w:tcPr>
          <w:p w14:paraId="4F4D804F" w14:textId="3AAF8A0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-0.29</w:t>
            </w:r>
          </w:p>
        </w:tc>
        <w:tc>
          <w:tcPr>
            <w:tcW w:w="0" w:type="auto"/>
            <w:tcBorders>
              <w:top w:val="nil"/>
              <w:left w:val="nil"/>
              <w:bottom w:val="nil"/>
              <w:right w:val="nil"/>
            </w:tcBorders>
            <w:shd w:val="clear" w:color="auto" w:fill="auto"/>
            <w:noWrap/>
            <w:vAlign w:val="bottom"/>
            <w:hideMark/>
          </w:tcPr>
          <w:p w14:paraId="6B40473D" w14:textId="7B4FF2C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0.011</w:t>
            </w:r>
          </w:p>
        </w:tc>
        <w:tc>
          <w:tcPr>
            <w:tcW w:w="0" w:type="auto"/>
            <w:tcBorders>
              <w:top w:val="nil"/>
              <w:left w:val="nil"/>
              <w:bottom w:val="nil"/>
              <w:right w:val="nil"/>
            </w:tcBorders>
            <w:shd w:val="clear" w:color="auto" w:fill="auto"/>
            <w:noWrap/>
            <w:vAlign w:val="bottom"/>
            <w:hideMark/>
          </w:tcPr>
          <w:p w14:paraId="1BF9E89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9.0E-159</w:t>
            </w:r>
          </w:p>
        </w:tc>
        <w:tc>
          <w:tcPr>
            <w:tcW w:w="0" w:type="auto"/>
            <w:tcBorders>
              <w:top w:val="nil"/>
              <w:left w:val="nil"/>
              <w:bottom w:val="nil"/>
              <w:right w:val="nil"/>
            </w:tcBorders>
            <w:shd w:val="clear" w:color="auto" w:fill="auto"/>
            <w:noWrap/>
            <w:vAlign w:val="bottom"/>
            <w:hideMark/>
          </w:tcPr>
          <w:p w14:paraId="5D5DE02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756DCB9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1028C81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C4BPB</w:t>
            </w:r>
          </w:p>
        </w:tc>
        <w:tc>
          <w:tcPr>
            <w:tcW w:w="0" w:type="auto"/>
            <w:tcBorders>
              <w:top w:val="nil"/>
              <w:left w:val="nil"/>
              <w:bottom w:val="nil"/>
              <w:right w:val="nil"/>
            </w:tcBorders>
            <w:shd w:val="clear" w:color="auto" w:fill="auto"/>
            <w:noWrap/>
            <w:vAlign w:val="bottom"/>
            <w:hideMark/>
          </w:tcPr>
          <w:p w14:paraId="078FBDB2" w14:textId="4520D4B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720.8</w:t>
            </w:r>
          </w:p>
        </w:tc>
      </w:tr>
      <w:tr w:rsidR="00EE18B7" w:rsidRPr="00EE18B7" w14:paraId="034452C7" w14:textId="77777777" w:rsidTr="00EE18B7">
        <w:trPr>
          <w:trHeight w:val="289"/>
        </w:trPr>
        <w:tc>
          <w:tcPr>
            <w:tcW w:w="0" w:type="auto"/>
            <w:tcBorders>
              <w:top w:val="nil"/>
              <w:left w:val="nil"/>
              <w:bottom w:val="nil"/>
              <w:right w:val="nil"/>
            </w:tcBorders>
            <w:shd w:val="clear" w:color="auto" w:fill="auto"/>
            <w:noWrap/>
            <w:vAlign w:val="bottom"/>
            <w:hideMark/>
          </w:tcPr>
          <w:p w14:paraId="6269173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rs9302690</w:t>
            </w:r>
          </w:p>
        </w:tc>
        <w:tc>
          <w:tcPr>
            <w:tcW w:w="0" w:type="auto"/>
            <w:tcBorders>
              <w:top w:val="nil"/>
              <w:left w:val="nil"/>
              <w:bottom w:val="nil"/>
              <w:right w:val="nil"/>
            </w:tcBorders>
            <w:shd w:val="clear" w:color="auto" w:fill="auto"/>
            <w:noWrap/>
            <w:vAlign w:val="bottom"/>
            <w:hideMark/>
          </w:tcPr>
          <w:p w14:paraId="74ACC84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w:t>
            </w:r>
          </w:p>
        </w:tc>
        <w:tc>
          <w:tcPr>
            <w:tcW w:w="0" w:type="auto"/>
            <w:tcBorders>
              <w:top w:val="nil"/>
              <w:left w:val="nil"/>
              <w:bottom w:val="nil"/>
              <w:right w:val="nil"/>
            </w:tcBorders>
            <w:shd w:val="clear" w:color="auto" w:fill="auto"/>
            <w:noWrap/>
            <w:vAlign w:val="bottom"/>
            <w:hideMark/>
          </w:tcPr>
          <w:p w14:paraId="238D806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57409056</w:t>
            </w:r>
          </w:p>
        </w:tc>
        <w:tc>
          <w:tcPr>
            <w:tcW w:w="0" w:type="auto"/>
            <w:tcBorders>
              <w:top w:val="nil"/>
              <w:left w:val="nil"/>
              <w:bottom w:val="nil"/>
              <w:right w:val="nil"/>
            </w:tcBorders>
            <w:shd w:val="clear" w:color="auto" w:fill="auto"/>
            <w:noWrap/>
            <w:vAlign w:val="bottom"/>
            <w:hideMark/>
          </w:tcPr>
          <w:p w14:paraId="0683B315" w14:textId="178E55F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0.10</w:t>
            </w:r>
          </w:p>
        </w:tc>
        <w:tc>
          <w:tcPr>
            <w:tcW w:w="0" w:type="auto"/>
            <w:tcBorders>
              <w:top w:val="nil"/>
              <w:left w:val="nil"/>
              <w:bottom w:val="nil"/>
              <w:right w:val="nil"/>
            </w:tcBorders>
            <w:shd w:val="clear" w:color="auto" w:fill="auto"/>
            <w:noWrap/>
            <w:vAlign w:val="bottom"/>
            <w:hideMark/>
          </w:tcPr>
          <w:p w14:paraId="0579E0EF" w14:textId="4A84AF8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0.38</w:t>
            </w:r>
          </w:p>
        </w:tc>
        <w:tc>
          <w:tcPr>
            <w:tcW w:w="0" w:type="auto"/>
            <w:tcBorders>
              <w:top w:val="nil"/>
              <w:left w:val="nil"/>
              <w:bottom w:val="nil"/>
              <w:right w:val="nil"/>
            </w:tcBorders>
            <w:shd w:val="clear" w:color="auto" w:fill="auto"/>
            <w:noWrap/>
            <w:vAlign w:val="bottom"/>
            <w:hideMark/>
          </w:tcPr>
          <w:p w14:paraId="2FB6DC0F" w14:textId="5F4DF2B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0.011</w:t>
            </w:r>
          </w:p>
        </w:tc>
        <w:tc>
          <w:tcPr>
            <w:tcW w:w="0" w:type="auto"/>
            <w:tcBorders>
              <w:top w:val="nil"/>
              <w:left w:val="nil"/>
              <w:bottom w:val="nil"/>
              <w:right w:val="nil"/>
            </w:tcBorders>
            <w:shd w:val="clear" w:color="auto" w:fill="auto"/>
            <w:noWrap/>
            <w:vAlign w:val="bottom"/>
            <w:hideMark/>
          </w:tcPr>
          <w:p w14:paraId="1524FDE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472C265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03C862C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398321F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CCL17</w:t>
            </w:r>
          </w:p>
        </w:tc>
        <w:tc>
          <w:tcPr>
            <w:tcW w:w="0" w:type="auto"/>
            <w:tcBorders>
              <w:top w:val="nil"/>
              <w:left w:val="nil"/>
              <w:bottom w:val="nil"/>
              <w:right w:val="nil"/>
            </w:tcBorders>
            <w:shd w:val="clear" w:color="auto" w:fill="auto"/>
            <w:noWrap/>
            <w:vAlign w:val="bottom"/>
            <w:hideMark/>
          </w:tcPr>
          <w:p w14:paraId="76BB1C94" w14:textId="4C64D37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1300.5</w:t>
            </w:r>
          </w:p>
        </w:tc>
      </w:tr>
      <w:tr w:rsidR="00EE18B7" w:rsidRPr="00EE18B7" w14:paraId="14154DC4" w14:textId="77777777" w:rsidTr="00EE18B7">
        <w:trPr>
          <w:trHeight w:val="289"/>
        </w:trPr>
        <w:tc>
          <w:tcPr>
            <w:tcW w:w="0" w:type="auto"/>
            <w:tcBorders>
              <w:top w:val="nil"/>
              <w:left w:val="nil"/>
              <w:bottom w:val="nil"/>
              <w:right w:val="nil"/>
            </w:tcBorders>
            <w:shd w:val="clear" w:color="auto" w:fill="auto"/>
            <w:noWrap/>
            <w:vAlign w:val="bottom"/>
            <w:hideMark/>
          </w:tcPr>
          <w:p w14:paraId="6F285D4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rs41398344</w:t>
            </w:r>
          </w:p>
        </w:tc>
        <w:tc>
          <w:tcPr>
            <w:tcW w:w="0" w:type="auto"/>
            <w:tcBorders>
              <w:top w:val="nil"/>
              <w:left w:val="nil"/>
              <w:bottom w:val="nil"/>
              <w:right w:val="nil"/>
            </w:tcBorders>
            <w:shd w:val="clear" w:color="auto" w:fill="auto"/>
            <w:noWrap/>
            <w:vAlign w:val="bottom"/>
            <w:hideMark/>
          </w:tcPr>
          <w:p w14:paraId="7A8E72F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w:t>
            </w:r>
          </w:p>
        </w:tc>
        <w:tc>
          <w:tcPr>
            <w:tcW w:w="0" w:type="auto"/>
            <w:tcBorders>
              <w:top w:val="nil"/>
              <w:left w:val="nil"/>
              <w:bottom w:val="nil"/>
              <w:right w:val="nil"/>
            </w:tcBorders>
            <w:shd w:val="clear" w:color="auto" w:fill="auto"/>
            <w:noWrap/>
            <w:vAlign w:val="bottom"/>
            <w:hideMark/>
          </w:tcPr>
          <w:p w14:paraId="45DD2AF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57360481</w:t>
            </w:r>
          </w:p>
        </w:tc>
        <w:tc>
          <w:tcPr>
            <w:tcW w:w="0" w:type="auto"/>
            <w:tcBorders>
              <w:top w:val="nil"/>
              <w:left w:val="nil"/>
              <w:bottom w:val="nil"/>
              <w:right w:val="nil"/>
            </w:tcBorders>
            <w:shd w:val="clear" w:color="auto" w:fill="auto"/>
            <w:noWrap/>
            <w:vAlign w:val="bottom"/>
            <w:hideMark/>
          </w:tcPr>
          <w:p w14:paraId="50C56F30" w14:textId="53120BB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w:t>
            </w:r>
          </w:p>
        </w:tc>
        <w:tc>
          <w:tcPr>
            <w:tcW w:w="0" w:type="auto"/>
            <w:tcBorders>
              <w:top w:val="nil"/>
              <w:left w:val="nil"/>
              <w:bottom w:val="nil"/>
              <w:right w:val="nil"/>
            </w:tcBorders>
            <w:shd w:val="clear" w:color="auto" w:fill="auto"/>
            <w:noWrap/>
            <w:vAlign w:val="bottom"/>
            <w:hideMark/>
          </w:tcPr>
          <w:p w14:paraId="41476625" w14:textId="765788B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-0.80</w:t>
            </w:r>
          </w:p>
        </w:tc>
        <w:tc>
          <w:tcPr>
            <w:tcW w:w="0" w:type="auto"/>
            <w:tcBorders>
              <w:top w:val="nil"/>
              <w:left w:val="nil"/>
              <w:bottom w:val="nil"/>
              <w:right w:val="nil"/>
            </w:tcBorders>
            <w:shd w:val="clear" w:color="auto" w:fill="auto"/>
            <w:noWrap/>
            <w:vAlign w:val="bottom"/>
            <w:hideMark/>
          </w:tcPr>
          <w:p w14:paraId="6B266DE2" w14:textId="172511F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0.032</w:t>
            </w:r>
          </w:p>
        </w:tc>
        <w:tc>
          <w:tcPr>
            <w:tcW w:w="0" w:type="auto"/>
            <w:tcBorders>
              <w:top w:val="nil"/>
              <w:left w:val="nil"/>
              <w:bottom w:val="nil"/>
              <w:right w:val="nil"/>
            </w:tcBorders>
            <w:shd w:val="clear" w:color="auto" w:fill="auto"/>
            <w:noWrap/>
            <w:vAlign w:val="bottom"/>
            <w:hideMark/>
          </w:tcPr>
          <w:p w14:paraId="3C526C2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5.7E-138</w:t>
            </w:r>
          </w:p>
        </w:tc>
        <w:tc>
          <w:tcPr>
            <w:tcW w:w="0" w:type="auto"/>
            <w:tcBorders>
              <w:top w:val="nil"/>
              <w:left w:val="nil"/>
              <w:bottom w:val="nil"/>
              <w:right w:val="nil"/>
            </w:tcBorders>
            <w:shd w:val="clear" w:color="auto" w:fill="auto"/>
            <w:noWrap/>
            <w:vAlign w:val="bottom"/>
            <w:hideMark/>
          </w:tcPr>
          <w:p w14:paraId="410B706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6EE4ED2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5F6AA5B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CCL22</w:t>
            </w:r>
          </w:p>
        </w:tc>
        <w:tc>
          <w:tcPr>
            <w:tcW w:w="0" w:type="auto"/>
            <w:tcBorders>
              <w:top w:val="nil"/>
              <w:left w:val="nil"/>
              <w:bottom w:val="nil"/>
              <w:right w:val="nil"/>
            </w:tcBorders>
            <w:shd w:val="clear" w:color="auto" w:fill="auto"/>
            <w:noWrap/>
            <w:vAlign w:val="bottom"/>
            <w:hideMark/>
          </w:tcPr>
          <w:p w14:paraId="19635DE1" w14:textId="042F658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625.1</w:t>
            </w:r>
          </w:p>
        </w:tc>
      </w:tr>
      <w:tr w:rsidR="00EE18B7" w:rsidRPr="00EE18B7" w14:paraId="5740DDBE" w14:textId="77777777" w:rsidTr="00EE18B7">
        <w:trPr>
          <w:trHeight w:val="289"/>
        </w:trPr>
        <w:tc>
          <w:tcPr>
            <w:tcW w:w="0" w:type="auto"/>
            <w:tcBorders>
              <w:top w:val="nil"/>
              <w:left w:val="nil"/>
              <w:bottom w:val="nil"/>
              <w:right w:val="nil"/>
            </w:tcBorders>
            <w:shd w:val="clear" w:color="auto" w:fill="auto"/>
            <w:noWrap/>
            <w:vAlign w:val="bottom"/>
            <w:hideMark/>
          </w:tcPr>
          <w:p w14:paraId="1055278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rs55796634</w:t>
            </w:r>
          </w:p>
        </w:tc>
        <w:tc>
          <w:tcPr>
            <w:tcW w:w="0" w:type="auto"/>
            <w:tcBorders>
              <w:top w:val="nil"/>
              <w:left w:val="nil"/>
              <w:bottom w:val="nil"/>
              <w:right w:val="nil"/>
            </w:tcBorders>
            <w:shd w:val="clear" w:color="auto" w:fill="auto"/>
            <w:noWrap/>
            <w:vAlign w:val="bottom"/>
            <w:hideMark/>
          </w:tcPr>
          <w:p w14:paraId="2DDB33C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w:t>
            </w:r>
          </w:p>
        </w:tc>
        <w:tc>
          <w:tcPr>
            <w:tcW w:w="0" w:type="auto"/>
            <w:tcBorders>
              <w:top w:val="nil"/>
              <w:left w:val="nil"/>
              <w:bottom w:val="nil"/>
              <w:right w:val="nil"/>
            </w:tcBorders>
            <w:shd w:val="clear" w:color="auto" w:fill="auto"/>
            <w:noWrap/>
            <w:vAlign w:val="bottom"/>
            <w:hideMark/>
          </w:tcPr>
          <w:p w14:paraId="4D5E0DD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150412774</w:t>
            </w:r>
          </w:p>
        </w:tc>
        <w:tc>
          <w:tcPr>
            <w:tcW w:w="0" w:type="auto"/>
            <w:tcBorders>
              <w:top w:val="nil"/>
              <w:left w:val="nil"/>
              <w:bottom w:val="nil"/>
              <w:right w:val="nil"/>
            </w:tcBorders>
            <w:shd w:val="clear" w:color="auto" w:fill="auto"/>
            <w:noWrap/>
            <w:vAlign w:val="bottom"/>
            <w:hideMark/>
          </w:tcPr>
          <w:p w14:paraId="2C44F16E" w14:textId="2956F7B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0.10</w:t>
            </w:r>
          </w:p>
        </w:tc>
        <w:tc>
          <w:tcPr>
            <w:tcW w:w="0" w:type="auto"/>
            <w:tcBorders>
              <w:top w:val="nil"/>
              <w:left w:val="nil"/>
              <w:bottom w:val="nil"/>
              <w:right w:val="nil"/>
            </w:tcBorders>
            <w:shd w:val="clear" w:color="auto" w:fill="auto"/>
            <w:noWrap/>
            <w:vAlign w:val="bottom"/>
            <w:hideMark/>
          </w:tcPr>
          <w:p w14:paraId="6BEECF04" w14:textId="0869CAC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-0.09</w:t>
            </w:r>
          </w:p>
        </w:tc>
        <w:tc>
          <w:tcPr>
            <w:tcW w:w="0" w:type="auto"/>
            <w:tcBorders>
              <w:top w:val="nil"/>
              <w:left w:val="nil"/>
              <w:bottom w:val="nil"/>
              <w:right w:val="nil"/>
            </w:tcBorders>
            <w:shd w:val="clear" w:color="auto" w:fill="auto"/>
            <w:noWrap/>
            <w:vAlign w:val="bottom"/>
            <w:hideMark/>
          </w:tcPr>
          <w:p w14:paraId="4388C649" w14:textId="5D94D69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0.009</w:t>
            </w:r>
          </w:p>
        </w:tc>
        <w:tc>
          <w:tcPr>
            <w:tcW w:w="0" w:type="auto"/>
            <w:tcBorders>
              <w:top w:val="nil"/>
              <w:left w:val="nil"/>
              <w:bottom w:val="nil"/>
              <w:right w:val="nil"/>
            </w:tcBorders>
            <w:shd w:val="clear" w:color="auto" w:fill="auto"/>
            <w:noWrap/>
            <w:vAlign w:val="bottom"/>
            <w:hideMark/>
          </w:tcPr>
          <w:p w14:paraId="712BC5D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7.5E-21</w:t>
            </w:r>
          </w:p>
        </w:tc>
        <w:tc>
          <w:tcPr>
            <w:tcW w:w="0" w:type="auto"/>
            <w:tcBorders>
              <w:top w:val="nil"/>
              <w:left w:val="nil"/>
              <w:bottom w:val="nil"/>
              <w:right w:val="nil"/>
            </w:tcBorders>
            <w:shd w:val="clear" w:color="auto" w:fill="auto"/>
            <w:noWrap/>
            <w:vAlign w:val="bottom"/>
            <w:hideMark/>
          </w:tcPr>
          <w:p w14:paraId="3751DBD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5A6AAD9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4991D9A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CD74</w:t>
            </w:r>
          </w:p>
        </w:tc>
        <w:tc>
          <w:tcPr>
            <w:tcW w:w="0" w:type="auto"/>
            <w:tcBorders>
              <w:top w:val="nil"/>
              <w:left w:val="nil"/>
              <w:bottom w:val="nil"/>
              <w:right w:val="nil"/>
            </w:tcBorders>
            <w:shd w:val="clear" w:color="auto" w:fill="auto"/>
            <w:noWrap/>
            <w:vAlign w:val="bottom"/>
            <w:hideMark/>
          </w:tcPr>
          <w:p w14:paraId="7B571801" w14:textId="31F9FFD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87.7</w:t>
            </w:r>
          </w:p>
        </w:tc>
      </w:tr>
      <w:tr w:rsidR="00EE18B7" w:rsidRPr="00EE18B7" w14:paraId="061985D1" w14:textId="77777777" w:rsidTr="00EE18B7">
        <w:trPr>
          <w:trHeight w:val="289"/>
        </w:trPr>
        <w:tc>
          <w:tcPr>
            <w:tcW w:w="0" w:type="auto"/>
            <w:tcBorders>
              <w:top w:val="nil"/>
              <w:left w:val="nil"/>
              <w:bottom w:val="nil"/>
              <w:right w:val="nil"/>
            </w:tcBorders>
            <w:shd w:val="clear" w:color="auto" w:fill="auto"/>
            <w:noWrap/>
            <w:vAlign w:val="bottom"/>
            <w:hideMark/>
          </w:tcPr>
          <w:p w14:paraId="6E8793C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rs150475322</w:t>
            </w:r>
          </w:p>
        </w:tc>
        <w:tc>
          <w:tcPr>
            <w:tcW w:w="0" w:type="auto"/>
            <w:tcBorders>
              <w:top w:val="nil"/>
              <w:left w:val="nil"/>
              <w:bottom w:val="nil"/>
              <w:right w:val="nil"/>
            </w:tcBorders>
            <w:shd w:val="clear" w:color="auto" w:fill="auto"/>
            <w:noWrap/>
            <w:vAlign w:val="bottom"/>
            <w:hideMark/>
          </w:tcPr>
          <w:p w14:paraId="623CCCE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w:t>
            </w:r>
          </w:p>
        </w:tc>
        <w:tc>
          <w:tcPr>
            <w:tcW w:w="0" w:type="auto"/>
            <w:tcBorders>
              <w:top w:val="nil"/>
              <w:left w:val="nil"/>
              <w:bottom w:val="nil"/>
              <w:right w:val="nil"/>
            </w:tcBorders>
            <w:shd w:val="clear" w:color="auto" w:fill="auto"/>
            <w:noWrap/>
            <w:vAlign w:val="bottom"/>
            <w:hideMark/>
          </w:tcPr>
          <w:p w14:paraId="518E6A5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119567209</w:t>
            </w:r>
          </w:p>
        </w:tc>
        <w:tc>
          <w:tcPr>
            <w:tcW w:w="0" w:type="auto"/>
            <w:tcBorders>
              <w:top w:val="nil"/>
              <w:left w:val="nil"/>
              <w:bottom w:val="nil"/>
              <w:right w:val="nil"/>
            </w:tcBorders>
            <w:shd w:val="clear" w:color="auto" w:fill="auto"/>
            <w:noWrap/>
            <w:vAlign w:val="bottom"/>
            <w:hideMark/>
          </w:tcPr>
          <w:p w14:paraId="5F92D8C2" w14:textId="5ED93E9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0.12</w:t>
            </w:r>
          </w:p>
        </w:tc>
        <w:tc>
          <w:tcPr>
            <w:tcW w:w="0" w:type="auto"/>
            <w:tcBorders>
              <w:top w:val="nil"/>
              <w:left w:val="nil"/>
              <w:bottom w:val="nil"/>
              <w:right w:val="nil"/>
            </w:tcBorders>
            <w:shd w:val="clear" w:color="auto" w:fill="auto"/>
            <w:noWrap/>
            <w:vAlign w:val="bottom"/>
            <w:hideMark/>
          </w:tcPr>
          <w:p w14:paraId="1F92710E" w14:textId="4F42EC0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0.59</w:t>
            </w:r>
          </w:p>
        </w:tc>
        <w:tc>
          <w:tcPr>
            <w:tcW w:w="0" w:type="auto"/>
            <w:tcBorders>
              <w:top w:val="nil"/>
              <w:left w:val="nil"/>
              <w:bottom w:val="nil"/>
              <w:right w:val="nil"/>
            </w:tcBorders>
            <w:shd w:val="clear" w:color="auto" w:fill="auto"/>
            <w:noWrap/>
            <w:vAlign w:val="bottom"/>
            <w:hideMark/>
          </w:tcPr>
          <w:p w14:paraId="5007F31D" w14:textId="5565220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0.009</w:t>
            </w:r>
          </w:p>
        </w:tc>
        <w:tc>
          <w:tcPr>
            <w:tcW w:w="0" w:type="auto"/>
            <w:tcBorders>
              <w:top w:val="nil"/>
              <w:left w:val="nil"/>
              <w:bottom w:val="nil"/>
              <w:right w:val="nil"/>
            </w:tcBorders>
            <w:shd w:val="clear" w:color="auto" w:fill="auto"/>
            <w:noWrap/>
            <w:vAlign w:val="bottom"/>
            <w:hideMark/>
          </w:tcPr>
          <w:p w14:paraId="5C066EE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7DD8BBA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7EA3D08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6D84BE2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CD80</w:t>
            </w:r>
          </w:p>
        </w:tc>
        <w:tc>
          <w:tcPr>
            <w:tcW w:w="0" w:type="auto"/>
            <w:tcBorders>
              <w:top w:val="nil"/>
              <w:left w:val="nil"/>
              <w:bottom w:val="nil"/>
              <w:right w:val="nil"/>
            </w:tcBorders>
            <w:shd w:val="clear" w:color="auto" w:fill="auto"/>
            <w:noWrap/>
            <w:vAlign w:val="bottom"/>
            <w:hideMark/>
          </w:tcPr>
          <w:p w14:paraId="18801E5D" w14:textId="23D758D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4224.4</w:t>
            </w:r>
          </w:p>
        </w:tc>
      </w:tr>
      <w:tr w:rsidR="00EE18B7" w:rsidRPr="00EE18B7" w14:paraId="6939F880" w14:textId="77777777" w:rsidTr="00EE18B7">
        <w:trPr>
          <w:trHeight w:val="289"/>
        </w:trPr>
        <w:tc>
          <w:tcPr>
            <w:tcW w:w="0" w:type="auto"/>
            <w:tcBorders>
              <w:top w:val="nil"/>
              <w:left w:val="nil"/>
              <w:bottom w:val="nil"/>
              <w:right w:val="nil"/>
            </w:tcBorders>
            <w:shd w:val="clear" w:color="auto" w:fill="auto"/>
            <w:noWrap/>
            <w:vAlign w:val="bottom"/>
            <w:hideMark/>
          </w:tcPr>
          <w:p w14:paraId="1C2F66F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rs2276862</w:t>
            </w:r>
          </w:p>
        </w:tc>
        <w:tc>
          <w:tcPr>
            <w:tcW w:w="0" w:type="auto"/>
            <w:tcBorders>
              <w:top w:val="nil"/>
              <w:left w:val="nil"/>
              <w:bottom w:val="nil"/>
              <w:right w:val="nil"/>
            </w:tcBorders>
            <w:shd w:val="clear" w:color="auto" w:fill="auto"/>
            <w:noWrap/>
            <w:vAlign w:val="bottom"/>
            <w:hideMark/>
          </w:tcPr>
          <w:p w14:paraId="618DC28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w:t>
            </w:r>
          </w:p>
        </w:tc>
        <w:tc>
          <w:tcPr>
            <w:tcW w:w="0" w:type="auto"/>
            <w:tcBorders>
              <w:top w:val="nil"/>
              <w:left w:val="nil"/>
              <w:bottom w:val="nil"/>
              <w:right w:val="nil"/>
            </w:tcBorders>
            <w:shd w:val="clear" w:color="auto" w:fill="auto"/>
            <w:noWrap/>
            <w:vAlign w:val="bottom"/>
            <w:hideMark/>
          </w:tcPr>
          <w:p w14:paraId="166BD89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45146293</w:t>
            </w:r>
          </w:p>
        </w:tc>
        <w:tc>
          <w:tcPr>
            <w:tcW w:w="0" w:type="auto"/>
            <w:tcBorders>
              <w:top w:val="nil"/>
              <w:left w:val="nil"/>
              <w:bottom w:val="nil"/>
              <w:right w:val="nil"/>
            </w:tcBorders>
            <w:shd w:val="clear" w:color="auto" w:fill="auto"/>
            <w:noWrap/>
            <w:vAlign w:val="bottom"/>
            <w:hideMark/>
          </w:tcPr>
          <w:p w14:paraId="4260A06C" w14:textId="1776D71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0.17</w:t>
            </w:r>
          </w:p>
        </w:tc>
        <w:tc>
          <w:tcPr>
            <w:tcW w:w="0" w:type="auto"/>
            <w:tcBorders>
              <w:top w:val="nil"/>
              <w:left w:val="nil"/>
              <w:bottom w:val="nil"/>
              <w:right w:val="nil"/>
            </w:tcBorders>
            <w:shd w:val="clear" w:color="auto" w:fill="auto"/>
            <w:noWrap/>
            <w:vAlign w:val="bottom"/>
            <w:hideMark/>
          </w:tcPr>
          <w:p w14:paraId="0FF73657" w14:textId="45274C2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-0.30</w:t>
            </w:r>
          </w:p>
        </w:tc>
        <w:tc>
          <w:tcPr>
            <w:tcW w:w="0" w:type="auto"/>
            <w:tcBorders>
              <w:top w:val="nil"/>
              <w:left w:val="nil"/>
              <w:bottom w:val="nil"/>
              <w:right w:val="nil"/>
            </w:tcBorders>
            <w:shd w:val="clear" w:color="auto" w:fill="auto"/>
            <w:noWrap/>
            <w:vAlign w:val="bottom"/>
            <w:hideMark/>
          </w:tcPr>
          <w:p w14:paraId="19EC58B0" w14:textId="0FA22F9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1B130A7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448454D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23B8648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73F5320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CDCP1</w:t>
            </w:r>
          </w:p>
        </w:tc>
        <w:tc>
          <w:tcPr>
            <w:tcW w:w="0" w:type="auto"/>
            <w:tcBorders>
              <w:top w:val="nil"/>
              <w:left w:val="nil"/>
              <w:bottom w:val="nil"/>
              <w:right w:val="nil"/>
            </w:tcBorders>
            <w:shd w:val="clear" w:color="auto" w:fill="auto"/>
            <w:noWrap/>
            <w:vAlign w:val="bottom"/>
            <w:hideMark/>
          </w:tcPr>
          <w:p w14:paraId="208D5671" w14:textId="5C098EF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1708.2</w:t>
            </w:r>
          </w:p>
        </w:tc>
      </w:tr>
      <w:tr w:rsidR="00EE18B7" w:rsidRPr="00EE18B7" w14:paraId="5F456890" w14:textId="77777777" w:rsidTr="00EE18B7">
        <w:trPr>
          <w:trHeight w:val="289"/>
        </w:trPr>
        <w:tc>
          <w:tcPr>
            <w:tcW w:w="0" w:type="auto"/>
            <w:tcBorders>
              <w:top w:val="nil"/>
              <w:left w:val="nil"/>
              <w:bottom w:val="nil"/>
              <w:right w:val="nil"/>
            </w:tcBorders>
            <w:shd w:val="clear" w:color="auto" w:fill="auto"/>
            <w:noWrap/>
            <w:vAlign w:val="bottom"/>
            <w:hideMark/>
          </w:tcPr>
          <w:p w14:paraId="6FFF435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rs62240638</w:t>
            </w:r>
          </w:p>
        </w:tc>
        <w:tc>
          <w:tcPr>
            <w:tcW w:w="0" w:type="auto"/>
            <w:tcBorders>
              <w:top w:val="nil"/>
              <w:left w:val="nil"/>
              <w:bottom w:val="nil"/>
              <w:right w:val="nil"/>
            </w:tcBorders>
            <w:shd w:val="clear" w:color="auto" w:fill="auto"/>
            <w:noWrap/>
            <w:vAlign w:val="bottom"/>
            <w:hideMark/>
          </w:tcPr>
          <w:p w14:paraId="2EC6DEE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22</w:t>
            </w:r>
          </w:p>
        </w:tc>
        <w:tc>
          <w:tcPr>
            <w:tcW w:w="0" w:type="auto"/>
            <w:tcBorders>
              <w:top w:val="nil"/>
              <w:left w:val="nil"/>
              <w:bottom w:val="nil"/>
              <w:right w:val="nil"/>
            </w:tcBorders>
            <w:shd w:val="clear" w:color="auto" w:fill="auto"/>
            <w:noWrap/>
            <w:vAlign w:val="bottom"/>
            <w:hideMark/>
          </w:tcPr>
          <w:p w14:paraId="1E61573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23721299</w:t>
            </w:r>
          </w:p>
        </w:tc>
        <w:tc>
          <w:tcPr>
            <w:tcW w:w="0" w:type="auto"/>
            <w:tcBorders>
              <w:top w:val="nil"/>
              <w:left w:val="nil"/>
              <w:bottom w:val="nil"/>
              <w:right w:val="nil"/>
            </w:tcBorders>
            <w:shd w:val="clear" w:color="auto" w:fill="auto"/>
            <w:noWrap/>
            <w:vAlign w:val="bottom"/>
            <w:hideMark/>
          </w:tcPr>
          <w:p w14:paraId="175B03DD" w14:textId="75BFBB3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0.07</w:t>
            </w:r>
          </w:p>
        </w:tc>
        <w:tc>
          <w:tcPr>
            <w:tcW w:w="0" w:type="auto"/>
            <w:tcBorders>
              <w:top w:val="nil"/>
              <w:left w:val="nil"/>
              <w:bottom w:val="nil"/>
              <w:right w:val="nil"/>
            </w:tcBorders>
            <w:shd w:val="clear" w:color="auto" w:fill="auto"/>
            <w:noWrap/>
            <w:vAlign w:val="bottom"/>
            <w:hideMark/>
          </w:tcPr>
          <w:p w14:paraId="19B001F1" w14:textId="577EA42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-0.13</w:t>
            </w:r>
          </w:p>
        </w:tc>
        <w:tc>
          <w:tcPr>
            <w:tcW w:w="0" w:type="auto"/>
            <w:tcBorders>
              <w:top w:val="nil"/>
              <w:left w:val="nil"/>
              <w:bottom w:val="nil"/>
              <w:right w:val="nil"/>
            </w:tcBorders>
            <w:shd w:val="clear" w:color="auto" w:fill="auto"/>
            <w:noWrap/>
            <w:vAlign w:val="bottom"/>
            <w:hideMark/>
          </w:tcPr>
          <w:p w14:paraId="10472710" w14:textId="306CE87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0.011</w:t>
            </w:r>
          </w:p>
        </w:tc>
        <w:tc>
          <w:tcPr>
            <w:tcW w:w="0" w:type="auto"/>
            <w:tcBorders>
              <w:top w:val="nil"/>
              <w:left w:val="nil"/>
              <w:bottom w:val="nil"/>
              <w:right w:val="nil"/>
            </w:tcBorders>
            <w:shd w:val="clear" w:color="auto" w:fill="auto"/>
            <w:noWrap/>
            <w:vAlign w:val="bottom"/>
            <w:hideMark/>
          </w:tcPr>
          <w:p w14:paraId="14B2403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3.5E-31</w:t>
            </w:r>
          </w:p>
        </w:tc>
        <w:tc>
          <w:tcPr>
            <w:tcW w:w="0" w:type="auto"/>
            <w:tcBorders>
              <w:top w:val="nil"/>
              <w:left w:val="nil"/>
              <w:bottom w:val="nil"/>
              <w:right w:val="nil"/>
            </w:tcBorders>
            <w:shd w:val="clear" w:color="auto" w:fill="auto"/>
            <w:noWrap/>
            <w:vAlign w:val="bottom"/>
            <w:hideMark/>
          </w:tcPr>
          <w:p w14:paraId="1557638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549276E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11E7761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CHCHD10</w:t>
            </w:r>
          </w:p>
        </w:tc>
        <w:tc>
          <w:tcPr>
            <w:tcW w:w="0" w:type="auto"/>
            <w:tcBorders>
              <w:top w:val="nil"/>
              <w:left w:val="nil"/>
              <w:bottom w:val="nil"/>
              <w:right w:val="nil"/>
            </w:tcBorders>
            <w:shd w:val="clear" w:color="auto" w:fill="auto"/>
            <w:noWrap/>
            <w:vAlign w:val="bottom"/>
            <w:hideMark/>
          </w:tcPr>
          <w:p w14:paraId="77AA672F" w14:textId="5D1E740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134.9</w:t>
            </w:r>
          </w:p>
        </w:tc>
      </w:tr>
      <w:tr w:rsidR="00EE18B7" w:rsidRPr="00EE18B7" w14:paraId="59943465" w14:textId="77777777" w:rsidTr="00EE18B7">
        <w:trPr>
          <w:trHeight w:val="289"/>
        </w:trPr>
        <w:tc>
          <w:tcPr>
            <w:tcW w:w="0" w:type="auto"/>
            <w:tcBorders>
              <w:top w:val="nil"/>
              <w:left w:val="nil"/>
              <w:bottom w:val="nil"/>
              <w:right w:val="nil"/>
            </w:tcBorders>
            <w:shd w:val="clear" w:color="auto" w:fill="auto"/>
            <w:noWrap/>
            <w:vAlign w:val="bottom"/>
            <w:hideMark/>
          </w:tcPr>
          <w:p w14:paraId="04C94B2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rs12002679</w:t>
            </w:r>
          </w:p>
        </w:tc>
        <w:tc>
          <w:tcPr>
            <w:tcW w:w="0" w:type="auto"/>
            <w:tcBorders>
              <w:top w:val="nil"/>
              <w:left w:val="nil"/>
              <w:bottom w:val="nil"/>
              <w:right w:val="nil"/>
            </w:tcBorders>
            <w:shd w:val="clear" w:color="auto" w:fill="auto"/>
            <w:noWrap/>
            <w:vAlign w:val="bottom"/>
            <w:hideMark/>
          </w:tcPr>
          <w:p w14:paraId="395423A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9</w:t>
            </w:r>
          </w:p>
        </w:tc>
        <w:tc>
          <w:tcPr>
            <w:tcW w:w="0" w:type="auto"/>
            <w:tcBorders>
              <w:top w:val="nil"/>
              <w:left w:val="nil"/>
              <w:bottom w:val="nil"/>
              <w:right w:val="nil"/>
            </w:tcBorders>
            <w:shd w:val="clear" w:color="auto" w:fill="auto"/>
            <w:noWrap/>
            <w:vAlign w:val="bottom"/>
            <w:hideMark/>
          </w:tcPr>
          <w:p w14:paraId="6BE7ADE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134641788</w:t>
            </w:r>
          </w:p>
        </w:tc>
        <w:tc>
          <w:tcPr>
            <w:tcW w:w="0" w:type="auto"/>
            <w:tcBorders>
              <w:top w:val="nil"/>
              <w:left w:val="nil"/>
              <w:bottom w:val="nil"/>
              <w:right w:val="nil"/>
            </w:tcBorders>
            <w:shd w:val="clear" w:color="auto" w:fill="auto"/>
            <w:noWrap/>
            <w:vAlign w:val="bottom"/>
            <w:hideMark/>
          </w:tcPr>
          <w:p w14:paraId="32067B23" w14:textId="7455C16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0.29</w:t>
            </w:r>
          </w:p>
        </w:tc>
        <w:tc>
          <w:tcPr>
            <w:tcW w:w="0" w:type="auto"/>
            <w:tcBorders>
              <w:top w:val="nil"/>
              <w:left w:val="nil"/>
              <w:bottom w:val="nil"/>
              <w:right w:val="nil"/>
            </w:tcBorders>
            <w:shd w:val="clear" w:color="auto" w:fill="auto"/>
            <w:noWrap/>
            <w:vAlign w:val="bottom"/>
            <w:hideMark/>
          </w:tcPr>
          <w:p w14:paraId="3DAEC4DB" w14:textId="18E9613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0.22</w:t>
            </w:r>
          </w:p>
        </w:tc>
        <w:tc>
          <w:tcPr>
            <w:tcW w:w="0" w:type="auto"/>
            <w:tcBorders>
              <w:top w:val="nil"/>
              <w:left w:val="nil"/>
              <w:bottom w:val="nil"/>
              <w:right w:val="nil"/>
            </w:tcBorders>
            <w:shd w:val="clear" w:color="auto" w:fill="auto"/>
            <w:noWrap/>
            <w:vAlign w:val="bottom"/>
            <w:hideMark/>
          </w:tcPr>
          <w:p w14:paraId="74C2E8E9" w14:textId="4C442C5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746E2D4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41CCCA2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6873F24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4322DC9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COL5A1</w:t>
            </w:r>
          </w:p>
        </w:tc>
        <w:tc>
          <w:tcPr>
            <w:tcW w:w="0" w:type="auto"/>
            <w:tcBorders>
              <w:top w:val="nil"/>
              <w:left w:val="nil"/>
              <w:bottom w:val="nil"/>
              <w:right w:val="nil"/>
            </w:tcBorders>
            <w:shd w:val="clear" w:color="auto" w:fill="auto"/>
            <w:noWrap/>
            <w:vAlign w:val="bottom"/>
            <w:hideMark/>
          </w:tcPr>
          <w:p w14:paraId="2B7599A6" w14:textId="6E64DA0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1020.5</w:t>
            </w:r>
          </w:p>
        </w:tc>
      </w:tr>
      <w:tr w:rsidR="00EE18B7" w:rsidRPr="00EE18B7" w14:paraId="4CB12140" w14:textId="77777777" w:rsidTr="00EE18B7">
        <w:trPr>
          <w:trHeight w:val="289"/>
        </w:trPr>
        <w:tc>
          <w:tcPr>
            <w:tcW w:w="0" w:type="auto"/>
            <w:tcBorders>
              <w:top w:val="nil"/>
              <w:left w:val="nil"/>
              <w:bottom w:val="nil"/>
              <w:right w:val="nil"/>
            </w:tcBorders>
            <w:shd w:val="clear" w:color="auto" w:fill="auto"/>
            <w:noWrap/>
            <w:vAlign w:val="bottom"/>
            <w:hideMark/>
          </w:tcPr>
          <w:p w14:paraId="25AADE4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rs55861089</w:t>
            </w:r>
          </w:p>
        </w:tc>
        <w:tc>
          <w:tcPr>
            <w:tcW w:w="0" w:type="auto"/>
            <w:tcBorders>
              <w:top w:val="nil"/>
              <w:left w:val="nil"/>
              <w:bottom w:val="nil"/>
              <w:right w:val="nil"/>
            </w:tcBorders>
            <w:shd w:val="clear" w:color="auto" w:fill="auto"/>
            <w:noWrap/>
            <w:vAlign w:val="bottom"/>
            <w:hideMark/>
          </w:tcPr>
          <w:p w14:paraId="271E56F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w:t>
            </w:r>
          </w:p>
        </w:tc>
        <w:tc>
          <w:tcPr>
            <w:tcW w:w="0" w:type="auto"/>
            <w:tcBorders>
              <w:top w:val="nil"/>
              <w:left w:val="nil"/>
              <w:bottom w:val="nil"/>
              <w:right w:val="nil"/>
            </w:tcBorders>
            <w:shd w:val="clear" w:color="auto" w:fill="auto"/>
            <w:noWrap/>
            <w:vAlign w:val="bottom"/>
            <w:hideMark/>
          </w:tcPr>
          <w:p w14:paraId="51FAD6E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1762527</w:t>
            </w:r>
          </w:p>
        </w:tc>
        <w:tc>
          <w:tcPr>
            <w:tcW w:w="0" w:type="auto"/>
            <w:tcBorders>
              <w:top w:val="nil"/>
              <w:left w:val="nil"/>
              <w:bottom w:val="nil"/>
              <w:right w:val="nil"/>
            </w:tcBorders>
            <w:shd w:val="clear" w:color="auto" w:fill="auto"/>
            <w:noWrap/>
            <w:vAlign w:val="bottom"/>
            <w:hideMark/>
          </w:tcPr>
          <w:p w14:paraId="1F14782D" w14:textId="2E0CCD4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6F5318A8" w14:textId="3C2CFAE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-0.49</w:t>
            </w:r>
          </w:p>
        </w:tc>
        <w:tc>
          <w:tcPr>
            <w:tcW w:w="0" w:type="auto"/>
            <w:tcBorders>
              <w:top w:val="nil"/>
              <w:left w:val="nil"/>
              <w:bottom w:val="nil"/>
              <w:right w:val="nil"/>
            </w:tcBorders>
            <w:shd w:val="clear" w:color="auto" w:fill="auto"/>
            <w:noWrap/>
            <w:vAlign w:val="bottom"/>
            <w:hideMark/>
          </w:tcPr>
          <w:p w14:paraId="61E5DBB7" w14:textId="24A3753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0.010</w:t>
            </w:r>
          </w:p>
        </w:tc>
        <w:tc>
          <w:tcPr>
            <w:tcW w:w="0" w:type="auto"/>
            <w:tcBorders>
              <w:top w:val="nil"/>
              <w:left w:val="nil"/>
              <w:bottom w:val="nil"/>
              <w:right w:val="nil"/>
            </w:tcBorders>
            <w:shd w:val="clear" w:color="auto" w:fill="auto"/>
            <w:noWrap/>
            <w:vAlign w:val="bottom"/>
            <w:hideMark/>
          </w:tcPr>
          <w:p w14:paraId="4A2AF0E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6C684CD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7859CC0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27F4C0E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CTSD</w:t>
            </w:r>
          </w:p>
        </w:tc>
        <w:tc>
          <w:tcPr>
            <w:tcW w:w="0" w:type="auto"/>
            <w:tcBorders>
              <w:top w:val="nil"/>
              <w:left w:val="nil"/>
              <w:bottom w:val="nil"/>
              <w:right w:val="nil"/>
            </w:tcBorders>
            <w:shd w:val="clear" w:color="auto" w:fill="auto"/>
            <w:noWrap/>
            <w:vAlign w:val="bottom"/>
            <w:hideMark/>
          </w:tcPr>
          <w:p w14:paraId="7398EC60" w14:textId="2DD5C43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2479.7</w:t>
            </w:r>
          </w:p>
        </w:tc>
      </w:tr>
      <w:tr w:rsidR="00EE18B7" w:rsidRPr="00EE18B7" w14:paraId="745DA64C" w14:textId="77777777" w:rsidTr="00EE18B7">
        <w:trPr>
          <w:trHeight w:val="289"/>
        </w:trPr>
        <w:tc>
          <w:tcPr>
            <w:tcW w:w="0" w:type="auto"/>
            <w:tcBorders>
              <w:top w:val="nil"/>
              <w:left w:val="nil"/>
              <w:bottom w:val="nil"/>
              <w:right w:val="nil"/>
            </w:tcBorders>
            <w:shd w:val="clear" w:color="auto" w:fill="auto"/>
            <w:noWrap/>
            <w:vAlign w:val="bottom"/>
            <w:hideMark/>
          </w:tcPr>
          <w:p w14:paraId="4255703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rs41302235</w:t>
            </w:r>
          </w:p>
        </w:tc>
        <w:tc>
          <w:tcPr>
            <w:tcW w:w="0" w:type="auto"/>
            <w:tcBorders>
              <w:top w:val="nil"/>
              <w:left w:val="nil"/>
              <w:bottom w:val="nil"/>
              <w:right w:val="nil"/>
            </w:tcBorders>
            <w:shd w:val="clear" w:color="auto" w:fill="auto"/>
            <w:noWrap/>
            <w:vAlign w:val="bottom"/>
            <w:hideMark/>
          </w:tcPr>
          <w:p w14:paraId="62BDB66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w:t>
            </w:r>
          </w:p>
        </w:tc>
        <w:tc>
          <w:tcPr>
            <w:tcW w:w="0" w:type="auto"/>
            <w:tcBorders>
              <w:top w:val="nil"/>
              <w:left w:val="nil"/>
              <w:bottom w:val="nil"/>
              <w:right w:val="nil"/>
            </w:tcBorders>
            <w:shd w:val="clear" w:color="auto" w:fill="auto"/>
            <w:noWrap/>
            <w:vAlign w:val="bottom"/>
            <w:hideMark/>
          </w:tcPr>
          <w:p w14:paraId="230B8CE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206012565</w:t>
            </w:r>
          </w:p>
        </w:tc>
        <w:tc>
          <w:tcPr>
            <w:tcW w:w="0" w:type="auto"/>
            <w:tcBorders>
              <w:top w:val="nil"/>
              <w:left w:val="nil"/>
              <w:bottom w:val="nil"/>
              <w:right w:val="nil"/>
            </w:tcBorders>
            <w:shd w:val="clear" w:color="auto" w:fill="auto"/>
            <w:noWrap/>
            <w:vAlign w:val="bottom"/>
            <w:hideMark/>
          </w:tcPr>
          <w:p w14:paraId="0D281FBB" w14:textId="7CD5FD2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0.19</w:t>
            </w:r>
          </w:p>
        </w:tc>
        <w:tc>
          <w:tcPr>
            <w:tcW w:w="0" w:type="auto"/>
            <w:tcBorders>
              <w:top w:val="nil"/>
              <w:left w:val="nil"/>
              <w:bottom w:val="nil"/>
              <w:right w:val="nil"/>
            </w:tcBorders>
            <w:shd w:val="clear" w:color="auto" w:fill="auto"/>
            <w:noWrap/>
            <w:vAlign w:val="bottom"/>
            <w:hideMark/>
          </w:tcPr>
          <w:p w14:paraId="5755FECE" w14:textId="385E76D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-0.62</w:t>
            </w:r>
          </w:p>
        </w:tc>
        <w:tc>
          <w:tcPr>
            <w:tcW w:w="0" w:type="auto"/>
            <w:tcBorders>
              <w:top w:val="nil"/>
              <w:left w:val="nil"/>
              <w:bottom w:val="nil"/>
              <w:right w:val="nil"/>
            </w:tcBorders>
            <w:shd w:val="clear" w:color="auto" w:fill="auto"/>
            <w:noWrap/>
            <w:vAlign w:val="bottom"/>
            <w:hideMark/>
          </w:tcPr>
          <w:p w14:paraId="191D15AE" w14:textId="1B02320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0.008</w:t>
            </w:r>
          </w:p>
        </w:tc>
        <w:tc>
          <w:tcPr>
            <w:tcW w:w="0" w:type="auto"/>
            <w:tcBorders>
              <w:top w:val="nil"/>
              <w:left w:val="nil"/>
              <w:bottom w:val="nil"/>
              <w:right w:val="nil"/>
            </w:tcBorders>
            <w:shd w:val="clear" w:color="auto" w:fill="auto"/>
            <w:noWrap/>
            <w:vAlign w:val="bottom"/>
            <w:hideMark/>
          </w:tcPr>
          <w:p w14:paraId="0BD57CD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1822382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73D08B3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227A1B3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CTSE</w:t>
            </w:r>
          </w:p>
        </w:tc>
        <w:tc>
          <w:tcPr>
            <w:tcW w:w="0" w:type="auto"/>
            <w:tcBorders>
              <w:top w:val="nil"/>
              <w:left w:val="nil"/>
              <w:bottom w:val="nil"/>
              <w:right w:val="nil"/>
            </w:tcBorders>
            <w:shd w:val="clear" w:color="auto" w:fill="auto"/>
            <w:noWrap/>
            <w:vAlign w:val="bottom"/>
            <w:hideMark/>
          </w:tcPr>
          <w:p w14:paraId="41730398" w14:textId="3E46368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6472.9</w:t>
            </w:r>
          </w:p>
        </w:tc>
      </w:tr>
      <w:tr w:rsidR="00EE18B7" w:rsidRPr="00EE18B7" w14:paraId="0DF512B1" w14:textId="77777777" w:rsidTr="00EE18B7">
        <w:trPr>
          <w:trHeight w:val="289"/>
        </w:trPr>
        <w:tc>
          <w:tcPr>
            <w:tcW w:w="0" w:type="auto"/>
            <w:tcBorders>
              <w:top w:val="nil"/>
              <w:left w:val="nil"/>
              <w:bottom w:val="nil"/>
              <w:right w:val="nil"/>
            </w:tcBorders>
            <w:shd w:val="clear" w:color="auto" w:fill="auto"/>
            <w:noWrap/>
            <w:vAlign w:val="bottom"/>
            <w:hideMark/>
          </w:tcPr>
          <w:p w14:paraId="47C1A7C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rs35170645</w:t>
            </w:r>
          </w:p>
        </w:tc>
        <w:tc>
          <w:tcPr>
            <w:tcW w:w="0" w:type="auto"/>
            <w:tcBorders>
              <w:top w:val="nil"/>
              <w:left w:val="nil"/>
              <w:bottom w:val="nil"/>
              <w:right w:val="nil"/>
            </w:tcBorders>
            <w:shd w:val="clear" w:color="auto" w:fill="auto"/>
            <w:noWrap/>
            <w:vAlign w:val="bottom"/>
            <w:hideMark/>
          </w:tcPr>
          <w:p w14:paraId="6B4E1BA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w:t>
            </w:r>
          </w:p>
        </w:tc>
        <w:tc>
          <w:tcPr>
            <w:tcW w:w="0" w:type="auto"/>
            <w:tcBorders>
              <w:top w:val="nil"/>
              <w:left w:val="nil"/>
              <w:bottom w:val="nil"/>
              <w:right w:val="nil"/>
            </w:tcBorders>
            <w:shd w:val="clear" w:color="auto" w:fill="auto"/>
            <w:noWrap/>
            <w:vAlign w:val="bottom"/>
            <w:hideMark/>
          </w:tcPr>
          <w:p w14:paraId="2E872BB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76043803</w:t>
            </w:r>
          </w:p>
        </w:tc>
        <w:tc>
          <w:tcPr>
            <w:tcW w:w="0" w:type="auto"/>
            <w:tcBorders>
              <w:top w:val="nil"/>
              <w:left w:val="nil"/>
              <w:bottom w:val="nil"/>
              <w:right w:val="nil"/>
            </w:tcBorders>
            <w:shd w:val="clear" w:color="auto" w:fill="auto"/>
            <w:noWrap/>
            <w:vAlign w:val="bottom"/>
            <w:hideMark/>
          </w:tcPr>
          <w:p w14:paraId="12A4A363" w14:textId="26A66F7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0.52</w:t>
            </w:r>
          </w:p>
        </w:tc>
        <w:tc>
          <w:tcPr>
            <w:tcW w:w="0" w:type="auto"/>
            <w:tcBorders>
              <w:top w:val="nil"/>
              <w:left w:val="nil"/>
              <w:bottom w:val="nil"/>
              <w:right w:val="nil"/>
            </w:tcBorders>
            <w:shd w:val="clear" w:color="auto" w:fill="auto"/>
            <w:noWrap/>
            <w:vAlign w:val="bottom"/>
            <w:hideMark/>
          </w:tcPr>
          <w:p w14:paraId="511CBE44" w14:textId="5A0E4E2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-0.24</w:t>
            </w:r>
          </w:p>
        </w:tc>
        <w:tc>
          <w:tcPr>
            <w:tcW w:w="0" w:type="auto"/>
            <w:tcBorders>
              <w:top w:val="nil"/>
              <w:left w:val="nil"/>
              <w:bottom w:val="nil"/>
              <w:right w:val="nil"/>
            </w:tcBorders>
            <w:shd w:val="clear" w:color="auto" w:fill="auto"/>
            <w:noWrap/>
            <w:vAlign w:val="bottom"/>
            <w:hideMark/>
          </w:tcPr>
          <w:p w14:paraId="56BC2479" w14:textId="71D994B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0AD013C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6B932FE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08A27C4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5C85857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CXCL11</w:t>
            </w:r>
          </w:p>
        </w:tc>
        <w:tc>
          <w:tcPr>
            <w:tcW w:w="0" w:type="auto"/>
            <w:tcBorders>
              <w:top w:val="nil"/>
              <w:left w:val="nil"/>
              <w:bottom w:val="nil"/>
              <w:right w:val="nil"/>
            </w:tcBorders>
            <w:shd w:val="clear" w:color="auto" w:fill="auto"/>
            <w:noWrap/>
            <w:vAlign w:val="bottom"/>
            <w:hideMark/>
          </w:tcPr>
          <w:p w14:paraId="095E9E8C" w14:textId="432B538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1597.6</w:t>
            </w:r>
          </w:p>
        </w:tc>
      </w:tr>
      <w:tr w:rsidR="00EE18B7" w:rsidRPr="00EE18B7" w14:paraId="2A26B72B" w14:textId="77777777" w:rsidTr="00EE18B7">
        <w:trPr>
          <w:trHeight w:val="289"/>
        </w:trPr>
        <w:tc>
          <w:tcPr>
            <w:tcW w:w="0" w:type="auto"/>
            <w:tcBorders>
              <w:top w:val="nil"/>
              <w:left w:val="nil"/>
              <w:bottom w:val="nil"/>
              <w:right w:val="nil"/>
            </w:tcBorders>
            <w:shd w:val="clear" w:color="auto" w:fill="auto"/>
            <w:noWrap/>
            <w:vAlign w:val="bottom"/>
            <w:hideMark/>
          </w:tcPr>
          <w:p w14:paraId="0DDABBC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rs4241577</w:t>
            </w:r>
          </w:p>
        </w:tc>
        <w:tc>
          <w:tcPr>
            <w:tcW w:w="0" w:type="auto"/>
            <w:tcBorders>
              <w:top w:val="nil"/>
              <w:left w:val="nil"/>
              <w:bottom w:val="nil"/>
              <w:right w:val="nil"/>
            </w:tcBorders>
            <w:shd w:val="clear" w:color="auto" w:fill="auto"/>
            <w:noWrap/>
            <w:vAlign w:val="bottom"/>
            <w:hideMark/>
          </w:tcPr>
          <w:p w14:paraId="1B61E8C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w:t>
            </w:r>
          </w:p>
        </w:tc>
        <w:tc>
          <w:tcPr>
            <w:tcW w:w="0" w:type="auto"/>
            <w:tcBorders>
              <w:top w:val="nil"/>
              <w:left w:val="nil"/>
              <w:bottom w:val="nil"/>
              <w:right w:val="nil"/>
            </w:tcBorders>
            <w:shd w:val="clear" w:color="auto" w:fill="auto"/>
            <w:noWrap/>
            <w:vAlign w:val="bottom"/>
            <w:hideMark/>
          </w:tcPr>
          <w:p w14:paraId="162CECD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76009623</w:t>
            </w:r>
          </w:p>
        </w:tc>
        <w:tc>
          <w:tcPr>
            <w:tcW w:w="0" w:type="auto"/>
            <w:tcBorders>
              <w:top w:val="nil"/>
              <w:left w:val="nil"/>
              <w:bottom w:val="nil"/>
              <w:right w:val="nil"/>
            </w:tcBorders>
            <w:shd w:val="clear" w:color="auto" w:fill="auto"/>
            <w:noWrap/>
            <w:vAlign w:val="bottom"/>
            <w:hideMark/>
          </w:tcPr>
          <w:p w14:paraId="548600CA" w14:textId="70301F1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0.24</w:t>
            </w:r>
          </w:p>
        </w:tc>
        <w:tc>
          <w:tcPr>
            <w:tcW w:w="0" w:type="auto"/>
            <w:tcBorders>
              <w:top w:val="nil"/>
              <w:left w:val="nil"/>
              <w:bottom w:val="nil"/>
              <w:right w:val="nil"/>
            </w:tcBorders>
            <w:shd w:val="clear" w:color="auto" w:fill="auto"/>
            <w:noWrap/>
            <w:vAlign w:val="bottom"/>
            <w:hideMark/>
          </w:tcPr>
          <w:p w14:paraId="33D930AE" w14:textId="0126507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-0.15</w:t>
            </w:r>
          </w:p>
        </w:tc>
        <w:tc>
          <w:tcPr>
            <w:tcW w:w="0" w:type="auto"/>
            <w:tcBorders>
              <w:top w:val="nil"/>
              <w:left w:val="nil"/>
              <w:bottom w:val="nil"/>
              <w:right w:val="nil"/>
            </w:tcBorders>
            <w:shd w:val="clear" w:color="auto" w:fill="auto"/>
            <w:noWrap/>
            <w:vAlign w:val="bottom"/>
            <w:hideMark/>
          </w:tcPr>
          <w:p w14:paraId="2E2D613F" w14:textId="35E8957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1DF8862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2.7E-118</w:t>
            </w:r>
          </w:p>
        </w:tc>
        <w:tc>
          <w:tcPr>
            <w:tcW w:w="0" w:type="auto"/>
            <w:tcBorders>
              <w:top w:val="nil"/>
              <w:left w:val="nil"/>
              <w:bottom w:val="nil"/>
              <w:right w:val="nil"/>
            </w:tcBorders>
            <w:shd w:val="clear" w:color="auto" w:fill="auto"/>
            <w:noWrap/>
            <w:vAlign w:val="bottom"/>
            <w:hideMark/>
          </w:tcPr>
          <w:p w14:paraId="623F5EF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342AC03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671C9DF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CXCL9</w:t>
            </w:r>
          </w:p>
        </w:tc>
        <w:tc>
          <w:tcPr>
            <w:tcW w:w="0" w:type="auto"/>
            <w:tcBorders>
              <w:top w:val="nil"/>
              <w:left w:val="nil"/>
              <w:bottom w:val="nil"/>
              <w:right w:val="nil"/>
            </w:tcBorders>
            <w:shd w:val="clear" w:color="auto" w:fill="auto"/>
            <w:noWrap/>
            <w:vAlign w:val="bottom"/>
            <w:hideMark/>
          </w:tcPr>
          <w:p w14:paraId="4FE548CD" w14:textId="36BA68E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534.7</w:t>
            </w:r>
          </w:p>
        </w:tc>
      </w:tr>
      <w:tr w:rsidR="00EE18B7" w:rsidRPr="00EE18B7" w14:paraId="54C7F166" w14:textId="77777777" w:rsidTr="00EE18B7">
        <w:trPr>
          <w:trHeight w:val="289"/>
        </w:trPr>
        <w:tc>
          <w:tcPr>
            <w:tcW w:w="0" w:type="auto"/>
            <w:tcBorders>
              <w:top w:val="nil"/>
              <w:left w:val="nil"/>
              <w:bottom w:val="nil"/>
              <w:right w:val="nil"/>
            </w:tcBorders>
            <w:shd w:val="clear" w:color="auto" w:fill="auto"/>
            <w:noWrap/>
            <w:vAlign w:val="bottom"/>
            <w:hideMark/>
          </w:tcPr>
          <w:p w14:paraId="2A4DA62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rs146094440</w:t>
            </w:r>
          </w:p>
        </w:tc>
        <w:tc>
          <w:tcPr>
            <w:tcW w:w="0" w:type="auto"/>
            <w:tcBorders>
              <w:top w:val="nil"/>
              <w:left w:val="nil"/>
              <w:bottom w:val="nil"/>
              <w:right w:val="nil"/>
            </w:tcBorders>
            <w:shd w:val="clear" w:color="auto" w:fill="auto"/>
            <w:noWrap/>
            <w:vAlign w:val="bottom"/>
            <w:hideMark/>
          </w:tcPr>
          <w:p w14:paraId="7FEC864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w:t>
            </w:r>
          </w:p>
        </w:tc>
        <w:tc>
          <w:tcPr>
            <w:tcW w:w="0" w:type="auto"/>
            <w:tcBorders>
              <w:top w:val="nil"/>
              <w:left w:val="nil"/>
              <w:bottom w:val="nil"/>
              <w:right w:val="nil"/>
            </w:tcBorders>
            <w:shd w:val="clear" w:color="auto" w:fill="auto"/>
            <w:noWrap/>
            <w:vAlign w:val="bottom"/>
            <w:hideMark/>
          </w:tcPr>
          <w:p w14:paraId="2FE836A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30424280</w:t>
            </w:r>
          </w:p>
        </w:tc>
        <w:tc>
          <w:tcPr>
            <w:tcW w:w="0" w:type="auto"/>
            <w:tcBorders>
              <w:top w:val="nil"/>
              <w:left w:val="nil"/>
              <w:bottom w:val="nil"/>
              <w:right w:val="nil"/>
            </w:tcBorders>
            <w:shd w:val="clear" w:color="auto" w:fill="auto"/>
            <w:noWrap/>
            <w:vAlign w:val="bottom"/>
            <w:hideMark/>
          </w:tcPr>
          <w:p w14:paraId="7A8544A9" w14:textId="2856F1C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w:t>
            </w:r>
          </w:p>
        </w:tc>
        <w:tc>
          <w:tcPr>
            <w:tcW w:w="0" w:type="auto"/>
            <w:tcBorders>
              <w:top w:val="nil"/>
              <w:left w:val="nil"/>
              <w:bottom w:val="nil"/>
              <w:right w:val="nil"/>
            </w:tcBorders>
            <w:shd w:val="clear" w:color="auto" w:fill="auto"/>
            <w:noWrap/>
            <w:vAlign w:val="bottom"/>
            <w:hideMark/>
          </w:tcPr>
          <w:p w14:paraId="65A7F6BC" w14:textId="2A856DC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-0.50</w:t>
            </w:r>
          </w:p>
        </w:tc>
        <w:tc>
          <w:tcPr>
            <w:tcW w:w="0" w:type="auto"/>
            <w:tcBorders>
              <w:top w:val="nil"/>
              <w:left w:val="nil"/>
              <w:bottom w:val="nil"/>
              <w:right w:val="nil"/>
            </w:tcBorders>
            <w:shd w:val="clear" w:color="auto" w:fill="auto"/>
            <w:noWrap/>
            <w:vAlign w:val="bottom"/>
            <w:hideMark/>
          </w:tcPr>
          <w:p w14:paraId="77B18780" w14:textId="5BD13E0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0.029</w:t>
            </w:r>
          </w:p>
        </w:tc>
        <w:tc>
          <w:tcPr>
            <w:tcW w:w="0" w:type="auto"/>
            <w:tcBorders>
              <w:top w:val="nil"/>
              <w:left w:val="nil"/>
              <w:bottom w:val="nil"/>
              <w:right w:val="nil"/>
            </w:tcBorders>
            <w:shd w:val="clear" w:color="auto" w:fill="auto"/>
            <w:noWrap/>
            <w:vAlign w:val="bottom"/>
            <w:hideMark/>
          </w:tcPr>
          <w:p w14:paraId="70A8275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1.5E-66</w:t>
            </w:r>
          </w:p>
        </w:tc>
        <w:tc>
          <w:tcPr>
            <w:tcW w:w="0" w:type="auto"/>
            <w:tcBorders>
              <w:top w:val="nil"/>
              <w:left w:val="nil"/>
              <w:bottom w:val="nil"/>
              <w:right w:val="nil"/>
            </w:tcBorders>
            <w:shd w:val="clear" w:color="auto" w:fill="auto"/>
            <w:noWrap/>
            <w:vAlign w:val="bottom"/>
            <w:hideMark/>
          </w:tcPr>
          <w:p w14:paraId="7DFA3FE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047227C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2A6DEE2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DCTPP1</w:t>
            </w:r>
          </w:p>
        </w:tc>
        <w:tc>
          <w:tcPr>
            <w:tcW w:w="0" w:type="auto"/>
            <w:tcBorders>
              <w:top w:val="nil"/>
              <w:left w:val="nil"/>
              <w:bottom w:val="nil"/>
              <w:right w:val="nil"/>
            </w:tcBorders>
            <w:shd w:val="clear" w:color="auto" w:fill="auto"/>
            <w:noWrap/>
            <w:vAlign w:val="bottom"/>
            <w:hideMark/>
          </w:tcPr>
          <w:p w14:paraId="5656A36A" w14:textId="0544E75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297.0</w:t>
            </w:r>
          </w:p>
        </w:tc>
      </w:tr>
      <w:tr w:rsidR="00EE18B7" w:rsidRPr="00EE18B7" w14:paraId="2D8489CA" w14:textId="77777777" w:rsidTr="00EE18B7">
        <w:trPr>
          <w:trHeight w:val="289"/>
        </w:trPr>
        <w:tc>
          <w:tcPr>
            <w:tcW w:w="0" w:type="auto"/>
            <w:tcBorders>
              <w:top w:val="nil"/>
              <w:left w:val="nil"/>
              <w:bottom w:val="nil"/>
              <w:right w:val="nil"/>
            </w:tcBorders>
            <w:shd w:val="clear" w:color="auto" w:fill="auto"/>
            <w:noWrap/>
            <w:vAlign w:val="bottom"/>
            <w:hideMark/>
          </w:tcPr>
          <w:p w14:paraId="1584B25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rs73184376</w:t>
            </w:r>
          </w:p>
        </w:tc>
        <w:tc>
          <w:tcPr>
            <w:tcW w:w="0" w:type="auto"/>
            <w:tcBorders>
              <w:top w:val="nil"/>
              <w:left w:val="nil"/>
              <w:bottom w:val="nil"/>
              <w:right w:val="nil"/>
            </w:tcBorders>
            <w:shd w:val="clear" w:color="auto" w:fill="auto"/>
            <w:noWrap/>
            <w:vAlign w:val="bottom"/>
            <w:hideMark/>
          </w:tcPr>
          <w:p w14:paraId="1EBB919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8</w:t>
            </w:r>
          </w:p>
        </w:tc>
        <w:tc>
          <w:tcPr>
            <w:tcW w:w="0" w:type="auto"/>
            <w:tcBorders>
              <w:top w:val="nil"/>
              <w:left w:val="nil"/>
              <w:bottom w:val="nil"/>
              <w:right w:val="nil"/>
            </w:tcBorders>
            <w:shd w:val="clear" w:color="auto" w:fill="auto"/>
            <w:noWrap/>
            <w:vAlign w:val="bottom"/>
            <w:hideMark/>
          </w:tcPr>
          <w:p w14:paraId="1CCD5F1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8410826</w:t>
            </w:r>
          </w:p>
        </w:tc>
        <w:tc>
          <w:tcPr>
            <w:tcW w:w="0" w:type="auto"/>
            <w:tcBorders>
              <w:top w:val="nil"/>
              <w:left w:val="nil"/>
              <w:bottom w:val="nil"/>
              <w:right w:val="nil"/>
            </w:tcBorders>
            <w:shd w:val="clear" w:color="auto" w:fill="auto"/>
            <w:noWrap/>
            <w:vAlign w:val="bottom"/>
            <w:hideMark/>
          </w:tcPr>
          <w:p w14:paraId="0DC4E9C4" w14:textId="3F6AA2F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0.18</w:t>
            </w:r>
          </w:p>
        </w:tc>
        <w:tc>
          <w:tcPr>
            <w:tcW w:w="0" w:type="auto"/>
            <w:tcBorders>
              <w:top w:val="nil"/>
              <w:left w:val="nil"/>
              <w:bottom w:val="nil"/>
              <w:right w:val="nil"/>
            </w:tcBorders>
            <w:shd w:val="clear" w:color="auto" w:fill="auto"/>
            <w:noWrap/>
            <w:vAlign w:val="bottom"/>
            <w:hideMark/>
          </w:tcPr>
          <w:p w14:paraId="5648CED5" w14:textId="78FA620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0.08</w:t>
            </w:r>
          </w:p>
        </w:tc>
        <w:tc>
          <w:tcPr>
            <w:tcW w:w="0" w:type="auto"/>
            <w:tcBorders>
              <w:top w:val="nil"/>
              <w:left w:val="nil"/>
              <w:bottom w:val="nil"/>
              <w:right w:val="nil"/>
            </w:tcBorders>
            <w:shd w:val="clear" w:color="auto" w:fill="auto"/>
            <w:noWrap/>
            <w:vAlign w:val="bottom"/>
            <w:hideMark/>
          </w:tcPr>
          <w:p w14:paraId="423397EC" w14:textId="388E816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0.008</w:t>
            </w:r>
          </w:p>
        </w:tc>
        <w:tc>
          <w:tcPr>
            <w:tcW w:w="0" w:type="auto"/>
            <w:tcBorders>
              <w:top w:val="nil"/>
              <w:left w:val="nil"/>
              <w:bottom w:val="nil"/>
              <w:right w:val="nil"/>
            </w:tcBorders>
            <w:shd w:val="clear" w:color="auto" w:fill="auto"/>
            <w:noWrap/>
            <w:vAlign w:val="bottom"/>
            <w:hideMark/>
          </w:tcPr>
          <w:p w14:paraId="50580AB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1.4E-27</w:t>
            </w:r>
          </w:p>
        </w:tc>
        <w:tc>
          <w:tcPr>
            <w:tcW w:w="0" w:type="auto"/>
            <w:tcBorders>
              <w:top w:val="nil"/>
              <w:left w:val="nil"/>
              <w:bottom w:val="nil"/>
              <w:right w:val="nil"/>
            </w:tcBorders>
            <w:shd w:val="clear" w:color="auto" w:fill="auto"/>
            <w:noWrap/>
            <w:vAlign w:val="bottom"/>
            <w:hideMark/>
          </w:tcPr>
          <w:p w14:paraId="5C9F90A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707D3AC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0F448B2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DEFB4A_DEFB4B</w:t>
            </w:r>
          </w:p>
        </w:tc>
        <w:tc>
          <w:tcPr>
            <w:tcW w:w="0" w:type="auto"/>
            <w:tcBorders>
              <w:top w:val="nil"/>
              <w:left w:val="nil"/>
              <w:bottom w:val="nil"/>
              <w:right w:val="nil"/>
            </w:tcBorders>
            <w:shd w:val="clear" w:color="auto" w:fill="auto"/>
            <w:noWrap/>
            <w:vAlign w:val="bottom"/>
            <w:hideMark/>
          </w:tcPr>
          <w:p w14:paraId="539C480A" w14:textId="4E07195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118.4</w:t>
            </w:r>
          </w:p>
        </w:tc>
      </w:tr>
      <w:tr w:rsidR="00EE18B7" w:rsidRPr="00EE18B7" w14:paraId="1367B858" w14:textId="77777777" w:rsidTr="00EE18B7">
        <w:trPr>
          <w:trHeight w:val="289"/>
        </w:trPr>
        <w:tc>
          <w:tcPr>
            <w:tcW w:w="0" w:type="auto"/>
            <w:tcBorders>
              <w:top w:val="nil"/>
              <w:left w:val="nil"/>
              <w:bottom w:val="nil"/>
              <w:right w:val="nil"/>
            </w:tcBorders>
            <w:shd w:val="clear" w:color="auto" w:fill="auto"/>
            <w:noWrap/>
            <w:vAlign w:val="bottom"/>
            <w:hideMark/>
          </w:tcPr>
          <w:p w14:paraId="50A6E24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rs8109160</w:t>
            </w:r>
          </w:p>
        </w:tc>
        <w:tc>
          <w:tcPr>
            <w:tcW w:w="0" w:type="auto"/>
            <w:tcBorders>
              <w:top w:val="nil"/>
              <w:left w:val="nil"/>
              <w:bottom w:val="nil"/>
              <w:right w:val="nil"/>
            </w:tcBorders>
            <w:shd w:val="clear" w:color="auto" w:fill="auto"/>
            <w:noWrap/>
            <w:vAlign w:val="bottom"/>
            <w:hideMark/>
          </w:tcPr>
          <w:p w14:paraId="2D4373B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19</w:t>
            </w:r>
          </w:p>
        </w:tc>
        <w:tc>
          <w:tcPr>
            <w:tcW w:w="0" w:type="auto"/>
            <w:tcBorders>
              <w:top w:val="nil"/>
              <w:left w:val="nil"/>
              <w:bottom w:val="nil"/>
              <w:right w:val="nil"/>
            </w:tcBorders>
            <w:shd w:val="clear" w:color="auto" w:fill="auto"/>
            <w:noWrap/>
            <w:vAlign w:val="bottom"/>
            <w:hideMark/>
          </w:tcPr>
          <w:p w14:paraId="0FBC117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4247479</w:t>
            </w:r>
          </w:p>
        </w:tc>
        <w:tc>
          <w:tcPr>
            <w:tcW w:w="0" w:type="auto"/>
            <w:tcBorders>
              <w:top w:val="nil"/>
              <w:left w:val="nil"/>
              <w:bottom w:val="nil"/>
              <w:right w:val="nil"/>
            </w:tcBorders>
            <w:shd w:val="clear" w:color="auto" w:fill="auto"/>
            <w:noWrap/>
            <w:vAlign w:val="bottom"/>
            <w:hideMark/>
          </w:tcPr>
          <w:p w14:paraId="3CF71371" w14:textId="016519E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0.31</w:t>
            </w:r>
          </w:p>
        </w:tc>
        <w:tc>
          <w:tcPr>
            <w:tcW w:w="0" w:type="auto"/>
            <w:tcBorders>
              <w:top w:val="nil"/>
              <w:left w:val="nil"/>
              <w:bottom w:val="nil"/>
              <w:right w:val="nil"/>
            </w:tcBorders>
            <w:shd w:val="clear" w:color="auto" w:fill="auto"/>
            <w:noWrap/>
            <w:vAlign w:val="bottom"/>
            <w:hideMark/>
          </w:tcPr>
          <w:p w14:paraId="6DB1B0A3" w14:textId="1E9F2B8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-0.40</w:t>
            </w:r>
          </w:p>
        </w:tc>
        <w:tc>
          <w:tcPr>
            <w:tcW w:w="0" w:type="auto"/>
            <w:tcBorders>
              <w:top w:val="nil"/>
              <w:left w:val="nil"/>
              <w:bottom w:val="nil"/>
              <w:right w:val="nil"/>
            </w:tcBorders>
            <w:shd w:val="clear" w:color="auto" w:fill="auto"/>
            <w:noWrap/>
            <w:vAlign w:val="bottom"/>
            <w:hideMark/>
          </w:tcPr>
          <w:p w14:paraId="54D24E35" w14:textId="5B54A80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230F1DC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15F6ED1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3CF20D8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2CFDD82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EBI3_IL27</w:t>
            </w:r>
          </w:p>
        </w:tc>
        <w:tc>
          <w:tcPr>
            <w:tcW w:w="0" w:type="auto"/>
            <w:tcBorders>
              <w:top w:val="nil"/>
              <w:left w:val="nil"/>
              <w:bottom w:val="nil"/>
              <w:right w:val="nil"/>
            </w:tcBorders>
            <w:shd w:val="clear" w:color="auto" w:fill="auto"/>
            <w:noWrap/>
            <w:vAlign w:val="bottom"/>
            <w:hideMark/>
          </w:tcPr>
          <w:p w14:paraId="2159F70F" w14:textId="59BE709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4026.8</w:t>
            </w:r>
          </w:p>
        </w:tc>
      </w:tr>
      <w:tr w:rsidR="00EE18B7" w:rsidRPr="00EE18B7" w14:paraId="0A189221" w14:textId="77777777" w:rsidTr="00EE18B7">
        <w:trPr>
          <w:trHeight w:val="289"/>
        </w:trPr>
        <w:tc>
          <w:tcPr>
            <w:tcW w:w="0" w:type="auto"/>
            <w:tcBorders>
              <w:top w:val="nil"/>
              <w:left w:val="nil"/>
              <w:bottom w:val="nil"/>
              <w:right w:val="nil"/>
            </w:tcBorders>
            <w:shd w:val="clear" w:color="auto" w:fill="auto"/>
            <w:noWrap/>
            <w:vAlign w:val="bottom"/>
            <w:hideMark/>
          </w:tcPr>
          <w:p w14:paraId="0D17BCC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rs78803121</w:t>
            </w:r>
          </w:p>
        </w:tc>
        <w:tc>
          <w:tcPr>
            <w:tcW w:w="0" w:type="auto"/>
            <w:tcBorders>
              <w:top w:val="nil"/>
              <w:left w:val="nil"/>
              <w:bottom w:val="nil"/>
              <w:right w:val="nil"/>
            </w:tcBorders>
            <w:shd w:val="clear" w:color="auto" w:fill="auto"/>
            <w:noWrap/>
            <w:vAlign w:val="bottom"/>
            <w:hideMark/>
          </w:tcPr>
          <w:p w14:paraId="62B293C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w:t>
            </w:r>
          </w:p>
        </w:tc>
        <w:tc>
          <w:tcPr>
            <w:tcW w:w="0" w:type="auto"/>
            <w:tcBorders>
              <w:top w:val="nil"/>
              <w:left w:val="nil"/>
              <w:bottom w:val="nil"/>
              <w:right w:val="nil"/>
            </w:tcBorders>
            <w:shd w:val="clear" w:color="auto" w:fill="auto"/>
            <w:noWrap/>
            <w:vAlign w:val="bottom"/>
            <w:hideMark/>
          </w:tcPr>
          <w:p w14:paraId="77DB556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74382788</w:t>
            </w:r>
          </w:p>
        </w:tc>
        <w:tc>
          <w:tcPr>
            <w:tcW w:w="0" w:type="auto"/>
            <w:tcBorders>
              <w:top w:val="nil"/>
              <w:left w:val="nil"/>
              <w:bottom w:val="nil"/>
              <w:right w:val="nil"/>
            </w:tcBorders>
            <w:shd w:val="clear" w:color="auto" w:fill="auto"/>
            <w:noWrap/>
            <w:vAlign w:val="bottom"/>
            <w:hideMark/>
          </w:tcPr>
          <w:p w14:paraId="3468987A" w14:textId="79F3206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w:t>
            </w:r>
          </w:p>
        </w:tc>
        <w:tc>
          <w:tcPr>
            <w:tcW w:w="0" w:type="auto"/>
            <w:tcBorders>
              <w:top w:val="nil"/>
              <w:left w:val="nil"/>
              <w:bottom w:val="nil"/>
              <w:right w:val="nil"/>
            </w:tcBorders>
            <w:shd w:val="clear" w:color="auto" w:fill="auto"/>
            <w:noWrap/>
            <w:vAlign w:val="bottom"/>
            <w:hideMark/>
          </w:tcPr>
          <w:p w14:paraId="2BAE5990" w14:textId="7F2E384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-0.19</w:t>
            </w:r>
          </w:p>
        </w:tc>
        <w:tc>
          <w:tcPr>
            <w:tcW w:w="0" w:type="auto"/>
            <w:tcBorders>
              <w:top w:val="nil"/>
              <w:left w:val="nil"/>
              <w:bottom w:val="nil"/>
              <w:right w:val="nil"/>
            </w:tcBorders>
            <w:shd w:val="clear" w:color="auto" w:fill="auto"/>
            <w:noWrap/>
            <w:vAlign w:val="bottom"/>
            <w:hideMark/>
          </w:tcPr>
          <w:p w14:paraId="5AAEA99A" w14:textId="2B31CC3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0.013</w:t>
            </w:r>
          </w:p>
        </w:tc>
        <w:tc>
          <w:tcPr>
            <w:tcW w:w="0" w:type="auto"/>
            <w:tcBorders>
              <w:top w:val="nil"/>
              <w:left w:val="nil"/>
              <w:bottom w:val="nil"/>
              <w:right w:val="nil"/>
            </w:tcBorders>
            <w:shd w:val="clear" w:color="auto" w:fill="auto"/>
            <w:noWrap/>
            <w:vAlign w:val="bottom"/>
            <w:hideMark/>
          </w:tcPr>
          <w:p w14:paraId="79AD4CF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7.0E-47</w:t>
            </w:r>
          </w:p>
        </w:tc>
        <w:tc>
          <w:tcPr>
            <w:tcW w:w="0" w:type="auto"/>
            <w:tcBorders>
              <w:top w:val="nil"/>
              <w:left w:val="nil"/>
              <w:bottom w:val="nil"/>
              <w:right w:val="nil"/>
            </w:tcBorders>
            <w:shd w:val="clear" w:color="auto" w:fill="auto"/>
            <w:noWrap/>
            <w:vAlign w:val="bottom"/>
            <w:hideMark/>
          </w:tcPr>
          <w:p w14:paraId="086D84C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6C8BAE3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45A771B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EREG</w:t>
            </w:r>
          </w:p>
        </w:tc>
        <w:tc>
          <w:tcPr>
            <w:tcW w:w="0" w:type="auto"/>
            <w:tcBorders>
              <w:top w:val="nil"/>
              <w:left w:val="nil"/>
              <w:bottom w:val="nil"/>
              <w:right w:val="nil"/>
            </w:tcBorders>
            <w:shd w:val="clear" w:color="auto" w:fill="auto"/>
            <w:noWrap/>
            <w:vAlign w:val="bottom"/>
            <w:hideMark/>
          </w:tcPr>
          <w:p w14:paraId="43C2252A" w14:textId="307349E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206.8</w:t>
            </w:r>
          </w:p>
        </w:tc>
      </w:tr>
      <w:tr w:rsidR="00EE18B7" w:rsidRPr="00EE18B7" w14:paraId="4F103A27" w14:textId="77777777" w:rsidTr="00EE18B7">
        <w:trPr>
          <w:trHeight w:val="289"/>
        </w:trPr>
        <w:tc>
          <w:tcPr>
            <w:tcW w:w="0" w:type="auto"/>
            <w:tcBorders>
              <w:top w:val="nil"/>
              <w:left w:val="nil"/>
              <w:bottom w:val="nil"/>
              <w:right w:val="nil"/>
            </w:tcBorders>
            <w:shd w:val="clear" w:color="auto" w:fill="auto"/>
            <w:noWrap/>
            <w:vAlign w:val="bottom"/>
            <w:hideMark/>
          </w:tcPr>
          <w:p w14:paraId="6BAAB59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rs35916067</w:t>
            </w:r>
          </w:p>
        </w:tc>
        <w:tc>
          <w:tcPr>
            <w:tcW w:w="0" w:type="auto"/>
            <w:tcBorders>
              <w:top w:val="nil"/>
              <w:left w:val="nil"/>
              <w:bottom w:val="nil"/>
              <w:right w:val="nil"/>
            </w:tcBorders>
            <w:shd w:val="clear" w:color="auto" w:fill="auto"/>
            <w:noWrap/>
            <w:vAlign w:val="bottom"/>
            <w:hideMark/>
          </w:tcPr>
          <w:p w14:paraId="0F05EF4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w:t>
            </w:r>
          </w:p>
        </w:tc>
        <w:tc>
          <w:tcPr>
            <w:tcW w:w="0" w:type="auto"/>
            <w:tcBorders>
              <w:top w:val="nil"/>
              <w:left w:val="nil"/>
              <w:bottom w:val="nil"/>
              <w:right w:val="nil"/>
            </w:tcBorders>
            <w:shd w:val="clear" w:color="auto" w:fill="auto"/>
            <w:noWrap/>
            <w:vAlign w:val="bottom"/>
            <w:hideMark/>
          </w:tcPr>
          <w:p w14:paraId="71BA175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89014507</w:t>
            </w:r>
          </w:p>
        </w:tc>
        <w:tc>
          <w:tcPr>
            <w:tcW w:w="0" w:type="auto"/>
            <w:tcBorders>
              <w:top w:val="nil"/>
              <w:left w:val="nil"/>
              <w:bottom w:val="nil"/>
              <w:right w:val="nil"/>
            </w:tcBorders>
            <w:shd w:val="clear" w:color="auto" w:fill="auto"/>
            <w:noWrap/>
            <w:vAlign w:val="bottom"/>
            <w:hideMark/>
          </w:tcPr>
          <w:p w14:paraId="0B1E518E" w14:textId="51E6A4B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0.17</w:t>
            </w:r>
          </w:p>
        </w:tc>
        <w:tc>
          <w:tcPr>
            <w:tcW w:w="0" w:type="auto"/>
            <w:tcBorders>
              <w:top w:val="nil"/>
              <w:left w:val="nil"/>
              <w:bottom w:val="nil"/>
              <w:right w:val="nil"/>
            </w:tcBorders>
            <w:shd w:val="clear" w:color="auto" w:fill="auto"/>
            <w:noWrap/>
            <w:vAlign w:val="bottom"/>
            <w:hideMark/>
          </w:tcPr>
          <w:p w14:paraId="252B6C42" w14:textId="1849E81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-0.17</w:t>
            </w:r>
          </w:p>
        </w:tc>
        <w:tc>
          <w:tcPr>
            <w:tcW w:w="0" w:type="auto"/>
            <w:tcBorders>
              <w:top w:val="nil"/>
              <w:left w:val="nil"/>
              <w:bottom w:val="nil"/>
              <w:right w:val="nil"/>
            </w:tcBorders>
            <w:shd w:val="clear" w:color="auto" w:fill="auto"/>
            <w:noWrap/>
            <w:vAlign w:val="bottom"/>
            <w:hideMark/>
          </w:tcPr>
          <w:p w14:paraId="0DE4F83F" w14:textId="665A35A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0.008</w:t>
            </w:r>
          </w:p>
        </w:tc>
        <w:tc>
          <w:tcPr>
            <w:tcW w:w="0" w:type="auto"/>
            <w:tcBorders>
              <w:top w:val="nil"/>
              <w:left w:val="nil"/>
              <w:bottom w:val="nil"/>
              <w:right w:val="nil"/>
            </w:tcBorders>
            <w:shd w:val="clear" w:color="auto" w:fill="auto"/>
            <w:noWrap/>
            <w:vAlign w:val="bottom"/>
            <w:hideMark/>
          </w:tcPr>
          <w:p w14:paraId="24143B5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2.8E-98</w:t>
            </w:r>
          </w:p>
        </w:tc>
        <w:tc>
          <w:tcPr>
            <w:tcW w:w="0" w:type="auto"/>
            <w:tcBorders>
              <w:top w:val="nil"/>
              <w:left w:val="nil"/>
              <w:bottom w:val="nil"/>
              <w:right w:val="nil"/>
            </w:tcBorders>
            <w:shd w:val="clear" w:color="auto" w:fill="auto"/>
            <w:noWrap/>
            <w:vAlign w:val="bottom"/>
            <w:hideMark/>
          </w:tcPr>
          <w:p w14:paraId="37344F4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6CD1D06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4835AE9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FAM13A</w:t>
            </w:r>
          </w:p>
        </w:tc>
        <w:tc>
          <w:tcPr>
            <w:tcW w:w="0" w:type="auto"/>
            <w:tcBorders>
              <w:top w:val="nil"/>
              <w:left w:val="nil"/>
              <w:bottom w:val="nil"/>
              <w:right w:val="nil"/>
            </w:tcBorders>
            <w:shd w:val="clear" w:color="auto" w:fill="auto"/>
            <w:noWrap/>
            <w:vAlign w:val="bottom"/>
            <w:hideMark/>
          </w:tcPr>
          <w:p w14:paraId="4E773A9B" w14:textId="2DC99D2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442.7</w:t>
            </w:r>
          </w:p>
        </w:tc>
      </w:tr>
      <w:tr w:rsidR="00EE18B7" w:rsidRPr="00EE18B7" w14:paraId="5907D68A" w14:textId="77777777" w:rsidTr="00EE18B7">
        <w:trPr>
          <w:trHeight w:val="289"/>
        </w:trPr>
        <w:tc>
          <w:tcPr>
            <w:tcW w:w="0" w:type="auto"/>
            <w:tcBorders>
              <w:top w:val="nil"/>
              <w:left w:val="nil"/>
              <w:bottom w:val="nil"/>
              <w:right w:val="nil"/>
            </w:tcBorders>
            <w:shd w:val="clear" w:color="auto" w:fill="auto"/>
            <w:noWrap/>
            <w:vAlign w:val="bottom"/>
            <w:hideMark/>
          </w:tcPr>
          <w:p w14:paraId="3C93CEF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rs838131</w:t>
            </w:r>
          </w:p>
        </w:tc>
        <w:tc>
          <w:tcPr>
            <w:tcW w:w="0" w:type="auto"/>
            <w:tcBorders>
              <w:top w:val="nil"/>
              <w:left w:val="nil"/>
              <w:bottom w:val="nil"/>
              <w:right w:val="nil"/>
            </w:tcBorders>
            <w:shd w:val="clear" w:color="auto" w:fill="auto"/>
            <w:noWrap/>
            <w:vAlign w:val="bottom"/>
            <w:hideMark/>
          </w:tcPr>
          <w:p w14:paraId="0D76FF8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19</w:t>
            </w:r>
          </w:p>
        </w:tc>
        <w:tc>
          <w:tcPr>
            <w:tcW w:w="0" w:type="auto"/>
            <w:tcBorders>
              <w:top w:val="nil"/>
              <w:left w:val="nil"/>
              <w:bottom w:val="nil"/>
              <w:right w:val="nil"/>
            </w:tcBorders>
            <w:shd w:val="clear" w:color="auto" w:fill="auto"/>
            <w:noWrap/>
            <w:vAlign w:val="bottom"/>
            <w:hideMark/>
          </w:tcPr>
          <w:p w14:paraId="2935507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48757420</w:t>
            </w:r>
          </w:p>
        </w:tc>
        <w:tc>
          <w:tcPr>
            <w:tcW w:w="0" w:type="auto"/>
            <w:tcBorders>
              <w:top w:val="nil"/>
              <w:left w:val="nil"/>
              <w:bottom w:val="nil"/>
              <w:right w:val="nil"/>
            </w:tcBorders>
            <w:shd w:val="clear" w:color="auto" w:fill="auto"/>
            <w:noWrap/>
            <w:vAlign w:val="bottom"/>
            <w:hideMark/>
          </w:tcPr>
          <w:p w14:paraId="7D5D5D3D" w14:textId="2A9E348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0.47</w:t>
            </w:r>
          </w:p>
        </w:tc>
        <w:tc>
          <w:tcPr>
            <w:tcW w:w="0" w:type="auto"/>
            <w:tcBorders>
              <w:top w:val="nil"/>
              <w:left w:val="nil"/>
              <w:bottom w:val="nil"/>
              <w:right w:val="nil"/>
            </w:tcBorders>
            <w:shd w:val="clear" w:color="auto" w:fill="auto"/>
            <w:noWrap/>
            <w:vAlign w:val="bottom"/>
            <w:hideMark/>
          </w:tcPr>
          <w:p w14:paraId="01CEF635" w14:textId="1251558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-0.12</w:t>
            </w:r>
          </w:p>
        </w:tc>
        <w:tc>
          <w:tcPr>
            <w:tcW w:w="0" w:type="auto"/>
            <w:tcBorders>
              <w:top w:val="nil"/>
              <w:left w:val="nil"/>
              <w:bottom w:val="nil"/>
              <w:right w:val="nil"/>
            </w:tcBorders>
            <w:shd w:val="clear" w:color="auto" w:fill="auto"/>
            <w:noWrap/>
            <w:vAlign w:val="bottom"/>
            <w:hideMark/>
          </w:tcPr>
          <w:p w14:paraId="7BC80B45" w14:textId="554B61B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446542D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1.1E-88</w:t>
            </w:r>
          </w:p>
        </w:tc>
        <w:tc>
          <w:tcPr>
            <w:tcW w:w="0" w:type="auto"/>
            <w:tcBorders>
              <w:top w:val="nil"/>
              <w:left w:val="nil"/>
              <w:bottom w:val="nil"/>
              <w:right w:val="nil"/>
            </w:tcBorders>
            <w:shd w:val="clear" w:color="auto" w:fill="auto"/>
            <w:noWrap/>
            <w:vAlign w:val="bottom"/>
            <w:hideMark/>
          </w:tcPr>
          <w:p w14:paraId="7BC2FF4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02C9708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04EF14E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FGF21</w:t>
            </w:r>
          </w:p>
        </w:tc>
        <w:tc>
          <w:tcPr>
            <w:tcW w:w="0" w:type="auto"/>
            <w:tcBorders>
              <w:top w:val="nil"/>
              <w:left w:val="nil"/>
              <w:bottom w:val="nil"/>
              <w:right w:val="nil"/>
            </w:tcBorders>
            <w:shd w:val="clear" w:color="auto" w:fill="auto"/>
            <w:noWrap/>
            <w:vAlign w:val="bottom"/>
            <w:hideMark/>
          </w:tcPr>
          <w:p w14:paraId="6301D9A7" w14:textId="47F016A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398.7</w:t>
            </w:r>
          </w:p>
        </w:tc>
      </w:tr>
      <w:tr w:rsidR="00EE18B7" w:rsidRPr="00EE18B7" w14:paraId="677AFABA" w14:textId="77777777" w:rsidTr="00EE18B7">
        <w:trPr>
          <w:trHeight w:val="289"/>
        </w:trPr>
        <w:tc>
          <w:tcPr>
            <w:tcW w:w="0" w:type="auto"/>
            <w:tcBorders>
              <w:top w:val="nil"/>
              <w:left w:val="nil"/>
              <w:bottom w:val="nil"/>
              <w:right w:val="nil"/>
            </w:tcBorders>
            <w:shd w:val="clear" w:color="auto" w:fill="auto"/>
            <w:noWrap/>
            <w:vAlign w:val="bottom"/>
            <w:hideMark/>
          </w:tcPr>
          <w:p w14:paraId="1CBE58D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lastRenderedPageBreak/>
              <w:t>rs17855739</w:t>
            </w:r>
          </w:p>
        </w:tc>
        <w:tc>
          <w:tcPr>
            <w:tcW w:w="0" w:type="auto"/>
            <w:tcBorders>
              <w:top w:val="nil"/>
              <w:left w:val="nil"/>
              <w:bottom w:val="nil"/>
              <w:right w:val="nil"/>
            </w:tcBorders>
            <w:shd w:val="clear" w:color="auto" w:fill="auto"/>
            <w:noWrap/>
            <w:vAlign w:val="bottom"/>
            <w:hideMark/>
          </w:tcPr>
          <w:p w14:paraId="4D63928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19</w:t>
            </w:r>
          </w:p>
        </w:tc>
        <w:tc>
          <w:tcPr>
            <w:tcW w:w="0" w:type="auto"/>
            <w:tcBorders>
              <w:top w:val="nil"/>
              <w:left w:val="nil"/>
              <w:bottom w:val="nil"/>
              <w:right w:val="nil"/>
            </w:tcBorders>
            <w:shd w:val="clear" w:color="auto" w:fill="auto"/>
            <w:noWrap/>
            <w:vAlign w:val="bottom"/>
            <w:hideMark/>
          </w:tcPr>
          <w:p w14:paraId="7FF98ED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5831829</w:t>
            </w:r>
          </w:p>
        </w:tc>
        <w:tc>
          <w:tcPr>
            <w:tcW w:w="0" w:type="auto"/>
            <w:tcBorders>
              <w:top w:val="nil"/>
              <w:left w:val="nil"/>
              <w:bottom w:val="nil"/>
              <w:right w:val="nil"/>
            </w:tcBorders>
            <w:shd w:val="clear" w:color="auto" w:fill="auto"/>
            <w:noWrap/>
            <w:vAlign w:val="bottom"/>
            <w:hideMark/>
          </w:tcPr>
          <w:p w14:paraId="23E91490" w14:textId="60A2ADF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0.05</w:t>
            </w:r>
          </w:p>
        </w:tc>
        <w:tc>
          <w:tcPr>
            <w:tcW w:w="0" w:type="auto"/>
            <w:tcBorders>
              <w:top w:val="nil"/>
              <w:left w:val="nil"/>
              <w:bottom w:val="nil"/>
              <w:right w:val="nil"/>
            </w:tcBorders>
            <w:shd w:val="clear" w:color="auto" w:fill="auto"/>
            <w:noWrap/>
            <w:vAlign w:val="bottom"/>
            <w:hideMark/>
          </w:tcPr>
          <w:p w14:paraId="3FC69EF8" w14:textId="5BF96CC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-1.12</w:t>
            </w:r>
          </w:p>
        </w:tc>
        <w:tc>
          <w:tcPr>
            <w:tcW w:w="0" w:type="auto"/>
            <w:tcBorders>
              <w:top w:val="nil"/>
              <w:left w:val="nil"/>
              <w:bottom w:val="nil"/>
              <w:right w:val="nil"/>
            </w:tcBorders>
            <w:shd w:val="clear" w:color="auto" w:fill="auto"/>
            <w:noWrap/>
            <w:vAlign w:val="bottom"/>
            <w:hideMark/>
          </w:tcPr>
          <w:p w14:paraId="41CD74F3" w14:textId="0ACF963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0.013</w:t>
            </w:r>
          </w:p>
        </w:tc>
        <w:tc>
          <w:tcPr>
            <w:tcW w:w="0" w:type="auto"/>
            <w:tcBorders>
              <w:top w:val="nil"/>
              <w:left w:val="nil"/>
              <w:bottom w:val="nil"/>
              <w:right w:val="nil"/>
            </w:tcBorders>
            <w:shd w:val="clear" w:color="auto" w:fill="auto"/>
            <w:noWrap/>
            <w:vAlign w:val="bottom"/>
            <w:hideMark/>
          </w:tcPr>
          <w:p w14:paraId="020C547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2E11FA7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02C2131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6A62B61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FUT3_FUT5</w:t>
            </w:r>
          </w:p>
        </w:tc>
        <w:tc>
          <w:tcPr>
            <w:tcW w:w="0" w:type="auto"/>
            <w:tcBorders>
              <w:top w:val="nil"/>
              <w:left w:val="nil"/>
              <w:bottom w:val="nil"/>
              <w:right w:val="nil"/>
            </w:tcBorders>
            <w:shd w:val="clear" w:color="auto" w:fill="auto"/>
            <w:noWrap/>
            <w:vAlign w:val="bottom"/>
            <w:hideMark/>
          </w:tcPr>
          <w:p w14:paraId="67EF6ECF" w14:textId="58C1A59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7043.4</w:t>
            </w:r>
          </w:p>
        </w:tc>
      </w:tr>
      <w:tr w:rsidR="00EE18B7" w:rsidRPr="00EE18B7" w14:paraId="268A7B46" w14:textId="77777777" w:rsidTr="00EE18B7">
        <w:trPr>
          <w:trHeight w:val="289"/>
        </w:trPr>
        <w:tc>
          <w:tcPr>
            <w:tcW w:w="0" w:type="auto"/>
            <w:tcBorders>
              <w:top w:val="nil"/>
              <w:left w:val="nil"/>
              <w:bottom w:val="nil"/>
              <w:right w:val="nil"/>
            </w:tcBorders>
            <w:shd w:val="clear" w:color="auto" w:fill="auto"/>
            <w:noWrap/>
            <w:vAlign w:val="bottom"/>
            <w:hideMark/>
          </w:tcPr>
          <w:p w14:paraId="73F1914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rs3027578</w:t>
            </w:r>
          </w:p>
        </w:tc>
        <w:tc>
          <w:tcPr>
            <w:tcW w:w="0" w:type="auto"/>
            <w:tcBorders>
              <w:top w:val="nil"/>
              <w:left w:val="nil"/>
              <w:bottom w:val="nil"/>
              <w:right w:val="nil"/>
            </w:tcBorders>
            <w:shd w:val="clear" w:color="auto" w:fill="auto"/>
            <w:noWrap/>
            <w:vAlign w:val="bottom"/>
            <w:hideMark/>
          </w:tcPr>
          <w:p w14:paraId="155E42B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23</w:t>
            </w:r>
          </w:p>
        </w:tc>
        <w:tc>
          <w:tcPr>
            <w:tcW w:w="0" w:type="auto"/>
            <w:tcBorders>
              <w:top w:val="nil"/>
              <w:left w:val="nil"/>
              <w:bottom w:val="nil"/>
              <w:right w:val="nil"/>
            </w:tcBorders>
            <w:shd w:val="clear" w:color="auto" w:fill="auto"/>
            <w:noWrap/>
            <w:vAlign w:val="bottom"/>
            <w:hideMark/>
          </w:tcPr>
          <w:p w14:paraId="5C32CAC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101409320</w:t>
            </w:r>
          </w:p>
        </w:tc>
        <w:tc>
          <w:tcPr>
            <w:tcW w:w="0" w:type="auto"/>
            <w:tcBorders>
              <w:top w:val="nil"/>
              <w:left w:val="nil"/>
              <w:bottom w:val="nil"/>
              <w:right w:val="nil"/>
            </w:tcBorders>
            <w:shd w:val="clear" w:color="auto" w:fill="auto"/>
            <w:noWrap/>
            <w:vAlign w:val="bottom"/>
            <w:hideMark/>
          </w:tcPr>
          <w:p w14:paraId="239A6C78" w14:textId="17FAC99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w:t>
            </w:r>
          </w:p>
        </w:tc>
        <w:tc>
          <w:tcPr>
            <w:tcW w:w="0" w:type="auto"/>
            <w:tcBorders>
              <w:top w:val="nil"/>
              <w:left w:val="nil"/>
              <w:bottom w:val="nil"/>
              <w:right w:val="nil"/>
            </w:tcBorders>
            <w:shd w:val="clear" w:color="auto" w:fill="auto"/>
            <w:noWrap/>
            <w:vAlign w:val="bottom"/>
            <w:hideMark/>
          </w:tcPr>
          <w:p w14:paraId="763FFD33" w14:textId="0B141B4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1.53</w:t>
            </w:r>
          </w:p>
        </w:tc>
        <w:tc>
          <w:tcPr>
            <w:tcW w:w="0" w:type="auto"/>
            <w:tcBorders>
              <w:top w:val="nil"/>
              <w:left w:val="nil"/>
              <w:bottom w:val="nil"/>
              <w:right w:val="nil"/>
            </w:tcBorders>
            <w:shd w:val="clear" w:color="auto" w:fill="auto"/>
            <w:noWrap/>
            <w:vAlign w:val="bottom"/>
            <w:hideMark/>
          </w:tcPr>
          <w:p w14:paraId="0FE183EB" w14:textId="1D67CEA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0.021</w:t>
            </w:r>
          </w:p>
        </w:tc>
        <w:tc>
          <w:tcPr>
            <w:tcW w:w="0" w:type="auto"/>
            <w:tcBorders>
              <w:top w:val="nil"/>
              <w:left w:val="nil"/>
              <w:bottom w:val="nil"/>
              <w:right w:val="nil"/>
            </w:tcBorders>
            <w:shd w:val="clear" w:color="auto" w:fill="auto"/>
            <w:noWrap/>
            <w:vAlign w:val="bottom"/>
            <w:hideMark/>
          </w:tcPr>
          <w:p w14:paraId="598E818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4B0CB40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41630DB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10110C0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GLA</w:t>
            </w:r>
          </w:p>
        </w:tc>
        <w:tc>
          <w:tcPr>
            <w:tcW w:w="0" w:type="auto"/>
            <w:tcBorders>
              <w:top w:val="nil"/>
              <w:left w:val="nil"/>
              <w:bottom w:val="nil"/>
              <w:right w:val="nil"/>
            </w:tcBorders>
            <w:shd w:val="clear" w:color="auto" w:fill="auto"/>
            <w:noWrap/>
            <w:vAlign w:val="bottom"/>
            <w:hideMark/>
          </w:tcPr>
          <w:p w14:paraId="79074261" w14:textId="326EF42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5372.4</w:t>
            </w:r>
          </w:p>
        </w:tc>
      </w:tr>
      <w:tr w:rsidR="00EE18B7" w:rsidRPr="00EE18B7" w14:paraId="69FB1C92" w14:textId="77777777" w:rsidTr="00EE18B7">
        <w:trPr>
          <w:trHeight w:val="289"/>
        </w:trPr>
        <w:tc>
          <w:tcPr>
            <w:tcW w:w="0" w:type="auto"/>
            <w:tcBorders>
              <w:top w:val="nil"/>
              <w:left w:val="nil"/>
              <w:bottom w:val="nil"/>
              <w:right w:val="nil"/>
            </w:tcBorders>
            <w:shd w:val="clear" w:color="auto" w:fill="auto"/>
            <w:noWrap/>
            <w:vAlign w:val="bottom"/>
            <w:hideMark/>
          </w:tcPr>
          <w:p w14:paraId="29A805F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rs4399275</w:t>
            </w:r>
          </w:p>
        </w:tc>
        <w:tc>
          <w:tcPr>
            <w:tcW w:w="0" w:type="auto"/>
            <w:tcBorders>
              <w:top w:val="nil"/>
              <w:left w:val="nil"/>
              <w:bottom w:val="nil"/>
              <w:right w:val="nil"/>
            </w:tcBorders>
            <w:shd w:val="clear" w:color="auto" w:fill="auto"/>
            <w:noWrap/>
            <w:vAlign w:val="bottom"/>
            <w:hideMark/>
          </w:tcPr>
          <w:p w14:paraId="2DF9D74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bottom"/>
            <w:hideMark/>
          </w:tcPr>
          <w:p w14:paraId="64C3C27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84159182</w:t>
            </w:r>
          </w:p>
        </w:tc>
        <w:tc>
          <w:tcPr>
            <w:tcW w:w="0" w:type="auto"/>
            <w:tcBorders>
              <w:top w:val="nil"/>
              <w:left w:val="nil"/>
              <w:bottom w:val="nil"/>
              <w:right w:val="nil"/>
            </w:tcBorders>
            <w:shd w:val="clear" w:color="auto" w:fill="auto"/>
            <w:noWrap/>
            <w:vAlign w:val="bottom"/>
            <w:hideMark/>
          </w:tcPr>
          <w:p w14:paraId="45090223" w14:textId="6598FA5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0.43</w:t>
            </w:r>
          </w:p>
        </w:tc>
        <w:tc>
          <w:tcPr>
            <w:tcW w:w="0" w:type="auto"/>
            <w:tcBorders>
              <w:top w:val="nil"/>
              <w:left w:val="nil"/>
              <w:bottom w:val="nil"/>
              <w:right w:val="nil"/>
            </w:tcBorders>
            <w:shd w:val="clear" w:color="auto" w:fill="auto"/>
            <w:noWrap/>
            <w:vAlign w:val="bottom"/>
            <w:hideMark/>
          </w:tcPr>
          <w:p w14:paraId="05A3D28F" w14:textId="38C9DA9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0.22</w:t>
            </w:r>
          </w:p>
        </w:tc>
        <w:tc>
          <w:tcPr>
            <w:tcW w:w="0" w:type="auto"/>
            <w:tcBorders>
              <w:top w:val="nil"/>
              <w:left w:val="nil"/>
              <w:bottom w:val="nil"/>
              <w:right w:val="nil"/>
            </w:tcBorders>
            <w:shd w:val="clear" w:color="auto" w:fill="auto"/>
            <w:noWrap/>
            <w:vAlign w:val="bottom"/>
            <w:hideMark/>
          </w:tcPr>
          <w:p w14:paraId="78D16341" w14:textId="32D2AE2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13D9B45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21E9487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0D8D368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7D70945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GPR15L</w:t>
            </w:r>
          </w:p>
        </w:tc>
        <w:tc>
          <w:tcPr>
            <w:tcW w:w="0" w:type="auto"/>
            <w:tcBorders>
              <w:top w:val="nil"/>
              <w:left w:val="nil"/>
              <w:bottom w:val="nil"/>
              <w:right w:val="nil"/>
            </w:tcBorders>
            <w:shd w:val="clear" w:color="auto" w:fill="auto"/>
            <w:noWrap/>
            <w:vAlign w:val="bottom"/>
            <w:hideMark/>
          </w:tcPr>
          <w:p w14:paraId="62F84850" w14:textId="577051A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1260.3</w:t>
            </w:r>
          </w:p>
        </w:tc>
      </w:tr>
      <w:tr w:rsidR="00EE18B7" w:rsidRPr="00EE18B7" w14:paraId="7358082D" w14:textId="77777777" w:rsidTr="00EE18B7">
        <w:trPr>
          <w:trHeight w:val="289"/>
        </w:trPr>
        <w:tc>
          <w:tcPr>
            <w:tcW w:w="0" w:type="auto"/>
            <w:tcBorders>
              <w:top w:val="nil"/>
              <w:left w:val="nil"/>
              <w:bottom w:val="nil"/>
              <w:right w:val="nil"/>
            </w:tcBorders>
            <w:shd w:val="clear" w:color="auto" w:fill="auto"/>
            <w:noWrap/>
            <w:vAlign w:val="bottom"/>
            <w:hideMark/>
          </w:tcPr>
          <w:p w14:paraId="6184026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rs116185403</w:t>
            </w:r>
          </w:p>
        </w:tc>
        <w:tc>
          <w:tcPr>
            <w:tcW w:w="0" w:type="auto"/>
            <w:tcBorders>
              <w:top w:val="nil"/>
              <w:left w:val="nil"/>
              <w:bottom w:val="nil"/>
              <w:right w:val="nil"/>
            </w:tcBorders>
            <w:shd w:val="clear" w:color="auto" w:fill="auto"/>
            <w:noWrap/>
            <w:vAlign w:val="bottom"/>
            <w:hideMark/>
          </w:tcPr>
          <w:p w14:paraId="205C07F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9</w:t>
            </w:r>
          </w:p>
        </w:tc>
        <w:tc>
          <w:tcPr>
            <w:tcW w:w="0" w:type="auto"/>
            <w:tcBorders>
              <w:top w:val="nil"/>
              <w:left w:val="nil"/>
              <w:bottom w:val="nil"/>
              <w:right w:val="nil"/>
            </w:tcBorders>
            <w:shd w:val="clear" w:color="auto" w:fill="auto"/>
            <w:noWrap/>
            <w:vAlign w:val="bottom"/>
            <w:hideMark/>
          </w:tcPr>
          <w:p w14:paraId="05A9BE6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121321364</w:t>
            </w:r>
          </w:p>
        </w:tc>
        <w:tc>
          <w:tcPr>
            <w:tcW w:w="0" w:type="auto"/>
            <w:tcBorders>
              <w:top w:val="nil"/>
              <w:left w:val="nil"/>
              <w:bottom w:val="nil"/>
              <w:right w:val="nil"/>
            </w:tcBorders>
            <w:shd w:val="clear" w:color="auto" w:fill="auto"/>
            <w:noWrap/>
            <w:vAlign w:val="bottom"/>
            <w:hideMark/>
          </w:tcPr>
          <w:p w14:paraId="5BFA8069" w14:textId="0AF9700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w:t>
            </w:r>
          </w:p>
        </w:tc>
        <w:tc>
          <w:tcPr>
            <w:tcW w:w="0" w:type="auto"/>
            <w:tcBorders>
              <w:top w:val="nil"/>
              <w:left w:val="nil"/>
              <w:bottom w:val="nil"/>
              <w:right w:val="nil"/>
            </w:tcBorders>
            <w:shd w:val="clear" w:color="auto" w:fill="auto"/>
            <w:noWrap/>
            <w:vAlign w:val="bottom"/>
            <w:hideMark/>
          </w:tcPr>
          <w:p w14:paraId="341D13D0" w14:textId="1E4C6A4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1.03</w:t>
            </w:r>
          </w:p>
        </w:tc>
        <w:tc>
          <w:tcPr>
            <w:tcW w:w="0" w:type="auto"/>
            <w:tcBorders>
              <w:top w:val="nil"/>
              <w:left w:val="nil"/>
              <w:bottom w:val="nil"/>
              <w:right w:val="nil"/>
            </w:tcBorders>
            <w:shd w:val="clear" w:color="auto" w:fill="auto"/>
            <w:noWrap/>
            <w:vAlign w:val="bottom"/>
            <w:hideMark/>
          </w:tcPr>
          <w:p w14:paraId="5A8DD9F8" w14:textId="7496118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0.038</w:t>
            </w:r>
          </w:p>
        </w:tc>
        <w:tc>
          <w:tcPr>
            <w:tcW w:w="0" w:type="auto"/>
            <w:tcBorders>
              <w:top w:val="nil"/>
              <w:left w:val="nil"/>
              <w:bottom w:val="nil"/>
              <w:right w:val="nil"/>
            </w:tcBorders>
            <w:shd w:val="clear" w:color="auto" w:fill="auto"/>
            <w:noWrap/>
            <w:vAlign w:val="bottom"/>
            <w:hideMark/>
          </w:tcPr>
          <w:p w14:paraId="0EEFDCE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7.0E-164</w:t>
            </w:r>
          </w:p>
        </w:tc>
        <w:tc>
          <w:tcPr>
            <w:tcW w:w="0" w:type="auto"/>
            <w:tcBorders>
              <w:top w:val="nil"/>
              <w:left w:val="nil"/>
              <w:bottom w:val="nil"/>
              <w:right w:val="nil"/>
            </w:tcBorders>
            <w:shd w:val="clear" w:color="auto" w:fill="auto"/>
            <w:noWrap/>
            <w:vAlign w:val="bottom"/>
            <w:hideMark/>
          </w:tcPr>
          <w:p w14:paraId="22FA73A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7D333FB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3220CB0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GSN</w:t>
            </w:r>
          </w:p>
        </w:tc>
        <w:tc>
          <w:tcPr>
            <w:tcW w:w="0" w:type="auto"/>
            <w:tcBorders>
              <w:top w:val="nil"/>
              <w:left w:val="nil"/>
              <w:bottom w:val="nil"/>
              <w:right w:val="nil"/>
            </w:tcBorders>
            <w:shd w:val="clear" w:color="auto" w:fill="auto"/>
            <w:noWrap/>
            <w:vAlign w:val="bottom"/>
            <w:hideMark/>
          </w:tcPr>
          <w:p w14:paraId="2F192974" w14:textId="3C2BBC9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744.3</w:t>
            </w:r>
          </w:p>
        </w:tc>
      </w:tr>
      <w:tr w:rsidR="00EE18B7" w:rsidRPr="00EE18B7" w14:paraId="10DB267B" w14:textId="77777777" w:rsidTr="00EE18B7">
        <w:trPr>
          <w:trHeight w:val="289"/>
        </w:trPr>
        <w:tc>
          <w:tcPr>
            <w:tcW w:w="0" w:type="auto"/>
            <w:tcBorders>
              <w:top w:val="nil"/>
              <w:left w:val="nil"/>
              <w:bottom w:val="nil"/>
              <w:right w:val="nil"/>
            </w:tcBorders>
            <w:shd w:val="clear" w:color="auto" w:fill="auto"/>
            <w:noWrap/>
            <w:vAlign w:val="bottom"/>
            <w:hideMark/>
          </w:tcPr>
          <w:p w14:paraId="133E99A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rs199762976</w:t>
            </w:r>
          </w:p>
        </w:tc>
        <w:tc>
          <w:tcPr>
            <w:tcW w:w="0" w:type="auto"/>
            <w:tcBorders>
              <w:top w:val="nil"/>
              <w:left w:val="nil"/>
              <w:bottom w:val="nil"/>
              <w:right w:val="nil"/>
            </w:tcBorders>
            <w:shd w:val="clear" w:color="auto" w:fill="auto"/>
            <w:noWrap/>
            <w:vAlign w:val="bottom"/>
            <w:hideMark/>
          </w:tcPr>
          <w:p w14:paraId="6399D73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w:t>
            </w:r>
          </w:p>
        </w:tc>
        <w:tc>
          <w:tcPr>
            <w:tcW w:w="0" w:type="auto"/>
            <w:tcBorders>
              <w:top w:val="nil"/>
              <w:left w:val="nil"/>
              <w:bottom w:val="nil"/>
              <w:right w:val="nil"/>
            </w:tcBorders>
            <w:shd w:val="clear" w:color="auto" w:fill="auto"/>
            <w:noWrap/>
            <w:vAlign w:val="bottom"/>
            <w:hideMark/>
          </w:tcPr>
          <w:p w14:paraId="1FE2254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66773082</w:t>
            </w:r>
          </w:p>
        </w:tc>
        <w:tc>
          <w:tcPr>
            <w:tcW w:w="0" w:type="auto"/>
            <w:tcBorders>
              <w:top w:val="nil"/>
              <w:left w:val="nil"/>
              <w:bottom w:val="nil"/>
              <w:right w:val="nil"/>
            </w:tcBorders>
            <w:shd w:val="clear" w:color="auto" w:fill="auto"/>
            <w:noWrap/>
            <w:vAlign w:val="bottom"/>
            <w:hideMark/>
          </w:tcPr>
          <w:p w14:paraId="41BC2B5E" w14:textId="74EFB90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0.51</w:t>
            </w:r>
          </w:p>
        </w:tc>
        <w:tc>
          <w:tcPr>
            <w:tcW w:w="0" w:type="auto"/>
            <w:tcBorders>
              <w:top w:val="nil"/>
              <w:left w:val="nil"/>
              <w:bottom w:val="nil"/>
              <w:right w:val="nil"/>
            </w:tcBorders>
            <w:shd w:val="clear" w:color="auto" w:fill="auto"/>
            <w:noWrap/>
            <w:vAlign w:val="bottom"/>
            <w:hideMark/>
          </w:tcPr>
          <w:p w14:paraId="6AD89F8B" w14:textId="2B998A1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0.13</w:t>
            </w:r>
          </w:p>
        </w:tc>
        <w:tc>
          <w:tcPr>
            <w:tcW w:w="0" w:type="auto"/>
            <w:tcBorders>
              <w:top w:val="nil"/>
              <w:left w:val="nil"/>
              <w:bottom w:val="nil"/>
              <w:right w:val="nil"/>
            </w:tcBorders>
            <w:shd w:val="clear" w:color="auto" w:fill="auto"/>
            <w:noWrap/>
            <w:vAlign w:val="bottom"/>
            <w:hideMark/>
          </w:tcPr>
          <w:p w14:paraId="136D9501" w14:textId="3C53AB0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6DFA046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2.5E-108</w:t>
            </w:r>
          </w:p>
        </w:tc>
        <w:tc>
          <w:tcPr>
            <w:tcW w:w="0" w:type="auto"/>
            <w:tcBorders>
              <w:top w:val="nil"/>
              <w:left w:val="nil"/>
              <w:bottom w:val="nil"/>
              <w:right w:val="nil"/>
            </w:tcBorders>
            <w:shd w:val="clear" w:color="auto" w:fill="auto"/>
            <w:noWrap/>
            <w:vAlign w:val="bottom"/>
            <w:hideMark/>
          </w:tcPr>
          <w:p w14:paraId="2B88CB3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TG</w:t>
            </w:r>
          </w:p>
        </w:tc>
        <w:tc>
          <w:tcPr>
            <w:tcW w:w="0" w:type="auto"/>
            <w:tcBorders>
              <w:top w:val="nil"/>
              <w:left w:val="nil"/>
              <w:bottom w:val="nil"/>
              <w:right w:val="nil"/>
            </w:tcBorders>
            <w:shd w:val="clear" w:color="auto" w:fill="auto"/>
            <w:noWrap/>
            <w:vAlign w:val="bottom"/>
            <w:hideMark/>
          </w:tcPr>
          <w:p w14:paraId="39E92CD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4169F37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GUSB</w:t>
            </w:r>
          </w:p>
        </w:tc>
        <w:tc>
          <w:tcPr>
            <w:tcW w:w="0" w:type="auto"/>
            <w:tcBorders>
              <w:top w:val="nil"/>
              <w:left w:val="nil"/>
              <w:bottom w:val="nil"/>
              <w:right w:val="nil"/>
            </w:tcBorders>
            <w:shd w:val="clear" w:color="auto" w:fill="auto"/>
            <w:noWrap/>
            <w:vAlign w:val="bottom"/>
            <w:hideMark/>
          </w:tcPr>
          <w:p w14:paraId="18AF1C3E" w14:textId="70D55CD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488.9</w:t>
            </w:r>
          </w:p>
        </w:tc>
      </w:tr>
      <w:tr w:rsidR="00EE18B7" w:rsidRPr="00EE18B7" w14:paraId="10D092B0" w14:textId="77777777" w:rsidTr="00EE18B7">
        <w:trPr>
          <w:trHeight w:val="289"/>
        </w:trPr>
        <w:tc>
          <w:tcPr>
            <w:tcW w:w="0" w:type="auto"/>
            <w:tcBorders>
              <w:top w:val="nil"/>
              <w:left w:val="nil"/>
              <w:bottom w:val="nil"/>
              <w:right w:val="nil"/>
            </w:tcBorders>
            <w:shd w:val="clear" w:color="auto" w:fill="auto"/>
            <w:noWrap/>
            <w:vAlign w:val="bottom"/>
            <w:hideMark/>
          </w:tcPr>
          <w:p w14:paraId="425FF9C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rs5030379</w:t>
            </w:r>
          </w:p>
        </w:tc>
        <w:tc>
          <w:tcPr>
            <w:tcW w:w="0" w:type="auto"/>
            <w:tcBorders>
              <w:top w:val="nil"/>
              <w:left w:val="nil"/>
              <w:bottom w:val="nil"/>
              <w:right w:val="nil"/>
            </w:tcBorders>
            <w:shd w:val="clear" w:color="auto" w:fill="auto"/>
            <w:noWrap/>
            <w:vAlign w:val="bottom"/>
            <w:hideMark/>
          </w:tcPr>
          <w:p w14:paraId="76FD160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19</w:t>
            </w:r>
          </w:p>
        </w:tc>
        <w:tc>
          <w:tcPr>
            <w:tcW w:w="0" w:type="auto"/>
            <w:tcBorders>
              <w:top w:val="nil"/>
              <w:left w:val="nil"/>
              <w:bottom w:val="nil"/>
              <w:right w:val="nil"/>
            </w:tcBorders>
            <w:shd w:val="clear" w:color="auto" w:fill="auto"/>
            <w:noWrap/>
            <w:vAlign w:val="bottom"/>
            <w:hideMark/>
          </w:tcPr>
          <w:p w14:paraId="6642541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10282929</w:t>
            </w:r>
          </w:p>
        </w:tc>
        <w:tc>
          <w:tcPr>
            <w:tcW w:w="0" w:type="auto"/>
            <w:tcBorders>
              <w:top w:val="nil"/>
              <w:left w:val="nil"/>
              <w:bottom w:val="nil"/>
              <w:right w:val="nil"/>
            </w:tcBorders>
            <w:shd w:val="clear" w:color="auto" w:fill="auto"/>
            <w:noWrap/>
            <w:vAlign w:val="bottom"/>
            <w:hideMark/>
          </w:tcPr>
          <w:p w14:paraId="19A00E6F" w14:textId="4456DB5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0.37</w:t>
            </w:r>
          </w:p>
        </w:tc>
        <w:tc>
          <w:tcPr>
            <w:tcW w:w="0" w:type="auto"/>
            <w:tcBorders>
              <w:top w:val="nil"/>
              <w:left w:val="nil"/>
              <w:bottom w:val="nil"/>
              <w:right w:val="nil"/>
            </w:tcBorders>
            <w:shd w:val="clear" w:color="auto" w:fill="auto"/>
            <w:noWrap/>
            <w:vAlign w:val="bottom"/>
            <w:hideMark/>
          </w:tcPr>
          <w:p w14:paraId="2C566E46" w14:textId="5329D74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0.41</w:t>
            </w:r>
          </w:p>
        </w:tc>
        <w:tc>
          <w:tcPr>
            <w:tcW w:w="0" w:type="auto"/>
            <w:tcBorders>
              <w:top w:val="nil"/>
              <w:left w:val="nil"/>
              <w:bottom w:val="nil"/>
              <w:right w:val="nil"/>
            </w:tcBorders>
            <w:shd w:val="clear" w:color="auto" w:fill="auto"/>
            <w:noWrap/>
            <w:vAlign w:val="bottom"/>
            <w:hideMark/>
          </w:tcPr>
          <w:p w14:paraId="0AD144E1" w14:textId="0735630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194C303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1AE2D54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0B1D8F3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CTT</w:t>
            </w:r>
          </w:p>
        </w:tc>
        <w:tc>
          <w:tcPr>
            <w:tcW w:w="0" w:type="auto"/>
            <w:tcBorders>
              <w:top w:val="nil"/>
              <w:left w:val="nil"/>
              <w:bottom w:val="nil"/>
              <w:right w:val="nil"/>
            </w:tcBorders>
            <w:shd w:val="clear" w:color="auto" w:fill="auto"/>
            <w:noWrap/>
            <w:vAlign w:val="bottom"/>
            <w:hideMark/>
          </w:tcPr>
          <w:p w14:paraId="080CEDB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ICAM1</w:t>
            </w:r>
          </w:p>
        </w:tc>
        <w:tc>
          <w:tcPr>
            <w:tcW w:w="0" w:type="auto"/>
            <w:tcBorders>
              <w:top w:val="nil"/>
              <w:left w:val="nil"/>
              <w:bottom w:val="nil"/>
              <w:right w:val="nil"/>
            </w:tcBorders>
            <w:shd w:val="clear" w:color="auto" w:fill="auto"/>
            <w:noWrap/>
            <w:vAlign w:val="bottom"/>
            <w:hideMark/>
          </w:tcPr>
          <w:p w14:paraId="7307E45C" w14:textId="2624533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4343.6</w:t>
            </w:r>
          </w:p>
        </w:tc>
      </w:tr>
      <w:tr w:rsidR="00EE18B7" w:rsidRPr="00EE18B7" w14:paraId="78F3A773" w14:textId="77777777" w:rsidTr="00EE18B7">
        <w:trPr>
          <w:trHeight w:val="289"/>
        </w:trPr>
        <w:tc>
          <w:tcPr>
            <w:tcW w:w="0" w:type="auto"/>
            <w:tcBorders>
              <w:top w:val="nil"/>
              <w:left w:val="nil"/>
              <w:bottom w:val="nil"/>
              <w:right w:val="nil"/>
            </w:tcBorders>
            <w:shd w:val="clear" w:color="auto" w:fill="auto"/>
            <w:noWrap/>
            <w:vAlign w:val="bottom"/>
            <w:hideMark/>
          </w:tcPr>
          <w:p w14:paraId="2C9827C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rs2284860</w:t>
            </w:r>
          </w:p>
        </w:tc>
        <w:tc>
          <w:tcPr>
            <w:tcW w:w="0" w:type="auto"/>
            <w:tcBorders>
              <w:top w:val="nil"/>
              <w:left w:val="nil"/>
              <w:bottom w:val="nil"/>
              <w:right w:val="nil"/>
            </w:tcBorders>
            <w:shd w:val="clear" w:color="auto" w:fill="auto"/>
            <w:noWrap/>
            <w:vAlign w:val="bottom"/>
            <w:hideMark/>
          </w:tcPr>
          <w:p w14:paraId="6439EB5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w:t>
            </w:r>
          </w:p>
        </w:tc>
        <w:tc>
          <w:tcPr>
            <w:tcW w:w="0" w:type="auto"/>
            <w:tcBorders>
              <w:top w:val="nil"/>
              <w:left w:val="nil"/>
              <w:bottom w:val="nil"/>
              <w:right w:val="nil"/>
            </w:tcBorders>
            <w:shd w:val="clear" w:color="auto" w:fill="auto"/>
            <w:noWrap/>
            <w:vAlign w:val="bottom"/>
            <w:hideMark/>
          </w:tcPr>
          <w:p w14:paraId="1D05FC0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116580265</w:t>
            </w:r>
          </w:p>
        </w:tc>
        <w:tc>
          <w:tcPr>
            <w:tcW w:w="0" w:type="auto"/>
            <w:tcBorders>
              <w:top w:val="nil"/>
              <w:left w:val="nil"/>
              <w:bottom w:val="nil"/>
              <w:right w:val="nil"/>
            </w:tcBorders>
            <w:shd w:val="clear" w:color="auto" w:fill="auto"/>
            <w:noWrap/>
            <w:vAlign w:val="bottom"/>
            <w:hideMark/>
          </w:tcPr>
          <w:p w14:paraId="09A1DAA8" w14:textId="5A9938C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0.22</w:t>
            </w:r>
          </w:p>
        </w:tc>
        <w:tc>
          <w:tcPr>
            <w:tcW w:w="0" w:type="auto"/>
            <w:tcBorders>
              <w:top w:val="nil"/>
              <w:left w:val="nil"/>
              <w:bottom w:val="nil"/>
              <w:right w:val="nil"/>
            </w:tcBorders>
            <w:shd w:val="clear" w:color="auto" w:fill="auto"/>
            <w:noWrap/>
            <w:vAlign w:val="bottom"/>
            <w:hideMark/>
          </w:tcPr>
          <w:p w14:paraId="214E1129" w14:textId="4322FA7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4AF5193A" w14:textId="2FEE689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37D59CE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1.8E-54</w:t>
            </w:r>
          </w:p>
        </w:tc>
        <w:tc>
          <w:tcPr>
            <w:tcW w:w="0" w:type="auto"/>
            <w:tcBorders>
              <w:top w:val="nil"/>
              <w:left w:val="nil"/>
              <w:bottom w:val="nil"/>
              <w:right w:val="nil"/>
            </w:tcBorders>
            <w:shd w:val="clear" w:color="auto" w:fill="auto"/>
            <w:noWrap/>
            <w:vAlign w:val="bottom"/>
            <w:hideMark/>
          </w:tcPr>
          <w:p w14:paraId="18F1847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0474943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0765DB0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IGSF3</w:t>
            </w:r>
          </w:p>
        </w:tc>
        <w:tc>
          <w:tcPr>
            <w:tcW w:w="0" w:type="auto"/>
            <w:tcBorders>
              <w:top w:val="nil"/>
              <w:left w:val="nil"/>
              <w:bottom w:val="nil"/>
              <w:right w:val="nil"/>
            </w:tcBorders>
            <w:shd w:val="clear" w:color="auto" w:fill="auto"/>
            <w:noWrap/>
            <w:vAlign w:val="bottom"/>
            <w:hideMark/>
          </w:tcPr>
          <w:p w14:paraId="6990F429" w14:textId="6830254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241.6</w:t>
            </w:r>
          </w:p>
        </w:tc>
      </w:tr>
      <w:tr w:rsidR="00EE18B7" w:rsidRPr="00EE18B7" w14:paraId="7B08BDFA" w14:textId="77777777" w:rsidTr="00EE18B7">
        <w:trPr>
          <w:trHeight w:val="289"/>
        </w:trPr>
        <w:tc>
          <w:tcPr>
            <w:tcW w:w="0" w:type="auto"/>
            <w:tcBorders>
              <w:top w:val="nil"/>
              <w:left w:val="nil"/>
              <w:bottom w:val="nil"/>
              <w:right w:val="nil"/>
            </w:tcBorders>
            <w:shd w:val="clear" w:color="auto" w:fill="auto"/>
            <w:noWrap/>
            <w:vAlign w:val="bottom"/>
            <w:hideMark/>
          </w:tcPr>
          <w:p w14:paraId="366BEFD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rs2243191</w:t>
            </w:r>
          </w:p>
        </w:tc>
        <w:tc>
          <w:tcPr>
            <w:tcW w:w="0" w:type="auto"/>
            <w:tcBorders>
              <w:top w:val="nil"/>
              <w:left w:val="nil"/>
              <w:bottom w:val="nil"/>
              <w:right w:val="nil"/>
            </w:tcBorders>
            <w:shd w:val="clear" w:color="auto" w:fill="auto"/>
            <w:noWrap/>
            <w:vAlign w:val="bottom"/>
            <w:hideMark/>
          </w:tcPr>
          <w:p w14:paraId="65DC2DA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w:t>
            </w:r>
          </w:p>
        </w:tc>
        <w:tc>
          <w:tcPr>
            <w:tcW w:w="0" w:type="auto"/>
            <w:tcBorders>
              <w:top w:val="nil"/>
              <w:left w:val="nil"/>
              <w:bottom w:val="nil"/>
              <w:right w:val="nil"/>
            </w:tcBorders>
            <w:shd w:val="clear" w:color="auto" w:fill="auto"/>
            <w:noWrap/>
            <w:vAlign w:val="bottom"/>
            <w:hideMark/>
          </w:tcPr>
          <w:p w14:paraId="4AD0E5E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206842612</w:t>
            </w:r>
          </w:p>
        </w:tc>
        <w:tc>
          <w:tcPr>
            <w:tcW w:w="0" w:type="auto"/>
            <w:tcBorders>
              <w:top w:val="nil"/>
              <w:left w:val="nil"/>
              <w:bottom w:val="nil"/>
              <w:right w:val="nil"/>
            </w:tcBorders>
            <w:shd w:val="clear" w:color="auto" w:fill="auto"/>
            <w:noWrap/>
            <w:vAlign w:val="bottom"/>
            <w:hideMark/>
          </w:tcPr>
          <w:p w14:paraId="4B113852" w14:textId="1A12F14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0.78</w:t>
            </w:r>
          </w:p>
        </w:tc>
        <w:tc>
          <w:tcPr>
            <w:tcW w:w="0" w:type="auto"/>
            <w:tcBorders>
              <w:top w:val="nil"/>
              <w:left w:val="nil"/>
              <w:bottom w:val="nil"/>
              <w:right w:val="nil"/>
            </w:tcBorders>
            <w:shd w:val="clear" w:color="auto" w:fill="auto"/>
            <w:noWrap/>
            <w:vAlign w:val="bottom"/>
            <w:hideMark/>
          </w:tcPr>
          <w:p w14:paraId="6EAA745C" w14:textId="63BE29F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0.36</w:t>
            </w:r>
          </w:p>
        </w:tc>
        <w:tc>
          <w:tcPr>
            <w:tcW w:w="0" w:type="auto"/>
            <w:tcBorders>
              <w:top w:val="nil"/>
              <w:left w:val="nil"/>
              <w:bottom w:val="nil"/>
              <w:right w:val="nil"/>
            </w:tcBorders>
            <w:shd w:val="clear" w:color="auto" w:fill="auto"/>
            <w:noWrap/>
            <w:vAlign w:val="bottom"/>
            <w:hideMark/>
          </w:tcPr>
          <w:p w14:paraId="1C3ECDB5" w14:textId="115DFE3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30665BF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61E2E9F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5935D33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00F59B5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IL19</w:t>
            </w:r>
          </w:p>
        </w:tc>
        <w:tc>
          <w:tcPr>
            <w:tcW w:w="0" w:type="auto"/>
            <w:tcBorders>
              <w:top w:val="nil"/>
              <w:left w:val="nil"/>
              <w:bottom w:val="nil"/>
              <w:right w:val="nil"/>
            </w:tcBorders>
            <w:shd w:val="clear" w:color="auto" w:fill="auto"/>
            <w:noWrap/>
            <w:vAlign w:val="bottom"/>
            <w:hideMark/>
          </w:tcPr>
          <w:p w14:paraId="6954F35A" w14:textId="5DEF6BD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2561.5</w:t>
            </w:r>
          </w:p>
        </w:tc>
      </w:tr>
      <w:tr w:rsidR="00EE18B7" w:rsidRPr="00EE18B7" w14:paraId="24AE0989" w14:textId="77777777" w:rsidTr="00EE18B7">
        <w:trPr>
          <w:trHeight w:val="289"/>
        </w:trPr>
        <w:tc>
          <w:tcPr>
            <w:tcW w:w="0" w:type="auto"/>
            <w:tcBorders>
              <w:top w:val="nil"/>
              <w:left w:val="nil"/>
              <w:bottom w:val="nil"/>
              <w:right w:val="nil"/>
            </w:tcBorders>
            <w:shd w:val="clear" w:color="auto" w:fill="auto"/>
            <w:noWrap/>
            <w:vAlign w:val="bottom"/>
            <w:hideMark/>
          </w:tcPr>
          <w:p w14:paraId="196D15E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rs760407193</w:t>
            </w:r>
          </w:p>
        </w:tc>
        <w:tc>
          <w:tcPr>
            <w:tcW w:w="0" w:type="auto"/>
            <w:tcBorders>
              <w:top w:val="nil"/>
              <w:left w:val="nil"/>
              <w:bottom w:val="nil"/>
              <w:right w:val="nil"/>
            </w:tcBorders>
            <w:shd w:val="clear" w:color="auto" w:fill="auto"/>
            <w:noWrap/>
            <w:vAlign w:val="bottom"/>
            <w:hideMark/>
          </w:tcPr>
          <w:p w14:paraId="08EE495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w:t>
            </w:r>
          </w:p>
        </w:tc>
        <w:tc>
          <w:tcPr>
            <w:tcW w:w="0" w:type="auto"/>
            <w:tcBorders>
              <w:top w:val="nil"/>
              <w:left w:val="nil"/>
              <w:bottom w:val="nil"/>
              <w:right w:val="nil"/>
            </w:tcBorders>
            <w:shd w:val="clear" w:color="auto" w:fill="auto"/>
            <w:noWrap/>
            <w:vAlign w:val="bottom"/>
            <w:hideMark/>
          </w:tcPr>
          <w:p w14:paraId="387F485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68265134</w:t>
            </w:r>
          </w:p>
        </w:tc>
        <w:tc>
          <w:tcPr>
            <w:tcW w:w="0" w:type="auto"/>
            <w:tcBorders>
              <w:top w:val="nil"/>
              <w:left w:val="nil"/>
              <w:bottom w:val="nil"/>
              <w:right w:val="nil"/>
            </w:tcBorders>
            <w:shd w:val="clear" w:color="auto" w:fill="auto"/>
            <w:noWrap/>
            <w:vAlign w:val="bottom"/>
            <w:hideMark/>
          </w:tcPr>
          <w:p w14:paraId="06074059" w14:textId="4509C0D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0.27</w:t>
            </w:r>
          </w:p>
        </w:tc>
        <w:tc>
          <w:tcPr>
            <w:tcW w:w="0" w:type="auto"/>
            <w:tcBorders>
              <w:top w:val="nil"/>
              <w:left w:val="nil"/>
              <w:bottom w:val="nil"/>
              <w:right w:val="nil"/>
            </w:tcBorders>
            <w:shd w:val="clear" w:color="auto" w:fill="auto"/>
            <w:noWrap/>
            <w:vAlign w:val="bottom"/>
            <w:hideMark/>
          </w:tcPr>
          <w:p w14:paraId="5F3C4AC8" w14:textId="2238FEB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0.10</w:t>
            </w:r>
          </w:p>
        </w:tc>
        <w:tc>
          <w:tcPr>
            <w:tcW w:w="0" w:type="auto"/>
            <w:tcBorders>
              <w:top w:val="nil"/>
              <w:left w:val="nil"/>
              <w:bottom w:val="nil"/>
              <w:right w:val="nil"/>
            </w:tcBorders>
            <w:shd w:val="clear" w:color="auto" w:fill="auto"/>
            <w:noWrap/>
            <w:vAlign w:val="bottom"/>
            <w:hideMark/>
          </w:tcPr>
          <w:p w14:paraId="270DBA31" w14:textId="7F903B7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54ACB3F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3.0E-46</w:t>
            </w:r>
          </w:p>
        </w:tc>
        <w:tc>
          <w:tcPr>
            <w:tcW w:w="0" w:type="auto"/>
            <w:tcBorders>
              <w:top w:val="nil"/>
              <w:left w:val="nil"/>
              <w:bottom w:val="nil"/>
              <w:right w:val="nil"/>
            </w:tcBorders>
            <w:shd w:val="clear" w:color="auto" w:fill="auto"/>
            <w:noWrap/>
            <w:vAlign w:val="bottom"/>
            <w:hideMark/>
          </w:tcPr>
          <w:p w14:paraId="0081774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AAG</w:t>
            </w:r>
          </w:p>
        </w:tc>
        <w:tc>
          <w:tcPr>
            <w:tcW w:w="0" w:type="auto"/>
            <w:tcBorders>
              <w:top w:val="nil"/>
              <w:left w:val="nil"/>
              <w:bottom w:val="nil"/>
              <w:right w:val="nil"/>
            </w:tcBorders>
            <w:shd w:val="clear" w:color="auto" w:fill="auto"/>
            <w:noWrap/>
            <w:vAlign w:val="bottom"/>
            <w:hideMark/>
          </w:tcPr>
          <w:p w14:paraId="01C9C97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3543B36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IL22</w:t>
            </w:r>
          </w:p>
        </w:tc>
        <w:tc>
          <w:tcPr>
            <w:tcW w:w="0" w:type="auto"/>
            <w:tcBorders>
              <w:top w:val="nil"/>
              <w:left w:val="nil"/>
              <w:bottom w:val="nil"/>
              <w:right w:val="nil"/>
            </w:tcBorders>
            <w:shd w:val="clear" w:color="auto" w:fill="auto"/>
            <w:noWrap/>
            <w:vAlign w:val="bottom"/>
            <w:hideMark/>
          </w:tcPr>
          <w:p w14:paraId="01473AF9" w14:textId="5B46630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203.9</w:t>
            </w:r>
          </w:p>
        </w:tc>
      </w:tr>
      <w:tr w:rsidR="00EE18B7" w:rsidRPr="00EE18B7" w14:paraId="1BB004A3" w14:textId="77777777" w:rsidTr="00EE18B7">
        <w:trPr>
          <w:trHeight w:val="289"/>
        </w:trPr>
        <w:tc>
          <w:tcPr>
            <w:tcW w:w="0" w:type="auto"/>
            <w:tcBorders>
              <w:top w:val="nil"/>
              <w:left w:val="nil"/>
              <w:bottom w:val="nil"/>
              <w:right w:val="nil"/>
            </w:tcBorders>
            <w:shd w:val="clear" w:color="auto" w:fill="auto"/>
            <w:noWrap/>
            <w:vAlign w:val="bottom"/>
            <w:hideMark/>
          </w:tcPr>
          <w:p w14:paraId="43B088E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rs45499297</w:t>
            </w:r>
          </w:p>
        </w:tc>
        <w:tc>
          <w:tcPr>
            <w:tcW w:w="0" w:type="auto"/>
            <w:tcBorders>
              <w:top w:val="nil"/>
              <w:left w:val="nil"/>
              <w:bottom w:val="nil"/>
              <w:right w:val="nil"/>
            </w:tcBorders>
            <w:shd w:val="clear" w:color="auto" w:fill="auto"/>
            <w:noWrap/>
            <w:vAlign w:val="bottom"/>
            <w:hideMark/>
          </w:tcPr>
          <w:p w14:paraId="6680CF1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w:t>
            </w:r>
          </w:p>
        </w:tc>
        <w:tc>
          <w:tcPr>
            <w:tcW w:w="0" w:type="auto"/>
            <w:tcBorders>
              <w:top w:val="nil"/>
              <w:left w:val="nil"/>
              <w:bottom w:val="nil"/>
              <w:right w:val="nil"/>
            </w:tcBorders>
            <w:shd w:val="clear" w:color="auto" w:fill="auto"/>
            <w:noWrap/>
            <w:vAlign w:val="bottom"/>
            <w:hideMark/>
          </w:tcPr>
          <w:p w14:paraId="7696C3D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3065271</w:t>
            </w:r>
          </w:p>
        </w:tc>
        <w:tc>
          <w:tcPr>
            <w:tcW w:w="0" w:type="auto"/>
            <w:tcBorders>
              <w:top w:val="nil"/>
              <w:left w:val="nil"/>
              <w:bottom w:val="nil"/>
              <w:right w:val="nil"/>
            </w:tcBorders>
            <w:shd w:val="clear" w:color="auto" w:fill="auto"/>
            <w:noWrap/>
            <w:vAlign w:val="bottom"/>
            <w:hideMark/>
          </w:tcPr>
          <w:p w14:paraId="10E4A278" w14:textId="3650F34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0.10</w:t>
            </w:r>
          </w:p>
        </w:tc>
        <w:tc>
          <w:tcPr>
            <w:tcW w:w="0" w:type="auto"/>
            <w:tcBorders>
              <w:top w:val="nil"/>
              <w:left w:val="nil"/>
              <w:bottom w:val="nil"/>
              <w:right w:val="nil"/>
            </w:tcBorders>
            <w:shd w:val="clear" w:color="auto" w:fill="auto"/>
            <w:noWrap/>
            <w:vAlign w:val="bottom"/>
            <w:hideMark/>
          </w:tcPr>
          <w:p w14:paraId="2E399D74" w14:textId="5A92DE4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-0.38</w:t>
            </w:r>
          </w:p>
        </w:tc>
        <w:tc>
          <w:tcPr>
            <w:tcW w:w="0" w:type="auto"/>
            <w:tcBorders>
              <w:top w:val="nil"/>
              <w:left w:val="nil"/>
              <w:bottom w:val="nil"/>
              <w:right w:val="nil"/>
            </w:tcBorders>
            <w:shd w:val="clear" w:color="auto" w:fill="auto"/>
            <w:noWrap/>
            <w:vAlign w:val="bottom"/>
            <w:hideMark/>
          </w:tcPr>
          <w:p w14:paraId="735A2608" w14:textId="4F66866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0.010</w:t>
            </w:r>
          </w:p>
        </w:tc>
        <w:tc>
          <w:tcPr>
            <w:tcW w:w="0" w:type="auto"/>
            <w:tcBorders>
              <w:top w:val="nil"/>
              <w:left w:val="nil"/>
              <w:bottom w:val="nil"/>
              <w:right w:val="nil"/>
            </w:tcBorders>
            <w:shd w:val="clear" w:color="auto" w:fill="auto"/>
            <w:noWrap/>
            <w:vAlign w:val="bottom"/>
            <w:hideMark/>
          </w:tcPr>
          <w:p w14:paraId="6471F84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034E302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699B28A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0072931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IL32</w:t>
            </w:r>
          </w:p>
        </w:tc>
        <w:tc>
          <w:tcPr>
            <w:tcW w:w="0" w:type="auto"/>
            <w:tcBorders>
              <w:top w:val="nil"/>
              <w:left w:val="nil"/>
              <w:bottom w:val="nil"/>
              <w:right w:val="nil"/>
            </w:tcBorders>
            <w:shd w:val="clear" w:color="auto" w:fill="auto"/>
            <w:noWrap/>
            <w:vAlign w:val="bottom"/>
            <w:hideMark/>
          </w:tcPr>
          <w:p w14:paraId="46829C39" w14:textId="2B3E651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1463.7</w:t>
            </w:r>
          </w:p>
        </w:tc>
      </w:tr>
      <w:tr w:rsidR="00EE18B7" w:rsidRPr="00EE18B7" w14:paraId="2176AB2C" w14:textId="77777777" w:rsidTr="00EE18B7">
        <w:trPr>
          <w:trHeight w:val="289"/>
        </w:trPr>
        <w:tc>
          <w:tcPr>
            <w:tcW w:w="0" w:type="auto"/>
            <w:tcBorders>
              <w:top w:val="nil"/>
              <w:left w:val="nil"/>
              <w:bottom w:val="nil"/>
              <w:right w:val="nil"/>
            </w:tcBorders>
            <w:shd w:val="clear" w:color="auto" w:fill="auto"/>
            <w:noWrap/>
            <w:vAlign w:val="bottom"/>
            <w:hideMark/>
          </w:tcPr>
          <w:p w14:paraId="4AAE9C8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rs13407838</w:t>
            </w:r>
          </w:p>
        </w:tc>
        <w:tc>
          <w:tcPr>
            <w:tcW w:w="0" w:type="auto"/>
            <w:tcBorders>
              <w:top w:val="nil"/>
              <w:left w:val="nil"/>
              <w:bottom w:val="nil"/>
              <w:right w:val="nil"/>
            </w:tcBorders>
            <w:shd w:val="clear" w:color="auto" w:fill="auto"/>
            <w:noWrap/>
            <w:vAlign w:val="bottom"/>
            <w:hideMark/>
          </w:tcPr>
          <w:p w14:paraId="27B8EE6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w:t>
            </w:r>
          </w:p>
        </w:tc>
        <w:tc>
          <w:tcPr>
            <w:tcW w:w="0" w:type="auto"/>
            <w:tcBorders>
              <w:top w:val="nil"/>
              <w:left w:val="nil"/>
              <w:bottom w:val="nil"/>
              <w:right w:val="nil"/>
            </w:tcBorders>
            <w:shd w:val="clear" w:color="auto" w:fill="auto"/>
            <w:noWrap/>
            <w:vAlign w:val="bottom"/>
            <w:hideMark/>
          </w:tcPr>
          <w:p w14:paraId="7C9E675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112987851</w:t>
            </w:r>
          </w:p>
        </w:tc>
        <w:tc>
          <w:tcPr>
            <w:tcW w:w="0" w:type="auto"/>
            <w:tcBorders>
              <w:top w:val="nil"/>
              <w:left w:val="nil"/>
              <w:bottom w:val="nil"/>
              <w:right w:val="nil"/>
            </w:tcBorders>
            <w:shd w:val="clear" w:color="auto" w:fill="auto"/>
            <w:noWrap/>
            <w:vAlign w:val="bottom"/>
            <w:hideMark/>
          </w:tcPr>
          <w:p w14:paraId="63F05059" w14:textId="13B84CF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0.17</w:t>
            </w:r>
          </w:p>
        </w:tc>
        <w:tc>
          <w:tcPr>
            <w:tcW w:w="0" w:type="auto"/>
            <w:tcBorders>
              <w:top w:val="nil"/>
              <w:left w:val="nil"/>
              <w:bottom w:val="nil"/>
              <w:right w:val="nil"/>
            </w:tcBorders>
            <w:shd w:val="clear" w:color="auto" w:fill="auto"/>
            <w:noWrap/>
            <w:vAlign w:val="bottom"/>
            <w:hideMark/>
          </w:tcPr>
          <w:p w14:paraId="15474006" w14:textId="206D690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696FE9EA" w14:textId="2062644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0.008</w:t>
            </w:r>
          </w:p>
        </w:tc>
        <w:tc>
          <w:tcPr>
            <w:tcW w:w="0" w:type="auto"/>
            <w:tcBorders>
              <w:top w:val="nil"/>
              <w:left w:val="nil"/>
              <w:bottom w:val="nil"/>
              <w:right w:val="nil"/>
            </w:tcBorders>
            <w:shd w:val="clear" w:color="auto" w:fill="auto"/>
            <w:noWrap/>
            <w:vAlign w:val="bottom"/>
            <w:hideMark/>
          </w:tcPr>
          <w:p w14:paraId="056D97A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4.9E-37</w:t>
            </w:r>
          </w:p>
        </w:tc>
        <w:tc>
          <w:tcPr>
            <w:tcW w:w="0" w:type="auto"/>
            <w:tcBorders>
              <w:top w:val="nil"/>
              <w:left w:val="nil"/>
              <w:bottom w:val="nil"/>
              <w:right w:val="nil"/>
            </w:tcBorders>
            <w:shd w:val="clear" w:color="auto" w:fill="auto"/>
            <w:noWrap/>
            <w:vAlign w:val="bottom"/>
            <w:hideMark/>
          </w:tcPr>
          <w:p w14:paraId="585F3C0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588FB7E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1C8E27E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IL36G</w:t>
            </w:r>
          </w:p>
        </w:tc>
        <w:tc>
          <w:tcPr>
            <w:tcW w:w="0" w:type="auto"/>
            <w:tcBorders>
              <w:top w:val="nil"/>
              <w:left w:val="nil"/>
              <w:bottom w:val="nil"/>
              <w:right w:val="nil"/>
            </w:tcBorders>
            <w:shd w:val="clear" w:color="auto" w:fill="auto"/>
            <w:noWrap/>
            <w:vAlign w:val="bottom"/>
            <w:hideMark/>
          </w:tcPr>
          <w:p w14:paraId="149E8C3D" w14:textId="79AE60A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161.6</w:t>
            </w:r>
          </w:p>
        </w:tc>
      </w:tr>
      <w:tr w:rsidR="00EE18B7" w:rsidRPr="00EE18B7" w14:paraId="64E9C281" w14:textId="77777777" w:rsidTr="00EE18B7">
        <w:trPr>
          <w:trHeight w:val="289"/>
        </w:trPr>
        <w:tc>
          <w:tcPr>
            <w:tcW w:w="0" w:type="auto"/>
            <w:tcBorders>
              <w:top w:val="nil"/>
              <w:left w:val="nil"/>
              <w:bottom w:val="nil"/>
              <w:right w:val="nil"/>
            </w:tcBorders>
            <w:shd w:val="clear" w:color="auto" w:fill="auto"/>
            <w:noWrap/>
            <w:vAlign w:val="bottom"/>
            <w:hideMark/>
          </w:tcPr>
          <w:p w14:paraId="6091748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rs111526614</w:t>
            </w:r>
          </w:p>
        </w:tc>
        <w:tc>
          <w:tcPr>
            <w:tcW w:w="0" w:type="auto"/>
            <w:tcBorders>
              <w:top w:val="nil"/>
              <w:left w:val="nil"/>
              <w:bottom w:val="nil"/>
              <w:right w:val="nil"/>
            </w:tcBorders>
            <w:shd w:val="clear" w:color="auto" w:fill="auto"/>
            <w:noWrap/>
            <w:vAlign w:val="bottom"/>
            <w:hideMark/>
          </w:tcPr>
          <w:p w14:paraId="472F313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17</w:t>
            </w:r>
          </w:p>
        </w:tc>
        <w:tc>
          <w:tcPr>
            <w:tcW w:w="0" w:type="auto"/>
            <w:tcBorders>
              <w:top w:val="nil"/>
              <w:left w:val="nil"/>
              <w:bottom w:val="nil"/>
              <w:right w:val="nil"/>
            </w:tcBorders>
            <w:shd w:val="clear" w:color="auto" w:fill="auto"/>
            <w:noWrap/>
            <w:vAlign w:val="bottom"/>
            <w:hideMark/>
          </w:tcPr>
          <w:p w14:paraId="787FAED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78966679</w:t>
            </w:r>
          </w:p>
        </w:tc>
        <w:tc>
          <w:tcPr>
            <w:tcW w:w="0" w:type="auto"/>
            <w:tcBorders>
              <w:top w:val="nil"/>
              <w:left w:val="nil"/>
              <w:bottom w:val="nil"/>
              <w:right w:val="nil"/>
            </w:tcBorders>
            <w:shd w:val="clear" w:color="auto" w:fill="auto"/>
            <w:noWrap/>
            <w:vAlign w:val="bottom"/>
            <w:hideMark/>
          </w:tcPr>
          <w:p w14:paraId="55647B13" w14:textId="31BF6EA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w:t>
            </w:r>
          </w:p>
        </w:tc>
        <w:tc>
          <w:tcPr>
            <w:tcW w:w="0" w:type="auto"/>
            <w:tcBorders>
              <w:top w:val="nil"/>
              <w:left w:val="nil"/>
              <w:bottom w:val="nil"/>
              <w:right w:val="nil"/>
            </w:tcBorders>
            <w:shd w:val="clear" w:color="auto" w:fill="auto"/>
            <w:noWrap/>
            <w:vAlign w:val="bottom"/>
            <w:hideMark/>
          </w:tcPr>
          <w:p w14:paraId="0AD26EA2" w14:textId="1804606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-0.49</w:t>
            </w:r>
          </w:p>
        </w:tc>
        <w:tc>
          <w:tcPr>
            <w:tcW w:w="0" w:type="auto"/>
            <w:tcBorders>
              <w:top w:val="nil"/>
              <w:left w:val="nil"/>
              <w:bottom w:val="nil"/>
              <w:right w:val="nil"/>
            </w:tcBorders>
            <w:shd w:val="clear" w:color="auto" w:fill="auto"/>
            <w:noWrap/>
            <w:vAlign w:val="bottom"/>
            <w:hideMark/>
          </w:tcPr>
          <w:p w14:paraId="45EAF174" w14:textId="7AF3D6B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0.023</w:t>
            </w:r>
          </w:p>
        </w:tc>
        <w:tc>
          <w:tcPr>
            <w:tcW w:w="0" w:type="auto"/>
            <w:tcBorders>
              <w:top w:val="nil"/>
              <w:left w:val="nil"/>
              <w:bottom w:val="nil"/>
              <w:right w:val="nil"/>
            </w:tcBorders>
            <w:shd w:val="clear" w:color="auto" w:fill="auto"/>
            <w:noWrap/>
            <w:vAlign w:val="bottom"/>
            <w:hideMark/>
          </w:tcPr>
          <w:p w14:paraId="613DB63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2.2E-98</w:t>
            </w:r>
          </w:p>
        </w:tc>
        <w:tc>
          <w:tcPr>
            <w:tcW w:w="0" w:type="auto"/>
            <w:tcBorders>
              <w:top w:val="nil"/>
              <w:left w:val="nil"/>
              <w:bottom w:val="nil"/>
              <w:right w:val="nil"/>
            </w:tcBorders>
            <w:shd w:val="clear" w:color="auto" w:fill="auto"/>
            <w:noWrap/>
            <w:vAlign w:val="bottom"/>
            <w:hideMark/>
          </w:tcPr>
          <w:p w14:paraId="1785773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763A404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33C0EDD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LGALS3BP</w:t>
            </w:r>
          </w:p>
        </w:tc>
        <w:tc>
          <w:tcPr>
            <w:tcW w:w="0" w:type="auto"/>
            <w:tcBorders>
              <w:top w:val="nil"/>
              <w:left w:val="nil"/>
              <w:bottom w:val="nil"/>
              <w:right w:val="nil"/>
            </w:tcBorders>
            <w:shd w:val="clear" w:color="auto" w:fill="auto"/>
            <w:noWrap/>
            <w:vAlign w:val="bottom"/>
            <w:hideMark/>
          </w:tcPr>
          <w:p w14:paraId="0B700E85" w14:textId="77810F4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443.2</w:t>
            </w:r>
          </w:p>
        </w:tc>
      </w:tr>
      <w:tr w:rsidR="00EE18B7" w:rsidRPr="00EE18B7" w14:paraId="38F48A79" w14:textId="77777777" w:rsidTr="00EE18B7">
        <w:trPr>
          <w:trHeight w:val="289"/>
        </w:trPr>
        <w:tc>
          <w:tcPr>
            <w:tcW w:w="0" w:type="auto"/>
            <w:tcBorders>
              <w:top w:val="nil"/>
              <w:left w:val="nil"/>
              <w:bottom w:val="nil"/>
              <w:right w:val="nil"/>
            </w:tcBorders>
            <w:shd w:val="clear" w:color="auto" w:fill="auto"/>
            <w:noWrap/>
            <w:vAlign w:val="bottom"/>
            <w:hideMark/>
          </w:tcPr>
          <w:p w14:paraId="76D7C5E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rs148659834</w:t>
            </w:r>
          </w:p>
        </w:tc>
        <w:tc>
          <w:tcPr>
            <w:tcW w:w="0" w:type="auto"/>
            <w:tcBorders>
              <w:top w:val="nil"/>
              <w:left w:val="nil"/>
              <w:bottom w:val="nil"/>
              <w:right w:val="nil"/>
            </w:tcBorders>
            <w:shd w:val="clear" w:color="auto" w:fill="auto"/>
            <w:noWrap/>
            <w:vAlign w:val="bottom"/>
            <w:hideMark/>
          </w:tcPr>
          <w:p w14:paraId="4ED0E0A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14</w:t>
            </w:r>
          </w:p>
        </w:tc>
        <w:tc>
          <w:tcPr>
            <w:tcW w:w="0" w:type="auto"/>
            <w:tcBorders>
              <w:top w:val="nil"/>
              <w:left w:val="nil"/>
              <w:bottom w:val="nil"/>
              <w:right w:val="nil"/>
            </w:tcBorders>
            <w:shd w:val="clear" w:color="auto" w:fill="auto"/>
            <w:noWrap/>
            <w:vAlign w:val="bottom"/>
            <w:hideMark/>
          </w:tcPr>
          <w:p w14:paraId="3E46379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92709697</w:t>
            </w:r>
          </w:p>
        </w:tc>
        <w:tc>
          <w:tcPr>
            <w:tcW w:w="0" w:type="auto"/>
            <w:tcBorders>
              <w:top w:val="nil"/>
              <w:left w:val="nil"/>
              <w:bottom w:val="nil"/>
              <w:right w:val="nil"/>
            </w:tcBorders>
            <w:shd w:val="clear" w:color="auto" w:fill="auto"/>
            <w:noWrap/>
            <w:vAlign w:val="bottom"/>
            <w:hideMark/>
          </w:tcPr>
          <w:p w14:paraId="26CE5632" w14:textId="2D333CA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w:t>
            </w:r>
          </w:p>
        </w:tc>
        <w:tc>
          <w:tcPr>
            <w:tcW w:w="0" w:type="auto"/>
            <w:tcBorders>
              <w:top w:val="nil"/>
              <w:left w:val="nil"/>
              <w:bottom w:val="nil"/>
              <w:right w:val="nil"/>
            </w:tcBorders>
            <w:shd w:val="clear" w:color="auto" w:fill="auto"/>
            <w:noWrap/>
            <w:vAlign w:val="bottom"/>
            <w:hideMark/>
          </w:tcPr>
          <w:p w14:paraId="54CD8F8F" w14:textId="21AABF3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-1.00</w:t>
            </w:r>
          </w:p>
        </w:tc>
        <w:tc>
          <w:tcPr>
            <w:tcW w:w="0" w:type="auto"/>
            <w:tcBorders>
              <w:top w:val="nil"/>
              <w:left w:val="nil"/>
              <w:bottom w:val="nil"/>
              <w:right w:val="nil"/>
            </w:tcBorders>
            <w:shd w:val="clear" w:color="auto" w:fill="auto"/>
            <w:noWrap/>
            <w:vAlign w:val="bottom"/>
            <w:hideMark/>
          </w:tcPr>
          <w:p w14:paraId="6D094128" w14:textId="2E77689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0.027</w:t>
            </w:r>
          </w:p>
        </w:tc>
        <w:tc>
          <w:tcPr>
            <w:tcW w:w="0" w:type="auto"/>
            <w:tcBorders>
              <w:top w:val="nil"/>
              <w:left w:val="nil"/>
              <w:bottom w:val="nil"/>
              <w:right w:val="nil"/>
            </w:tcBorders>
            <w:shd w:val="clear" w:color="auto" w:fill="auto"/>
            <w:noWrap/>
            <w:vAlign w:val="bottom"/>
            <w:hideMark/>
          </w:tcPr>
          <w:p w14:paraId="17157E1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2E92004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3220B2A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2B727FD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LGMN</w:t>
            </w:r>
          </w:p>
        </w:tc>
        <w:tc>
          <w:tcPr>
            <w:tcW w:w="0" w:type="auto"/>
            <w:tcBorders>
              <w:top w:val="nil"/>
              <w:left w:val="nil"/>
              <w:bottom w:val="nil"/>
              <w:right w:val="nil"/>
            </w:tcBorders>
            <w:shd w:val="clear" w:color="auto" w:fill="auto"/>
            <w:noWrap/>
            <w:vAlign w:val="bottom"/>
            <w:hideMark/>
          </w:tcPr>
          <w:p w14:paraId="62A04143" w14:textId="35F3619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1372.6</w:t>
            </w:r>
          </w:p>
        </w:tc>
      </w:tr>
      <w:tr w:rsidR="00EE18B7" w:rsidRPr="00EE18B7" w14:paraId="4D8024D7" w14:textId="77777777" w:rsidTr="00EE18B7">
        <w:trPr>
          <w:trHeight w:val="289"/>
        </w:trPr>
        <w:tc>
          <w:tcPr>
            <w:tcW w:w="0" w:type="auto"/>
            <w:tcBorders>
              <w:top w:val="nil"/>
              <w:left w:val="nil"/>
              <w:bottom w:val="nil"/>
              <w:right w:val="nil"/>
            </w:tcBorders>
            <w:shd w:val="clear" w:color="auto" w:fill="auto"/>
            <w:noWrap/>
            <w:vAlign w:val="bottom"/>
            <w:hideMark/>
          </w:tcPr>
          <w:p w14:paraId="1871035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rs471994</w:t>
            </w:r>
          </w:p>
        </w:tc>
        <w:tc>
          <w:tcPr>
            <w:tcW w:w="0" w:type="auto"/>
            <w:tcBorders>
              <w:top w:val="nil"/>
              <w:left w:val="nil"/>
              <w:bottom w:val="nil"/>
              <w:right w:val="nil"/>
            </w:tcBorders>
            <w:shd w:val="clear" w:color="auto" w:fill="auto"/>
            <w:noWrap/>
            <w:vAlign w:val="bottom"/>
            <w:hideMark/>
          </w:tcPr>
          <w:p w14:paraId="429A3A6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w:t>
            </w:r>
          </w:p>
        </w:tc>
        <w:tc>
          <w:tcPr>
            <w:tcW w:w="0" w:type="auto"/>
            <w:tcBorders>
              <w:top w:val="nil"/>
              <w:left w:val="nil"/>
              <w:bottom w:val="nil"/>
              <w:right w:val="nil"/>
            </w:tcBorders>
            <w:shd w:val="clear" w:color="auto" w:fill="auto"/>
            <w:noWrap/>
            <w:vAlign w:val="bottom"/>
            <w:hideMark/>
          </w:tcPr>
          <w:p w14:paraId="31C08AA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102827000</w:t>
            </w:r>
          </w:p>
        </w:tc>
        <w:tc>
          <w:tcPr>
            <w:tcW w:w="0" w:type="auto"/>
            <w:tcBorders>
              <w:top w:val="nil"/>
              <w:left w:val="nil"/>
              <w:bottom w:val="nil"/>
              <w:right w:val="nil"/>
            </w:tcBorders>
            <w:shd w:val="clear" w:color="auto" w:fill="auto"/>
            <w:noWrap/>
            <w:vAlign w:val="bottom"/>
            <w:hideMark/>
          </w:tcPr>
          <w:p w14:paraId="42939902" w14:textId="54F47CD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0.37</w:t>
            </w:r>
          </w:p>
        </w:tc>
        <w:tc>
          <w:tcPr>
            <w:tcW w:w="0" w:type="auto"/>
            <w:tcBorders>
              <w:top w:val="nil"/>
              <w:left w:val="nil"/>
              <w:bottom w:val="nil"/>
              <w:right w:val="nil"/>
            </w:tcBorders>
            <w:shd w:val="clear" w:color="auto" w:fill="auto"/>
            <w:noWrap/>
            <w:vAlign w:val="bottom"/>
            <w:hideMark/>
          </w:tcPr>
          <w:p w14:paraId="3361BCFE" w14:textId="4265C51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-0.46</w:t>
            </w:r>
          </w:p>
        </w:tc>
        <w:tc>
          <w:tcPr>
            <w:tcW w:w="0" w:type="auto"/>
            <w:tcBorders>
              <w:top w:val="nil"/>
              <w:left w:val="nil"/>
              <w:bottom w:val="nil"/>
              <w:right w:val="nil"/>
            </w:tcBorders>
            <w:shd w:val="clear" w:color="auto" w:fill="auto"/>
            <w:noWrap/>
            <w:vAlign w:val="bottom"/>
            <w:hideMark/>
          </w:tcPr>
          <w:p w14:paraId="479C18E4" w14:textId="554677F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4A73BAA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54CC214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3625C31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61BA0D7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MMP1</w:t>
            </w:r>
          </w:p>
        </w:tc>
        <w:tc>
          <w:tcPr>
            <w:tcW w:w="0" w:type="auto"/>
            <w:tcBorders>
              <w:top w:val="nil"/>
              <w:left w:val="nil"/>
              <w:bottom w:val="nil"/>
              <w:right w:val="nil"/>
            </w:tcBorders>
            <w:shd w:val="clear" w:color="auto" w:fill="auto"/>
            <w:noWrap/>
            <w:vAlign w:val="bottom"/>
            <w:hideMark/>
          </w:tcPr>
          <w:p w14:paraId="39A36C57" w14:textId="0B75278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5044.1</w:t>
            </w:r>
          </w:p>
        </w:tc>
      </w:tr>
      <w:tr w:rsidR="00EE18B7" w:rsidRPr="00EE18B7" w14:paraId="671ADA61" w14:textId="77777777" w:rsidTr="00EE18B7">
        <w:trPr>
          <w:trHeight w:val="289"/>
        </w:trPr>
        <w:tc>
          <w:tcPr>
            <w:tcW w:w="0" w:type="auto"/>
            <w:tcBorders>
              <w:top w:val="nil"/>
              <w:left w:val="nil"/>
              <w:bottom w:val="nil"/>
              <w:right w:val="nil"/>
            </w:tcBorders>
            <w:shd w:val="clear" w:color="auto" w:fill="auto"/>
            <w:noWrap/>
            <w:vAlign w:val="bottom"/>
            <w:hideMark/>
          </w:tcPr>
          <w:p w14:paraId="481220C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rs17368814</w:t>
            </w:r>
          </w:p>
        </w:tc>
        <w:tc>
          <w:tcPr>
            <w:tcW w:w="0" w:type="auto"/>
            <w:tcBorders>
              <w:top w:val="nil"/>
              <w:left w:val="nil"/>
              <w:bottom w:val="nil"/>
              <w:right w:val="nil"/>
            </w:tcBorders>
            <w:shd w:val="clear" w:color="auto" w:fill="auto"/>
            <w:noWrap/>
            <w:vAlign w:val="bottom"/>
            <w:hideMark/>
          </w:tcPr>
          <w:p w14:paraId="7A802F8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w:t>
            </w:r>
          </w:p>
        </w:tc>
        <w:tc>
          <w:tcPr>
            <w:tcW w:w="0" w:type="auto"/>
            <w:tcBorders>
              <w:top w:val="nil"/>
              <w:left w:val="nil"/>
              <w:bottom w:val="nil"/>
              <w:right w:val="nil"/>
            </w:tcBorders>
            <w:shd w:val="clear" w:color="auto" w:fill="auto"/>
            <w:noWrap/>
            <w:vAlign w:val="bottom"/>
            <w:hideMark/>
          </w:tcPr>
          <w:p w14:paraId="22AB776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102877965</w:t>
            </w:r>
          </w:p>
        </w:tc>
        <w:tc>
          <w:tcPr>
            <w:tcW w:w="0" w:type="auto"/>
            <w:tcBorders>
              <w:top w:val="nil"/>
              <w:left w:val="nil"/>
              <w:bottom w:val="nil"/>
              <w:right w:val="nil"/>
            </w:tcBorders>
            <w:shd w:val="clear" w:color="auto" w:fill="auto"/>
            <w:noWrap/>
            <w:vAlign w:val="bottom"/>
            <w:hideMark/>
          </w:tcPr>
          <w:p w14:paraId="27116B56" w14:textId="287B50D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0.12</w:t>
            </w:r>
          </w:p>
        </w:tc>
        <w:tc>
          <w:tcPr>
            <w:tcW w:w="0" w:type="auto"/>
            <w:tcBorders>
              <w:top w:val="nil"/>
              <w:left w:val="nil"/>
              <w:bottom w:val="nil"/>
              <w:right w:val="nil"/>
            </w:tcBorders>
            <w:shd w:val="clear" w:color="auto" w:fill="auto"/>
            <w:noWrap/>
            <w:vAlign w:val="bottom"/>
            <w:hideMark/>
          </w:tcPr>
          <w:p w14:paraId="624F9ACE" w14:textId="1DD95BA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-0.74</w:t>
            </w:r>
          </w:p>
        </w:tc>
        <w:tc>
          <w:tcPr>
            <w:tcW w:w="0" w:type="auto"/>
            <w:tcBorders>
              <w:top w:val="nil"/>
              <w:left w:val="nil"/>
              <w:bottom w:val="nil"/>
              <w:right w:val="nil"/>
            </w:tcBorders>
            <w:shd w:val="clear" w:color="auto" w:fill="auto"/>
            <w:noWrap/>
            <w:vAlign w:val="bottom"/>
            <w:hideMark/>
          </w:tcPr>
          <w:p w14:paraId="22F2C580" w14:textId="369D6F0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0.009</w:t>
            </w:r>
          </w:p>
        </w:tc>
        <w:tc>
          <w:tcPr>
            <w:tcW w:w="0" w:type="auto"/>
            <w:tcBorders>
              <w:top w:val="nil"/>
              <w:left w:val="nil"/>
              <w:bottom w:val="nil"/>
              <w:right w:val="nil"/>
            </w:tcBorders>
            <w:shd w:val="clear" w:color="auto" w:fill="auto"/>
            <w:noWrap/>
            <w:vAlign w:val="bottom"/>
            <w:hideMark/>
          </w:tcPr>
          <w:p w14:paraId="568F923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5CE95C9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7F90E19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742A6F0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MMP12</w:t>
            </w:r>
          </w:p>
        </w:tc>
        <w:tc>
          <w:tcPr>
            <w:tcW w:w="0" w:type="auto"/>
            <w:tcBorders>
              <w:top w:val="nil"/>
              <w:left w:val="nil"/>
              <w:bottom w:val="nil"/>
              <w:right w:val="nil"/>
            </w:tcBorders>
            <w:shd w:val="clear" w:color="auto" w:fill="auto"/>
            <w:noWrap/>
            <w:vAlign w:val="bottom"/>
            <w:hideMark/>
          </w:tcPr>
          <w:p w14:paraId="1AF293C0" w14:textId="50B85DB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7325.7</w:t>
            </w:r>
          </w:p>
        </w:tc>
      </w:tr>
      <w:tr w:rsidR="00EE18B7" w:rsidRPr="00EE18B7" w14:paraId="3C665869" w14:textId="77777777" w:rsidTr="00EE18B7">
        <w:trPr>
          <w:trHeight w:val="289"/>
        </w:trPr>
        <w:tc>
          <w:tcPr>
            <w:tcW w:w="0" w:type="auto"/>
            <w:tcBorders>
              <w:top w:val="nil"/>
              <w:left w:val="nil"/>
              <w:bottom w:val="nil"/>
              <w:right w:val="nil"/>
            </w:tcBorders>
            <w:shd w:val="clear" w:color="auto" w:fill="auto"/>
            <w:noWrap/>
            <w:vAlign w:val="bottom"/>
            <w:hideMark/>
          </w:tcPr>
          <w:p w14:paraId="0C38ACD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rs149175958</w:t>
            </w:r>
          </w:p>
        </w:tc>
        <w:tc>
          <w:tcPr>
            <w:tcW w:w="0" w:type="auto"/>
            <w:tcBorders>
              <w:top w:val="nil"/>
              <w:left w:val="nil"/>
              <w:bottom w:val="nil"/>
              <w:right w:val="nil"/>
            </w:tcBorders>
            <w:shd w:val="clear" w:color="auto" w:fill="auto"/>
            <w:noWrap/>
            <w:vAlign w:val="bottom"/>
            <w:hideMark/>
          </w:tcPr>
          <w:p w14:paraId="754B28F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w:t>
            </w:r>
          </w:p>
        </w:tc>
        <w:tc>
          <w:tcPr>
            <w:tcW w:w="0" w:type="auto"/>
            <w:tcBorders>
              <w:top w:val="nil"/>
              <w:left w:val="nil"/>
              <w:bottom w:val="nil"/>
              <w:right w:val="nil"/>
            </w:tcBorders>
            <w:shd w:val="clear" w:color="auto" w:fill="auto"/>
            <w:noWrap/>
            <w:vAlign w:val="bottom"/>
            <w:hideMark/>
          </w:tcPr>
          <w:p w14:paraId="5F6E7CE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39047828</w:t>
            </w:r>
          </w:p>
        </w:tc>
        <w:tc>
          <w:tcPr>
            <w:tcW w:w="0" w:type="auto"/>
            <w:tcBorders>
              <w:top w:val="nil"/>
              <w:left w:val="nil"/>
              <w:bottom w:val="nil"/>
              <w:right w:val="nil"/>
            </w:tcBorders>
            <w:shd w:val="clear" w:color="auto" w:fill="auto"/>
            <w:noWrap/>
            <w:vAlign w:val="bottom"/>
            <w:hideMark/>
          </w:tcPr>
          <w:p w14:paraId="2CBB156B" w14:textId="4BEF317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w:t>
            </w:r>
          </w:p>
        </w:tc>
        <w:tc>
          <w:tcPr>
            <w:tcW w:w="0" w:type="auto"/>
            <w:tcBorders>
              <w:top w:val="nil"/>
              <w:left w:val="nil"/>
              <w:bottom w:val="nil"/>
              <w:right w:val="nil"/>
            </w:tcBorders>
            <w:shd w:val="clear" w:color="auto" w:fill="auto"/>
            <w:noWrap/>
            <w:vAlign w:val="bottom"/>
            <w:hideMark/>
          </w:tcPr>
          <w:p w14:paraId="20317FBE" w14:textId="32492D6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-2.12</w:t>
            </w:r>
          </w:p>
        </w:tc>
        <w:tc>
          <w:tcPr>
            <w:tcW w:w="0" w:type="auto"/>
            <w:tcBorders>
              <w:top w:val="nil"/>
              <w:left w:val="nil"/>
              <w:bottom w:val="nil"/>
              <w:right w:val="nil"/>
            </w:tcBorders>
            <w:shd w:val="clear" w:color="auto" w:fill="auto"/>
            <w:noWrap/>
            <w:vAlign w:val="bottom"/>
            <w:hideMark/>
          </w:tcPr>
          <w:p w14:paraId="25FE55A5" w14:textId="3C5F580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0.047</w:t>
            </w:r>
          </w:p>
        </w:tc>
        <w:tc>
          <w:tcPr>
            <w:tcW w:w="0" w:type="auto"/>
            <w:tcBorders>
              <w:top w:val="nil"/>
              <w:left w:val="nil"/>
              <w:bottom w:val="nil"/>
              <w:right w:val="nil"/>
            </w:tcBorders>
            <w:shd w:val="clear" w:color="auto" w:fill="auto"/>
            <w:noWrap/>
            <w:vAlign w:val="bottom"/>
            <w:hideMark/>
          </w:tcPr>
          <w:p w14:paraId="2928689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0E40636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573279B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4674B27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NHLRC3</w:t>
            </w:r>
          </w:p>
        </w:tc>
        <w:tc>
          <w:tcPr>
            <w:tcW w:w="0" w:type="auto"/>
            <w:tcBorders>
              <w:top w:val="nil"/>
              <w:left w:val="nil"/>
              <w:bottom w:val="nil"/>
              <w:right w:val="nil"/>
            </w:tcBorders>
            <w:shd w:val="clear" w:color="auto" w:fill="auto"/>
            <w:noWrap/>
            <w:vAlign w:val="bottom"/>
            <w:hideMark/>
          </w:tcPr>
          <w:p w14:paraId="05EEFCD6" w14:textId="30BFEFD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2011.6</w:t>
            </w:r>
          </w:p>
        </w:tc>
      </w:tr>
      <w:tr w:rsidR="00EE18B7" w:rsidRPr="00EE18B7" w14:paraId="0E61D72B" w14:textId="77777777" w:rsidTr="00EE18B7">
        <w:trPr>
          <w:trHeight w:val="289"/>
        </w:trPr>
        <w:tc>
          <w:tcPr>
            <w:tcW w:w="0" w:type="auto"/>
            <w:tcBorders>
              <w:top w:val="nil"/>
              <w:left w:val="nil"/>
              <w:bottom w:val="nil"/>
              <w:right w:val="nil"/>
            </w:tcBorders>
            <w:shd w:val="clear" w:color="auto" w:fill="auto"/>
            <w:noWrap/>
            <w:vAlign w:val="bottom"/>
            <w:hideMark/>
          </w:tcPr>
          <w:p w14:paraId="3D5A969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rs76183323</w:t>
            </w:r>
          </w:p>
        </w:tc>
        <w:tc>
          <w:tcPr>
            <w:tcW w:w="0" w:type="auto"/>
            <w:tcBorders>
              <w:top w:val="nil"/>
              <w:left w:val="nil"/>
              <w:bottom w:val="nil"/>
              <w:right w:val="nil"/>
            </w:tcBorders>
            <w:shd w:val="clear" w:color="auto" w:fill="auto"/>
            <w:noWrap/>
            <w:vAlign w:val="bottom"/>
            <w:hideMark/>
          </w:tcPr>
          <w:p w14:paraId="57505F5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w:t>
            </w:r>
          </w:p>
        </w:tc>
        <w:tc>
          <w:tcPr>
            <w:tcW w:w="0" w:type="auto"/>
            <w:tcBorders>
              <w:top w:val="nil"/>
              <w:left w:val="nil"/>
              <w:bottom w:val="nil"/>
              <w:right w:val="nil"/>
            </w:tcBorders>
            <w:shd w:val="clear" w:color="auto" w:fill="auto"/>
            <w:noWrap/>
            <w:vAlign w:val="bottom"/>
            <w:hideMark/>
          </w:tcPr>
          <w:p w14:paraId="4166A52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236067017</w:t>
            </w:r>
          </w:p>
        </w:tc>
        <w:tc>
          <w:tcPr>
            <w:tcW w:w="0" w:type="auto"/>
            <w:tcBorders>
              <w:top w:val="nil"/>
              <w:left w:val="nil"/>
              <w:bottom w:val="nil"/>
              <w:right w:val="nil"/>
            </w:tcBorders>
            <w:shd w:val="clear" w:color="auto" w:fill="auto"/>
            <w:noWrap/>
            <w:vAlign w:val="bottom"/>
            <w:hideMark/>
          </w:tcPr>
          <w:p w14:paraId="19DAE8D8" w14:textId="4E5FC30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w:t>
            </w:r>
          </w:p>
        </w:tc>
        <w:tc>
          <w:tcPr>
            <w:tcW w:w="0" w:type="auto"/>
            <w:tcBorders>
              <w:top w:val="nil"/>
              <w:left w:val="nil"/>
              <w:bottom w:val="nil"/>
              <w:right w:val="nil"/>
            </w:tcBorders>
            <w:shd w:val="clear" w:color="auto" w:fill="auto"/>
            <w:noWrap/>
            <w:vAlign w:val="bottom"/>
            <w:hideMark/>
          </w:tcPr>
          <w:p w14:paraId="7E235CDD" w14:textId="4ACA7DF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-0.77</w:t>
            </w:r>
          </w:p>
        </w:tc>
        <w:tc>
          <w:tcPr>
            <w:tcW w:w="0" w:type="auto"/>
            <w:tcBorders>
              <w:top w:val="nil"/>
              <w:left w:val="nil"/>
              <w:bottom w:val="nil"/>
              <w:right w:val="nil"/>
            </w:tcBorders>
            <w:shd w:val="clear" w:color="auto" w:fill="auto"/>
            <w:noWrap/>
            <w:vAlign w:val="bottom"/>
            <w:hideMark/>
          </w:tcPr>
          <w:p w14:paraId="2DAE858B" w14:textId="554E9DE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0.031</w:t>
            </w:r>
          </w:p>
        </w:tc>
        <w:tc>
          <w:tcPr>
            <w:tcW w:w="0" w:type="auto"/>
            <w:tcBorders>
              <w:top w:val="nil"/>
              <w:left w:val="nil"/>
              <w:bottom w:val="nil"/>
              <w:right w:val="nil"/>
            </w:tcBorders>
            <w:shd w:val="clear" w:color="auto" w:fill="auto"/>
            <w:noWrap/>
            <w:vAlign w:val="bottom"/>
            <w:hideMark/>
          </w:tcPr>
          <w:p w14:paraId="1B45F7B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4.9E-131</w:t>
            </w:r>
          </w:p>
        </w:tc>
        <w:tc>
          <w:tcPr>
            <w:tcW w:w="0" w:type="auto"/>
            <w:tcBorders>
              <w:top w:val="nil"/>
              <w:left w:val="nil"/>
              <w:bottom w:val="nil"/>
              <w:right w:val="nil"/>
            </w:tcBorders>
            <w:shd w:val="clear" w:color="auto" w:fill="auto"/>
            <w:noWrap/>
            <w:vAlign w:val="bottom"/>
            <w:hideMark/>
          </w:tcPr>
          <w:p w14:paraId="663C251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2C68548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3980739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NID1</w:t>
            </w:r>
          </w:p>
        </w:tc>
        <w:tc>
          <w:tcPr>
            <w:tcW w:w="0" w:type="auto"/>
            <w:tcBorders>
              <w:top w:val="nil"/>
              <w:left w:val="nil"/>
              <w:bottom w:val="nil"/>
              <w:right w:val="nil"/>
            </w:tcBorders>
            <w:shd w:val="clear" w:color="auto" w:fill="auto"/>
            <w:noWrap/>
            <w:vAlign w:val="bottom"/>
            <w:hideMark/>
          </w:tcPr>
          <w:p w14:paraId="0FDF8E46" w14:textId="440CA3D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593.3</w:t>
            </w:r>
          </w:p>
        </w:tc>
      </w:tr>
      <w:tr w:rsidR="00EE18B7" w:rsidRPr="00EE18B7" w14:paraId="06B6912F" w14:textId="77777777" w:rsidTr="00EE18B7">
        <w:trPr>
          <w:trHeight w:val="289"/>
        </w:trPr>
        <w:tc>
          <w:tcPr>
            <w:tcW w:w="0" w:type="auto"/>
            <w:tcBorders>
              <w:top w:val="nil"/>
              <w:left w:val="nil"/>
              <w:bottom w:val="nil"/>
              <w:right w:val="nil"/>
            </w:tcBorders>
            <w:shd w:val="clear" w:color="auto" w:fill="auto"/>
            <w:noWrap/>
            <w:vAlign w:val="bottom"/>
            <w:hideMark/>
          </w:tcPr>
          <w:p w14:paraId="5A8847E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rs116448311</w:t>
            </w:r>
          </w:p>
        </w:tc>
        <w:tc>
          <w:tcPr>
            <w:tcW w:w="0" w:type="auto"/>
            <w:tcBorders>
              <w:top w:val="nil"/>
              <w:left w:val="nil"/>
              <w:bottom w:val="nil"/>
              <w:right w:val="nil"/>
            </w:tcBorders>
            <w:shd w:val="clear" w:color="auto" w:fill="auto"/>
            <w:noWrap/>
            <w:vAlign w:val="bottom"/>
            <w:hideMark/>
          </w:tcPr>
          <w:p w14:paraId="393AC34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w:t>
            </w:r>
          </w:p>
        </w:tc>
        <w:tc>
          <w:tcPr>
            <w:tcW w:w="0" w:type="auto"/>
            <w:tcBorders>
              <w:top w:val="nil"/>
              <w:left w:val="nil"/>
              <w:bottom w:val="nil"/>
              <w:right w:val="nil"/>
            </w:tcBorders>
            <w:shd w:val="clear" w:color="auto" w:fill="auto"/>
            <w:noWrap/>
            <w:vAlign w:val="bottom"/>
            <w:hideMark/>
          </w:tcPr>
          <w:p w14:paraId="1E635A2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183127290</w:t>
            </w:r>
          </w:p>
        </w:tc>
        <w:tc>
          <w:tcPr>
            <w:tcW w:w="0" w:type="auto"/>
            <w:tcBorders>
              <w:top w:val="nil"/>
              <w:left w:val="nil"/>
              <w:bottom w:val="nil"/>
              <w:right w:val="nil"/>
            </w:tcBorders>
            <w:shd w:val="clear" w:color="auto" w:fill="auto"/>
            <w:noWrap/>
            <w:vAlign w:val="bottom"/>
            <w:hideMark/>
          </w:tcPr>
          <w:p w14:paraId="6485992D" w14:textId="33F5A7A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w:t>
            </w:r>
          </w:p>
        </w:tc>
        <w:tc>
          <w:tcPr>
            <w:tcW w:w="0" w:type="auto"/>
            <w:tcBorders>
              <w:top w:val="nil"/>
              <w:left w:val="nil"/>
              <w:bottom w:val="nil"/>
              <w:right w:val="nil"/>
            </w:tcBorders>
            <w:shd w:val="clear" w:color="auto" w:fill="auto"/>
            <w:noWrap/>
            <w:vAlign w:val="bottom"/>
            <w:hideMark/>
          </w:tcPr>
          <w:p w14:paraId="7452307B" w14:textId="722C740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-1.69</w:t>
            </w:r>
          </w:p>
        </w:tc>
        <w:tc>
          <w:tcPr>
            <w:tcW w:w="0" w:type="auto"/>
            <w:tcBorders>
              <w:top w:val="nil"/>
              <w:left w:val="nil"/>
              <w:bottom w:val="nil"/>
              <w:right w:val="nil"/>
            </w:tcBorders>
            <w:shd w:val="clear" w:color="auto" w:fill="auto"/>
            <w:noWrap/>
            <w:vAlign w:val="bottom"/>
            <w:hideMark/>
          </w:tcPr>
          <w:p w14:paraId="101AD66C" w14:textId="2E6BEE4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0.039</w:t>
            </w:r>
          </w:p>
        </w:tc>
        <w:tc>
          <w:tcPr>
            <w:tcW w:w="0" w:type="auto"/>
            <w:tcBorders>
              <w:top w:val="nil"/>
              <w:left w:val="nil"/>
              <w:bottom w:val="nil"/>
              <w:right w:val="nil"/>
            </w:tcBorders>
            <w:shd w:val="clear" w:color="auto" w:fill="auto"/>
            <w:noWrap/>
            <w:vAlign w:val="bottom"/>
            <w:hideMark/>
          </w:tcPr>
          <w:p w14:paraId="70A0AAE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5EC9263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65CB5B0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4570EA7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NPL</w:t>
            </w:r>
          </w:p>
        </w:tc>
        <w:tc>
          <w:tcPr>
            <w:tcW w:w="0" w:type="auto"/>
            <w:tcBorders>
              <w:top w:val="nil"/>
              <w:left w:val="nil"/>
              <w:bottom w:val="nil"/>
              <w:right w:val="nil"/>
            </w:tcBorders>
            <w:shd w:val="clear" w:color="auto" w:fill="auto"/>
            <w:noWrap/>
            <w:vAlign w:val="bottom"/>
            <w:hideMark/>
          </w:tcPr>
          <w:p w14:paraId="17DFFB40" w14:textId="7DA133C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1828.3</w:t>
            </w:r>
          </w:p>
        </w:tc>
      </w:tr>
      <w:tr w:rsidR="00EE18B7" w:rsidRPr="00EE18B7" w14:paraId="51B2936D" w14:textId="77777777" w:rsidTr="00EE18B7">
        <w:trPr>
          <w:trHeight w:val="289"/>
        </w:trPr>
        <w:tc>
          <w:tcPr>
            <w:tcW w:w="0" w:type="auto"/>
            <w:tcBorders>
              <w:top w:val="nil"/>
              <w:left w:val="nil"/>
              <w:bottom w:val="nil"/>
              <w:right w:val="nil"/>
            </w:tcBorders>
            <w:shd w:val="clear" w:color="auto" w:fill="auto"/>
            <w:noWrap/>
            <w:vAlign w:val="bottom"/>
            <w:hideMark/>
          </w:tcPr>
          <w:p w14:paraId="24EC5DC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rs36055559</w:t>
            </w:r>
          </w:p>
        </w:tc>
        <w:tc>
          <w:tcPr>
            <w:tcW w:w="0" w:type="auto"/>
            <w:tcBorders>
              <w:top w:val="nil"/>
              <w:left w:val="nil"/>
              <w:bottom w:val="nil"/>
              <w:right w:val="nil"/>
            </w:tcBorders>
            <w:shd w:val="clear" w:color="auto" w:fill="auto"/>
            <w:noWrap/>
            <w:vAlign w:val="bottom"/>
            <w:hideMark/>
          </w:tcPr>
          <w:p w14:paraId="1AD5E9B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19</w:t>
            </w:r>
          </w:p>
        </w:tc>
        <w:tc>
          <w:tcPr>
            <w:tcW w:w="0" w:type="auto"/>
            <w:tcBorders>
              <w:top w:val="nil"/>
              <w:left w:val="nil"/>
              <w:bottom w:val="nil"/>
              <w:right w:val="nil"/>
            </w:tcBorders>
            <w:shd w:val="clear" w:color="auto" w:fill="auto"/>
            <w:noWrap/>
            <w:vAlign w:val="bottom"/>
            <w:hideMark/>
          </w:tcPr>
          <w:p w14:paraId="1B72FBB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5799422</w:t>
            </w:r>
          </w:p>
        </w:tc>
        <w:tc>
          <w:tcPr>
            <w:tcW w:w="0" w:type="auto"/>
            <w:tcBorders>
              <w:top w:val="nil"/>
              <w:left w:val="nil"/>
              <w:bottom w:val="nil"/>
              <w:right w:val="nil"/>
            </w:tcBorders>
            <w:shd w:val="clear" w:color="auto" w:fill="auto"/>
            <w:noWrap/>
            <w:vAlign w:val="bottom"/>
            <w:hideMark/>
          </w:tcPr>
          <w:p w14:paraId="252ED80C" w14:textId="2C4BF0D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0.17</w:t>
            </w:r>
          </w:p>
        </w:tc>
        <w:tc>
          <w:tcPr>
            <w:tcW w:w="0" w:type="auto"/>
            <w:tcBorders>
              <w:top w:val="nil"/>
              <w:left w:val="nil"/>
              <w:bottom w:val="nil"/>
              <w:right w:val="nil"/>
            </w:tcBorders>
            <w:shd w:val="clear" w:color="auto" w:fill="auto"/>
            <w:noWrap/>
            <w:vAlign w:val="bottom"/>
            <w:hideMark/>
          </w:tcPr>
          <w:p w14:paraId="11230BEB" w14:textId="786283A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-0.08</w:t>
            </w:r>
          </w:p>
        </w:tc>
        <w:tc>
          <w:tcPr>
            <w:tcW w:w="0" w:type="auto"/>
            <w:tcBorders>
              <w:top w:val="nil"/>
              <w:left w:val="nil"/>
              <w:bottom w:val="nil"/>
              <w:right w:val="nil"/>
            </w:tcBorders>
            <w:shd w:val="clear" w:color="auto" w:fill="auto"/>
            <w:noWrap/>
            <w:vAlign w:val="bottom"/>
            <w:hideMark/>
          </w:tcPr>
          <w:p w14:paraId="088CFBC2" w14:textId="76607B1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0.009</w:t>
            </w:r>
          </w:p>
        </w:tc>
        <w:tc>
          <w:tcPr>
            <w:tcW w:w="0" w:type="auto"/>
            <w:tcBorders>
              <w:top w:val="nil"/>
              <w:left w:val="nil"/>
              <w:bottom w:val="nil"/>
              <w:right w:val="nil"/>
            </w:tcBorders>
            <w:shd w:val="clear" w:color="auto" w:fill="auto"/>
            <w:noWrap/>
            <w:vAlign w:val="bottom"/>
            <w:hideMark/>
          </w:tcPr>
          <w:p w14:paraId="23A2FC9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1.8E-21</w:t>
            </w:r>
          </w:p>
        </w:tc>
        <w:tc>
          <w:tcPr>
            <w:tcW w:w="0" w:type="auto"/>
            <w:tcBorders>
              <w:top w:val="nil"/>
              <w:left w:val="nil"/>
              <w:bottom w:val="nil"/>
              <w:right w:val="nil"/>
            </w:tcBorders>
            <w:shd w:val="clear" w:color="auto" w:fill="auto"/>
            <w:noWrap/>
            <w:vAlign w:val="bottom"/>
            <w:hideMark/>
          </w:tcPr>
          <w:p w14:paraId="3EC1391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15B9354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7D3E990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NRTN</w:t>
            </w:r>
          </w:p>
        </w:tc>
        <w:tc>
          <w:tcPr>
            <w:tcW w:w="0" w:type="auto"/>
            <w:tcBorders>
              <w:top w:val="nil"/>
              <w:left w:val="nil"/>
              <w:bottom w:val="nil"/>
              <w:right w:val="nil"/>
            </w:tcBorders>
            <w:shd w:val="clear" w:color="auto" w:fill="auto"/>
            <w:noWrap/>
            <w:vAlign w:val="bottom"/>
            <w:hideMark/>
          </w:tcPr>
          <w:p w14:paraId="65824589" w14:textId="6E5E5BB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90.5</w:t>
            </w:r>
          </w:p>
        </w:tc>
      </w:tr>
      <w:tr w:rsidR="00EE18B7" w:rsidRPr="00EE18B7" w14:paraId="29EF2070" w14:textId="77777777" w:rsidTr="00EE18B7">
        <w:trPr>
          <w:trHeight w:val="289"/>
        </w:trPr>
        <w:tc>
          <w:tcPr>
            <w:tcW w:w="0" w:type="auto"/>
            <w:tcBorders>
              <w:top w:val="nil"/>
              <w:left w:val="nil"/>
              <w:bottom w:val="nil"/>
              <w:right w:val="nil"/>
            </w:tcBorders>
            <w:shd w:val="clear" w:color="auto" w:fill="auto"/>
            <w:noWrap/>
            <w:vAlign w:val="bottom"/>
            <w:hideMark/>
          </w:tcPr>
          <w:p w14:paraId="4ACEA3B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bottom"/>
            <w:hideMark/>
          </w:tcPr>
          <w:p w14:paraId="746AE17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w:t>
            </w:r>
          </w:p>
        </w:tc>
        <w:tc>
          <w:tcPr>
            <w:tcW w:w="0" w:type="auto"/>
            <w:tcBorders>
              <w:top w:val="nil"/>
              <w:left w:val="nil"/>
              <w:bottom w:val="nil"/>
              <w:right w:val="nil"/>
            </w:tcBorders>
            <w:shd w:val="clear" w:color="auto" w:fill="auto"/>
            <w:noWrap/>
            <w:vAlign w:val="bottom"/>
            <w:hideMark/>
          </w:tcPr>
          <w:p w14:paraId="4358917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55039974</w:t>
            </w:r>
          </w:p>
        </w:tc>
        <w:tc>
          <w:tcPr>
            <w:tcW w:w="0" w:type="auto"/>
            <w:tcBorders>
              <w:top w:val="nil"/>
              <w:left w:val="nil"/>
              <w:bottom w:val="nil"/>
              <w:right w:val="nil"/>
            </w:tcBorders>
            <w:shd w:val="clear" w:color="auto" w:fill="auto"/>
            <w:noWrap/>
            <w:vAlign w:val="bottom"/>
            <w:hideMark/>
          </w:tcPr>
          <w:p w14:paraId="37D11FD4" w14:textId="34F2921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w:t>
            </w:r>
          </w:p>
        </w:tc>
        <w:tc>
          <w:tcPr>
            <w:tcW w:w="0" w:type="auto"/>
            <w:tcBorders>
              <w:top w:val="nil"/>
              <w:left w:val="nil"/>
              <w:bottom w:val="nil"/>
              <w:right w:val="nil"/>
            </w:tcBorders>
            <w:shd w:val="clear" w:color="auto" w:fill="auto"/>
            <w:noWrap/>
            <w:vAlign w:val="bottom"/>
            <w:hideMark/>
          </w:tcPr>
          <w:p w14:paraId="6CBED830" w14:textId="58DC59B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-1.12</w:t>
            </w:r>
          </w:p>
        </w:tc>
        <w:tc>
          <w:tcPr>
            <w:tcW w:w="0" w:type="auto"/>
            <w:tcBorders>
              <w:top w:val="nil"/>
              <w:left w:val="nil"/>
              <w:bottom w:val="nil"/>
              <w:right w:val="nil"/>
            </w:tcBorders>
            <w:shd w:val="clear" w:color="auto" w:fill="auto"/>
            <w:noWrap/>
            <w:vAlign w:val="bottom"/>
            <w:hideMark/>
          </w:tcPr>
          <w:p w14:paraId="707890E9" w14:textId="186BCDD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0.023</w:t>
            </w:r>
          </w:p>
        </w:tc>
        <w:tc>
          <w:tcPr>
            <w:tcW w:w="0" w:type="auto"/>
            <w:tcBorders>
              <w:top w:val="nil"/>
              <w:left w:val="nil"/>
              <w:bottom w:val="nil"/>
              <w:right w:val="nil"/>
            </w:tcBorders>
            <w:shd w:val="clear" w:color="auto" w:fill="auto"/>
            <w:noWrap/>
            <w:vAlign w:val="bottom"/>
            <w:hideMark/>
          </w:tcPr>
          <w:p w14:paraId="5C5C350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586A32A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7D2692A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4BD4E3E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bottom"/>
            <w:hideMark/>
          </w:tcPr>
          <w:p w14:paraId="41385A5B" w14:textId="7AC4F96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2304.8</w:t>
            </w:r>
          </w:p>
        </w:tc>
      </w:tr>
      <w:tr w:rsidR="00EE18B7" w:rsidRPr="00EE18B7" w14:paraId="335B78D2" w14:textId="77777777" w:rsidTr="00EE18B7">
        <w:trPr>
          <w:trHeight w:val="289"/>
        </w:trPr>
        <w:tc>
          <w:tcPr>
            <w:tcW w:w="0" w:type="auto"/>
            <w:tcBorders>
              <w:top w:val="nil"/>
              <w:left w:val="nil"/>
              <w:bottom w:val="nil"/>
              <w:right w:val="nil"/>
            </w:tcBorders>
            <w:shd w:val="clear" w:color="auto" w:fill="auto"/>
            <w:noWrap/>
            <w:vAlign w:val="bottom"/>
            <w:hideMark/>
          </w:tcPr>
          <w:p w14:paraId="55BC382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rs35770435</w:t>
            </w:r>
          </w:p>
        </w:tc>
        <w:tc>
          <w:tcPr>
            <w:tcW w:w="0" w:type="auto"/>
            <w:tcBorders>
              <w:top w:val="nil"/>
              <w:left w:val="nil"/>
              <w:bottom w:val="nil"/>
              <w:right w:val="nil"/>
            </w:tcBorders>
            <w:shd w:val="clear" w:color="auto" w:fill="auto"/>
            <w:noWrap/>
            <w:vAlign w:val="bottom"/>
            <w:hideMark/>
          </w:tcPr>
          <w:p w14:paraId="30C4589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w:t>
            </w:r>
          </w:p>
        </w:tc>
        <w:tc>
          <w:tcPr>
            <w:tcW w:w="0" w:type="auto"/>
            <w:tcBorders>
              <w:top w:val="nil"/>
              <w:left w:val="nil"/>
              <w:bottom w:val="nil"/>
              <w:right w:val="nil"/>
            </w:tcBorders>
            <w:shd w:val="clear" w:color="auto" w:fill="auto"/>
            <w:noWrap/>
            <w:vAlign w:val="bottom"/>
            <w:hideMark/>
          </w:tcPr>
          <w:p w14:paraId="77865EF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45160163</w:t>
            </w:r>
          </w:p>
        </w:tc>
        <w:tc>
          <w:tcPr>
            <w:tcW w:w="0" w:type="auto"/>
            <w:tcBorders>
              <w:top w:val="nil"/>
              <w:left w:val="nil"/>
              <w:bottom w:val="nil"/>
              <w:right w:val="nil"/>
            </w:tcBorders>
            <w:shd w:val="clear" w:color="auto" w:fill="auto"/>
            <w:noWrap/>
            <w:vAlign w:val="bottom"/>
            <w:hideMark/>
          </w:tcPr>
          <w:p w14:paraId="78F5C441" w14:textId="71A038F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0.18</w:t>
            </w:r>
          </w:p>
        </w:tc>
        <w:tc>
          <w:tcPr>
            <w:tcW w:w="0" w:type="auto"/>
            <w:tcBorders>
              <w:top w:val="nil"/>
              <w:left w:val="nil"/>
              <w:bottom w:val="nil"/>
              <w:right w:val="nil"/>
            </w:tcBorders>
            <w:shd w:val="clear" w:color="auto" w:fill="auto"/>
            <w:noWrap/>
            <w:vAlign w:val="bottom"/>
            <w:hideMark/>
          </w:tcPr>
          <w:p w14:paraId="0776D725" w14:textId="2AB601B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0.35</w:t>
            </w:r>
          </w:p>
        </w:tc>
        <w:tc>
          <w:tcPr>
            <w:tcW w:w="0" w:type="auto"/>
            <w:tcBorders>
              <w:top w:val="nil"/>
              <w:left w:val="nil"/>
              <w:bottom w:val="nil"/>
              <w:right w:val="nil"/>
            </w:tcBorders>
            <w:shd w:val="clear" w:color="auto" w:fill="auto"/>
            <w:noWrap/>
            <w:vAlign w:val="bottom"/>
            <w:hideMark/>
          </w:tcPr>
          <w:p w14:paraId="75285EB6" w14:textId="236CCD4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0.008</w:t>
            </w:r>
          </w:p>
        </w:tc>
        <w:tc>
          <w:tcPr>
            <w:tcW w:w="0" w:type="auto"/>
            <w:tcBorders>
              <w:top w:val="nil"/>
              <w:left w:val="nil"/>
              <w:bottom w:val="nil"/>
              <w:right w:val="nil"/>
            </w:tcBorders>
            <w:shd w:val="clear" w:color="auto" w:fill="auto"/>
            <w:noWrap/>
            <w:vAlign w:val="bottom"/>
            <w:hideMark/>
          </w:tcPr>
          <w:p w14:paraId="28C655C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5BD51E8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1A0161E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4215EFF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PI3</w:t>
            </w:r>
          </w:p>
        </w:tc>
        <w:tc>
          <w:tcPr>
            <w:tcW w:w="0" w:type="auto"/>
            <w:tcBorders>
              <w:top w:val="nil"/>
              <w:left w:val="nil"/>
              <w:bottom w:val="nil"/>
              <w:right w:val="nil"/>
            </w:tcBorders>
            <w:shd w:val="clear" w:color="auto" w:fill="auto"/>
            <w:noWrap/>
            <w:vAlign w:val="bottom"/>
            <w:hideMark/>
          </w:tcPr>
          <w:p w14:paraId="5EA321FB" w14:textId="200C0A0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2065.4</w:t>
            </w:r>
          </w:p>
        </w:tc>
      </w:tr>
      <w:tr w:rsidR="00EE18B7" w:rsidRPr="00EE18B7" w14:paraId="7F97309E" w14:textId="77777777" w:rsidTr="00EE18B7">
        <w:trPr>
          <w:trHeight w:val="289"/>
        </w:trPr>
        <w:tc>
          <w:tcPr>
            <w:tcW w:w="0" w:type="auto"/>
            <w:tcBorders>
              <w:top w:val="nil"/>
              <w:left w:val="nil"/>
              <w:bottom w:val="nil"/>
              <w:right w:val="nil"/>
            </w:tcBorders>
            <w:shd w:val="clear" w:color="auto" w:fill="auto"/>
            <w:noWrap/>
            <w:vAlign w:val="bottom"/>
            <w:hideMark/>
          </w:tcPr>
          <w:p w14:paraId="5736D39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rs7672</w:t>
            </w:r>
          </w:p>
        </w:tc>
        <w:tc>
          <w:tcPr>
            <w:tcW w:w="0" w:type="auto"/>
            <w:tcBorders>
              <w:top w:val="nil"/>
              <w:left w:val="nil"/>
              <w:bottom w:val="nil"/>
              <w:right w:val="nil"/>
            </w:tcBorders>
            <w:shd w:val="clear" w:color="auto" w:fill="auto"/>
            <w:noWrap/>
            <w:vAlign w:val="bottom"/>
            <w:hideMark/>
          </w:tcPr>
          <w:p w14:paraId="6D5F8C9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w:t>
            </w:r>
          </w:p>
        </w:tc>
        <w:tc>
          <w:tcPr>
            <w:tcW w:w="0" w:type="auto"/>
            <w:tcBorders>
              <w:top w:val="nil"/>
              <w:left w:val="nil"/>
              <w:bottom w:val="nil"/>
              <w:right w:val="nil"/>
            </w:tcBorders>
            <w:shd w:val="clear" w:color="auto" w:fill="auto"/>
            <w:noWrap/>
            <w:vAlign w:val="bottom"/>
            <w:hideMark/>
          </w:tcPr>
          <w:p w14:paraId="05A13CB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68260897</w:t>
            </w:r>
          </w:p>
        </w:tc>
        <w:tc>
          <w:tcPr>
            <w:tcW w:w="0" w:type="auto"/>
            <w:tcBorders>
              <w:top w:val="nil"/>
              <w:left w:val="nil"/>
              <w:bottom w:val="nil"/>
              <w:right w:val="nil"/>
            </w:tcBorders>
            <w:shd w:val="clear" w:color="auto" w:fill="auto"/>
            <w:noWrap/>
            <w:vAlign w:val="bottom"/>
            <w:hideMark/>
          </w:tcPr>
          <w:p w14:paraId="15A24937" w14:textId="08E9F50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0.72</w:t>
            </w:r>
          </w:p>
        </w:tc>
        <w:tc>
          <w:tcPr>
            <w:tcW w:w="0" w:type="auto"/>
            <w:tcBorders>
              <w:top w:val="nil"/>
              <w:left w:val="nil"/>
              <w:bottom w:val="nil"/>
              <w:right w:val="nil"/>
            </w:tcBorders>
            <w:shd w:val="clear" w:color="auto" w:fill="auto"/>
            <w:noWrap/>
            <w:vAlign w:val="bottom"/>
            <w:hideMark/>
          </w:tcPr>
          <w:p w14:paraId="0DDF8093" w14:textId="1269EDC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-0.24</w:t>
            </w:r>
          </w:p>
        </w:tc>
        <w:tc>
          <w:tcPr>
            <w:tcW w:w="0" w:type="auto"/>
            <w:tcBorders>
              <w:top w:val="nil"/>
              <w:left w:val="nil"/>
              <w:bottom w:val="nil"/>
              <w:right w:val="nil"/>
            </w:tcBorders>
            <w:shd w:val="clear" w:color="auto" w:fill="auto"/>
            <w:noWrap/>
            <w:vAlign w:val="bottom"/>
            <w:hideMark/>
          </w:tcPr>
          <w:p w14:paraId="525446B7" w14:textId="04D2C14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0629C6F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0BC33F4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5C5EAA0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36ADD3B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PLA2G15</w:t>
            </w:r>
          </w:p>
        </w:tc>
        <w:tc>
          <w:tcPr>
            <w:tcW w:w="0" w:type="auto"/>
            <w:tcBorders>
              <w:top w:val="nil"/>
              <w:left w:val="nil"/>
              <w:bottom w:val="nil"/>
              <w:right w:val="nil"/>
            </w:tcBorders>
            <w:shd w:val="clear" w:color="auto" w:fill="auto"/>
            <w:noWrap/>
            <w:vAlign w:val="bottom"/>
            <w:hideMark/>
          </w:tcPr>
          <w:p w14:paraId="459EFE86" w14:textId="244DBB8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1298.1</w:t>
            </w:r>
          </w:p>
        </w:tc>
      </w:tr>
      <w:tr w:rsidR="00EE18B7" w:rsidRPr="00EE18B7" w14:paraId="12DDF125" w14:textId="77777777" w:rsidTr="00EE18B7">
        <w:trPr>
          <w:trHeight w:val="289"/>
        </w:trPr>
        <w:tc>
          <w:tcPr>
            <w:tcW w:w="0" w:type="auto"/>
            <w:tcBorders>
              <w:top w:val="nil"/>
              <w:left w:val="nil"/>
              <w:bottom w:val="nil"/>
              <w:right w:val="nil"/>
            </w:tcBorders>
            <w:shd w:val="clear" w:color="auto" w:fill="auto"/>
            <w:noWrap/>
            <w:vAlign w:val="bottom"/>
            <w:hideMark/>
          </w:tcPr>
          <w:p w14:paraId="66312AB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rs11547731</w:t>
            </w:r>
          </w:p>
        </w:tc>
        <w:tc>
          <w:tcPr>
            <w:tcW w:w="0" w:type="auto"/>
            <w:tcBorders>
              <w:top w:val="nil"/>
              <w:left w:val="nil"/>
              <w:bottom w:val="nil"/>
              <w:right w:val="nil"/>
            </w:tcBorders>
            <w:shd w:val="clear" w:color="auto" w:fill="auto"/>
            <w:noWrap/>
            <w:vAlign w:val="bottom"/>
            <w:hideMark/>
          </w:tcPr>
          <w:p w14:paraId="0740782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22</w:t>
            </w:r>
          </w:p>
        </w:tc>
        <w:tc>
          <w:tcPr>
            <w:tcW w:w="0" w:type="auto"/>
            <w:tcBorders>
              <w:top w:val="nil"/>
              <w:left w:val="nil"/>
              <w:bottom w:val="nil"/>
              <w:right w:val="nil"/>
            </w:tcBorders>
            <w:shd w:val="clear" w:color="auto" w:fill="auto"/>
            <w:noWrap/>
            <w:vAlign w:val="bottom"/>
            <w:hideMark/>
          </w:tcPr>
          <w:p w14:paraId="4F4D9F6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50283705</w:t>
            </w:r>
          </w:p>
        </w:tc>
        <w:tc>
          <w:tcPr>
            <w:tcW w:w="0" w:type="auto"/>
            <w:tcBorders>
              <w:top w:val="nil"/>
              <w:left w:val="nil"/>
              <w:bottom w:val="nil"/>
              <w:right w:val="nil"/>
            </w:tcBorders>
            <w:shd w:val="clear" w:color="auto" w:fill="auto"/>
            <w:noWrap/>
            <w:vAlign w:val="bottom"/>
            <w:hideMark/>
          </w:tcPr>
          <w:p w14:paraId="6FE8C6DF" w14:textId="551FF1C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0.65</w:t>
            </w:r>
          </w:p>
        </w:tc>
        <w:tc>
          <w:tcPr>
            <w:tcW w:w="0" w:type="auto"/>
            <w:tcBorders>
              <w:top w:val="nil"/>
              <w:left w:val="nil"/>
              <w:bottom w:val="nil"/>
              <w:right w:val="nil"/>
            </w:tcBorders>
            <w:shd w:val="clear" w:color="auto" w:fill="auto"/>
            <w:noWrap/>
            <w:vAlign w:val="bottom"/>
            <w:hideMark/>
          </w:tcPr>
          <w:p w14:paraId="50224967" w14:textId="458A261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-0.70</w:t>
            </w:r>
          </w:p>
        </w:tc>
        <w:tc>
          <w:tcPr>
            <w:tcW w:w="0" w:type="auto"/>
            <w:tcBorders>
              <w:top w:val="nil"/>
              <w:left w:val="nil"/>
              <w:bottom w:val="nil"/>
              <w:right w:val="nil"/>
            </w:tcBorders>
            <w:shd w:val="clear" w:color="auto" w:fill="auto"/>
            <w:noWrap/>
            <w:vAlign w:val="bottom"/>
            <w:hideMark/>
          </w:tcPr>
          <w:p w14:paraId="4E66DFF1" w14:textId="5FE359C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5BA9ED2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20FAD6E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5212C2B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34C5CBA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PLXNB2</w:t>
            </w:r>
          </w:p>
        </w:tc>
        <w:tc>
          <w:tcPr>
            <w:tcW w:w="0" w:type="auto"/>
            <w:tcBorders>
              <w:top w:val="nil"/>
              <w:left w:val="nil"/>
              <w:bottom w:val="nil"/>
              <w:right w:val="nil"/>
            </w:tcBorders>
            <w:shd w:val="clear" w:color="auto" w:fill="auto"/>
            <w:noWrap/>
            <w:vAlign w:val="bottom"/>
            <w:hideMark/>
          </w:tcPr>
          <w:p w14:paraId="23230E07" w14:textId="2FF80DF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12848.3</w:t>
            </w:r>
          </w:p>
        </w:tc>
      </w:tr>
      <w:tr w:rsidR="00EE18B7" w:rsidRPr="00EE18B7" w14:paraId="2F46CCB8" w14:textId="77777777" w:rsidTr="00EE18B7">
        <w:trPr>
          <w:trHeight w:val="289"/>
        </w:trPr>
        <w:tc>
          <w:tcPr>
            <w:tcW w:w="0" w:type="auto"/>
            <w:tcBorders>
              <w:top w:val="nil"/>
              <w:left w:val="nil"/>
              <w:bottom w:val="nil"/>
              <w:right w:val="nil"/>
            </w:tcBorders>
            <w:shd w:val="clear" w:color="auto" w:fill="auto"/>
            <w:noWrap/>
            <w:vAlign w:val="bottom"/>
            <w:hideMark/>
          </w:tcPr>
          <w:p w14:paraId="6778E0A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rs536130717</w:t>
            </w:r>
          </w:p>
        </w:tc>
        <w:tc>
          <w:tcPr>
            <w:tcW w:w="0" w:type="auto"/>
            <w:tcBorders>
              <w:top w:val="nil"/>
              <w:left w:val="nil"/>
              <w:bottom w:val="nil"/>
              <w:right w:val="nil"/>
            </w:tcBorders>
            <w:shd w:val="clear" w:color="auto" w:fill="auto"/>
            <w:noWrap/>
            <w:vAlign w:val="bottom"/>
            <w:hideMark/>
          </w:tcPr>
          <w:p w14:paraId="2350043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w:t>
            </w:r>
          </w:p>
        </w:tc>
        <w:tc>
          <w:tcPr>
            <w:tcW w:w="0" w:type="auto"/>
            <w:tcBorders>
              <w:top w:val="nil"/>
              <w:left w:val="nil"/>
              <w:bottom w:val="nil"/>
              <w:right w:val="nil"/>
            </w:tcBorders>
            <w:shd w:val="clear" w:color="auto" w:fill="auto"/>
            <w:noWrap/>
            <w:vAlign w:val="bottom"/>
            <w:hideMark/>
          </w:tcPr>
          <w:p w14:paraId="4FBEBB1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83030277</w:t>
            </w:r>
          </w:p>
        </w:tc>
        <w:tc>
          <w:tcPr>
            <w:tcW w:w="0" w:type="auto"/>
            <w:tcBorders>
              <w:top w:val="nil"/>
              <w:left w:val="nil"/>
              <w:bottom w:val="nil"/>
              <w:right w:val="nil"/>
            </w:tcBorders>
            <w:shd w:val="clear" w:color="auto" w:fill="auto"/>
            <w:noWrap/>
            <w:vAlign w:val="bottom"/>
            <w:hideMark/>
          </w:tcPr>
          <w:p w14:paraId="631C975B" w14:textId="5A3BD0E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w:t>
            </w:r>
          </w:p>
        </w:tc>
        <w:tc>
          <w:tcPr>
            <w:tcW w:w="0" w:type="auto"/>
            <w:tcBorders>
              <w:top w:val="nil"/>
              <w:left w:val="nil"/>
              <w:bottom w:val="nil"/>
              <w:right w:val="nil"/>
            </w:tcBorders>
            <w:shd w:val="clear" w:color="auto" w:fill="auto"/>
            <w:noWrap/>
            <w:vAlign w:val="bottom"/>
            <w:hideMark/>
          </w:tcPr>
          <w:p w14:paraId="5AE75FC4" w14:textId="43CA45D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-1.60</w:t>
            </w:r>
          </w:p>
        </w:tc>
        <w:tc>
          <w:tcPr>
            <w:tcW w:w="0" w:type="auto"/>
            <w:tcBorders>
              <w:top w:val="nil"/>
              <w:left w:val="nil"/>
              <w:bottom w:val="nil"/>
              <w:right w:val="nil"/>
            </w:tcBorders>
            <w:shd w:val="clear" w:color="auto" w:fill="auto"/>
            <w:noWrap/>
            <w:vAlign w:val="bottom"/>
            <w:hideMark/>
          </w:tcPr>
          <w:p w14:paraId="7951B6A5" w14:textId="41E763F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0.067</w:t>
            </w:r>
          </w:p>
        </w:tc>
        <w:tc>
          <w:tcPr>
            <w:tcW w:w="0" w:type="auto"/>
            <w:tcBorders>
              <w:top w:val="nil"/>
              <w:left w:val="nil"/>
              <w:bottom w:val="nil"/>
              <w:right w:val="nil"/>
            </w:tcBorders>
            <w:shd w:val="clear" w:color="auto" w:fill="auto"/>
            <w:noWrap/>
            <w:vAlign w:val="bottom"/>
            <w:hideMark/>
          </w:tcPr>
          <w:p w14:paraId="4ED8CCF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2.3E-126</w:t>
            </w:r>
          </w:p>
        </w:tc>
        <w:tc>
          <w:tcPr>
            <w:tcW w:w="0" w:type="auto"/>
            <w:tcBorders>
              <w:top w:val="nil"/>
              <w:left w:val="nil"/>
              <w:bottom w:val="nil"/>
              <w:right w:val="nil"/>
            </w:tcBorders>
            <w:shd w:val="clear" w:color="auto" w:fill="auto"/>
            <w:noWrap/>
            <w:vAlign w:val="bottom"/>
            <w:hideMark/>
          </w:tcPr>
          <w:p w14:paraId="6E3C888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234EB0F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1CE7820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PRCP</w:t>
            </w:r>
          </w:p>
        </w:tc>
        <w:tc>
          <w:tcPr>
            <w:tcW w:w="0" w:type="auto"/>
            <w:tcBorders>
              <w:top w:val="nil"/>
              <w:left w:val="nil"/>
              <w:bottom w:val="nil"/>
              <w:right w:val="nil"/>
            </w:tcBorders>
            <w:shd w:val="clear" w:color="auto" w:fill="auto"/>
            <w:noWrap/>
            <w:vAlign w:val="bottom"/>
            <w:hideMark/>
          </w:tcPr>
          <w:p w14:paraId="7874AE11" w14:textId="64F1C58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571.8</w:t>
            </w:r>
          </w:p>
        </w:tc>
      </w:tr>
      <w:tr w:rsidR="00EE18B7" w:rsidRPr="00EE18B7" w14:paraId="36750F96" w14:textId="77777777" w:rsidTr="00EE18B7">
        <w:trPr>
          <w:trHeight w:val="289"/>
        </w:trPr>
        <w:tc>
          <w:tcPr>
            <w:tcW w:w="0" w:type="auto"/>
            <w:tcBorders>
              <w:top w:val="nil"/>
              <w:left w:val="nil"/>
              <w:bottom w:val="nil"/>
              <w:right w:val="nil"/>
            </w:tcBorders>
            <w:shd w:val="clear" w:color="auto" w:fill="auto"/>
            <w:noWrap/>
            <w:vAlign w:val="bottom"/>
            <w:hideMark/>
          </w:tcPr>
          <w:p w14:paraId="4A28832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rs59735493</w:t>
            </w:r>
          </w:p>
        </w:tc>
        <w:tc>
          <w:tcPr>
            <w:tcW w:w="0" w:type="auto"/>
            <w:tcBorders>
              <w:top w:val="nil"/>
              <w:left w:val="nil"/>
              <w:bottom w:val="nil"/>
              <w:right w:val="nil"/>
            </w:tcBorders>
            <w:shd w:val="clear" w:color="auto" w:fill="auto"/>
            <w:noWrap/>
            <w:vAlign w:val="bottom"/>
            <w:hideMark/>
          </w:tcPr>
          <w:p w14:paraId="0F3BBCD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w:t>
            </w:r>
          </w:p>
        </w:tc>
        <w:tc>
          <w:tcPr>
            <w:tcW w:w="0" w:type="auto"/>
            <w:tcBorders>
              <w:top w:val="nil"/>
              <w:left w:val="nil"/>
              <w:bottom w:val="nil"/>
              <w:right w:val="nil"/>
            </w:tcBorders>
            <w:shd w:val="clear" w:color="auto" w:fill="auto"/>
            <w:noWrap/>
            <w:vAlign w:val="bottom"/>
            <w:hideMark/>
          </w:tcPr>
          <w:p w14:paraId="01C7755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31121779</w:t>
            </w:r>
          </w:p>
        </w:tc>
        <w:tc>
          <w:tcPr>
            <w:tcW w:w="0" w:type="auto"/>
            <w:tcBorders>
              <w:top w:val="nil"/>
              <w:left w:val="nil"/>
              <w:bottom w:val="nil"/>
              <w:right w:val="nil"/>
            </w:tcBorders>
            <w:shd w:val="clear" w:color="auto" w:fill="auto"/>
            <w:noWrap/>
            <w:vAlign w:val="bottom"/>
            <w:hideMark/>
          </w:tcPr>
          <w:p w14:paraId="5BEE7003" w14:textId="2A34AA7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0.30</w:t>
            </w:r>
          </w:p>
        </w:tc>
        <w:tc>
          <w:tcPr>
            <w:tcW w:w="0" w:type="auto"/>
            <w:tcBorders>
              <w:top w:val="nil"/>
              <w:left w:val="nil"/>
              <w:bottom w:val="nil"/>
              <w:right w:val="nil"/>
            </w:tcBorders>
            <w:shd w:val="clear" w:color="auto" w:fill="auto"/>
            <w:noWrap/>
            <w:vAlign w:val="bottom"/>
            <w:hideMark/>
          </w:tcPr>
          <w:p w14:paraId="654C0D43" w14:textId="417D1EF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31A5C2F2" w14:textId="781A450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3F347E3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7.9E-73</w:t>
            </w:r>
          </w:p>
        </w:tc>
        <w:tc>
          <w:tcPr>
            <w:tcW w:w="0" w:type="auto"/>
            <w:tcBorders>
              <w:top w:val="nil"/>
              <w:left w:val="nil"/>
              <w:bottom w:val="nil"/>
              <w:right w:val="nil"/>
            </w:tcBorders>
            <w:shd w:val="clear" w:color="auto" w:fill="auto"/>
            <w:noWrap/>
            <w:vAlign w:val="bottom"/>
            <w:hideMark/>
          </w:tcPr>
          <w:p w14:paraId="5BDA64E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645D23B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642F253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PRSS8</w:t>
            </w:r>
          </w:p>
        </w:tc>
        <w:tc>
          <w:tcPr>
            <w:tcW w:w="0" w:type="auto"/>
            <w:tcBorders>
              <w:top w:val="nil"/>
              <w:left w:val="nil"/>
              <w:bottom w:val="nil"/>
              <w:right w:val="nil"/>
            </w:tcBorders>
            <w:shd w:val="clear" w:color="auto" w:fill="auto"/>
            <w:noWrap/>
            <w:vAlign w:val="bottom"/>
            <w:hideMark/>
          </w:tcPr>
          <w:p w14:paraId="7FB3F96F" w14:textId="22D7AA3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325.8</w:t>
            </w:r>
          </w:p>
        </w:tc>
      </w:tr>
      <w:tr w:rsidR="00EE18B7" w:rsidRPr="00EE18B7" w14:paraId="1BD98821" w14:textId="77777777" w:rsidTr="00EE18B7">
        <w:trPr>
          <w:trHeight w:val="289"/>
        </w:trPr>
        <w:tc>
          <w:tcPr>
            <w:tcW w:w="0" w:type="auto"/>
            <w:tcBorders>
              <w:top w:val="nil"/>
              <w:left w:val="nil"/>
              <w:bottom w:val="nil"/>
              <w:right w:val="nil"/>
            </w:tcBorders>
            <w:shd w:val="clear" w:color="auto" w:fill="auto"/>
            <w:noWrap/>
            <w:vAlign w:val="bottom"/>
            <w:hideMark/>
          </w:tcPr>
          <w:p w14:paraId="43E3B58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rs11422080</w:t>
            </w:r>
          </w:p>
        </w:tc>
        <w:tc>
          <w:tcPr>
            <w:tcW w:w="0" w:type="auto"/>
            <w:tcBorders>
              <w:top w:val="nil"/>
              <w:left w:val="nil"/>
              <w:bottom w:val="nil"/>
              <w:right w:val="nil"/>
            </w:tcBorders>
            <w:shd w:val="clear" w:color="auto" w:fill="auto"/>
            <w:noWrap/>
            <w:vAlign w:val="bottom"/>
            <w:hideMark/>
          </w:tcPr>
          <w:p w14:paraId="11B6B85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w:t>
            </w:r>
          </w:p>
        </w:tc>
        <w:tc>
          <w:tcPr>
            <w:tcW w:w="0" w:type="auto"/>
            <w:tcBorders>
              <w:top w:val="nil"/>
              <w:left w:val="nil"/>
              <w:bottom w:val="nil"/>
              <w:right w:val="nil"/>
            </w:tcBorders>
            <w:shd w:val="clear" w:color="auto" w:fill="auto"/>
            <w:noWrap/>
            <w:vAlign w:val="bottom"/>
            <w:hideMark/>
          </w:tcPr>
          <w:p w14:paraId="29CA5DA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128062417</w:t>
            </w:r>
          </w:p>
        </w:tc>
        <w:tc>
          <w:tcPr>
            <w:tcW w:w="0" w:type="auto"/>
            <w:tcBorders>
              <w:top w:val="nil"/>
              <w:left w:val="nil"/>
              <w:bottom w:val="nil"/>
              <w:right w:val="nil"/>
            </w:tcBorders>
            <w:shd w:val="clear" w:color="auto" w:fill="auto"/>
            <w:noWrap/>
            <w:vAlign w:val="bottom"/>
            <w:hideMark/>
          </w:tcPr>
          <w:p w14:paraId="5376F800" w14:textId="46AAA7B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0.84</w:t>
            </w:r>
          </w:p>
        </w:tc>
        <w:tc>
          <w:tcPr>
            <w:tcW w:w="0" w:type="auto"/>
            <w:tcBorders>
              <w:top w:val="nil"/>
              <w:left w:val="nil"/>
              <w:bottom w:val="nil"/>
              <w:right w:val="nil"/>
            </w:tcBorders>
            <w:shd w:val="clear" w:color="auto" w:fill="auto"/>
            <w:noWrap/>
            <w:vAlign w:val="bottom"/>
            <w:hideMark/>
          </w:tcPr>
          <w:p w14:paraId="16150446" w14:textId="1BF13B9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-0.12</w:t>
            </w:r>
          </w:p>
        </w:tc>
        <w:tc>
          <w:tcPr>
            <w:tcW w:w="0" w:type="auto"/>
            <w:tcBorders>
              <w:top w:val="nil"/>
              <w:left w:val="nil"/>
              <w:bottom w:val="nil"/>
              <w:right w:val="nil"/>
            </w:tcBorders>
            <w:shd w:val="clear" w:color="auto" w:fill="auto"/>
            <w:noWrap/>
            <w:vAlign w:val="bottom"/>
            <w:hideMark/>
          </w:tcPr>
          <w:p w14:paraId="3F51B6F7" w14:textId="1087484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0.008</w:t>
            </w:r>
          </w:p>
        </w:tc>
        <w:tc>
          <w:tcPr>
            <w:tcW w:w="0" w:type="auto"/>
            <w:tcBorders>
              <w:top w:val="nil"/>
              <w:left w:val="nil"/>
              <w:bottom w:val="nil"/>
              <w:right w:val="nil"/>
            </w:tcBorders>
            <w:shd w:val="clear" w:color="auto" w:fill="auto"/>
            <w:noWrap/>
            <w:vAlign w:val="bottom"/>
            <w:hideMark/>
          </w:tcPr>
          <w:p w14:paraId="3CE4EAC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2.0E-45</w:t>
            </w:r>
          </w:p>
        </w:tc>
        <w:tc>
          <w:tcPr>
            <w:tcW w:w="0" w:type="auto"/>
            <w:tcBorders>
              <w:top w:val="nil"/>
              <w:left w:val="nil"/>
              <w:bottom w:val="nil"/>
              <w:right w:val="nil"/>
            </w:tcBorders>
            <w:shd w:val="clear" w:color="auto" w:fill="auto"/>
            <w:noWrap/>
            <w:vAlign w:val="bottom"/>
            <w:hideMark/>
          </w:tcPr>
          <w:p w14:paraId="350FFEA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41AA350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GA</w:t>
            </w:r>
          </w:p>
        </w:tc>
        <w:tc>
          <w:tcPr>
            <w:tcW w:w="0" w:type="auto"/>
            <w:tcBorders>
              <w:top w:val="nil"/>
              <w:left w:val="nil"/>
              <w:bottom w:val="nil"/>
              <w:right w:val="nil"/>
            </w:tcBorders>
            <w:shd w:val="clear" w:color="auto" w:fill="auto"/>
            <w:noWrap/>
            <w:vAlign w:val="bottom"/>
            <w:hideMark/>
          </w:tcPr>
          <w:p w14:paraId="39C0080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PTPRK</w:t>
            </w:r>
          </w:p>
        </w:tc>
        <w:tc>
          <w:tcPr>
            <w:tcW w:w="0" w:type="auto"/>
            <w:tcBorders>
              <w:top w:val="nil"/>
              <w:left w:val="nil"/>
              <w:bottom w:val="nil"/>
              <w:right w:val="nil"/>
            </w:tcBorders>
            <w:shd w:val="clear" w:color="auto" w:fill="auto"/>
            <w:noWrap/>
            <w:vAlign w:val="bottom"/>
            <w:hideMark/>
          </w:tcPr>
          <w:p w14:paraId="1700FC3E" w14:textId="30ED79E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200.1</w:t>
            </w:r>
          </w:p>
        </w:tc>
      </w:tr>
      <w:tr w:rsidR="00EE18B7" w:rsidRPr="00EE18B7" w14:paraId="0440449D" w14:textId="77777777" w:rsidTr="00EE18B7">
        <w:trPr>
          <w:trHeight w:val="289"/>
        </w:trPr>
        <w:tc>
          <w:tcPr>
            <w:tcW w:w="0" w:type="auto"/>
            <w:tcBorders>
              <w:top w:val="nil"/>
              <w:left w:val="nil"/>
              <w:bottom w:val="nil"/>
              <w:right w:val="nil"/>
            </w:tcBorders>
            <w:shd w:val="clear" w:color="auto" w:fill="auto"/>
            <w:noWrap/>
            <w:vAlign w:val="bottom"/>
            <w:hideMark/>
          </w:tcPr>
          <w:p w14:paraId="034816E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lastRenderedPageBreak/>
              <w:t>rs17185052</w:t>
            </w:r>
          </w:p>
        </w:tc>
        <w:tc>
          <w:tcPr>
            <w:tcW w:w="0" w:type="auto"/>
            <w:tcBorders>
              <w:top w:val="nil"/>
              <w:left w:val="nil"/>
              <w:bottom w:val="nil"/>
              <w:right w:val="nil"/>
            </w:tcBorders>
            <w:shd w:val="clear" w:color="auto" w:fill="auto"/>
            <w:noWrap/>
            <w:vAlign w:val="bottom"/>
            <w:hideMark/>
          </w:tcPr>
          <w:p w14:paraId="7FA38F9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w:t>
            </w:r>
          </w:p>
        </w:tc>
        <w:tc>
          <w:tcPr>
            <w:tcW w:w="0" w:type="auto"/>
            <w:tcBorders>
              <w:top w:val="nil"/>
              <w:left w:val="nil"/>
              <w:bottom w:val="nil"/>
              <w:right w:val="nil"/>
            </w:tcBorders>
            <w:shd w:val="clear" w:color="auto" w:fill="auto"/>
            <w:noWrap/>
            <w:vAlign w:val="bottom"/>
            <w:hideMark/>
          </w:tcPr>
          <w:p w14:paraId="40C9188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27914572</w:t>
            </w:r>
          </w:p>
        </w:tc>
        <w:tc>
          <w:tcPr>
            <w:tcW w:w="0" w:type="auto"/>
            <w:tcBorders>
              <w:top w:val="nil"/>
              <w:left w:val="nil"/>
              <w:bottom w:val="nil"/>
              <w:right w:val="nil"/>
            </w:tcBorders>
            <w:shd w:val="clear" w:color="auto" w:fill="auto"/>
            <w:noWrap/>
            <w:vAlign w:val="bottom"/>
            <w:hideMark/>
          </w:tcPr>
          <w:p w14:paraId="7DBF0779" w14:textId="216A7B2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0.07</w:t>
            </w:r>
          </w:p>
        </w:tc>
        <w:tc>
          <w:tcPr>
            <w:tcW w:w="0" w:type="auto"/>
            <w:tcBorders>
              <w:top w:val="nil"/>
              <w:left w:val="nil"/>
              <w:bottom w:val="nil"/>
              <w:right w:val="nil"/>
            </w:tcBorders>
            <w:shd w:val="clear" w:color="auto" w:fill="auto"/>
            <w:noWrap/>
            <w:vAlign w:val="bottom"/>
            <w:hideMark/>
          </w:tcPr>
          <w:p w14:paraId="248EA6A4" w14:textId="0D03075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0.21</w:t>
            </w:r>
          </w:p>
        </w:tc>
        <w:tc>
          <w:tcPr>
            <w:tcW w:w="0" w:type="auto"/>
            <w:tcBorders>
              <w:top w:val="nil"/>
              <w:left w:val="nil"/>
              <w:bottom w:val="nil"/>
              <w:right w:val="nil"/>
            </w:tcBorders>
            <w:shd w:val="clear" w:color="auto" w:fill="auto"/>
            <w:noWrap/>
            <w:vAlign w:val="bottom"/>
            <w:hideMark/>
          </w:tcPr>
          <w:p w14:paraId="0F9BBAD2" w14:textId="483C963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0.013</w:t>
            </w:r>
          </w:p>
        </w:tc>
        <w:tc>
          <w:tcPr>
            <w:tcW w:w="0" w:type="auto"/>
            <w:tcBorders>
              <w:top w:val="nil"/>
              <w:left w:val="nil"/>
              <w:bottom w:val="nil"/>
              <w:right w:val="nil"/>
            </w:tcBorders>
            <w:shd w:val="clear" w:color="auto" w:fill="auto"/>
            <w:noWrap/>
            <w:vAlign w:val="bottom"/>
            <w:hideMark/>
          </w:tcPr>
          <w:p w14:paraId="645ACA9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6.5E-61</w:t>
            </w:r>
          </w:p>
        </w:tc>
        <w:tc>
          <w:tcPr>
            <w:tcW w:w="0" w:type="auto"/>
            <w:tcBorders>
              <w:top w:val="nil"/>
              <w:left w:val="nil"/>
              <w:bottom w:val="nil"/>
              <w:right w:val="nil"/>
            </w:tcBorders>
            <w:shd w:val="clear" w:color="auto" w:fill="auto"/>
            <w:noWrap/>
            <w:vAlign w:val="bottom"/>
            <w:hideMark/>
          </w:tcPr>
          <w:p w14:paraId="0A1A63C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3171FB1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7CB9A31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RPA2</w:t>
            </w:r>
          </w:p>
        </w:tc>
        <w:tc>
          <w:tcPr>
            <w:tcW w:w="0" w:type="auto"/>
            <w:tcBorders>
              <w:top w:val="nil"/>
              <w:left w:val="nil"/>
              <w:bottom w:val="nil"/>
              <w:right w:val="nil"/>
            </w:tcBorders>
            <w:shd w:val="clear" w:color="auto" w:fill="auto"/>
            <w:noWrap/>
            <w:vAlign w:val="bottom"/>
            <w:hideMark/>
          </w:tcPr>
          <w:p w14:paraId="78B2F3CF" w14:textId="575B125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271.1</w:t>
            </w:r>
          </w:p>
        </w:tc>
      </w:tr>
      <w:tr w:rsidR="00EE18B7" w:rsidRPr="00EE18B7" w14:paraId="6FE71086" w14:textId="77777777" w:rsidTr="00EE18B7">
        <w:trPr>
          <w:trHeight w:val="289"/>
        </w:trPr>
        <w:tc>
          <w:tcPr>
            <w:tcW w:w="0" w:type="auto"/>
            <w:tcBorders>
              <w:top w:val="nil"/>
              <w:left w:val="nil"/>
              <w:bottom w:val="nil"/>
              <w:right w:val="nil"/>
            </w:tcBorders>
            <w:shd w:val="clear" w:color="auto" w:fill="auto"/>
            <w:noWrap/>
            <w:vAlign w:val="bottom"/>
            <w:hideMark/>
          </w:tcPr>
          <w:p w14:paraId="3094EA9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rs6737932</w:t>
            </w:r>
          </w:p>
        </w:tc>
        <w:tc>
          <w:tcPr>
            <w:tcW w:w="0" w:type="auto"/>
            <w:tcBorders>
              <w:top w:val="nil"/>
              <w:left w:val="nil"/>
              <w:bottom w:val="nil"/>
              <w:right w:val="nil"/>
            </w:tcBorders>
            <w:shd w:val="clear" w:color="auto" w:fill="auto"/>
            <w:noWrap/>
            <w:vAlign w:val="bottom"/>
            <w:hideMark/>
          </w:tcPr>
          <w:p w14:paraId="5BF96FF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w:t>
            </w:r>
          </w:p>
        </w:tc>
        <w:tc>
          <w:tcPr>
            <w:tcW w:w="0" w:type="auto"/>
            <w:tcBorders>
              <w:top w:val="nil"/>
              <w:left w:val="nil"/>
              <w:bottom w:val="nil"/>
              <w:right w:val="nil"/>
            </w:tcBorders>
            <w:shd w:val="clear" w:color="auto" w:fill="auto"/>
            <w:noWrap/>
            <w:vAlign w:val="bottom"/>
            <w:hideMark/>
          </w:tcPr>
          <w:p w14:paraId="0B4A066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10124166</w:t>
            </w:r>
          </w:p>
        </w:tc>
        <w:tc>
          <w:tcPr>
            <w:tcW w:w="0" w:type="auto"/>
            <w:tcBorders>
              <w:top w:val="nil"/>
              <w:left w:val="nil"/>
              <w:bottom w:val="nil"/>
              <w:right w:val="nil"/>
            </w:tcBorders>
            <w:shd w:val="clear" w:color="auto" w:fill="auto"/>
            <w:noWrap/>
            <w:vAlign w:val="bottom"/>
            <w:hideMark/>
          </w:tcPr>
          <w:p w14:paraId="31E4F19E" w14:textId="5BDAADE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0.74</w:t>
            </w:r>
          </w:p>
        </w:tc>
        <w:tc>
          <w:tcPr>
            <w:tcW w:w="0" w:type="auto"/>
            <w:tcBorders>
              <w:top w:val="nil"/>
              <w:left w:val="nil"/>
              <w:bottom w:val="nil"/>
              <w:right w:val="nil"/>
            </w:tcBorders>
            <w:shd w:val="clear" w:color="auto" w:fill="auto"/>
            <w:noWrap/>
            <w:vAlign w:val="bottom"/>
            <w:hideMark/>
          </w:tcPr>
          <w:p w14:paraId="3715FD76" w14:textId="6F4F4AA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-0.05</w:t>
            </w:r>
          </w:p>
        </w:tc>
        <w:tc>
          <w:tcPr>
            <w:tcW w:w="0" w:type="auto"/>
            <w:tcBorders>
              <w:top w:val="nil"/>
              <w:left w:val="nil"/>
              <w:bottom w:val="nil"/>
              <w:right w:val="nil"/>
            </w:tcBorders>
            <w:shd w:val="clear" w:color="auto" w:fill="auto"/>
            <w:noWrap/>
            <w:vAlign w:val="bottom"/>
            <w:hideMark/>
          </w:tcPr>
          <w:p w14:paraId="61A96125" w14:textId="4FEF64D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3A00BB0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3.8E-14</w:t>
            </w:r>
          </w:p>
        </w:tc>
        <w:tc>
          <w:tcPr>
            <w:tcW w:w="0" w:type="auto"/>
            <w:tcBorders>
              <w:top w:val="nil"/>
              <w:left w:val="nil"/>
              <w:bottom w:val="nil"/>
              <w:right w:val="nil"/>
            </w:tcBorders>
            <w:shd w:val="clear" w:color="auto" w:fill="auto"/>
            <w:noWrap/>
            <w:vAlign w:val="bottom"/>
            <w:hideMark/>
          </w:tcPr>
          <w:p w14:paraId="49130B2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7A9F9F5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58B009E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RRM2</w:t>
            </w:r>
          </w:p>
        </w:tc>
        <w:tc>
          <w:tcPr>
            <w:tcW w:w="0" w:type="auto"/>
            <w:tcBorders>
              <w:top w:val="nil"/>
              <w:left w:val="nil"/>
              <w:bottom w:val="nil"/>
              <w:right w:val="nil"/>
            </w:tcBorders>
            <w:shd w:val="clear" w:color="auto" w:fill="auto"/>
            <w:noWrap/>
            <w:vAlign w:val="bottom"/>
            <w:hideMark/>
          </w:tcPr>
          <w:p w14:paraId="74796365" w14:textId="2DFCA8A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57.3</w:t>
            </w:r>
          </w:p>
        </w:tc>
      </w:tr>
      <w:tr w:rsidR="00EE18B7" w:rsidRPr="00EE18B7" w14:paraId="3A0BE122" w14:textId="77777777" w:rsidTr="00EE18B7">
        <w:trPr>
          <w:trHeight w:val="289"/>
        </w:trPr>
        <w:tc>
          <w:tcPr>
            <w:tcW w:w="0" w:type="auto"/>
            <w:tcBorders>
              <w:top w:val="nil"/>
              <w:left w:val="nil"/>
              <w:bottom w:val="nil"/>
              <w:right w:val="nil"/>
            </w:tcBorders>
            <w:shd w:val="clear" w:color="auto" w:fill="auto"/>
            <w:noWrap/>
            <w:vAlign w:val="bottom"/>
            <w:hideMark/>
          </w:tcPr>
          <w:p w14:paraId="0E71E82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rs62196005</w:t>
            </w:r>
          </w:p>
        </w:tc>
        <w:tc>
          <w:tcPr>
            <w:tcW w:w="0" w:type="auto"/>
            <w:tcBorders>
              <w:top w:val="nil"/>
              <w:left w:val="nil"/>
              <w:bottom w:val="nil"/>
              <w:right w:val="nil"/>
            </w:tcBorders>
            <w:shd w:val="clear" w:color="auto" w:fill="auto"/>
            <w:noWrap/>
            <w:vAlign w:val="bottom"/>
            <w:hideMark/>
          </w:tcPr>
          <w:p w14:paraId="42E4FE2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w:t>
            </w:r>
          </w:p>
        </w:tc>
        <w:tc>
          <w:tcPr>
            <w:tcW w:w="0" w:type="auto"/>
            <w:tcBorders>
              <w:top w:val="nil"/>
              <w:left w:val="nil"/>
              <w:bottom w:val="nil"/>
              <w:right w:val="nil"/>
            </w:tcBorders>
            <w:shd w:val="clear" w:color="auto" w:fill="auto"/>
            <w:noWrap/>
            <w:vAlign w:val="bottom"/>
            <w:hideMark/>
          </w:tcPr>
          <w:p w14:paraId="65F72F6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238098489</w:t>
            </w:r>
          </w:p>
        </w:tc>
        <w:tc>
          <w:tcPr>
            <w:tcW w:w="0" w:type="auto"/>
            <w:tcBorders>
              <w:top w:val="nil"/>
              <w:left w:val="nil"/>
              <w:bottom w:val="nil"/>
              <w:right w:val="nil"/>
            </w:tcBorders>
            <w:shd w:val="clear" w:color="auto" w:fill="auto"/>
            <w:noWrap/>
            <w:vAlign w:val="bottom"/>
            <w:hideMark/>
          </w:tcPr>
          <w:p w14:paraId="56E176D3" w14:textId="50DE137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0.29</w:t>
            </w:r>
          </w:p>
        </w:tc>
        <w:tc>
          <w:tcPr>
            <w:tcW w:w="0" w:type="auto"/>
            <w:tcBorders>
              <w:top w:val="nil"/>
              <w:left w:val="nil"/>
              <w:bottom w:val="nil"/>
              <w:right w:val="nil"/>
            </w:tcBorders>
            <w:shd w:val="clear" w:color="auto" w:fill="auto"/>
            <w:noWrap/>
            <w:vAlign w:val="bottom"/>
            <w:hideMark/>
          </w:tcPr>
          <w:p w14:paraId="22986DA5" w14:textId="729E649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0.20</w:t>
            </w:r>
          </w:p>
        </w:tc>
        <w:tc>
          <w:tcPr>
            <w:tcW w:w="0" w:type="auto"/>
            <w:tcBorders>
              <w:top w:val="nil"/>
              <w:left w:val="nil"/>
              <w:bottom w:val="nil"/>
              <w:right w:val="nil"/>
            </w:tcBorders>
            <w:shd w:val="clear" w:color="auto" w:fill="auto"/>
            <w:noWrap/>
            <w:vAlign w:val="bottom"/>
            <w:hideMark/>
          </w:tcPr>
          <w:p w14:paraId="4CB3297C" w14:textId="41851DC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104B4C0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33B02AB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0863929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6EFB51B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SCLY</w:t>
            </w:r>
          </w:p>
        </w:tc>
        <w:tc>
          <w:tcPr>
            <w:tcW w:w="0" w:type="auto"/>
            <w:tcBorders>
              <w:top w:val="nil"/>
              <w:left w:val="nil"/>
              <w:bottom w:val="nil"/>
              <w:right w:val="nil"/>
            </w:tcBorders>
            <w:shd w:val="clear" w:color="auto" w:fill="auto"/>
            <w:noWrap/>
            <w:vAlign w:val="bottom"/>
            <w:hideMark/>
          </w:tcPr>
          <w:p w14:paraId="3A7BCA47" w14:textId="2AD4A5D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938.9</w:t>
            </w:r>
          </w:p>
        </w:tc>
      </w:tr>
      <w:tr w:rsidR="00EE18B7" w:rsidRPr="00EE18B7" w14:paraId="7921B9E4" w14:textId="77777777" w:rsidTr="00EE18B7">
        <w:trPr>
          <w:trHeight w:val="289"/>
        </w:trPr>
        <w:tc>
          <w:tcPr>
            <w:tcW w:w="0" w:type="auto"/>
            <w:tcBorders>
              <w:top w:val="nil"/>
              <w:left w:val="nil"/>
              <w:bottom w:val="nil"/>
              <w:right w:val="nil"/>
            </w:tcBorders>
            <w:shd w:val="clear" w:color="auto" w:fill="auto"/>
            <w:noWrap/>
            <w:vAlign w:val="bottom"/>
            <w:hideMark/>
          </w:tcPr>
          <w:p w14:paraId="74C898E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rs78994380</w:t>
            </w:r>
          </w:p>
        </w:tc>
        <w:tc>
          <w:tcPr>
            <w:tcW w:w="0" w:type="auto"/>
            <w:tcBorders>
              <w:top w:val="nil"/>
              <w:left w:val="nil"/>
              <w:bottom w:val="nil"/>
              <w:right w:val="nil"/>
            </w:tcBorders>
            <w:shd w:val="clear" w:color="auto" w:fill="auto"/>
            <w:noWrap/>
            <w:vAlign w:val="bottom"/>
            <w:hideMark/>
          </w:tcPr>
          <w:p w14:paraId="4EA002E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w:t>
            </w:r>
          </w:p>
        </w:tc>
        <w:tc>
          <w:tcPr>
            <w:tcW w:w="0" w:type="auto"/>
            <w:tcBorders>
              <w:top w:val="nil"/>
              <w:left w:val="nil"/>
              <w:bottom w:val="nil"/>
              <w:right w:val="nil"/>
            </w:tcBorders>
            <w:shd w:val="clear" w:color="auto" w:fill="auto"/>
            <w:noWrap/>
            <w:vAlign w:val="bottom"/>
            <w:hideMark/>
          </w:tcPr>
          <w:p w14:paraId="6B9B6DE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74400071</w:t>
            </w:r>
          </w:p>
        </w:tc>
        <w:tc>
          <w:tcPr>
            <w:tcW w:w="0" w:type="auto"/>
            <w:tcBorders>
              <w:top w:val="nil"/>
              <w:left w:val="nil"/>
              <w:bottom w:val="nil"/>
              <w:right w:val="nil"/>
            </w:tcBorders>
            <w:shd w:val="clear" w:color="auto" w:fill="auto"/>
            <w:noWrap/>
            <w:vAlign w:val="bottom"/>
            <w:hideMark/>
          </w:tcPr>
          <w:p w14:paraId="44D3C335" w14:textId="3AEA688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0AF49A01" w14:textId="4DB87A2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-0.23</w:t>
            </w:r>
          </w:p>
        </w:tc>
        <w:tc>
          <w:tcPr>
            <w:tcW w:w="0" w:type="auto"/>
            <w:tcBorders>
              <w:top w:val="nil"/>
              <w:left w:val="nil"/>
              <w:bottom w:val="nil"/>
              <w:right w:val="nil"/>
            </w:tcBorders>
            <w:shd w:val="clear" w:color="auto" w:fill="auto"/>
            <w:noWrap/>
            <w:vAlign w:val="bottom"/>
            <w:hideMark/>
          </w:tcPr>
          <w:p w14:paraId="64C4D25B" w14:textId="3932063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0.010</w:t>
            </w:r>
          </w:p>
        </w:tc>
        <w:tc>
          <w:tcPr>
            <w:tcW w:w="0" w:type="auto"/>
            <w:tcBorders>
              <w:top w:val="nil"/>
              <w:left w:val="nil"/>
              <w:bottom w:val="nil"/>
              <w:right w:val="nil"/>
            </w:tcBorders>
            <w:shd w:val="clear" w:color="auto" w:fill="auto"/>
            <w:noWrap/>
            <w:vAlign w:val="bottom"/>
            <w:hideMark/>
          </w:tcPr>
          <w:p w14:paraId="6DC6DD8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2.9E-118</w:t>
            </w:r>
          </w:p>
        </w:tc>
        <w:tc>
          <w:tcPr>
            <w:tcW w:w="0" w:type="auto"/>
            <w:tcBorders>
              <w:top w:val="nil"/>
              <w:left w:val="nil"/>
              <w:bottom w:val="nil"/>
              <w:right w:val="nil"/>
            </w:tcBorders>
            <w:shd w:val="clear" w:color="auto" w:fill="auto"/>
            <w:noWrap/>
            <w:vAlign w:val="bottom"/>
            <w:hideMark/>
          </w:tcPr>
          <w:p w14:paraId="012D502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4269707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620B6B5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SEMA7A</w:t>
            </w:r>
          </w:p>
        </w:tc>
        <w:tc>
          <w:tcPr>
            <w:tcW w:w="0" w:type="auto"/>
            <w:tcBorders>
              <w:top w:val="nil"/>
              <w:left w:val="nil"/>
              <w:bottom w:val="nil"/>
              <w:right w:val="nil"/>
            </w:tcBorders>
            <w:shd w:val="clear" w:color="auto" w:fill="auto"/>
            <w:noWrap/>
            <w:vAlign w:val="bottom"/>
            <w:hideMark/>
          </w:tcPr>
          <w:p w14:paraId="6B21575F" w14:textId="4F25A86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534.6</w:t>
            </w:r>
          </w:p>
        </w:tc>
      </w:tr>
      <w:tr w:rsidR="00EE18B7" w:rsidRPr="00EE18B7" w14:paraId="746390B4" w14:textId="77777777" w:rsidTr="00EE18B7">
        <w:trPr>
          <w:trHeight w:val="289"/>
        </w:trPr>
        <w:tc>
          <w:tcPr>
            <w:tcW w:w="0" w:type="auto"/>
            <w:tcBorders>
              <w:top w:val="nil"/>
              <w:left w:val="nil"/>
              <w:bottom w:val="nil"/>
              <w:right w:val="nil"/>
            </w:tcBorders>
            <w:shd w:val="clear" w:color="auto" w:fill="auto"/>
            <w:noWrap/>
            <w:vAlign w:val="bottom"/>
            <w:hideMark/>
          </w:tcPr>
          <w:p w14:paraId="1DE54CB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rs30514</w:t>
            </w:r>
          </w:p>
        </w:tc>
        <w:tc>
          <w:tcPr>
            <w:tcW w:w="0" w:type="auto"/>
            <w:tcBorders>
              <w:top w:val="nil"/>
              <w:left w:val="nil"/>
              <w:bottom w:val="nil"/>
              <w:right w:val="nil"/>
            </w:tcBorders>
            <w:shd w:val="clear" w:color="auto" w:fill="auto"/>
            <w:noWrap/>
            <w:vAlign w:val="bottom"/>
            <w:hideMark/>
          </w:tcPr>
          <w:p w14:paraId="00BC460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w:t>
            </w:r>
          </w:p>
        </w:tc>
        <w:tc>
          <w:tcPr>
            <w:tcW w:w="0" w:type="auto"/>
            <w:tcBorders>
              <w:top w:val="nil"/>
              <w:left w:val="nil"/>
              <w:bottom w:val="nil"/>
              <w:right w:val="nil"/>
            </w:tcBorders>
            <w:shd w:val="clear" w:color="auto" w:fill="auto"/>
            <w:noWrap/>
            <w:vAlign w:val="bottom"/>
            <w:hideMark/>
          </w:tcPr>
          <w:p w14:paraId="51D7033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132779155</w:t>
            </w:r>
          </w:p>
        </w:tc>
        <w:tc>
          <w:tcPr>
            <w:tcW w:w="0" w:type="auto"/>
            <w:tcBorders>
              <w:top w:val="nil"/>
              <w:left w:val="nil"/>
              <w:bottom w:val="nil"/>
              <w:right w:val="nil"/>
            </w:tcBorders>
            <w:shd w:val="clear" w:color="auto" w:fill="auto"/>
            <w:noWrap/>
            <w:vAlign w:val="bottom"/>
            <w:hideMark/>
          </w:tcPr>
          <w:p w14:paraId="40A3F156" w14:textId="72BB30C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0.14</w:t>
            </w:r>
          </w:p>
        </w:tc>
        <w:tc>
          <w:tcPr>
            <w:tcW w:w="0" w:type="auto"/>
            <w:tcBorders>
              <w:top w:val="nil"/>
              <w:left w:val="nil"/>
              <w:bottom w:val="nil"/>
              <w:right w:val="nil"/>
            </w:tcBorders>
            <w:shd w:val="clear" w:color="auto" w:fill="auto"/>
            <w:noWrap/>
            <w:vAlign w:val="bottom"/>
            <w:hideMark/>
          </w:tcPr>
          <w:p w14:paraId="6C6E3BB1" w14:textId="124AC0D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-0.15</w:t>
            </w:r>
          </w:p>
        </w:tc>
        <w:tc>
          <w:tcPr>
            <w:tcW w:w="0" w:type="auto"/>
            <w:tcBorders>
              <w:top w:val="nil"/>
              <w:left w:val="nil"/>
              <w:bottom w:val="nil"/>
              <w:right w:val="nil"/>
            </w:tcBorders>
            <w:shd w:val="clear" w:color="auto" w:fill="auto"/>
            <w:noWrap/>
            <w:vAlign w:val="bottom"/>
            <w:hideMark/>
          </w:tcPr>
          <w:p w14:paraId="5BF4F221" w14:textId="58D5F39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0.009</w:t>
            </w:r>
          </w:p>
        </w:tc>
        <w:tc>
          <w:tcPr>
            <w:tcW w:w="0" w:type="auto"/>
            <w:tcBorders>
              <w:top w:val="nil"/>
              <w:left w:val="nil"/>
              <w:bottom w:val="nil"/>
              <w:right w:val="nil"/>
            </w:tcBorders>
            <w:shd w:val="clear" w:color="auto" w:fill="auto"/>
            <w:noWrap/>
            <w:vAlign w:val="bottom"/>
            <w:hideMark/>
          </w:tcPr>
          <w:p w14:paraId="5EF9CD8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4.3E-60</w:t>
            </w:r>
          </w:p>
        </w:tc>
        <w:tc>
          <w:tcPr>
            <w:tcW w:w="0" w:type="auto"/>
            <w:tcBorders>
              <w:top w:val="nil"/>
              <w:left w:val="nil"/>
              <w:bottom w:val="nil"/>
              <w:right w:val="nil"/>
            </w:tcBorders>
            <w:shd w:val="clear" w:color="auto" w:fill="auto"/>
            <w:noWrap/>
            <w:vAlign w:val="bottom"/>
            <w:hideMark/>
          </w:tcPr>
          <w:p w14:paraId="304DAED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w:t>
            </w:r>
          </w:p>
        </w:tc>
        <w:tc>
          <w:tcPr>
            <w:tcW w:w="0" w:type="auto"/>
            <w:tcBorders>
              <w:top w:val="nil"/>
              <w:left w:val="nil"/>
              <w:bottom w:val="nil"/>
              <w:right w:val="nil"/>
            </w:tcBorders>
            <w:shd w:val="clear" w:color="auto" w:fill="auto"/>
            <w:noWrap/>
            <w:vAlign w:val="bottom"/>
            <w:hideMark/>
          </w:tcPr>
          <w:p w14:paraId="2F3889C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nil"/>
              <w:right w:val="nil"/>
            </w:tcBorders>
            <w:shd w:val="clear" w:color="auto" w:fill="auto"/>
            <w:noWrap/>
            <w:vAlign w:val="bottom"/>
            <w:hideMark/>
          </w:tcPr>
          <w:p w14:paraId="270A68D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SEPTIN8</w:t>
            </w:r>
          </w:p>
        </w:tc>
        <w:tc>
          <w:tcPr>
            <w:tcW w:w="0" w:type="auto"/>
            <w:tcBorders>
              <w:top w:val="nil"/>
              <w:left w:val="nil"/>
              <w:bottom w:val="nil"/>
              <w:right w:val="nil"/>
            </w:tcBorders>
            <w:shd w:val="clear" w:color="auto" w:fill="auto"/>
            <w:noWrap/>
            <w:vAlign w:val="bottom"/>
            <w:hideMark/>
          </w:tcPr>
          <w:p w14:paraId="5563E561" w14:textId="22EFCE9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267.3</w:t>
            </w:r>
          </w:p>
        </w:tc>
      </w:tr>
      <w:tr w:rsidR="00EE18B7" w:rsidRPr="00EE18B7" w14:paraId="58184273" w14:textId="77777777" w:rsidTr="00EE18B7">
        <w:trPr>
          <w:trHeight w:val="289"/>
        </w:trPr>
        <w:tc>
          <w:tcPr>
            <w:tcW w:w="0" w:type="auto"/>
            <w:tcBorders>
              <w:top w:val="nil"/>
              <w:left w:val="nil"/>
              <w:bottom w:val="nil"/>
              <w:right w:val="nil"/>
            </w:tcBorders>
            <w:shd w:val="clear" w:color="auto" w:fill="auto"/>
            <w:noWrap/>
            <w:vAlign w:val="bottom"/>
            <w:hideMark/>
          </w:tcPr>
          <w:p w14:paraId="2AB33AC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rs34687326</w:t>
            </w:r>
          </w:p>
        </w:tc>
        <w:tc>
          <w:tcPr>
            <w:tcW w:w="0" w:type="auto"/>
            <w:tcBorders>
              <w:top w:val="nil"/>
              <w:left w:val="nil"/>
              <w:bottom w:val="nil"/>
              <w:right w:val="nil"/>
            </w:tcBorders>
            <w:shd w:val="clear" w:color="auto" w:fill="auto"/>
            <w:noWrap/>
            <w:vAlign w:val="bottom"/>
            <w:hideMark/>
          </w:tcPr>
          <w:p w14:paraId="38E1F79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w:t>
            </w:r>
          </w:p>
        </w:tc>
        <w:tc>
          <w:tcPr>
            <w:tcW w:w="0" w:type="auto"/>
            <w:tcBorders>
              <w:top w:val="nil"/>
              <w:left w:val="nil"/>
              <w:bottom w:val="nil"/>
              <w:right w:val="nil"/>
            </w:tcBorders>
            <w:shd w:val="clear" w:color="auto" w:fill="auto"/>
            <w:noWrap/>
            <w:vAlign w:val="bottom"/>
            <w:hideMark/>
          </w:tcPr>
          <w:p w14:paraId="4FE386B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159830120</w:t>
            </w:r>
          </w:p>
        </w:tc>
        <w:tc>
          <w:tcPr>
            <w:tcW w:w="0" w:type="auto"/>
            <w:tcBorders>
              <w:top w:val="nil"/>
              <w:left w:val="nil"/>
              <w:bottom w:val="nil"/>
              <w:right w:val="nil"/>
            </w:tcBorders>
            <w:shd w:val="clear" w:color="auto" w:fill="auto"/>
            <w:noWrap/>
            <w:vAlign w:val="bottom"/>
            <w:hideMark/>
          </w:tcPr>
          <w:p w14:paraId="66B4CD4F" w14:textId="64D62B2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0.12</w:t>
            </w:r>
          </w:p>
        </w:tc>
        <w:tc>
          <w:tcPr>
            <w:tcW w:w="0" w:type="auto"/>
            <w:tcBorders>
              <w:top w:val="nil"/>
              <w:left w:val="nil"/>
              <w:bottom w:val="nil"/>
              <w:right w:val="nil"/>
            </w:tcBorders>
            <w:shd w:val="clear" w:color="auto" w:fill="auto"/>
            <w:noWrap/>
            <w:vAlign w:val="bottom"/>
            <w:hideMark/>
          </w:tcPr>
          <w:p w14:paraId="413548EF" w14:textId="0743953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-1.36</w:t>
            </w:r>
          </w:p>
        </w:tc>
        <w:tc>
          <w:tcPr>
            <w:tcW w:w="0" w:type="auto"/>
            <w:tcBorders>
              <w:top w:val="nil"/>
              <w:left w:val="nil"/>
              <w:bottom w:val="nil"/>
              <w:right w:val="nil"/>
            </w:tcBorders>
            <w:shd w:val="clear" w:color="auto" w:fill="auto"/>
            <w:noWrap/>
            <w:vAlign w:val="bottom"/>
            <w:hideMark/>
          </w:tcPr>
          <w:p w14:paraId="343BCE9E" w14:textId="46C07BC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0.010</w:t>
            </w:r>
          </w:p>
        </w:tc>
        <w:tc>
          <w:tcPr>
            <w:tcW w:w="0" w:type="auto"/>
            <w:tcBorders>
              <w:top w:val="nil"/>
              <w:left w:val="nil"/>
              <w:bottom w:val="nil"/>
              <w:right w:val="nil"/>
            </w:tcBorders>
            <w:shd w:val="clear" w:color="auto" w:fill="auto"/>
            <w:noWrap/>
            <w:vAlign w:val="bottom"/>
            <w:hideMark/>
          </w:tcPr>
          <w:p w14:paraId="75725C6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3F50204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7FF23E0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0B43236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SLAMF8</w:t>
            </w:r>
          </w:p>
        </w:tc>
        <w:tc>
          <w:tcPr>
            <w:tcW w:w="0" w:type="auto"/>
            <w:tcBorders>
              <w:top w:val="nil"/>
              <w:left w:val="nil"/>
              <w:bottom w:val="nil"/>
              <w:right w:val="nil"/>
            </w:tcBorders>
            <w:shd w:val="clear" w:color="auto" w:fill="auto"/>
            <w:noWrap/>
            <w:vAlign w:val="bottom"/>
            <w:hideMark/>
          </w:tcPr>
          <w:p w14:paraId="29B3217B" w14:textId="615A6E5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19772.5</w:t>
            </w:r>
          </w:p>
        </w:tc>
      </w:tr>
      <w:tr w:rsidR="00EE18B7" w:rsidRPr="00EE18B7" w14:paraId="6002B464" w14:textId="77777777" w:rsidTr="00EE18B7">
        <w:trPr>
          <w:trHeight w:val="289"/>
        </w:trPr>
        <w:tc>
          <w:tcPr>
            <w:tcW w:w="0" w:type="auto"/>
            <w:tcBorders>
              <w:top w:val="nil"/>
              <w:left w:val="nil"/>
              <w:bottom w:val="nil"/>
              <w:right w:val="nil"/>
            </w:tcBorders>
            <w:shd w:val="clear" w:color="auto" w:fill="auto"/>
            <w:noWrap/>
            <w:vAlign w:val="bottom"/>
            <w:hideMark/>
          </w:tcPr>
          <w:p w14:paraId="35BA1CA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rs6011040</w:t>
            </w:r>
          </w:p>
        </w:tc>
        <w:tc>
          <w:tcPr>
            <w:tcW w:w="0" w:type="auto"/>
            <w:tcBorders>
              <w:top w:val="nil"/>
              <w:left w:val="nil"/>
              <w:bottom w:val="nil"/>
              <w:right w:val="nil"/>
            </w:tcBorders>
            <w:shd w:val="clear" w:color="auto" w:fill="auto"/>
            <w:noWrap/>
            <w:vAlign w:val="bottom"/>
            <w:hideMark/>
          </w:tcPr>
          <w:p w14:paraId="3FEA1B9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w:t>
            </w:r>
          </w:p>
        </w:tc>
        <w:tc>
          <w:tcPr>
            <w:tcW w:w="0" w:type="auto"/>
            <w:tcBorders>
              <w:top w:val="nil"/>
              <w:left w:val="nil"/>
              <w:bottom w:val="nil"/>
              <w:right w:val="nil"/>
            </w:tcBorders>
            <w:shd w:val="clear" w:color="auto" w:fill="auto"/>
            <w:noWrap/>
            <w:vAlign w:val="bottom"/>
            <w:hideMark/>
          </w:tcPr>
          <w:p w14:paraId="13306EE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63706054</w:t>
            </w:r>
          </w:p>
        </w:tc>
        <w:tc>
          <w:tcPr>
            <w:tcW w:w="0" w:type="auto"/>
            <w:tcBorders>
              <w:top w:val="nil"/>
              <w:left w:val="nil"/>
              <w:bottom w:val="nil"/>
              <w:right w:val="nil"/>
            </w:tcBorders>
            <w:shd w:val="clear" w:color="auto" w:fill="auto"/>
            <w:noWrap/>
            <w:vAlign w:val="bottom"/>
            <w:hideMark/>
          </w:tcPr>
          <w:p w14:paraId="441B7CF8" w14:textId="6547FE0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0.67</w:t>
            </w:r>
          </w:p>
        </w:tc>
        <w:tc>
          <w:tcPr>
            <w:tcW w:w="0" w:type="auto"/>
            <w:tcBorders>
              <w:top w:val="nil"/>
              <w:left w:val="nil"/>
              <w:bottom w:val="nil"/>
              <w:right w:val="nil"/>
            </w:tcBorders>
            <w:shd w:val="clear" w:color="auto" w:fill="auto"/>
            <w:noWrap/>
            <w:vAlign w:val="bottom"/>
            <w:hideMark/>
          </w:tcPr>
          <w:p w14:paraId="6D9602E5" w14:textId="15E87CF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-0.30</w:t>
            </w:r>
          </w:p>
        </w:tc>
        <w:tc>
          <w:tcPr>
            <w:tcW w:w="0" w:type="auto"/>
            <w:tcBorders>
              <w:top w:val="nil"/>
              <w:left w:val="nil"/>
              <w:bottom w:val="nil"/>
              <w:right w:val="nil"/>
            </w:tcBorders>
            <w:shd w:val="clear" w:color="auto" w:fill="auto"/>
            <w:noWrap/>
            <w:vAlign w:val="bottom"/>
            <w:hideMark/>
          </w:tcPr>
          <w:p w14:paraId="2EF9EC00" w14:textId="130F4C0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44DF898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4EACBFF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544E179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52ECBF8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TNFRSF6B</w:t>
            </w:r>
          </w:p>
        </w:tc>
        <w:tc>
          <w:tcPr>
            <w:tcW w:w="0" w:type="auto"/>
            <w:tcBorders>
              <w:top w:val="nil"/>
              <w:left w:val="nil"/>
              <w:bottom w:val="nil"/>
              <w:right w:val="nil"/>
            </w:tcBorders>
            <w:shd w:val="clear" w:color="auto" w:fill="auto"/>
            <w:noWrap/>
            <w:vAlign w:val="bottom"/>
            <w:hideMark/>
          </w:tcPr>
          <w:p w14:paraId="5F7D2BB5" w14:textId="4CE46DC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2226.6</w:t>
            </w:r>
          </w:p>
        </w:tc>
      </w:tr>
      <w:tr w:rsidR="00EE18B7" w:rsidRPr="00EE18B7" w14:paraId="78D4FAB0" w14:textId="77777777" w:rsidTr="00EE18B7">
        <w:trPr>
          <w:trHeight w:val="289"/>
        </w:trPr>
        <w:tc>
          <w:tcPr>
            <w:tcW w:w="0" w:type="auto"/>
            <w:tcBorders>
              <w:top w:val="nil"/>
              <w:left w:val="nil"/>
              <w:bottom w:val="nil"/>
              <w:right w:val="nil"/>
            </w:tcBorders>
            <w:shd w:val="clear" w:color="auto" w:fill="auto"/>
            <w:noWrap/>
            <w:vAlign w:val="bottom"/>
            <w:hideMark/>
          </w:tcPr>
          <w:p w14:paraId="62CF40E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rs140726254</w:t>
            </w:r>
          </w:p>
        </w:tc>
        <w:tc>
          <w:tcPr>
            <w:tcW w:w="0" w:type="auto"/>
            <w:tcBorders>
              <w:top w:val="nil"/>
              <w:left w:val="nil"/>
              <w:bottom w:val="nil"/>
              <w:right w:val="nil"/>
            </w:tcBorders>
            <w:shd w:val="clear" w:color="auto" w:fill="auto"/>
            <w:noWrap/>
            <w:vAlign w:val="bottom"/>
            <w:hideMark/>
          </w:tcPr>
          <w:p w14:paraId="43FA09A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w:t>
            </w:r>
          </w:p>
        </w:tc>
        <w:tc>
          <w:tcPr>
            <w:tcW w:w="0" w:type="auto"/>
            <w:tcBorders>
              <w:top w:val="nil"/>
              <w:left w:val="nil"/>
              <w:bottom w:val="nil"/>
              <w:right w:val="nil"/>
            </w:tcBorders>
            <w:shd w:val="clear" w:color="auto" w:fill="auto"/>
            <w:noWrap/>
            <w:vAlign w:val="bottom"/>
            <w:hideMark/>
          </w:tcPr>
          <w:p w14:paraId="6A5131C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6617713</w:t>
            </w:r>
          </w:p>
        </w:tc>
        <w:tc>
          <w:tcPr>
            <w:tcW w:w="0" w:type="auto"/>
            <w:tcBorders>
              <w:top w:val="nil"/>
              <w:left w:val="nil"/>
              <w:bottom w:val="nil"/>
              <w:right w:val="nil"/>
            </w:tcBorders>
            <w:shd w:val="clear" w:color="auto" w:fill="auto"/>
            <w:noWrap/>
            <w:vAlign w:val="bottom"/>
            <w:hideMark/>
          </w:tcPr>
          <w:p w14:paraId="47F028B0" w14:textId="72543ED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w:t>
            </w:r>
          </w:p>
        </w:tc>
        <w:tc>
          <w:tcPr>
            <w:tcW w:w="0" w:type="auto"/>
            <w:tcBorders>
              <w:top w:val="nil"/>
              <w:left w:val="nil"/>
              <w:bottom w:val="nil"/>
              <w:right w:val="nil"/>
            </w:tcBorders>
            <w:shd w:val="clear" w:color="auto" w:fill="auto"/>
            <w:noWrap/>
            <w:vAlign w:val="bottom"/>
            <w:hideMark/>
          </w:tcPr>
          <w:p w14:paraId="6355D003" w14:textId="24FB85E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2.91</w:t>
            </w:r>
          </w:p>
        </w:tc>
        <w:tc>
          <w:tcPr>
            <w:tcW w:w="0" w:type="auto"/>
            <w:tcBorders>
              <w:top w:val="nil"/>
              <w:left w:val="nil"/>
              <w:bottom w:val="nil"/>
              <w:right w:val="nil"/>
            </w:tcBorders>
            <w:shd w:val="clear" w:color="auto" w:fill="auto"/>
            <w:noWrap/>
            <w:vAlign w:val="bottom"/>
            <w:hideMark/>
          </w:tcPr>
          <w:p w14:paraId="6E19E864" w14:textId="604C2FE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0.067</w:t>
            </w:r>
          </w:p>
        </w:tc>
        <w:tc>
          <w:tcPr>
            <w:tcW w:w="0" w:type="auto"/>
            <w:tcBorders>
              <w:top w:val="nil"/>
              <w:left w:val="nil"/>
              <w:bottom w:val="nil"/>
              <w:right w:val="nil"/>
            </w:tcBorders>
            <w:shd w:val="clear" w:color="auto" w:fill="auto"/>
            <w:noWrap/>
            <w:vAlign w:val="bottom"/>
            <w:hideMark/>
          </w:tcPr>
          <w:p w14:paraId="72F5345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43E6031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6A114B3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347F703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TPP1</w:t>
            </w:r>
          </w:p>
        </w:tc>
        <w:tc>
          <w:tcPr>
            <w:tcW w:w="0" w:type="auto"/>
            <w:tcBorders>
              <w:top w:val="nil"/>
              <w:left w:val="nil"/>
              <w:bottom w:val="nil"/>
              <w:right w:val="nil"/>
            </w:tcBorders>
            <w:shd w:val="clear" w:color="auto" w:fill="auto"/>
            <w:noWrap/>
            <w:vAlign w:val="bottom"/>
            <w:hideMark/>
          </w:tcPr>
          <w:p w14:paraId="1800FC1F" w14:textId="65D693F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1905.7</w:t>
            </w:r>
          </w:p>
        </w:tc>
      </w:tr>
      <w:tr w:rsidR="00EE18B7" w:rsidRPr="00EE18B7" w14:paraId="2EF0C84C" w14:textId="77777777" w:rsidTr="00EE18B7">
        <w:trPr>
          <w:trHeight w:val="289"/>
        </w:trPr>
        <w:tc>
          <w:tcPr>
            <w:tcW w:w="0" w:type="auto"/>
            <w:tcBorders>
              <w:top w:val="nil"/>
              <w:left w:val="nil"/>
              <w:bottom w:val="nil"/>
              <w:right w:val="nil"/>
            </w:tcBorders>
            <w:shd w:val="clear" w:color="auto" w:fill="auto"/>
            <w:noWrap/>
            <w:vAlign w:val="bottom"/>
            <w:hideMark/>
          </w:tcPr>
          <w:p w14:paraId="1DA2327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rs6921438</w:t>
            </w:r>
          </w:p>
        </w:tc>
        <w:tc>
          <w:tcPr>
            <w:tcW w:w="0" w:type="auto"/>
            <w:tcBorders>
              <w:top w:val="nil"/>
              <w:left w:val="nil"/>
              <w:bottom w:val="nil"/>
              <w:right w:val="nil"/>
            </w:tcBorders>
            <w:shd w:val="clear" w:color="auto" w:fill="auto"/>
            <w:noWrap/>
            <w:vAlign w:val="bottom"/>
            <w:hideMark/>
          </w:tcPr>
          <w:p w14:paraId="7275E04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w:t>
            </w:r>
          </w:p>
        </w:tc>
        <w:tc>
          <w:tcPr>
            <w:tcW w:w="0" w:type="auto"/>
            <w:tcBorders>
              <w:top w:val="nil"/>
              <w:left w:val="nil"/>
              <w:bottom w:val="nil"/>
              <w:right w:val="nil"/>
            </w:tcBorders>
            <w:shd w:val="clear" w:color="auto" w:fill="auto"/>
            <w:noWrap/>
            <w:vAlign w:val="bottom"/>
            <w:hideMark/>
          </w:tcPr>
          <w:p w14:paraId="2F2B069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43957870</w:t>
            </w:r>
          </w:p>
        </w:tc>
        <w:tc>
          <w:tcPr>
            <w:tcW w:w="0" w:type="auto"/>
            <w:tcBorders>
              <w:top w:val="nil"/>
              <w:left w:val="nil"/>
              <w:bottom w:val="nil"/>
              <w:right w:val="nil"/>
            </w:tcBorders>
            <w:shd w:val="clear" w:color="auto" w:fill="auto"/>
            <w:noWrap/>
            <w:vAlign w:val="bottom"/>
            <w:hideMark/>
          </w:tcPr>
          <w:p w14:paraId="20A80128" w14:textId="73F7963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0.48</w:t>
            </w:r>
          </w:p>
        </w:tc>
        <w:tc>
          <w:tcPr>
            <w:tcW w:w="0" w:type="auto"/>
            <w:tcBorders>
              <w:top w:val="nil"/>
              <w:left w:val="nil"/>
              <w:bottom w:val="nil"/>
              <w:right w:val="nil"/>
            </w:tcBorders>
            <w:shd w:val="clear" w:color="auto" w:fill="auto"/>
            <w:noWrap/>
            <w:vAlign w:val="bottom"/>
            <w:hideMark/>
          </w:tcPr>
          <w:p w14:paraId="68412782" w14:textId="7C4B99B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-0.67</w:t>
            </w:r>
          </w:p>
        </w:tc>
        <w:tc>
          <w:tcPr>
            <w:tcW w:w="0" w:type="auto"/>
            <w:tcBorders>
              <w:top w:val="nil"/>
              <w:left w:val="nil"/>
              <w:bottom w:val="nil"/>
              <w:right w:val="nil"/>
            </w:tcBorders>
            <w:shd w:val="clear" w:color="auto" w:fill="auto"/>
            <w:noWrap/>
            <w:vAlign w:val="bottom"/>
            <w:hideMark/>
          </w:tcPr>
          <w:p w14:paraId="2695871C" w14:textId="7B560A5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516D11B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bottom w:val="nil"/>
              <w:right w:val="nil"/>
            </w:tcBorders>
            <w:shd w:val="clear" w:color="auto" w:fill="auto"/>
            <w:noWrap/>
            <w:vAlign w:val="bottom"/>
            <w:hideMark/>
          </w:tcPr>
          <w:p w14:paraId="604C88F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bottom w:val="nil"/>
              <w:right w:val="nil"/>
            </w:tcBorders>
            <w:shd w:val="clear" w:color="auto" w:fill="auto"/>
            <w:noWrap/>
            <w:vAlign w:val="bottom"/>
            <w:hideMark/>
          </w:tcPr>
          <w:p w14:paraId="732E76F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bottom w:val="nil"/>
              <w:right w:val="nil"/>
            </w:tcBorders>
            <w:shd w:val="clear" w:color="auto" w:fill="auto"/>
            <w:noWrap/>
            <w:vAlign w:val="bottom"/>
            <w:hideMark/>
          </w:tcPr>
          <w:p w14:paraId="5897C84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VEGFA</w:t>
            </w:r>
          </w:p>
        </w:tc>
        <w:tc>
          <w:tcPr>
            <w:tcW w:w="0" w:type="auto"/>
            <w:tcBorders>
              <w:top w:val="nil"/>
              <w:left w:val="nil"/>
              <w:bottom w:val="nil"/>
              <w:right w:val="nil"/>
            </w:tcBorders>
            <w:shd w:val="clear" w:color="auto" w:fill="auto"/>
            <w:noWrap/>
            <w:vAlign w:val="bottom"/>
            <w:hideMark/>
          </w:tcPr>
          <w:p w14:paraId="51EA9206" w14:textId="2ED71F8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12662.2</w:t>
            </w:r>
          </w:p>
        </w:tc>
      </w:tr>
      <w:tr w:rsidR="00EE18B7" w:rsidRPr="00EE18B7" w14:paraId="537D8EAC" w14:textId="77777777" w:rsidTr="00EE18B7">
        <w:trPr>
          <w:trHeight w:val="289"/>
        </w:trPr>
        <w:tc>
          <w:tcPr>
            <w:tcW w:w="0" w:type="auto"/>
            <w:tcBorders>
              <w:top w:val="nil"/>
              <w:left w:val="nil"/>
              <w:right w:val="nil"/>
            </w:tcBorders>
            <w:shd w:val="clear" w:color="auto" w:fill="auto"/>
            <w:noWrap/>
            <w:vAlign w:val="bottom"/>
            <w:hideMark/>
          </w:tcPr>
          <w:p w14:paraId="6640D67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rs13042449</w:t>
            </w:r>
          </w:p>
        </w:tc>
        <w:tc>
          <w:tcPr>
            <w:tcW w:w="0" w:type="auto"/>
            <w:tcBorders>
              <w:top w:val="nil"/>
              <w:left w:val="nil"/>
              <w:right w:val="nil"/>
            </w:tcBorders>
            <w:shd w:val="clear" w:color="auto" w:fill="auto"/>
            <w:noWrap/>
            <w:vAlign w:val="bottom"/>
            <w:hideMark/>
          </w:tcPr>
          <w:p w14:paraId="6070585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w:t>
            </w:r>
          </w:p>
        </w:tc>
        <w:tc>
          <w:tcPr>
            <w:tcW w:w="0" w:type="auto"/>
            <w:tcBorders>
              <w:top w:val="nil"/>
              <w:left w:val="nil"/>
              <w:right w:val="nil"/>
            </w:tcBorders>
            <w:shd w:val="clear" w:color="auto" w:fill="auto"/>
            <w:noWrap/>
            <w:vAlign w:val="bottom"/>
            <w:hideMark/>
          </w:tcPr>
          <w:p w14:paraId="50F8E10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45124820</w:t>
            </w:r>
          </w:p>
        </w:tc>
        <w:tc>
          <w:tcPr>
            <w:tcW w:w="0" w:type="auto"/>
            <w:tcBorders>
              <w:top w:val="nil"/>
              <w:left w:val="nil"/>
              <w:right w:val="nil"/>
            </w:tcBorders>
            <w:shd w:val="clear" w:color="auto" w:fill="auto"/>
            <w:noWrap/>
            <w:vAlign w:val="bottom"/>
            <w:hideMark/>
          </w:tcPr>
          <w:p w14:paraId="76DDE64A" w14:textId="0DE1E80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0.43</w:t>
            </w:r>
          </w:p>
        </w:tc>
        <w:tc>
          <w:tcPr>
            <w:tcW w:w="0" w:type="auto"/>
            <w:tcBorders>
              <w:top w:val="nil"/>
              <w:left w:val="nil"/>
              <w:right w:val="nil"/>
            </w:tcBorders>
            <w:shd w:val="clear" w:color="auto" w:fill="auto"/>
            <w:noWrap/>
            <w:vAlign w:val="bottom"/>
            <w:hideMark/>
          </w:tcPr>
          <w:p w14:paraId="39D8A4C9" w14:textId="2E8FD1F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-0.43</w:t>
            </w:r>
          </w:p>
        </w:tc>
        <w:tc>
          <w:tcPr>
            <w:tcW w:w="0" w:type="auto"/>
            <w:tcBorders>
              <w:top w:val="nil"/>
              <w:left w:val="nil"/>
              <w:right w:val="nil"/>
            </w:tcBorders>
            <w:shd w:val="clear" w:color="auto" w:fill="auto"/>
            <w:noWrap/>
            <w:vAlign w:val="bottom"/>
            <w:hideMark/>
          </w:tcPr>
          <w:p w14:paraId="47368F42" w14:textId="5E763CF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right w:val="nil"/>
            </w:tcBorders>
            <w:shd w:val="clear" w:color="auto" w:fill="auto"/>
            <w:noWrap/>
            <w:vAlign w:val="bottom"/>
            <w:hideMark/>
          </w:tcPr>
          <w:p w14:paraId="1322A17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1.0E-200</w:t>
            </w:r>
          </w:p>
        </w:tc>
        <w:tc>
          <w:tcPr>
            <w:tcW w:w="0" w:type="auto"/>
            <w:tcBorders>
              <w:top w:val="nil"/>
              <w:left w:val="nil"/>
              <w:right w:val="nil"/>
            </w:tcBorders>
            <w:shd w:val="clear" w:color="auto" w:fill="auto"/>
            <w:noWrap/>
            <w:vAlign w:val="bottom"/>
            <w:hideMark/>
          </w:tcPr>
          <w:p w14:paraId="3298CE1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w:t>
            </w:r>
          </w:p>
        </w:tc>
        <w:tc>
          <w:tcPr>
            <w:tcW w:w="0" w:type="auto"/>
            <w:tcBorders>
              <w:top w:val="nil"/>
              <w:left w:val="nil"/>
              <w:right w:val="nil"/>
            </w:tcBorders>
            <w:shd w:val="clear" w:color="auto" w:fill="auto"/>
            <w:noWrap/>
            <w:vAlign w:val="bottom"/>
            <w:hideMark/>
          </w:tcPr>
          <w:p w14:paraId="2B27E26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w:t>
            </w:r>
          </w:p>
        </w:tc>
        <w:tc>
          <w:tcPr>
            <w:tcW w:w="0" w:type="auto"/>
            <w:tcBorders>
              <w:top w:val="nil"/>
              <w:left w:val="nil"/>
              <w:right w:val="nil"/>
            </w:tcBorders>
            <w:shd w:val="clear" w:color="auto" w:fill="auto"/>
            <w:noWrap/>
            <w:vAlign w:val="bottom"/>
            <w:hideMark/>
          </w:tcPr>
          <w:p w14:paraId="3424BE1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WFDC12</w:t>
            </w:r>
          </w:p>
        </w:tc>
        <w:tc>
          <w:tcPr>
            <w:tcW w:w="0" w:type="auto"/>
            <w:tcBorders>
              <w:top w:val="nil"/>
              <w:left w:val="nil"/>
              <w:right w:val="nil"/>
            </w:tcBorders>
            <w:shd w:val="clear" w:color="auto" w:fill="auto"/>
            <w:noWrap/>
            <w:vAlign w:val="bottom"/>
            <w:hideMark/>
          </w:tcPr>
          <w:p w14:paraId="009E49B0" w14:textId="790D492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5992.6</w:t>
            </w:r>
          </w:p>
        </w:tc>
      </w:tr>
      <w:tr w:rsidR="00EE18B7" w:rsidRPr="00EE18B7" w14:paraId="73CA7BAD" w14:textId="77777777" w:rsidTr="00EE18B7">
        <w:trPr>
          <w:trHeight w:val="289"/>
        </w:trPr>
        <w:tc>
          <w:tcPr>
            <w:tcW w:w="0" w:type="auto"/>
            <w:tcBorders>
              <w:top w:val="nil"/>
              <w:left w:val="nil"/>
              <w:bottom w:val="single" w:sz="12" w:space="0" w:color="auto"/>
              <w:right w:val="nil"/>
            </w:tcBorders>
            <w:shd w:val="clear" w:color="auto" w:fill="auto"/>
            <w:noWrap/>
            <w:vAlign w:val="bottom"/>
            <w:hideMark/>
          </w:tcPr>
          <w:p w14:paraId="12D73CF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rs2031676105</w:t>
            </w:r>
          </w:p>
        </w:tc>
        <w:tc>
          <w:tcPr>
            <w:tcW w:w="0" w:type="auto"/>
            <w:tcBorders>
              <w:top w:val="nil"/>
              <w:left w:val="nil"/>
              <w:bottom w:val="single" w:sz="12" w:space="0" w:color="auto"/>
              <w:right w:val="nil"/>
            </w:tcBorders>
            <w:shd w:val="clear" w:color="auto" w:fill="auto"/>
            <w:noWrap/>
            <w:vAlign w:val="bottom"/>
            <w:hideMark/>
          </w:tcPr>
          <w:p w14:paraId="664BBFC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17</w:t>
            </w:r>
          </w:p>
        </w:tc>
        <w:tc>
          <w:tcPr>
            <w:tcW w:w="0" w:type="auto"/>
            <w:tcBorders>
              <w:top w:val="nil"/>
              <w:left w:val="nil"/>
              <w:bottom w:val="single" w:sz="12" w:space="0" w:color="auto"/>
              <w:right w:val="nil"/>
            </w:tcBorders>
            <w:shd w:val="clear" w:color="auto" w:fill="auto"/>
            <w:noWrap/>
            <w:vAlign w:val="bottom"/>
            <w:hideMark/>
          </w:tcPr>
          <w:p w14:paraId="0309178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27836223</w:t>
            </w:r>
          </w:p>
        </w:tc>
        <w:tc>
          <w:tcPr>
            <w:tcW w:w="0" w:type="auto"/>
            <w:tcBorders>
              <w:top w:val="nil"/>
              <w:left w:val="nil"/>
              <w:bottom w:val="single" w:sz="12" w:space="0" w:color="auto"/>
              <w:right w:val="nil"/>
            </w:tcBorders>
            <w:shd w:val="clear" w:color="auto" w:fill="auto"/>
            <w:noWrap/>
            <w:vAlign w:val="bottom"/>
            <w:hideMark/>
          </w:tcPr>
          <w:p w14:paraId="0ED84E8B" w14:textId="0DBB9E2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0.28</w:t>
            </w:r>
          </w:p>
        </w:tc>
        <w:tc>
          <w:tcPr>
            <w:tcW w:w="0" w:type="auto"/>
            <w:tcBorders>
              <w:top w:val="nil"/>
              <w:left w:val="nil"/>
              <w:bottom w:val="single" w:sz="12" w:space="0" w:color="auto"/>
              <w:right w:val="nil"/>
            </w:tcBorders>
            <w:shd w:val="clear" w:color="auto" w:fill="auto"/>
            <w:noWrap/>
            <w:vAlign w:val="bottom"/>
            <w:hideMark/>
          </w:tcPr>
          <w:p w14:paraId="1B49DC54" w14:textId="71AF214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-0.08</w:t>
            </w:r>
          </w:p>
        </w:tc>
        <w:tc>
          <w:tcPr>
            <w:tcW w:w="0" w:type="auto"/>
            <w:tcBorders>
              <w:top w:val="nil"/>
              <w:left w:val="nil"/>
              <w:bottom w:val="single" w:sz="12" w:space="0" w:color="auto"/>
              <w:right w:val="nil"/>
            </w:tcBorders>
            <w:shd w:val="clear" w:color="auto" w:fill="auto"/>
            <w:noWrap/>
            <w:vAlign w:val="bottom"/>
            <w:hideMark/>
          </w:tcPr>
          <w:p w14:paraId="7B9644F9" w14:textId="669D465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single" w:sz="12" w:space="0" w:color="auto"/>
              <w:right w:val="nil"/>
            </w:tcBorders>
            <w:shd w:val="clear" w:color="auto" w:fill="auto"/>
            <w:noWrap/>
            <w:vAlign w:val="bottom"/>
            <w:hideMark/>
          </w:tcPr>
          <w:p w14:paraId="4EE1091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4.4E-31</w:t>
            </w:r>
          </w:p>
        </w:tc>
        <w:tc>
          <w:tcPr>
            <w:tcW w:w="0" w:type="auto"/>
            <w:tcBorders>
              <w:top w:val="nil"/>
              <w:left w:val="nil"/>
              <w:bottom w:val="single" w:sz="12" w:space="0" w:color="auto"/>
              <w:right w:val="nil"/>
            </w:tcBorders>
            <w:shd w:val="clear" w:color="auto" w:fill="auto"/>
            <w:noWrap/>
            <w:vAlign w:val="bottom"/>
            <w:hideMark/>
          </w:tcPr>
          <w:p w14:paraId="2A26319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TG</w:t>
            </w:r>
          </w:p>
        </w:tc>
        <w:tc>
          <w:tcPr>
            <w:tcW w:w="0" w:type="auto"/>
            <w:tcBorders>
              <w:top w:val="nil"/>
              <w:left w:val="nil"/>
              <w:bottom w:val="single" w:sz="12" w:space="0" w:color="auto"/>
              <w:right w:val="nil"/>
            </w:tcBorders>
            <w:shd w:val="clear" w:color="auto" w:fill="auto"/>
            <w:noWrap/>
            <w:vAlign w:val="bottom"/>
            <w:hideMark/>
          </w:tcPr>
          <w:p w14:paraId="164921D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w:t>
            </w:r>
          </w:p>
        </w:tc>
        <w:tc>
          <w:tcPr>
            <w:tcW w:w="0" w:type="auto"/>
            <w:tcBorders>
              <w:top w:val="nil"/>
              <w:left w:val="nil"/>
              <w:bottom w:val="single" w:sz="12" w:space="0" w:color="auto"/>
              <w:right w:val="nil"/>
            </w:tcBorders>
            <w:shd w:val="clear" w:color="auto" w:fill="auto"/>
            <w:noWrap/>
            <w:vAlign w:val="bottom"/>
            <w:hideMark/>
          </w:tcPr>
          <w:p w14:paraId="0EA4AAA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NOS2</w:t>
            </w:r>
          </w:p>
        </w:tc>
        <w:tc>
          <w:tcPr>
            <w:tcW w:w="0" w:type="auto"/>
            <w:tcBorders>
              <w:top w:val="nil"/>
              <w:left w:val="nil"/>
              <w:bottom w:val="single" w:sz="12" w:space="0" w:color="auto"/>
              <w:right w:val="nil"/>
            </w:tcBorders>
            <w:shd w:val="clear" w:color="auto" w:fill="auto"/>
            <w:noWrap/>
            <w:vAlign w:val="bottom"/>
            <w:hideMark/>
          </w:tcPr>
          <w:p w14:paraId="5E335ED8" w14:textId="3AA12B0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134.4</w:t>
            </w:r>
          </w:p>
        </w:tc>
      </w:tr>
    </w:tbl>
    <w:p w14:paraId="6C315962" w14:textId="77777777" w:rsidR="00EE18B7" w:rsidRDefault="00EE18B7" w:rsidP="00482825">
      <w:pPr>
        <w:spacing w:line="480" w:lineRule="auto"/>
        <w:rPr>
          <w:rFonts w:ascii="Times New Roman" w:hAnsi="Times New Roman" w:cs="Times New Roman"/>
          <w:sz w:val="22"/>
        </w:rPr>
      </w:pPr>
    </w:p>
    <w:p w14:paraId="7479E4EE" w14:textId="1D93AFAA" w:rsidR="004759FB" w:rsidRDefault="004759FB" w:rsidP="00482825">
      <w:pPr>
        <w:spacing w:line="480" w:lineRule="auto"/>
        <w:rPr>
          <w:rFonts w:ascii="Times New Roman" w:hAnsi="Times New Roman" w:cs="Times New Roman"/>
          <w:sz w:val="22"/>
        </w:rPr>
      </w:pPr>
    </w:p>
    <w:p w14:paraId="45C6C255" w14:textId="751A0BD8" w:rsidR="00EE18B7" w:rsidRDefault="00EE18B7" w:rsidP="00482825">
      <w:pPr>
        <w:spacing w:line="480" w:lineRule="auto"/>
        <w:rPr>
          <w:rFonts w:ascii="Times New Roman" w:hAnsi="Times New Roman" w:cs="Times New Roman"/>
          <w:sz w:val="22"/>
        </w:rPr>
      </w:pPr>
    </w:p>
    <w:p w14:paraId="03455CED" w14:textId="170AA287" w:rsidR="00EE18B7" w:rsidRDefault="00EE18B7" w:rsidP="00482825">
      <w:pPr>
        <w:spacing w:line="480" w:lineRule="auto"/>
        <w:rPr>
          <w:rFonts w:ascii="Times New Roman" w:hAnsi="Times New Roman" w:cs="Times New Roman"/>
          <w:sz w:val="22"/>
        </w:rPr>
      </w:pPr>
    </w:p>
    <w:p w14:paraId="0E09D1E4" w14:textId="29C5CED4" w:rsidR="00EE18B7" w:rsidRDefault="00EE18B7" w:rsidP="00482825">
      <w:pPr>
        <w:spacing w:line="480" w:lineRule="auto"/>
        <w:rPr>
          <w:rFonts w:ascii="Times New Roman" w:hAnsi="Times New Roman" w:cs="Times New Roman"/>
          <w:sz w:val="22"/>
        </w:rPr>
      </w:pPr>
    </w:p>
    <w:p w14:paraId="6E1BF5F4" w14:textId="3646CC8D" w:rsidR="00EE18B7" w:rsidRDefault="00EE18B7" w:rsidP="00482825">
      <w:pPr>
        <w:spacing w:line="480" w:lineRule="auto"/>
        <w:rPr>
          <w:rFonts w:ascii="Times New Roman" w:hAnsi="Times New Roman" w:cs="Times New Roman"/>
          <w:sz w:val="22"/>
        </w:rPr>
        <w:sectPr w:rsidR="00EE18B7" w:rsidSect="004759FB">
          <w:pgSz w:w="16838" w:h="11906" w:orient="landscape"/>
          <w:pgMar w:top="1800" w:right="1440" w:bottom="1800" w:left="1440" w:header="851" w:footer="992" w:gutter="0"/>
          <w:cols w:space="425"/>
          <w:docGrid w:type="lines" w:linePitch="312"/>
        </w:sectPr>
      </w:pPr>
    </w:p>
    <w:p w14:paraId="1290BCD3" w14:textId="41B7766B" w:rsidR="00EE18B7" w:rsidRDefault="00EE18B7" w:rsidP="00482825">
      <w:pPr>
        <w:spacing w:line="480" w:lineRule="auto"/>
        <w:rPr>
          <w:rFonts w:ascii="Times New Roman" w:hAnsi="Times New Roman" w:cs="Times New Roman"/>
          <w:sz w:val="22"/>
        </w:rPr>
      </w:pPr>
    </w:p>
    <w:p w14:paraId="413A247D" w14:textId="304C37CE" w:rsidR="00EE18B7" w:rsidRPr="00EE18B7" w:rsidRDefault="00EE18B7" w:rsidP="00482825">
      <w:pPr>
        <w:spacing w:line="480" w:lineRule="auto"/>
        <w:rPr>
          <w:rFonts w:ascii="Times New Roman" w:hAnsi="Times New Roman" w:cs="Times New Roman"/>
          <w:b/>
          <w:sz w:val="22"/>
        </w:rPr>
      </w:pPr>
      <w:r w:rsidRPr="00EE18B7">
        <w:rPr>
          <w:rFonts w:ascii="Times New Roman" w:hAnsi="Times New Roman" w:cs="Times New Roman"/>
          <w:b/>
          <w:sz w:val="22"/>
        </w:rPr>
        <w:t>eTable 7. Associations between genetically proxied protein expression and psoriasis.</w:t>
      </w:r>
    </w:p>
    <w:tbl>
      <w:tblPr>
        <w:tblW w:w="11881" w:type="dxa"/>
        <w:jc w:val="center"/>
        <w:tblLook w:val="04A0" w:firstRow="1" w:lastRow="0" w:firstColumn="1" w:lastColumn="0" w:noHBand="0" w:noVBand="1"/>
      </w:tblPr>
      <w:tblGrid>
        <w:gridCol w:w="2276"/>
        <w:gridCol w:w="777"/>
        <w:gridCol w:w="692"/>
        <w:gridCol w:w="1185"/>
        <w:gridCol w:w="819"/>
        <w:gridCol w:w="1311"/>
        <w:gridCol w:w="1494"/>
        <w:gridCol w:w="1664"/>
        <w:gridCol w:w="1663"/>
      </w:tblGrid>
      <w:tr w:rsidR="00EE18B7" w:rsidRPr="00EE18B7" w14:paraId="50AD7ECE" w14:textId="77777777" w:rsidTr="00EE18B7">
        <w:trPr>
          <w:trHeight w:val="289"/>
          <w:jc w:val="center"/>
        </w:trPr>
        <w:tc>
          <w:tcPr>
            <w:tcW w:w="0" w:type="auto"/>
            <w:tcBorders>
              <w:top w:val="single" w:sz="12" w:space="0" w:color="auto"/>
              <w:left w:val="nil"/>
              <w:bottom w:val="single" w:sz="12" w:space="0" w:color="auto"/>
              <w:right w:val="nil"/>
            </w:tcBorders>
            <w:shd w:val="clear" w:color="auto" w:fill="auto"/>
            <w:noWrap/>
            <w:vAlign w:val="bottom"/>
            <w:hideMark/>
          </w:tcPr>
          <w:p w14:paraId="409BE3F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exposure</w:t>
            </w:r>
          </w:p>
        </w:tc>
        <w:tc>
          <w:tcPr>
            <w:tcW w:w="0" w:type="auto"/>
            <w:tcBorders>
              <w:top w:val="single" w:sz="12" w:space="0" w:color="auto"/>
              <w:left w:val="nil"/>
              <w:bottom w:val="single" w:sz="12" w:space="0" w:color="auto"/>
              <w:right w:val="nil"/>
            </w:tcBorders>
            <w:shd w:val="clear" w:color="auto" w:fill="auto"/>
            <w:noWrap/>
            <w:vAlign w:val="bottom"/>
            <w:hideMark/>
          </w:tcPr>
          <w:p w14:paraId="3784B6FF" w14:textId="30CADB8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b</w:t>
            </w:r>
            <w:r>
              <w:rPr>
                <w:rFonts w:ascii="Times New Roman" w:eastAsia="SimSun" w:hAnsi="Times New Roman" w:cs="Times New Roman"/>
                <w:color w:val="000000"/>
                <w:kern w:val="0"/>
                <w:sz w:val="22"/>
              </w:rPr>
              <w:t>eta</w:t>
            </w:r>
          </w:p>
        </w:tc>
        <w:tc>
          <w:tcPr>
            <w:tcW w:w="0" w:type="auto"/>
            <w:tcBorders>
              <w:top w:val="single" w:sz="12" w:space="0" w:color="auto"/>
              <w:left w:val="nil"/>
              <w:bottom w:val="single" w:sz="12" w:space="0" w:color="auto"/>
              <w:right w:val="nil"/>
            </w:tcBorders>
            <w:shd w:val="clear" w:color="auto" w:fill="auto"/>
            <w:noWrap/>
            <w:vAlign w:val="bottom"/>
            <w:hideMark/>
          </w:tcPr>
          <w:p w14:paraId="796D26A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se</w:t>
            </w:r>
          </w:p>
        </w:tc>
        <w:tc>
          <w:tcPr>
            <w:tcW w:w="0" w:type="auto"/>
            <w:tcBorders>
              <w:top w:val="single" w:sz="12" w:space="0" w:color="auto"/>
              <w:left w:val="nil"/>
              <w:bottom w:val="single" w:sz="12" w:space="0" w:color="auto"/>
              <w:right w:val="nil"/>
            </w:tcBorders>
            <w:shd w:val="clear" w:color="auto" w:fill="auto"/>
            <w:noWrap/>
            <w:vAlign w:val="bottom"/>
            <w:hideMark/>
          </w:tcPr>
          <w:p w14:paraId="6B71DD71" w14:textId="398F2B6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pval</w:t>
            </w:r>
            <w:r>
              <w:rPr>
                <w:rFonts w:ascii="Times New Roman" w:eastAsia="SimSun" w:hAnsi="Times New Roman" w:cs="Times New Roman"/>
                <w:color w:val="000000"/>
                <w:kern w:val="0"/>
                <w:sz w:val="22"/>
              </w:rPr>
              <w:t>ue</w:t>
            </w:r>
          </w:p>
        </w:tc>
        <w:tc>
          <w:tcPr>
            <w:tcW w:w="0" w:type="auto"/>
            <w:tcBorders>
              <w:top w:val="single" w:sz="12" w:space="0" w:color="auto"/>
              <w:left w:val="nil"/>
              <w:bottom w:val="single" w:sz="12" w:space="0" w:color="auto"/>
              <w:right w:val="nil"/>
            </w:tcBorders>
            <w:shd w:val="clear" w:color="auto" w:fill="auto"/>
            <w:noWrap/>
            <w:vAlign w:val="bottom"/>
            <w:hideMark/>
          </w:tcPr>
          <w:p w14:paraId="0A49183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pve</w:t>
            </w:r>
          </w:p>
        </w:tc>
        <w:tc>
          <w:tcPr>
            <w:tcW w:w="0" w:type="auto"/>
            <w:tcBorders>
              <w:top w:val="single" w:sz="12" w:space="0" w:color="auto"/>
              <w:left w:val="nil"/>
              <w:bottom w:val="single" w:sz="12" w:space="0" w:color="auto"/>
              <w:right w:val="nil"/>
            </w:tcBorders>
            <w:shd w:val="clear" w:color="auto" w:fill="auto"/>
            <w:noWrap/>
            <w:vAlign w:val="bottom"/>
            <w:hideMark/>
          </w:tcPr>
          <w:p w14:paraId="11D16FFB" w14:textId="5C6D9E4B" w:rsidR="00EE18B7" w:rsidRPr="00EE18B7" w:rsidRDefault="00EE18B7" w:rsidP="00EE18B7">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Odds ratio</w:t>
            </w:r>
          </w:p>
        </w:tc>
        <w:tc>
          <w:tcPr>
            <w:tcW w:w="0" w:type="auto"/>
            <w:tcBorders>
              <w:top w:val="single" w:sz="12" w:space="0" w:color="auto"/>
              <w:left w:val="nil"/>
              <w:bottom w:val="single" w:sz="12" w:space="0" w:color="auto"/>
              <w:right w:val="nil"/>
            </w:tcBorders>
            <w:shd w:val="clear" w:color="auto" w:fill="auto"/>
            <w:noWrap/>
            <w:vAlign w:val="bottom"/>
            <w:hideMark/>
          </w:tcPr>
          <w:p w14:paraId="2AC1A10A" w14:textId="3AACF822" w:rsidR="00EE18B7" w:rsidRPr="00EE18B7" w:rsidRDefault="00EE18B7" w:rsidP="00EE18B7">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Low 95%CI</w:t>
            </w:r>
          </w:p>
        </w:tc>
        <w:tc>
          <w:tcPr>
            <w:tcW w:w="0" w:type="auto"/>
            <w:tcBorders>
              <w:top w:val="single" w:sz="12" w:space="0" w:color="auto"/>
              <w:left w:val="nil"/>
              <w:bottom w:val="single" w:sz="12" w:space="0" w:color="auto"/>
              <w:right w:val="nil"/>
            </w:tcBorders>
            <w:shd w:val="clear" w:color="auto" w:fill="auto"/>
            <w:noWrap/>
            <w:vAlign w:val="bottom"/>
            <w:hideMark/>
          </w:tcPr>
          <w:p w14:paraId="614BC097" w14:textId="3D72F692" w:rsidR="00EE18B7" w:rsidRPr="00EE18B7" w:rsidRDefault="00EE18B7" w:rsidP="00EE18B7">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Upper 95%CI</w:t>
            </w:r>
          </w:p>
        </w:tc>
        <w:tc>
          <w:tcPr>
            <w:tcW w:w="0" w:type="auto"/>
            <w:tcBorders>
              <w:top w:val="single" w:sz="12" w:space="0" w:color="auto"/>
              <w:left w:val="nil"/>
              <w:bottom w:val="single" w:sz="12" w:space="0" w:color="auto"/>
              <w:right w:val="nil"/>
            </w:tcBorders>
            <w:shd w:val="clear" w:color="auto" w:fill="auto"/>
            <w:noWrap/>
            <w:vAlign w:val="bottom"/>
            <w:hideMark/>
          </w:tcPr>
          <w:p w14:paraId="32285765" w14:textId="4BC49A4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steiger pval</w:t>
            </w:r>
            <w:r>
              <w:rPr>
                <w:rFonts w:ascii="Times New Roman" w:eastAsia="SimSun" w:hAnsi="Times New Roman" w:cs="Times New Roman"/>
                <w:color w:val="000000"/>
                <w:kern w:val="0"/>
                <w:sz w:val="22"/>
              </w:rPr>
              <w:t>ue</w:t>
            </w:r>
          </w:p>
        </w:tc>
      </w:tr>
      <w:tr w:rsidR="00EE18B7" w:rsidRPr="00EE18B7" w14:paraId="4031514A" w14:textId="77777777" w:rsidTr="00EE18B7">
        <w:trPr>
          <w:trHeight w:val="289"/>
          <w:jc w:val="center"/>
        </w:trPr>
        <w:tc>
          <w:tcPr>
            <w:tcW w:w="0" w:type="auto"/>
            <w:tcBorders>
              <w:top w:val="single" w:sz="12" w:space="0" w:color="auto"/>
              <w:left w:val="nil"/>
              <w:bottom w:val="nil"/>
              <w:right w:val="nil"/>
            </w:tcBorders>
            <w:shd w:val="clear" w:color="auto" w:fill="auto"/>
            <w:noWrap/>
            <w:vAlign w:val="bottom"/>
            <w:hideMark/>
          </w:tcPr>
          <w:p w14:paraId="2AE678C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CTSD</w:t>
            </w:r>
          </w:p>
        </w:tc>
        <w:tc>
          <w:tcPr>
            <w:tcW w:w="0" w:type="auto"/>
            <w:tcBorders>
              <w:top w:val="single" w:sz="12" w:space="0" w:color="auto"/>
              <w:left w:val="nil"/>
              <w:bottom w:val="nil"/>
              <w:right w:val="nil"/>
            </w:tcBorders>
            <w:shd w:val="clear" w:color="auto" w:fill="auto"/>
            <w:noWrap/>
            <w:vAlign w:val="bottom"/>
            <w:hideMark/>
          </w:tcPr>
          <w:p w14:paraId="66B36EBC" w14:textId="2E523D6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w:t>
            </w:r>
          </w:p>
        </w:tc>
        <w:tc>
          <w:tcPr>
            <w:tcW w:w="0" w:type="auto"/>
            <w:tcBorders>
              <w:top w:val="single" w:sz="12" w:space="0" w:color="auto"/>
              <w:left w:val="nil"/>
              <w:bottom w:val="nil"/>
              <w:right w:val="nil"/>
            </w:tcBorders>
            <w:shd w:val="clear" w:color="auto" w:fill="auto"/>
            <w:noWrap/>
            <w:vAlign w:val="bottom"/>
            <w:hideMark/>
          </w:tcPr>
          <w:p w14:paraId="0CAC0E59" w14:textId="240AC11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w:t>
            </w:r>
          </w:p>
        </w:tc>
        <w:tc>
          <w:tcPr>
            <w:tcW w:w="0" w:type="auto"/>
            <w:tcBorders>
              <w:top w:val="single" w:sz="12" w:space="0" w:color="auto"/>
              <w:left w:val="nil"/>
              <w:bottom w:val="nil"/>
              <w:right w:val="nil"/>
            </w:tcBorders>
            <w:shd w:val="clear" w:color="auto" w:fill="auto"/>
            <w:noWrap/>
            <w:vAlign w:val="bottom"/>
            <w:hideMark/>
          </w:tcPr>
          <w:p w14:paraId="3FAF1CF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8.52E-01</w:t>
            </w:r>
          </w:p>
        </w:tc>
        <w:tc>
          <w:tcPr>
            <w:tcW w:w="0" w:type="auto"/>
            <w:tcBorders>
              <w:top w:val="single" w:sz="12" w:space="0" w:color="auto"/>
              <w:left w:val="nil"/>
              <w:bottom w:val="nil"/>
              <w:right w:val="nil"/>
            </w:tcBorders>
            <w:shd w:val="clear" w:color="auto" w:fill="auto"/>
            <w:noWrap/>
            <w:vAlign w:val="bottom"/>
            <w:hideMark/>
          </w:tcPr>
          <w:p w14:paraId="3BF6DEC9" w14:textId="4B9E2E9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0.067</w:t>
            </w:r>
          </w:p>
        </w:tc>
        <w:tc>
          <w:tcPr>
            <w:tcW w:w="0" w:type="auto"/>
            <w:tcBorders>
              <w:top w:val="single" w:sz="12" w:space="0" w:color="auto"/>
              <w:left w:val="nil"/>
              <w:bottom w:val="nil"/>
              <w:right w:val="nil"/>
            </w:tcBorders>
            <w:shd w:val="clear" w:color="auto" w:fill="auto"/>
            <w:noWrap/>
            <w:vAlign w:val="bottom"/>
            <w:hideMark/>
          </w:tcPr>
          <w:p w14:paraId="619997AC" w14:textId="0B8D5B0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1.01</w:t>
            </w:r>
          </w:p>
        </w:tc>
        <w:tc>
          <w:tcPr>
            <w:tcW w:w="0" w:type="auto"/>
            <w:tcBorders>
              <w:top w:val="single" w:sz="12" w:space="0" w:color="auto"/>
              <w:left w:val="nil"/>
              <w:bottom w:val="nil"/>
              <w:right w:val="nil"/>
            </w:tcBorders>
            <w:shd w:val="clear" w:color="auto" w:fill="auto"/>
            <w:noWrap/>
            <w:vAlign w:val="bottom"/>
            <w:hideMark/>
          </w:tcPr>
          <w:p w14:paraId="5C5C7D32" w14:textId="48E96BF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0.89</w:t>
            </w:r>
          </w:p>
        </w:tc>
        <w:tc>
          <w:tcPr>
            <w:tcW w:w="0" w:type="auto"/>
            <w:tcBorders>
              <w:top w:val="single" w:sz="12" w:space="0" w:color="auto"/>
              <w:left w:val="nil"/>
              <w:bottom w:val="nil"/>
              <w:right w:val="nil"/>
            </w:tcBorders>
            <w:shd w:val="clear" w:color="auto" w:fill="auto"/>
            <w:noWrap/>
            <w:vAlign w:val="bottom"/>
            <w:hideMark/>
          </w:tcPr>
          <w:p w14:paraId="633BCD97" w14:textId="3DDFAF7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1.14</w:t>
            </w:r>
          </w:p>
        </w:tc>
        <w:tc>
          <w:tcPr>
            <w:tcW w:w="0" w:type="auto"/>
            <w:tcBorders>
              <w:top w:val="single" w:sz="12" w:space="0" w:color="auto"/>
              <w:left w:val="nil"/>
              <w:bottom w:val="nil"/>
              <w:right w:val="nil"/>
            </w:tcBorders>
            <w:shd w:val="clear" w:color="auto" w:fill="auto"/>
            <w:noWrap/>
            <w:vAlign w:val="bottom"/>
            <w:hideMark/>
          </w:tcPr>
          <w:p w14:paraId="084AFF5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64686CB6"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3F086AA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CHCHD10</w:t>
            </w:r>
          </w:p>
        </w:tc>
        <w:tc>
          <w:tcPr>
            <w:tcW w:w="0" w:type="auto"/>
            <w:tcBorders>
              <w:top w:val="nil"/>
              <w:left w:val="nil"/>
              <w:bottom w:val="nil"/>
              <w:right w:val="nil"/>
            </w:tcBorders>
            <w:shd w:val="clear" w:color="auto" w:fill="auto"/>
            <w:noWrap/>
            <w:vAlign w:val="bottom"/>
            <w:hideMark/>
          </w:tcPr>
          <w:p w14:paraId="40F19D81" w14:textId="495AF55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-0.12</w:t>
            </w:r>
          </w:p>
        </w:tc>
        <w:tc>
          <w:tcPr>
            <w:tcW w:w="0" w:type="auto"/>
            <w:tcBorders>
              <w:top w:val="nil"/>
              <w:left w:val="nil"/>
              <w:bottom w:val="nil"/>
              <w:right w:val="nil"/>
            </w:tcBorders>
            <w:shd w:val="clear" w:color="auto" w:fill="auto"/>
            <w:noWrap/>
            <w:vAlign w:val="bottom"/>
            <w:hideMark/>
          </w:tcPr>
          <w:p w14:paraId="10344737" w14:textId="418302A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0.16</w:t>
            </w:r>
          </w:p>
        </w:tc>
        <w:tc>
          <w:tcPr>
            <w:tcW w:w="0" w:type="auto"/>
            <w:tcBorders>
              <w:top w:val="nil"/>
              <w:left w:val="nil"/>
              <w:bottom w:val="nil"/>
              <w:right w:val="nil"/>
            </w:tcBorders>
            <w:shd w:val="clear" w:color="auto" w:fill="auto"/>
            <w:noWrap/>
            <w:vAlign w:val="bottom"/>
            <w:hideMark/>
          </w:tcPr>
          <w:p w14:paraId="409CCB4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4.66E-01</w:t>
            </w:r>
          </w:p>
        </w:tc>
        <w:tc>
          <w:tcPr>
            <w:tcW w:w="0" w:type="auto"/>
            <w:tcBorders>
              <w:top w:val="nil"/>
              <w:left w:val="nil"/>
              <w:bottom w:val="nil"/>
              <w:right w:val="nil"/>
            </w:tcBorders>
            <w:shd w:val="clear" w:color="auto" w:fill="auto"/>
            <w:noWrap/>
            <w:vAlign w:val="bottom"/>
            <w:hideMark/>
          </w:tcPr>
          <w:p w14:paraId="5A2FCC91" w14:textId="5A0926F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0.004</w:t>
            </w:r>
          </w:p>
        </w:tc>
        <w:tc>
          <w:tcPr>
            <w:tcW w:w="0" w:type="auto"/>
            <w:tcBorders>
              <w:top w:val="nil"/>
              <w:left w:val="nil"/>
              <w:bottom w:val="nil"/>
              <w:right w:val="nil"/>
            </w:tcBorders>
            <w:shd w:val="clear" w:color="auto" w:fill="auto"/>
            <w:noWrap/>
            <w:vAlign w:val="bottom"/>
            <w:hideMark/>
          </w:tcPr>
          <w:p w14:paraId="51A3D06D" w14:textId="2C8DB77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0.89</w:t>
            </w:r>
          </w:p>
        </w:tc>
        <w:tc>
          <w:tcPr>
            <w:tcW w:w="0" w:type="auto"/>
            <w:tcBorders>
              <w:top w:val="nil"/>
              <w:left w:val="nil"/>
              <w:bottom w:val="nil"/>
              <w:right w:val="nil"/>
            </w:tcBorders>
            <w:shd w:val="clear" w:color="auto" w:fill="auto"/>
            <w:noWrap/>
            <w:vAlign w:val="bottom"/>
            <w:hideMark/>
          </w:tcPr>
          <w:p w14:paraId="147FD88A" w14:textId="53C47DD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0.65</w:t>
            </w:r>
          </w:p>
        </w:tc>
        <w:tc>
          <w:tcPr>
            <w:tcW w:w="0" w:type="auto"/>
            <w:tcBorders>
              <w:top w:val="nil"/>
              <w:left w:val="nil"/>
              <w:bottom w:val="nil"/>
              <w:right w:val="nil"/>
            </w:tcBorders>
            <w:shd w:val="clear" w:color="auto" w:fill="auto"/>
            <w:noWrap/>
            <w:vAlign w:val="bottom"/>
            <w:hideMark/>
          </w:tcPr>
          <w:p w14:paraId="07A2F20A" w14:textId="341C75A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1.22</w:t>
            </w:r>
          </w:p>
        </w:tc>
        <w:tc>
          <w:tcPr>
            <w:tcW w:w="0" w:type="auto"/>
            <w:tcBorders>
              <w:top w:val="nil"/>
              <w:left w:val="nil"/>
              <w:bottom w:val="nil"/>
              <w:right w:val="nil"/>
            </w:tcBorders>
            <w:shd w:val="clear" w:color="auto" w:fill="auto"/>
            <w:noWrap/>
            <w:vAlign w:val="bottom"/>
            <w:hideMark/>
          </w:tcPr>
          <w:p w14:paraId="112C1D3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2.06E-86</w:t>
            </w:r>
          </w:p>
        </w:tc>
      </w:tr>
      <w:tr w:rsidR="00EE18B7" w:rsidRPr="00EE18B7" w14:paraId="13C7FEDA"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151F7DC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LGMN</w:t>
            </w:r>
          </w:p>
        </w:tc>
        <w:tc>
          <w:tcPr>
            <w:tcW w:w="0" w:type="auto"/>
            <w:tcBorders>
              <w:top w:val="nil"/>
              <w:left w:val="nil"/>
              <w:bottom w:val="nil"/>
              <w:right w:val="nil"/>
            </w:tcBorders>
            <w:shd w:val="clear" w:color="auto" w:fill="auto"/>
            <w:noWrap/>
            <w:vAlign w:val="bottom"/>
            <w:hideMark/>
          </w:tcPr>
          <w:p w14:paraId="7427FD59" w14:textId="42D950C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w:t>
            </w:r>
          </w:p>
        </w:tc>
        <w:tc>
          <w:tcPr>
            <w:tcW w:w="0" w:type="auto"/>
            <w:tcBorders>
              <w:top w:val="nil"/>
              <w:left w:val="nil"/>
              <w:bottom w:val="nil"/>
              <w:right w:val="nil"/>
            </w:tcBorders>
            <w:shd w:val="clear" w:color="auto" w:fill="auto"/>
            <w:noWrap/>
            <w:vAlign w:val="bottom"/>
            <w:hideMark/>
          </w:tcPr>
          <w:p w14:paraId="3D2F2DED" w14:textId="25FC60A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w:t>
            </w:r>
          </w:p>
        </w:tc>
        <w:tc>
          <w:tcPr>
            <w:tcW w:w="0" w:type="auto"/>
            <w:tcBorders>
              <w:top w:val="nil"/>
              <w:left w:val="nil"/>
              <w:bottom w:val="nil"/>
              <w:right w:val="nil"/>
            </w:tcBorders>
            <w:shd w:val="clear" w:color="auto" w:fill="auto"/>
            <w:noWrap/>
            <w:vAlign w:val="bottom"/>
            <w:hideMark/>
          </w:tcPr>
          <w:p w14:paraId="5601BAD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2.82E-01</w:t>
            </w:r>
          </w:p>
        </w:tc>
        <w:tc>
          <w:tcPr>
            <w:tcW w:w="0" w:type="auto"/>
            <w:tcBorders>
              <w:top w:val="nil"/>
              <w:left w:val="nil"/>
              <w:bottom w:val="nil"/>
              <w:right w:val="nil"/>
            </w:tcBorders>
            <w:shd w:val="clear" w:color="auto" w:fill="auto"/>
            <w:noWrap/>
            <w:vAlign w:val="bottom"/>
            <w:hideMark/>
          </w:tcPr>
          <w:p w14:paraId="1B696023" w14:textId="5E1473E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0.038</w:t>
            </w:r>
          </w:p>
        </w:tc>
        <w:tc>
          <w:tcPr>
            <w:tcW w:w="0" w:type="auto"/>
            <w:tcBorders>
              <w:top w:val="nil"/>
              <w:left w:val="nil"/>
              <w:bottom w:val="nil"/>
              <w:right w:val="nil"/>
            </w:tcBorders>
            <w:shd w:val="clear" w:color="auto" w:fill="auto"/>
            <w:noWrap/>
            <w:vAlign w:val="bottom"/>
            <w:hideMark/>
          </w:tcPr>
          <w:p w14:paraId="3700F7D3" w14:textId="7B785EE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3B302854" w14:textId="53DDFBD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0.95</w:t>
            </w:r>
          </w:p>
        </w:tc>
        <w:tc>
          <w:tcPr>
            <w:tcW w:w="0" w:type="auto"/>
            <w:tcBorders>
              <w:top w:val="nil"/>
              <w:left w:val="nil"/>
              <w:bottom w:val="nil"/>
              <w:right w:val="nil"/>
            </w:tcBorders>
            <w:shd w:val="clear" w:color="auto" w:fill="auto"/>
            <w:noWrap/>
            <w:vAlign w:val="bottom"/>
            <w:hideMark/>
          </w:tcPr>
          <w:p w14:paraId="4187EDB7" w14:textId="06144AC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1.20</w:t>
            </w:r>
          </w:p>
        </w:tc>
        <w:tc>
          <w:tcPr>
            <w:tcW w:w="0" w:type="auto"/>
            <w:tcBorders>
              <w:top w:val="nil"/>
              <w:left w:val="nil"/>
              <w:bottom w:val="nil"/>
              <w:right w:val="nil"/>
            </w:tcBorders>
            <w:shd w:val="clear" w:color="auto" w:fill="auto"/>
            <w:noWrap/>
            <w:vAlign w:val="bottom"/>
            <w:hideMark/>
          </w:tcPr>
          <w:p w14:paraId="16B75F1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1.58E-10</w:t>
            </w:r>
          </w:p>
        </w:tc>
      </w:tr>
      <w:tr w:rsidR="00EE18B7" w:rsidRPr="00EE18B7" w14:paraId="283F71E0"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7A88B09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DEFB4A_DEFB4B</w:t>
            </w:r>
          </w:p>
        </w:tc>
        <w:tc>
          <w:tcPr>
            <w:tcW w:w="0" w:type="auto"/>
            <w:tcBorders>
              <w:top w:val="nil"/>
              <w:left w:val="nil"/>
              <w:bottom w:val="nil"/>
              <w:right w:val="nil"/>
            </w:tcBorders>
            <w:shd w:val="clear" w:color="auto" w:fill="auto"/>
            <w:noWrap/>
            <w:vAlign w:val="bottom"/>
            <w:hideMark/>
          </w:tcPr>
          <w:p w14:paraId="68EB3797" w14:textId="53860AB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-0.12</w:t>
            </w:r>
          </w:p>
        </w:tc>
        <w:tc>
          <w:tcPr>
            <w:tcW w:w="0" w:type="auto"/>
            <w:tcBorders>
              <w:top w:val="nil"/>
              <w:left w:val="nil"/>
              <w:bottom w:val="nil"/>
              <w:right w:val="nil"/>
            </w:tcBorders>
            <w:shd w:val="clear" w:color="auto" w:fill="auto"/>
            <w:noWrap/>
            <w:vAlign w:val="bottom"/>
            <w:hideMark/>
          </w:tcPr>
          <w:p w14:paraId="22C0989D" w14:textId="5856C8F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0.23</w:t>
            </w:r>
          </w:p>
        </w:tc>
        <w:tc>
          <w:tcPr>
            <w:tcW w:w="0" w:type="auto"/>
            <w:tcBorders>
              <w:top w:val="nil"/>
              <w:left w:val="nil"/>
              <w:bottom w:val="nil"/>
              <w:right w:val="nil"/>
            </w:tcBorders>
            <w:shd w:val="clear" w:color="auto" w:fill="auto"/>
            <w:noWrap/>
            <w:vAlign w:val="bottom"/>
            <w:hideMark/>
          </w:tcPr>
          <w:p w14:paraId="51AB831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6.00E-01</w:t>
            </w:r>
          </w:p>
        </w:tc>
        <w:tc>
          <w:tcPr>
            <w:tcW w:w="0" w:type="auto"/>
            <w:tcBorders>
              <w:top w:val="nil"/>
              <w:left w:val="nil"/>
              <w:bottom w:val="nil"/>
              <w:right w:val="nil"/>
            </w:tcBorders>
            <w:shd w:val="clear" w:color="auto" w:fill="auto"/>
            <w:noWrap/>
            <w:vAlign w:val="bottom"/>
            <w:hideMark/>
          </w:tcPr>
          <w:p w14:paraId="3BD020AE" w14:textId="14681FB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0.003</w:t>
            </w:r>
          </w:p>
        </w:tc>
        <w:tc>
          <w:tcPr>
            <w:tcW w:w="0" w:type="auto"/>
            <w:tcBorders>
              <w:top w:val="nil"/>
              <w:left w:val="nil"/>
              <w:bottom w:val="nil"/>
              <w:right w:val="nil"/>
            </w:tcBorders>
            <w:shd w:val="clear" w:color="auto" w:fill="auto"/>
            <w:noWrap/>
            <w:vAlign w:val="bottom"/>
            <w:hideMark/>
          </w:tcPr>
          <w:p w14:paraId="5B196D32" w14:textId="51CA240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0.89</w:t>
            </w:r>
          </w:p>
        </w:tc>
        <w:tc>
          <w:tcPr>
            <w:tcW w:w="0" w:type="auto"/>
            <w:tcBorders>
              <w:top w:val="nil"/>
              <w:left w:val="nil"/>
              <w:bottom w:val="nil"/>
              <w:right w:val="nil"/>
            </w:tcBorders>
            <w:shd w:val="clear" w:color="auto" w:fill="auto"/>
            <w:noWrap/>
            <w:vAlign w:val="bottom"/>
            <w:hideMark/>
          </w:tcPr>
          <w:p w14:paraId="797EEE9A" w14:textId="52D58A2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0.57</w:t>
            </w:r>
          </w:p>
        </w:tc>
        <w:tc>
          <w:tcPr>
            <w:tcW w:w="0" w:type="auto"/>
            <w:tcBorders>
              <w:top w:val="nil"/>
              <w:left w:val="nil"/>
              <w:bottom w:val="nil"/>
              <w:right w:val="nil"/>
            </w:tcBorders>
            <w:shd w:val="clear" w:color="auto" w:fill="auto"/>
            <w:noWrap/>
            <w:vAlign w:val="bottom"/>
            <w:hideMark/>
          </w:tcPr>
          <w:p w14:paraId="1594892D" w14:textId="65227B1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1.38</w:t>
            </w:r>
          </w:p>
        </w:tc>
        <w:tc>
          <w:tcPr>
            <w:tcW w:w="0" w:type="auto"/>
            <w:tcBorders>
              <w:top w:val="nil"/>
              <w:left w:val="nil"/>
              <w:bottom w:val="nil"/>
              <w:right w:val="nil"/>
            </w:tcBorders>
            <w:shd w:val="clear" w:color="auto" w:fill="auto"/>
            <w:noWrap/>
            <w:vAlign w:val="bottom"/>
            <w:hideMark/>
          </w:tcPr>
          <w:p w14:paraId="7E5F474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5E50A83C"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25005FA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RRM2</w:t>
            </w:r>
          </w:p>
        </w:tc>
        <w:tc>
          <w:tcPr>
            <w:tcW w:w="0" w:type="auto"/>
            <w:tcBorders>
              <w:top w:val="nil"/>
              <w:left w:val="nil"/>
              <w:bottom w:val="nil"/>
              <w:right w:val="nil"/>
            </w:tcBorders>
            <w:shd w:val="clear" w:color="auto" w:fill="auto"/>
            <w:noWrap/>
            <w:vAlign w:val="bottom"/>
            <w:hideMark/>
          </w:tcPr>
          <w:p w14:paraId="1A61D213" w14:textId="76D9420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0.22</w:t>
            </w:r>
          </w:p>
        </w:tc>
        <w:tc>
          <w:tcPr>
            <w:tcW w:w="0" w:type="auto"/>
            <w:tcBorders>
              <w:top w:val="nil"/>
              <w:left w:val="nil"/>
              <w:bottom w:val="nil"/>
              <w:right w:val="nil"/>
            </w:tcBorders>
            <w:shd w:val="clear" w:color="auto" w:fill="auto"/>
            <w:noWrap/>
            <w:vAlign w:val="bottom"/>
            <w:hideMark/>
          </w:tcPr>
          <w:p w14:paraId="35C4DEEC" w14:textId="07C5E4A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0.27</w:t>
            </w:r>
          </w:p>
        </w:tc>
        <w:tc>
          <w:tcPr>
            <w:tcW w:w="0" w:type="auto"/>
            <w:tcBorders>
              <w:top w:val="nil"/>
              <w:left w:val="nil"/>
              <w:bottom w:val="nil"/>
              <w:right w:val="nil"/>
            </w:tcBorders>
            <w:shd w:val="clear" w:color="auto" w:fill="auto"/>
            <w:noWrap/>
            <w:vAlign w:val="bottom"/>
            <w:hideMark/>
          </w:tcPr>
          <w:p w14:paraId="5CA8CA2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4.13E-01</w:t>
            </w:r>
          </w:p>
        </w:tc>
        <w:tc>
          <w:tcPr>
            <w:tcW w:w="0" w:type="auto"/>
            <w:tcBorders>
              <w:top w:val="nil"/>
              <w:left w:val="nil"/>
              <w:bottom w:val="nil"/>
              <w:right w:val="nil"/>
            </w:tcBorders>
            <w:shd w:val="clear" w:color="auto" w:fill="auto"/>
            <w:noWrap/>
            <w:vAlign w:val="bottom"/>
            <w:hideMark/>
          </w:tcPr>
          <w:p w14:paraId="5260A392" w14:textId="4DE093E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0.002</w:t>
            </w:r>
          </w:p>
        </w:tc>
        <w:tc>
          <w:tcPr>
            <w:tcW w:w="0" w:type="auto"/>
            <w:tcBorders>
              <w:top w:val="nil"/>
              <w:left w:val="nil"/>
              <w:bottom w:val="nil"/>
              <w:right w:val="nil"/>
            </w:tcBorders>
            <w:shd w:val="clear" w:color="auto" w:fill="auto"/>
            <w:noWrap/>
            <w:vAlign w:val="bottom"/>
            <w:hideMark/>
          </w:tcPr>
          <w:p w14:paraId="467D7424" w14:textId="6F7A851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1.25</w:t>
            </w:r>
          </w:p>
        </w:tc>
        <w:tc>
          <w:tcPr>
            <w:tcW w:w="0" w:type="auto"/>
            <w:tcBorders>
              <w:top w:val="nil"/>
              <w:left w:val="nil"/>
              <w:bottom w:val="nil"/>
              <w:right w:val="nil"/>
            </w:tcBorders>
            <w:shd w:val="clear" w:color="auto" w:fill="auto"/>
            <w:noWrap/>
            <w:vAlign w:val="bottom"/>
            <w:hideMark/>
          </w:tcPr>
          <w:p w14:paraId="55DD5953" w14:textId="4A50597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0.73</w:t>
            </w:r>
          </w:p>
        </w:tc>
        <w:tc>
          <w:tcPr>
            <w:tcW w:w="0" w:type="auto"/>
            <w:tcBorders>
              <w:top w:val="nil"/>
              <w:left w:val="nil"/>
              <w:bottom w:val="nil"/>
              <w:right w:val="nil"/>
            </w:tcBorders>
            <w:shd w:val="clear" w:color="auto" w:fill="auto"/>
            <w:noWrap/>
            <w:vAlign w:val="bottom"/>
            <w:hideMark/>
          </w:tcPr>
          <w:p w14:paraId="27B8B399" w14:textId="0784CDD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2.13</w:t>
            </w:r>
          </w:p>
        </w:tc>
        <w:tc>
          <w:tcPr>
            <w:tcW w:w="0" w:type="auto"/>
            <w:tcBorders>
              <w:top w:val="nil"/>
              <w:left w:val="nil"/>
              <w:bottom w:val="nil"/>
              <w:right w:val="nil"/>
            </w:tcBorders>
            <w:shd w:val="clear" w:color="auto" w:fill="auto"/>
            <w:noWrap/>
            <w:vAlign w:val="bottom"/>
            <w:hideMark/>
          </w:tcPr>
          <w:p w14:paraId="73CEC46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2.76E-119</w:t>
            </w:r>
          </w:p>
        </w:tc>
      </w:tr>
      <w:tr w:rsidR="00EE18B7" w:rsidRPr="00EE18B7" w14:paraId="1053BAFD"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5752EE5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ACY1</w:t>
            </w:r>
          </w:p>
        </w:tc>
        <w:tc>
          <w:tcPr>
            <w:tcW w:w="0" w:type="auto"/>
            <w:tcBorders>
              <w:top w:val="nil"/>
              <w:left w:val="nil"/>
              <w:bottom w:val="nil"/>
              <w:right w:val="nil"/>
            </w:tcBorders>
            <w:shd w:val="clear" w:color="auto" w:fill="auto"/>
            <w:noWrap/>
            <w:vAlign w:val="bottom"/>
            <w:hideMark/>
          </w:tcPr>
          <w:p w14:paraId="238DA88A" w14:textId="0CD8D5D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0.07</w:t>
            </w:r>
          </w:p>
        </w:tc>
        <w:tc>
          <w:tcPr>
            <w:tcW w:w="0" w:type="auto"/>
            <w:tcBorders>
              <w:top w:val="nil"/>
              <w:left w:val="nil"/>
              <w:bottom w:val="nil"/>
              <w:right w:val="nil"/>
            </w:tcBorders>
            <w:shd w:val="clear" w:color="auto" w:fill="auto"/>
            <w:noWrap/>
            <w:vAlign w:val="bottom"/>
            <w:hideMark/>
          </w:tcPr>
          <w:p w14:paraId="0C878D6E" w14:textId="7590902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0.07</w:t>
            </w:r>
          </w:p>
        </w:tc>
        <w:tc>
          <w:tcPr>
            <w:tcW w:w="0" w:type="auto"/>
            <w:tcBorders>
              <w:top w:val="nil"/>
              <w:left w:val="nil"/>
              <w:bottom w:val="nil"/>
              <w:right w:val="nil"/>
            </w:tcBorders>
            <w:shd w:val="clear" w:color="auto" w:fill="auto"/>
            <w:noWrap/>
            <w:vAlign w:val="bottom"/>
            <w:hideMark/>
          </w:tcPr>
          <w:p w14:paraId="4749598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3.18E-01</w:t>
            </w:r>
          </w:p>
        </w:tc>
        <w:tc>
          <w:tcPr>
            <w:tcW w:w="0" w:type="auto"/>
            <w:tcBorders>
              <w:top w:val="nil"/>
              <w:left w:val="nil"/>
              <w:bottom w:val="nil"/>
              <w:right w:val="nil"/>
            </w:tcBorders>
            <w:shd w:val="clear" w:color="auto" w:fill="auto"/>
            <w:noWrap/>
            <w:vAlign w:val="bottom"/>
            <w:hideMark/>
          </w:tcPr>
          <w:p w14:paraId="63FC5C18" w14:textId="45F78D2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0.039</w:t>
            </w:r>
          </w:p>
        </w:tc>
        <w:tc>
          <w:tcPr>
            <w:tcW w:w="0" w:type="auto"/>
            <w:tcBorders>
              <w:top w:val="nil"/>
              <w:left w:val="nil"/>
              <w:bottom w:val="nil"/>
              <w:right w:val="nil"/>
            </w:tcBorders>
            <w:shd w:val="clear" w:color="auto" w:fill="auto"/>
            <w:noWrap/>
            <w:vAlign w:val="bottom"/>
            <w:hideMark/>
          </w:tcPr>
          <w:p w14:paraId="7B4037B4" w14:textId="59C99E2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1.07</w:t>
            </w:r>
          </w:p>
        </w:tc>
        <w:tc>
          <w:tcPr>
            <w:tcW w:w="0" w:type="auto"/>
            <w:tcBorders>
              <w:top w:val="nil"/>
              <w:left w:val="nil"/>
              <w:bottom w:val="nil"/>
              <w:right w:val="nil"/>
            </w:tcBorders>
            <w:shd w:val="clear" w:color="auto" w:fill="auto"/>
            <w:noWrap/>
            <w:vAlign w:val="bottom"/>
            <w:hideMark/>
          </w:tcPr>
          <w:p w14:paraId="69A5E24F" w14:textId="26C6048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0.94</w:t>
            </w:r>
          </w:p>
        </w:tc>
        <w:tc>
          <w:tcPr>
            <w:tcW w:w="0" w:type="auto"/>
            <w:tcBorders>
              <w:top w:val="nil"/>
              <w:left w:val="nil"/>
              <w:bottom w:val="nil"/>
              <w:right w:val="nil"/>
            </w:tcBorders>
            <w:shd w:val="clear" w:color="auto" w:fill="auto"/>
            <w:noWrap/>
            <w:vAlign w:val="bottom"/>
            <w:hideMark/>
          </w:tcPr>
          <w:p w14:paraId="1BE7DC86" w14:textId="15A99E1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1.22</w:t>
            </w:r>
          </w:p>
        </w:tc>
        <w:tc>
          <w:tcPr>
            <w:tcW w:w="0" w:type="auto"/>
            <w:tcBorders>
              <w:top w:val="nil"/>
              <w:left w:val="nil"/>
              <w:bottom w:val="nil"/>
              <w:right w:val="nil"/>
            </w:tcBorders>
            <w:shd w:val="clear" w:color="auto" w:fill="auto"/>
            <w:noWrap/>
            <w:vAlign w:val="bottom"/>
            <w:hideMark/>
          </w:tcPr>
          <w:p w14:paraId="2903C2C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5.79E-73</w:t>
            </w:r>
          </w:p>
        </w:tc>
      </w:tr>
      <w:tr w:rsidR="00EE18B7" w:rsidRPr="00EE18B7" w14:paraId="234AE7A5"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773930F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VEGFA</w:t>
            </w:r>
          </w:p>
        </w:tc>
        <w:tc>
          <w:tcPr>
            <w:tcW w:w="0" w:type="auto"/>
            <w:tcBorders>
              <w:top w:val="nil"/>
              <w:left w:val="nil"/>
              <w:bottom w:val="nil"/>
              <w:right w:val="nil"/>
            </w:tcBorders>
            <w:shd w:val="clear" w:color="auto" w:fill="auto"/>
            <w:noWrap/>
            <w:vAlign w:val="bottom"/>
            <w:hideMark/>
          </w:tcPr>
          <w:p w14:paraId="681817EB" w14:textId="2723B94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0.04</w:t>
            </w:r>
          </w:p>
        </w:tc>
        <w:tc>
          <w:tcPr>
            <w:tcW w:w="0" w:type="auto"/>
            <w:tcBorders>
              <w:top w:val="nil"/>
              <w:left w:val="nil"/>
              <w:bottom w:val="nil"/>
              <w:right w:val="nil"/>
            </w:tcBorders>
            <w:shd w:val="clear" w:color="auto" w:fill="auto"/>
            <w:noWrap/>
            <w:vAlign w:val="bottom"/>
            <w:hideMark/>
          </w:tcPr>
          <w:p w14:paraId="7F5A8861" w14:textId="208753C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w:t>
            </w:r>
          </w:p>
        </w:tc>
        <w:tc>
          <w:tcPr>
            <w:tcW w:w="0" w:type="auto"/>
            <w:tcBorders>
              <w:top w:val="nil"/>
              <w:left w:val="nil"/>
              <w:bottom w:val="nil"/>
              <w:right w:val="nil"/>
            </w:tcBorders>
            <w:shd w:val="clear" w:color="auto" w:fill="auto"/>
            <w:noWrap/>
            <w:vAlign w:val="bottom"/>
            <w:hideMark/>
          </w:tcPr>
          <w:p w14:paraId="4F2EF4A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3.47E-02</w:t>
            </w:r>
          </w:p>
        </w:tc>
        <w:tc>
          <w:tcPr>
            <w:tcW w:w="0" w:type="auto"/>
            <w:tcBorders>
              <w:top w:val="nil"/>
              <w:left w:val="nil"/>
              <w:bottom w:val="nil"/>
              <w:right w:val="nil"/>
            </w:tcBorders>
            <w:shd w:val="clear" w:color="auto" w:fill="auto"/>
            <w:noWrap/>
            <w:vAlign w:val="bottom"/>
            <w:hideMark/>
          </w:tcPr>
          <w:p w14:paraId="576CE84F" w14:textId="02A5A64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0.268</w:t>
            </w:r>
          </w:p>
        </w:tc>
        <w:tc>
          <w:tcPr>
            <w:tcW w:w="0" w:type="auto"/>
            <w:tcBorders>
              <w:top w:val="nil"/>
              <w:left w:val="nil"/>
              <w:bottom w:val="nil"/>
              <w:right w:val="nil"/>
            </w:tcBorders>
            <w:shd w:val="clear" w:color="auto" w:fill="auto"/>
            <w:noWrap/>
            <w:vAlign w:val="bottom"/>
            <w:hideMark/>
          </w:tcPr>
          <w:p w14:paraId="4B08B039" w14:textId="55D358C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1.05</w:t>
            </w:r>
          </w:p>
        </w:tc>
        <w:tc>
          <w:tcPr>
            <w:tcW w:w="0" w:type="auto"/>
            <w:tcBorders>
              <w:top w:val="nil"/>
              <w:left w:val="nil"/>
              <w:bottom w:val="nil"/>
              <w:right w:val="nil"/>
            </w:tcBorders>
            <w:shd w:val="clear" w:color="auto" w:fill="auto"/>
            <w:noWrap/>
            <w:vAlign w:val="bottom"/>
            <w:hideMark/>
          </w:tcPr>
          <w:p w14:paraId="275D6256" w14:textId="2802E5B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1.00</w:t>
            </w:r>
          </w:p>
        </w:tc>
        <w:tc>
          <w:tcPr>
            <w:tcW w:w="0" w:type="auto"/>
            <w:tcBorders>
              <w:top w:val="nil"/>
              <w:left w:val="nil"/>
              <w:bottom w:val="nil"/>
              <w:right w:val="nil"/>
            </w:tcBorders>
            <w:shd w:val="clear" w:color="auto" w:fill="auto"/>
            <w:noWrap/>
            <w:vAlign w:val="bottom"/>
            <w:hideMark/>
          </w:tcPr>
          <w:p w14:paraId="449238BC" w14:textId="1233DE6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1.09</w:t>
            </w:r>
          </w:p>
        </w:tc>
        <w:tc>
          <w:tcPr>
            <w:tcW w:w="0" w:type="auto"/>
            <w:tcBorders>
              <w:top w:val="nil"/>
              <w:left w:val="nil"/>
              <w:bottom w:val="nil"/>
              <w:right w:val="nil"/>
            </w:tcBorders>
            <w:shd w:val="clear" w:color="auto" w:fill="auto"/>
            <w:noWrap/>
            <w:vAlign w:val="bottom"/>
            <w:hideMark/>
          </w:tcPr>
          <w:p w14:paraId="389766A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13B39061"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0BA574E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DCTPP1</w:t>
            </w:r>
          </w:p>
        </w:tc>
        <w:tc>
          <w:tcPr>
            <w:tcW w:w="0" w:type="auto"/>
            <w:tcBorders>
              <w:top w:val="nil"/>
              <w:left w:val="nil"/>
              <w:bottom w:val="nil"/>
              <w:right w:val="nil"/>
            </w:tcBorders>
            <w:shd w:val="clear" w:color="auto" w:fill="auto"/>
            <w:noWrap/>
            <w:vAlign w:val="bottom"/>
            <w:hideMark/>
          </w:tcPr>
          <w:p w14:paraId="65822166" w14:textId="6AE8A48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-0.18</w:t>
            </w:r>
          </w:p>
        </w:tc>
        <w:tc>
          <w:tcPr>
            <w:tcW w:w="0" w:type="auto"/>
            <w:tcBorders>
              <w:top w:val="nil"/>
              <w:left w:val="nil"/>
              <w:bottom w:val="nil"/>
              <w:right w:val="nil"/>
            </w:tcBorders>
            <w:shd w:val="clear" w:color="auto" w:fill="auto"/>
            <w:noWrap/>
            <w:vAlign w:val="bottom"/>
            <w:hideMark/>
          </w:tcPr>
          <w:p w14:paraId="4C482656" w14:textId="79FBEFC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0.29</w:t>
            </w:r>
          </w:p>
        </w:tc>
        <w:tc>
          <w:tcPr>
            <w:tcW w:w="0" w:type="auto"/>
            <w:tcBorders>
              <w:top w:val="nil"/>
              <w:left w:val="nil"/>
              <w:bottom w:val="nil"/>
              <w:right w:val="nil"/>
            </w:tcBorders>
            <w:shd w:val="clear" w:color="auto" w:fill="auto"/>
            <w:noWrap/>
            <w:vAlign w:val="bottom"/>
            <w:hideMark/>
          </w:tcPr>
          <w:p w14:paraId="06F39AB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5.40E-01</w:t>
            </w:r>
          </w:p>
        </w:tc>
        <w:tc>
          <w:tcPr>
            <w:tcW w:w="0" w:type="auto"/>
            <w:tcBorders>
              <w:top w:val="nil"/>
              <w:left w:val="nil"/>
              <w:bottom w:val="nil"/>
              <w:right w:val="nil"/>
            </w:tcBorders>
            <w:shd w:val="clear" w:color="auto" w:fill="auto"/>
            <w:noWrap/>
            <w:vAlign w:val="bottom"/>
            <w:hideMark/>
          </w:tcPr>
          <w:p w14:paraId="4A843B45" w14:textId="512BB74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0.009</w:t>
            </w:r>
          </w:p>
        </w:tc>
        <w:tc>
          <w:tcPr>
            <w:tcW w:w="0" w:type="auto"/>
            <w:tcBorders>
              <w:top w:val="nil"/>
              <w:left w:val="nil"/>
              <w:bottom w:val="nil"/>
              <w:right w:val="nil"/>
            </w:tcBorders>
            <w:shd w:val="clear" w:color="auto" w:fill="auto"/>
            <w:noWrap/>
            <w:vAlign w:val="bottom"/>
            <w:hideMark/>
          </w:tcPr>
          <w:p w14:paraId="188E21F7" w14:textId="1A81DDE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0.84</w:t>
            </w:r>
          </w:p>
        </w:tc>
        <w:tc>
          <w:tcPr>
            <w:tcW w:w="0" w:type="auto"/>
            <w:tcBorders>
              <w:top w:val="nil"/>
              <w:left w:val="nil"/>
              <w:bottom w:val="nil"/>
              <w:right w:val="nil"/>
            </w:tcBorders>
            <w:shd w:val="clear" w:color="auto" w:fill="auto"/>
            <w:noWrap/>
            <w:vAlign w:val="bottom"/>
            <w:hideMark/>
          </w:tcPr>
          <w:p w14:paraId="1FB9C2E5" w14:textId="0329E2E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0.47</w:t>
            </w:r>
          </w:p>
        </w:tc>
        <w:tc>
          <w:tcPr>
            <w:tcW w:w="0" w:type="auto"/>
            <w:tcBorders>
              <w:top w:val="nil"/>
              <w:left w:val="nil"/>
              <w:bottom w:val="nil"/>
              <w:right w:val="nil"/>
            </w:tcBorders>
            <w:shd w:val="clear" w:color="auto" w:fill="auto"/>
            <w:noWrap/>
            <w:vAlign w:val="bottom"/>
            <w:hideMark/>
          </w:tcPr>
          <w:p w14:paraId="34768D94" w14:textId="78F25A1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1.48</w:t>
            </w:r>
          </w:p>
        </w:tc>
        <w:tc>
          <w:tcPr>
            <w:tcW w:w="0" w:type="auto"/>
            <w:tcBorders>
              <w:top w:val="nil"/>
              <w:left w:val="nil"/>
              <w:bottom w:val="nil"/>
              <w:right w:val="nil"/>
            </w:tcBorders>
            <w:shd w:val="clear" w:color="auto" w:fill="auto"/>
            <w:noWrap/>
            <w:vAlign w:val="bottom"/>
            <w:hideMark/>
          </w:tcPr>
          <w:p w14:paraId="43223E0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650064CF"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6AB6A54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SLAMF8</w:t>
            </w:r>
          </w:p>
        </w:tc>
        <w:tc>
          <w:tcPr>
            <w:tcW w:w="0" w:type="auto"/>
            <w:tcBorders>
              <w:top w:val="nil"/>
              <w:left w:val="nil"/>
              <w:bottom w:val="nil"/>
              <w:right w:val="nil"/>
            </w:tcBorders>
            <w:shd w:val="clear" w:color="auto" w:fill="auto"/>
            <w:noWrap/>
            <w:vAlign w:val="bottom"/>
            <w:hideMark/>
          </w:tcPr>
          <w:p w14:paraId="7BEFEFBB" w14:textId="0476D13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w:t>
            </w:r>
          </w:p>
        </w:tc>
        <w:tc>
          <w:tcPr>
            <w:tcW w:w="0" w:type="auto"/>
            <w:tcBorders>
              <w:top w:val="nil"/>
              <w:left w:val="nil"/>
              <w:bottom w:val="nil"/>
              <w:right w:val="nil"/>
            </w:tcBorders>
            <w:shd w:val="clear" w:color="auto" w:fill="auto"/>
            <w:noWrap/>
            <w:vAlign w:val="bottom"/>
            <w:hideMark/>
          </w:tcPr>
          <w:p w14:paraId="3ECCCFB2" w14:textId="5D45FA6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w:t>
            </w:r>
          </w:p>
        </w:tc>
        <w:tc>
          <w:tcPr>
            <w:tcW w:w="0" w:type="auto"/>
            <w:tcBorders>
              <w:top w:val="nil"/>
              <w:left w:val="nil"/>
              <w:bottom w:val="nil"/>
              <w:right w:val="nil"/>
            </w:tcBorders>
            <w:shd w:val="clear" w:color="auto" w:fill="auto"/>
            <w:noWrap/>
            <w:vAlign w:val="bottom"/>
            <w:hideMark/>
          </w:tcPr>
          <w:p w14:paraId="5248B5C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8.64E-01</w:t>
            </w:r>
          </w:p>
        </w:tc>
        <w:tc>
          <w:tcPr>
            <w:tcW w:w="0" w:type="auto"/>
            <w:tcBorders>
              <w:top w:val="nil"/>
              <w:left w:val="nil"/>
              <w:bottom w:val="nil"/>
              <w:right w:val="nil"/>
            </w:tcBorders>
            <w:shd w:val="clear" w:color="auto" w:fill="auto"/>
            <w:noWrap/>
            <w:vAlign w:val="bottom"/>
            <w:hideMark/>
          </w:tcPr>
          <w:p w14:paraId="4A71A200" w14:textId="60A5560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0.364</w:t>
            </w:r>
          </w:p>
        </w:tc>
        <w:tc>
          <w:tcPr>
            <w:tcW w:w="0" w:type="auto"/>
            <w:tcBorders>
              <w:top w:val="nil"/>
              <w:left w:val="nil"/>
              <w:bottom w:val="nil"/>
              <w:right w:val="nil"/>
            </w:tcBorders>
            <w:shd w:val="clear" w:color="auto" w:fill="auto"/>
            <w:noWrap/>
            <w:vAlign w:val="bottom"/>
            <w:hideMark/>
          </w:tcPr>
          <w:p w14:paraId="4D8C9790" w14:textId="1D6377B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1.00</w:t>
            </w:r>
          </w:p>
        </w:tc>
        <w:tc>
          <w:tcPr>
            <w:tcW w:w="0" w:type="auto"/>
            <w:tcBorders>
              <w:top w:val="nil"/>
              <w:left w:val="nil"/>
              <w:bottom w:val="nil"/>
              <w:right w:val="nil"/>
            </w:tcBorders>
            <w:shd w:val="clear" w:color="auto" w:fill="auto"/>
            <w:noWrap/>
            <w:vAlign w:val="bottom"/>
            <w:hideMark/>
          </w:tcPr>
          <w:p w14:paraId="259F5C1C" w14:textId="0BF45AB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0.97</w:t>
            </w:r>
          </w:p>
        </w:tc>
        <w:tc>
          <w:tcPr>
            <w:tcW w:w="0" w:type="auto"/>
            <w:tcBorders>
              <w:top w:val="nil"/>
              <w:left w:val="nil"/>
              <w:bottom w:val="nil"/>
              <w:right w:val="nil"/>
            </w:tcBorders>
            <w:shd w:val="clear" w:color="auto" w:fill="auto"/>
            <w:noWrap/>
            <w:vAlign w:val="bottom"/>
            <w:hideMark/>
          </w:tcPr>
          <w:p w14:paraId="6D9D6E1E" w14:textId="38499B1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1.03</w:t>
            </w:r>
          </w:p>
        </w:tc>
        <w:tc>
          <w:tcPr>
            <w:tcW w:w="0" w:type="auto"/>
            <w:tcBorders>
              <w:top w:val="nil"/>
              <w:left w:val="nil"/>
              <w:bottom w:val="nil"/>
              <w:right w:val="nil"/>
            </w:tcBorders>
            <w:shd w:val="clear" w:color="auto" w:fill="auto"/>
            <w:noWrap/>
            <w:vAlign w:val="bottom"/>
            <w:hideMark/>
          </w:tcPr>
          <w:p w14:paraId="4B966DD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1.42E-22</w:t>
            </w:r>
          </w:p>
        </w:tc>
      </w:tr>
      <w:tr w:rsidR="00EE18B7" w:rsidRPr="00EE18B7" w14:paraId="0198F98A"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5B2850A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ALDH3A1</w:t>
            </w:r>
          </w:p>
        </w:tc>
        <w:tc>
          <w:tcPr>
            <w:tcW w:w="0" w:type="auto"/>
            <w:tcBorders>
              <w:top w:val="nil"/>
              <w:left w:val="nil"/>
              <w:bottom w:val="nil"/>
              <w:right w:val="nil"/>
            </w:tcBorders>
            <w:shd w:val="clear" w:color="auto" w:fill="auto"/>
            <w:noWrap/>
            <w:vAlign w:val="bottom"/>
            <w:hideMark/>
          </w:tcPr>
          <w:p w14:paraId="34AA4539" w14:textId="7ACE9A9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w:t>
            </w:r>
          </w:p>
        </w:tc>
        <w:tc>
          <w:tcPr>
            <w:tcW w:w="0" w:type="auto"/>
            <w:tcBorders>
              <w:top w:val="nil"/>
              <w:left w:val="nil"/>
              <w:bottom w:val="nil"/>
              <w:right w:val="nil"/>
            </w:tcBorders>
            <w:shd w:val="clear" w:color="auto" w:fill="auto"/>
            <w:noWrap/>
            <w:vAlign w:val="bottom"/>
            <w:hideMark/>
          </w:tcPr>
          <w:p w14:paraId="032E648B" w14:textId="630C79C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w:t>
            </w:r>
          </w:p>
        </w:tc>
        <w:tc>
          <w:tcPr>
            <w:tcW w:w="0" w:type="auto"/>
            <w:tcBorders>
              <w:top w:val="nil"/>
              <w:left w:val="nil"/>
              <w:bottom w:val="nil"/>
              <w:right w:val="nil"/>
            </w:tcBorders>
            <w:shd w:val="clear" w:color="auto" w:fill="auto"/>
            <w:noWrap/>
            <w:vAlign w:val="bottom"/>
            <w:hideMark/>
          </w:tcPr>
          <w:p w14:paraId="25D3CAE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3.08E-01</w:t>
            </w:r>
          </w:p>
        </w:tc>
        <w:tc>
          <w:tcPr>
            <w:tcW w:w="0" w:type="auto"/>
            <w:tcBorders>
              <w:top w:val="nil"/>
              <w:left w:val="nil"/>
              <w:bottom w:val="nil"/>
              <w:right w:val="nil"/>
            </w:tcBorders>
            <w:shd w:val="clear" w:color="auto" w:fill="auto"/>
            <w:noWrap/>
            <w:vAlign w:val="bottom"/>
            <w:hideMark/>
          </w:tcPr>
          <w:p w14:paraId="491B4E9E" w14:textId="70A89DA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0.140</w:t>
            </w:r>
          </w:p>
        </w:tc>
        <w:tc>
          <w:tcPr>
            <w:tcW w:w="0" w:type="auto"/>
            <w:tcBorders>
              <w:top w:val="nil"/>
              <w:left w:val="nil"/>
              <w:bottom w:val="nil"/>
              <w:right w:val="nil"/>
            </w:tcBorders>
            <w:shd w:val="clear" w:color="auto" w:fill="auto"/>
            <w:noWrap/>
            <w:vAlign w:val="bottom"/>
            <w:hideMark/>
          </w:tcPr>
          <w:p w14:paraId="6A9D4049" w14:textId="16AA87F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0.97</w:t>
            </w:r>
          </w:p>
        </w:tc>
        <w:tc>
          <w:tcPr>
            <w:tcW w:w="0" w:type="auto"/>
            <w:tcBorders>
              <w:top w:val="nil"/>
              <w:left w:val="nil"/>
              <w:bottom w:val="nil"/>
              <w:right w:val="nil"/>
            </w:tcBorders>
            <w:shd w:val="clear" w:color="auto" w:fill="auto"/>
            <w:noWrap/>
            <w:vAlign w:val="bottom"/>
            <w:hideMark/>
          </w:tcPr>
          <w:p w14:paraId="2DB80E1B" w14:textId="272DD67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0.91</w:t>
            </w:r>
          </w:p>
        </w:tc>
        <w:tc>
          <w:tcPr>
            <w:tcW w:w="0" w:type="auto"/>
            <w:tcBorders>
              <w:top w:val="nil"/>
              <w:left w:val="nil"/>
              <w:bottom w:val="nil"/>
              <w:right w:val="nil"/>
            </w:tcBorders>
            <w:shd w:val="clear" w:color="auto" w:fill="auto"/>
            <w:noWrap/>
            <w:vAlign w:val="bottom"/>
            <w:hideMark/>
          </w:tcPr>
          <w:p w14:paraId="0901F6A2" w14:textId="248A13C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1.03</w:t>
            </w:r>
          </w:p>
        </w:tc>
        <w:tc>
          <w:tcPr>
            <w:tcW w:w="0" w:type="auto"/>
            <w:tcBorders>
              <w:top w:val="nil"/>
              <w:left w:val="nil"/>
              <w:bottom w:val="nil"/>
              <w:right w:val="nil"/>
            </w:tcBorders>
            <w:shd w:val="clear" w:color="auto" w:fill="auto"/>
            <w:noWrap/>
            <w:vAlign w:val="bottom"/>
            <w:hideMark/>
          </w:tcPr>
          <w:p w14:paraId="2B5F49A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9.04E-23</w:t>
            </w:r>
          </w:p>
        </w:tc>
      </w:tr>
      <w:tr w:rsidR="00EE18B7" w:rsidRPr="00EE18B7" w14:paraId="56D58CA9"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64A9D84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FUT3_FUT5</w:t>
            </w:r>
          </w:p>
        </w:tc>
        <w:tc>
          <w:tcPr>
            <w:tcW w:w="0" w:type="auto"/>
            <w:tcBorders>
              <w:top w:val="nil"/>
              <w:left w:val="nil"/>
              <w:bottom w:val="nil"/>
              <w:right w:val="nil"/>
            </w:tcBorders>
            <w:shd w:val="clear" w:color="auto" w:fill="auto"/>
            <w:noWrap/>
            <w:vAlign w:val="bottom"/>
            <w:hideMark/>
          </w:tcPr>
          <w:p w14:paraId="62DA2D7F" w14:textId="6025DD7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w:t>
            </w:r>
          </w:p>
        </w:tc>
        <w:tc>
          <w:tcPr>
            <w:tcW w:w="0" w:type="auto"/>
            <w:tcBorders>
              <w:top w:val="nil"/>
              <w:left w:val="nil"/>
              <w:bottom w:val="nil"/>
              <w:right w:val="nil"/>
            </w:tcBorders>
            <w:shd w:val="clear" w:color="auto" w:fill="auto"/>
            <w:noWrap/>
            <w:vAlign w:val="bottom"/>
            <w:hideMark/>
          </w:tcPr>
          <w:p w14:paraId="67105E6A" w14:textId="27ADD0B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0.04</w:t>
            </w:r>
          </w:p>
        </w:tc>
        <w:tc>
          <w:tcPr>
            <w:tcW w:w="0" w:type="auto"/>
            <w:tcBorders>
              <w:top w:val="nil"/>
              <w:left w:val="nil"/>
              <w:bottom w:val="nil"/>
              <w:right w:val="nil"/>
            </w:tcBorders>
            <w:shd w:val="clear" w:color="auto" w:fill="auto"/>
            <w:noWrap/>
            <w:vAlign w:val="bottom"/>
            <w:hideMark/>
          </w:tcPr>
          <w:p w14:paraId="7A02FD5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3.59E-01</w:t>
            </w:r>
          </w:p>
        </w:tc>
        <w:tc>
          <w:tcPr>
            <w:tcW w:w="0" w:type="auto"/>
            <w:tcBorders>
              <w:top w:val="nil"/>
              <w:left w:val="nil"/>
              <w:bottom w:val="nil"/>
              <w:right w:val="nil"/>
            </w:tcBorders>
            <w:shd w:val="clear" w:color="auto" w:fill="auto"/>
            <w:noWrap/>
            <w:vAlign w:val="bottom"/>
            <w:hideMark/>
          </w:tcPr>
          <w:p w14:paraId="5FBD1372" w14:textId="522D801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0.169</w:t>
            </w:r>
          </w:p>
        </w:tc>
        <w:tc>
          <w:tcPr>
            <w:tcW w:w="0" w:type="auto"/>
            <w:tcBorders>
              <w:top w:val="nil"/>
              <w:left w:val="nil"/>
              <w:bottom w:val="nil"/>
              <w:right w:val="nil"/>
            </w:tcBorders>
            <w:shd w:val="clear" w:color="auto" w:fill="auto"/>
            <w:noWrap/>
            <w:vAlign w:val="bottom"/>
            <w:hideMark/>
          </w:tcPr>
          <w:p w14:paraId="641C9920" w14:textId="279166A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0.97</w:t>
            </w:r>
          </w:p>
        </w:tc>
        <w:tc>
          <w:tcPr>
            <w:tcW w:w="0" w:type="auto"/>
            <w:tcBorders>
              <w:top w:val="nil"/>
              <w:left w:val="nil"/>
              <w:bottom w:val="nil"/>
              <w:right w:val="nil"/>
            </w:tcBorders>
            <w:shd w:val="clear" w:color="auto" w:fill="auto"/>
            <w:noWrap/>
            <w:vAlign w:val="bottom"/>
            <w:hideMark/>
          </w:tcPr>
          <w:p w14:paraId="382B53DE" w14:textId="101C9FC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0.90</w:t>
            </w:r>
          </w:p>
        </w:tc>
        <w:tc>
          <w:tcPr>
            <w:tcW w:w="0" w:type="auto"/>
            <w:tcBorders>
              <w:top w:val="nil"/>
              <w:left w:val="nil"/>
              <w:bottom w:val="nil"/>
              <w:right w:val="nil"/>
            </w:tcBorders>
            <w:shd w:val="clear" w:color="auto" w:fill="auto"/>
            <w:noWrap/>
            <w:vAlign w:val="bottom"/>
            <w:hideMark/>
          </w:tcPr>
          <w:p w14:paraId="713D2D0F" w14:textId="352AD0E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1.04</w:t>
            </w:r>
          </w:p>
        </w:tc>
        <w:tc>
          <w:tcPr>
            <w:tcW w:w="0" w:type="auto"/>
            <w:tcBorders>
              <w:top w:val="nil"/>
              <w:left w:val="nil"/>
              <w:bottom w:val="nil"/>
              <w:right w:val="nil"/>
            </w:tcBorders>
            <w:shd w:val="clear" w:color="auto" w:fill="auto"/>
            <w:noWrap/>
            <w:vAlign w:val="bottom"/>
            <w:hideMark/>
          </w:tcPr>
          <w:p w14:paraId="52F6883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2.17E-120</w:t>
            </w:r>
          </w:p>
        </w:tc>
      </w:tr>
      <w:tr w:rsidR="00EE18B7" w:rsidRPr="00EE18B7" w14:paraId="76E1747C"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59821CF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CTSE</w:t>
            </w:r>
          </w:p>
        </w:tc>
        <w:tc>
          <w:tcPr>
            <w:tcW w:w="0" w:type="auto"/>
            <w:tcBorders>
              <w:top w:val="nil"/>
              <w:left w:val="nil"/>
              <w:bottom w:val="nil"/>
              <w:right w:val="nil"/>
            </w:tcBorders>
            <w:shd w:val="clear" w:color="auto" w:fill="auto"/>
            <w:noWrap/>
            <w:vAlign w:val="bottom"/>
            <w:hideMark/>
          </w:tcPr>
          <w:p w14:paraId="6F9D1274" w14:textId="469D744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w:t>
            </w:r>
          </w:p>
        </w:tc>
        <w:tc>
          <w:tcPr>
            <w:tcW w:w="0" w:type="auto"/>
            <w:tcBorders>
              <w:top w:val="nil"/>
              <w:left w:val="nil"/>
              <w:bottom w:val="nil"/>
              <w:right w:val="nil"/>
            </w:tcBorders>
            <w:shd w:val="clear" w:color="auto" w:fill="auto"/>
            <w:noWrap/>
            <w:vAlign w:val="bottom"/>
            <w:hideMark/>
          </w:tcPr>
          <w:p w14:paraId="77D9E239" w14:textId="2181B3E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w:t>
            </w:r>
          </w:p>
        </w:tc>
        <w:tc>
          <w:tcPr>
            <w:tcW w:w="0" w:type="auto"/>
            <w:tcBorders>
              <w:top w:val="nil"/>
              <w:left w:val="nil"/>
              <w:bottom w:val="nil"/>
              <w:right w:val="nil"/>
            </w:tcBorders>
            <w:shd w:val="clear" w:color="auto" w:fill="auto"/>
            <w:noWrap/>
            <w:vAlign w:val="bottom"/>
            <w:hideMark/>
          </w:tcPr>
          <w:p w14:paraId="7CC8AF1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3.17E-02</w:t>
            </w:r>
          </w:p>
        </w:tc>
        <w:tc>
          <w:tcPr>
            <w:tcW w:w="0" w:type="auto"/>
            <w:tcBorders>
              <w:top w:val="nil"/>
              <w:left w:val="nil"/>
              <w:bottom w:val="nil"/>
              <w:right w:val="nil"/>
            </w:tcBorders>
            <w:shd w:val="clear" w:color="auto" w:fill="auto"/>
            <w:noWrap/>
            <w:vAlign w:val="bottom"/>
            <w:hideMark/>
          </w:tcPr>
          <w:p w14:paraId="39F23ECE" w14:textId="07DECFE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0.158</w:t>
            </w:r>
          </w:p>
        </w:tc>
        <w:tc>
          <w:tcPr>
            <w:tcW w:w="0" w:type="auto"/>
            <w:tcBorders>
              <w:top w:val="nil"/>
              <w:left w:val="nil"/>
              <w:bottom w:val="nil"/>
              <w:right w:val="nil"/>
            </w:tcBorders>
            <w:shd w:val="clear" w:color="auto" w:fill="auto"/>
            <w:noWrap/>
            <w:vAlign w:val="bottom"/>
            <w:hideMark/>
          </w:tcPr>
          <w:p w14:paraId="1B21D433" w14:textId="18B50C2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7BD66F8E" w14:textId="749F49F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1.01</w:t>
            </w:r>
          </w:p>
        </w:tc>
        <w:tc>
          <w:tcPr>
            <w:tcW w:w="0" w:type="auto"/>
            <w:tcBorders>
              <w:top w:val="nil"/>
              <w:left w:val="nil"/>
              <w:bottom w:val="nil"/>
              <w:right w:val="nil"/>
            </w:tcBorders>
            <w:shd w:val="clear" w:color="auto" w:fill="auto"/>
            <w:noWrap/>
            <w:vAlign w:val="bottom"/>
            <w:hideMark/>
          </w:tcPr>
          <w:p w14:paraId="6C82A247" w14:textId="1DE686B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1.13</w:t>
            </w:r>
          </w:p>
        </w:tc>
        <w:tc>
          <w:tcPr>
            <w:tcW w:w="0" w:type="auto"/>
            <w:tcBorders>
              <w:top w:val="nil"/>
              <w:left w:val="nil"/>
              <w:bottom w:val="nil"/>
              <w:right w:val="nil"/>
            </w:tcBorders>
            <w:shd w:val="clear" w:color="auto" w:fill="auto"/>
            <w:noWrap/>
            <w:vAlign w:val="bottom"/>
            <w:hideMark/>
          </w:tcPr>
          <w:p w14:paraId="6A987C3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4.29E-243</w:t>
            </w:r>
          </w:p>
        </w:tc>
      </w:tr>
      <w:tr w:rsidR="00EE18B7" w:rsidRPr="00EE18B7" w14:paraId="50B19D48"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423EAF9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GPR15L</w:t>
            </w:r>
          </w:p>
        </w:tc>
        <w:tc>
          <w:tcPr>
            <w:tcW w:w="0" w:type="auto"/>
            <w:tcBorders>
              <w:top w:val="nil"/>
              <w:left w:val="nil"/>
              <w:bottom w:val="nil"/>
              <w:right w:val="nil"/>
            </w:tcBorders>
            <w:shd w:val="clear" w:color="auto" w:fill="auto"/>
            <w:noWrap/>
            <w:vAlign w:val="bottom"/>
            <w:hideMark/>
          </w:tcPr>
          <w:p w14:paraId="79E2CEC0" w14:textId="2FCAF49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0.07</w:t>
            </w:r>
          </w:p>
        </w:tc>
        <w:tc>
          <w:tcPr>
            <w:tcW w:w="0" w:type="auto"/>
            <w:tcBorders>
              <w:top w:val="nil"/>
              <w:left w:val="nil"/>
              <w:bottom w:val="nil"/>
              <w:right w:val="nil"/>
            </w:tcBorders>
            <w:shd w:val="clear" w:color="auto" w:fill="auto"/>
            <w:noWrap/>
            <w:vAlign w:val="bottom"/>
            <w:hideMark/>
          </w:tcPr>
          <w:p w14:paraId="0D22A3F9" w14:textId="18173EF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0.07</w:t>
            </w:r>
          </w:p>
        </w:tc>
        <w:tc>
          <w:tcPr>
            <w:tcW w:w="0" w:type="auto"/>
            <w:tcBorders>
              <w:top w:val="nil"/>
              <w:left w:val="nil"/>
              <w:bottom w:val="nil"/>
              <w:right w:val="nil"/>
            </w:tcBorders>
            <w:shd w:val="clear" w:color="auto" w:fill="auto"/>
            <w:noWrap/>
            <w:vAlign w:val="bottom"/>
            <w:hideMark/>
          </w:tcPr>
          <w:p w14:paraId="04F943A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2.86E-01</w:t>
            </w:r>
          </w:p>
        </w:tc>
        <w:tc>
          <w:tcPr>
            <w:tcW w:w="0" w:type="auto"/>
            <w:tcBorders>
              <w:top w:val="nil"/>
              <w:left w:val="nil"/>
              <w:bottom w:val="nil"/>
              <w:right w:val="nil"/>
            </w:tcBorders>
            <w:shd w:val="clear" w:color="auto" w:fill="auto"/>
            <w:noWrap/>
            <w:vAlign w:val="bottom"/>
            <w:hideMark/>
          </w:tcPr>
          <w:p w14:paraId="69A4257E" w14:textId="4ED692D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0.035</w:t>
            </w:r>
          </w:p>
        </w:tc>
        <w:tc>
          <w:tcPr>
            <w:tcW w:w="0" w:type="auto"/>
            <w:tcBorders>
              <w:top w:val="nil"/>
              <w:left w:val="nil"/>
              <w:bottom w:val="nil"/>
              <w:right w:val="nil"/>
            </w:tcBorders>
            <w:shd w:val="clear" w:color="auto" w:fill="auto"/>
            <w:noWrap/>
            <w:vAlign w:val="bottom"/>
            <w:hideMark/>
          </w:tcPr>
          <w:p w14:paraId="34C52BA0" w14:textId="2B01688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1.08</w:t>
            </w:r>
          </w:p>
        </w:tc>
        <w:tc>
          <w:tcPr>
            <w:tcW w:w="0" w:type="auto"/>
            <w:tcBorders>
              <w:top w:val="nil"/>
              <w:left w:val="nil"/>
              <w:bottom w:val="nil"/>
              <w:right w:val="nil"/>
            </w:tcBorders>
            <w:shd w:val="clear" w:color="auto" w:fill="auto"/>
            <w:noWrap/>
            <w:vAlign w:val="bottom"/>
            <w:hideMark/>
          </w:tcPr>
          <w:p w14:paraId="0B27596B" w14:textId="701484D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0.94</w:t>
            </w:r>
          </w:p>
        </w:tc>
        <w:tc>
          <w:tcPr>
            <w:tcW w:w="0" w:type="auto"/>
            <w:tcBorders>
              <w:top w:val="nil"/>
              <w:left w:val="nil"/>
              <w:bottom w:val="nil"/>
              <w:right w:val="nil"/>
            </w:tcBorders>
            <w:shd w:val="clear" w:color="auto" w:fill="auto"/>
            <w:noWrap/>
            <w:vAlign w:val="bottom"/>
            <w:hideMark/>
          </w:tcPr>
          <w:p w14:paraId="7F9E0B80" w14:textId="5E3A39D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1.23</w:t>
            </w:r>
          </w:p>
        </w:tc>
        <w:tc>
          <w:tcPr>
            <w:tcW w:w="0" w:type="auto"/>
            <w:tcBorders>
              <w:top w:val="nil"/>
              <w:left w:val="nil"/>
              <w:bottom w:val="nil"/>
              <w:right w:val="nil"/>
            </w:tcBorders>
            <w:shd w:val="clear" w:color="auto" w:fill="auto"/>
            <w:noWrap/>
            <w:vAlign w:val="bottom"/>
            <w:hideMark/>
          </w:tcPr>
          <w:p w14:paraId="6D2C1F1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1.57E-257</w:t>
            </w:r>
          </w:p>
        </w:tc>
      </w:tr>
      <w:tr w:rsidR="00EE18B7" w:rsidRPr="00EE18B7" w14:paraId="6A1C3388"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48EBAA9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FAM13A</w:t>
            </w:r>
          </w:p>
        </w:tc>
        <w:tc>
          <w:tcPr>
            <w:tcW w:w="0" w:type="auto"/>
            <w:tcBorders>
              <w:top w:val="nil"/>
              <w:left w:val="nil"/>
              <w:bottom w:val="nil"/>
              <w:right w:val="nil"/>
            </w:tcBorders>
            <w:shd w:val="clear" w:color="auto" w:fill="auto"/>
            <w:noWrap/>
            <w:vAlign w:val="bottom"/>
            <w:hideMark/>
          </w:tcPr>
          <w:p w14:paraId="13FC8873" w14:textId="7AC9332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0.37</w:t>
            </w:r>
          </w:p>
        </w:tc>
        <w:tc>
          <w:tcPr>
            <w:tcW w:w="0" w:type="auto"/>
            <w:tcBorders>
              <w:top w:val="nil"/>
              <w:left w:val="nil"/>
              <w:bottom w:val="nil"/>
              <w:right w:val="nil"/>
            </w:tcBorders>
            <w:shd w:val="clear" w:color="auto" w:fill="auto"/>
            <w:noWrap/>
            <w:vAlign w:val="bottom"/>
            <w:hideMark/>
          </w:tcPr>
          <w:p w14:paraId="5A0B6796" w14:textId="13BD829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0.12</w:t>
            </w:r>
          </w:p>
        </w:tc>
        <w:tc>
          <w:tcPr>
            <w:tcW w:w="0" w:type="auto"/>
            <w:tcBorders>
              <w:top w:val="nil"/>
              <w:left w:val="nil"/>
              <w:bottom w:val="nil"/>
              <w:right w:val="nil"/>
            </w:tcBorders>
            <w:shd w:val="clear" w:color="auto" w:fill="auto"/>
            <w:noWrap/>
            <w:vAlign w:val="bottom"/>
            <w:hideMark/>
          </w:tcPr>
          <w:p w14:paraId="0291CE1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3.08E-03</w:t>
            </w:r>
          </w:p>
        </w:tc>
        <w:tc>
          <w:tcPr>
            <w:tcW w:w="0" w:type="auto"/>
            <w:tcBorders>
              <w:top w:val="nil"/>
              <w:left w:val="nil"/>
              <w:bottom w:val="nil"/>
              <w:right w:val="nil"/>
            </w:tcBorders>
            <w:shd w:val="clear" w:color="auto" w:fill="auto"/>
            <w:noWrap/>
            <w:vAlign w:val="bottom"/>
            <w:hideMark/>
          </w:tcPr>
          <w:p w14:paraId="2E9C3813" w14:textId="6848BAA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0.013</w:t>
            </w:r>
          </w:p>
        </w:tc>
        <w:tc>
          <w:tcPr>
            <w:tcW w:w="0" w:type="auto"/>
            <w:tcBorders>
              <w:top w:val="nil"/>
              <w:left w:val="nil"/>
              <w:bottom w:val="nil"/>
              <w:right w:val="nil"/>
            </w:tcBorders>
            <w:shd w:val="clear" w:color="auto" w:fill="auto"/>
            <w:noWrap/>
            <w:vAlign w:val="bottom"/>
            <w:hideMark/>
          </w:tcPr>
          <w:p w14:paraId="07A4EA16" w14:textId="359C17F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1.45</w:t>
            </w:r>
          </w:p>
        </w:tc>
        <w:tc>
          <w:tcPr>
            <w:tcW w:w="0" w:type="auto"/>
            <w:tcBorders>
              <w:top w:val="nil"/>
              <w:left w:val="nil"/>
              <w:bottom w:val="nil"/>
              <w:right w:val="nil"/>
            </w:tcBorders>
            <w:shd w:val="clear" w:color="auto" w:fill="auto"/>
            <w:noWrap/>
            <w:vAlign w:val="bottom"/>
            <w:hideMark/>
          </w:tcPr>
          <w:p w14:paraId="5CB4FBC6" w14:textId="404F940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1.13</w:t>
            </w:r>
          </w:p>
        </w:tc>
        <w:tc>
          <w:tcPr>
            <w:tcW w:w="0" w:type="auto"/>
            <w:tcBorders>
              <w:top w:val="nil"/>
              <w:left w:val="nil"/>
              <w:bottom w:val="nil"/>
              <w:right w:val="nil"/>
            </w:tcBorders>
            <w:shd w:val="clear" w:color="auto" w:fill="auto"/>
            <w:noWrap/>
            <w:vAlign w:val="bottom"/>
            <w:hideMark/>
          </w:tcPr>
          <w:p w14:paraId="262BB419" w14:textId="47EEA6B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1.85</w:t>
            </w:r>
          </w:p>
        </w:tc>
        <w:tc>
          <w:tcPr>
            <w:tcW w:w="0" w:type="auto"/>
            <w:tcBorders>
              <w:top w:val="nil"/>
              <w:left w:val="nil"/>
              <w:bottom w:val="nil"/>
              <w:right w:val="nil"/>
            </w:tcBorders>
            <w:shd w:val="clear" w:color="auto" w:fill="auto"/>
            <w:noWrap/>
            <w:vAlign w:val="bottom"/>
            <w:hideMark/>
          </w:tcPr>
          <w:p w14:paraId="75A8DC6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38A15E8B"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56F1D99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GSN</w:t>
            </w:r>
          </w:p>
        </w:tc>
        <w:tc>
          <w:tcPr>
            <w:tcW w:w="0" w:type="auto"/>
            <w:tcBorders>
              <w:top w:val="nil"/>
              <w:left w:val="nil"/>
              <w:bottom w:val="nil"/>
              <w:right w:val="nil"/>
            </w:tcBorders>
            <w:shd w:val="clear" w:color="auto" w:fill="auto"/>
            <w:noWrap/>
            <w:vAlign w:val="bottom"/>
            <w:hideMark/>
          </w:tcPr>
          <w:p w14:paraId="17369436" w14:textId="297E699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-0.13</w:t>
            </w:r>
          </w:p>
        </w:tc>
        <w:tc>
          <w:tcPr>
            <w:tcW w:w="0" w:type="auto"/>
            <w:tcBorders>
              <w:top w:val="nil"/>
              <w:left w:val="nil"/>
              <w:bottom w:val="nil"/>
              <w:right w:val="nil"/>
            </w:tcBorders>
            <w:shd w:val="clear" w:color="auto" w:fill="auto"/>
            <w:noWrap/>
            <w:vAlign w:val="bottom"/>
            <w:hideMark/>
          </w:tcPr>
          <w:p w14:paraId="23E0A13A" w14:textId="71A6692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0.26</w:t>
            </w:r>
          </w:p>
        </w:tc>
        <w:tc>
          <w:tcPr>
            <w:tcW w:w="0" w:type="auto"/>
            <w:tcBorders>
              <w:top w:val="nil"/>
              <w:left w:val="nil"/>
              <w:bottom w:val="nil"/>
              <w:right w:val="nil"/>
            </w:tcBorders>
            <w:shd w:val="clear" w:color="auto" w:fill="auto"/>
            <w:noWrap/>
            <w:vAlign w:val="bottom"/>
            <w:hideMark/>
          </w:tcPr>
          <w:p w14:paraId="7B95FE1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6.03E-01</w:t>
            </w:r>
          </w:p>
        </w:tc>
        <w:tc>
          <w:tcPr>
            <w:tcW w:w="0" w:type="auto"/>
            <w:tcBorders>
              <w:top w:val="nil"/>
              <w:left w:val="nil"/>
              <w:bottom w:val="nil"/>
              <w:right w:val="nil"/>
            </w:tcBorders>
            <w:shd w:val="clear" w:color="auto" w:fill="auto"/>
            <w:noWrap/>
            <w:vAlign w:val="bottom"/>
            <w:hideMark/>
          </w:tcPr>
          <w:p w14:paraId="4441B842" w14:textId="181DC59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0.021</w:t>
            </w:r>
          </w:p>
        </w:tc>
        <w:tc>
          <w:tcPr>
            <w:tcW w:w="0" w:type="auto"/>
            <w:tcBorders>
              <w:top w:val="nil"/>
              <w:left w:val="nil"/>
              <w:bottom w:val="nil"/>
              <w:right w:val="nil"/>
            </w:tcBorders>
            <w:shd w:val="clear" w:color="auto" w:fill="auto"/>
            <w:noWrap/>
            <w:vAlign w:val="bottom"/>
            <w:hideMark/>
          </w:tcPr>
          <w:p w14:paraId="3697B779" w14:textId="18C8EE2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0.88</w:t>
            </w:r>
          </w:p>
        </w:tc>
        <w:tc>
          <w:tcPr>
            <w:tcW w:w="0" w:type="auto"/>
            <w:tcBorders>
              <w:top w:val="nil"/>
              <w:left w:val="nil"/>
              <w:bottom w:val="nil"/>
              <w:right w:val="nil"/>
            </w:tcBorders>
            <w:shd w:val="clear" w:color="auto" w:fill="auto"/>
            <w:noWrap/>
            <w:vAlign w:val="bottom"/>
            <w:hideMark/>
          </w:tcPr>
          <w:p w14:paraId="7566772B" w14:textId="6F649C6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0.53</w:t>
            </w:r>
          </w:p>
        </w:tc>
        <w:tc>
          <w:tcPr>
            <w:tcW w:w="0" w:type="auto"/>
            <w:tcBorders>
              <w:top w:val="nil"/>
              <w:left w:val="nil"/>
              <w:bottom w:val="nil"/>
              <w:right w:val="nil"/>
            </w:tcBorders>
            <w:shd w:val="clear" w:color="auto" w:fill="auto"/>
            <w:noWrap/>
            <w:vAlign w:val="bottom"/>
            <w:hideMark/>
          </w:tcPr>
          <w:p w14:paraId="76F6A122" w14:textId="01D1775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1.44</w:t>
            </w:r>
          </w:p>
        </w:tc>
        <w:tc>
          <w:tcPr>
            <w:tcW w:w="0" w:type="auto"/>
            <w:tcBorders>
              <w:top w:val="nil"/>
              <w:left w:val="nil"/>
              <w:bottom w:val="nil"/>
              <w:right w:val="nil"/>
            </w:tcBorders>
            <w:shd w:val="clear" w:color="auto" w:fill="auto"/>
            <w:noWrap/>
            <w:vAlign w:val="bottom"/>
            <w:hideMark/>
          </w:tcPr>
          <w:p w14:paraId="6E90809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1.45E-114</w:t>
            </w:r>
          </w:p>
        </w:tc>
      </w:tr>
      <w:tr w:rsidR="00EE18B7" w:rsidRPr="00EE18B7" w14:paraId="172A3188"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21B4DDE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SCLY</w:t>
            </w:r>
          </w:p>
        </w:tc>
        <w:tc>
          <w:tcPr>
            <w:tcW w:w="0" w:type="auto"/>
            <w:tcBorders>
              <w:top w:val="nil"/>
              <w:left w:val="nil"/>
              <w:bottom w:val="nil"/>
              <w:right w:val="nil"/>
            </w:tcBorders>
            <w:shd w:val="clear" w:color="auto" w:fill="auto"/>
            <w:noWrap/>
            <w:vAlign w:val="bottom"/>
            <w:hideMark/>
          </w:tcPr>
          <w:p w14:paraId="32B2A85D" w14:textId="5BDBD63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0.20</w:t>
            </w:r>
          </w:p>
        </w:tc>
        <w:tc>
          <w:tcPr>
            <w:tcW w:w="0" w:type="auto"/>
            <w:tcBorders>
              <w:top w:val="nil"/>
              <w:left w:val="nil"/>
              <w:bottom w:val="nil"/>
              <w:right w:val="nil"/>
            </w:tcBorders>
            <w:shd w:val="clear" w:color="auto" w:fill="auto"/>
            <w:noWrap/>
            <w:vAlign w:val="bottom"/>
            <w:hideMark/>
          </w:tcPr>
          <w:p w14:paraId="0AF1B468" w14:textId="1BB5C9C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0.09</w:t>
            </w:r>
          </w:p>
        </w:tc>
        <w:tc>
          <w:tcPr>
            <w:tcW w:w="0" w:type="auto"/>
            <w:tcBorders>
              <w:top w:val="nil"/>
              <w:left w:val="nil"/>
              <w:bottom w:val="nil"/>
              <w:right w:val="nil"/>
            </w:tcBorders>
            <w:shd w:val="clear" w:color="auto" w:fill="auto"/>
            <w:noWrap/>
            <w:vAlign w:val="bottom"/>
            <w:hideMark/>
          </w:tcPr>
          <w:p w14:paraId="75A2AB3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1.69E-02</w:t>
            </w:r>
          </w:p>
        </w:tc>
        <w:tc>
          <w:tcPr>
            <w:tcW w:w="0" w:type="auto"/>
            <w:tcBorders>
              <w:top w:val="nil"/>
              <w:left w:val="nil"/>
              <w:bottom w:val="nil"/>
              <w:right w:val="nil"/>
            </w:tcBorders>
            <w:shd w:val="clear" w:color="auto" w:fill="auto"/>
            <w:noWrap/>
            <w:vAlign w:val="bottom"/>
            <w:hideMark/>
          </w:tcPr>
          <w:p w14:paraId="7C8FF223" w14:textId="2809F6C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0.026</w:t>
            </w:r>
          </w:p>
        </w:tc>
        <w:tc>
          <w:tcPr>
            <w:tcW w:w="0" w:type="auto"/>
            <w:tcBorders>
              <w:top w:val="nil"/>
              <w:left w:val="nil"/>
              <w:bottom w:val="nil"/>
              <w:right w:val="nil"/>
            </w:tcBorders>
            <w:shd w:val="clear" w:color="auto" w:fill="auto"/>
            <w:noWrap/>
            <w:vAlign w:val="bottom"/>
            <w:hideMark/>
          </w:tcPr>
          <w:p w14:paraId="526BE261" w14:textId="056C18F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1.23</w:t>
            </w:r>
          </w:p>
        </w:tc>
        <w:tc>
          <w:tcPr>
            <w:tcW w:w="0" w:type="auto"/>
            <w:tcBorders>
              <w:top w:val="nil"/>
              <w:left w:val="nil"/>
              <w:bottom w:val="nil"/>
              <w:right w:val="nil"/>
            </w:tcBorders>
            <w:shd w:val="clear" w:color="auto" w:fill="auto"/>
            <w:noWrap/>
            <w:vAlign w:val="bottom"/>
            <w:hideMark/>
          </w:tcPr>
          <w:p w14:paraId="0FD87EBB" w14:textId="1F0752C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1.04</w:t>
            </w:r>
          </w:p>
        </w:tc>
        <w:tc>
          <w:tcPr>
            <w:tcW w:w="0" w:type="auto"/>
            <w:tcBorders>
              <w:top w:val="nil"/>
              <w:left w:val="nil"/>
              <w:bottom w:val="nil"/>
              <w:right w:val="nil"/>
            </w:tcBorders>
            <w:shd w:val="clear" w:color="auto" w:fill="auto"/>
            <w:noWrap/>
            <w:vAlign w:val="bottom"/>
            <w:hideMark/>
          </w:tcPr>
          <w:p w14:paraId="7F827717" w14:textId="76FEED2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1.45</w:t>
            </w:r>
          </w:p>
        </w:tc>
        <w:tc>
          <w:tcPr>
            <w:tcW w:w="0" w:type="auto"/>
            <w:tcBorders>
              <w:top w:val="nil"/>
              <w:left w:val="nil"/>
              <w:bottom w:val="nil"/>
              <w:right w:val="nil"/>
            </w:tcBorders>
            <w:shd w:val="clear" w:color="auto" w:fill="auto"/>
            <w:noWrap/>
            <w:vAlign w:val="bottom"/>
            <w:hideMark/>
          </w:tcPr>
          <w:p w14:paraId="4B1F9F2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1.25E-92</w:t>
            </w:r>
          </w:p>
        </w:tc>
      </w:tr>
      <w:tr w:rsidR="00EE18B7" w:rsidRPr="00EE18B7" w14:paraId="376684B4"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48BADA0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CXCL9</w:t>
            </w:r>
          </w:p>
        </w:tc>
        <w:tc>
          <w:tcPr>
            <w:tcW w:w="0" w:type="auto"/>
            <w:tcBorders>
              <w:top w:val="nil"/>
              <w:left w:val="nil"/>
              <w:bottom w:val="nil"/>
              <w:right w:val="nil"/>
            </w:tcBorders>
            <w:shd w:val="clear" w:color="auto" w:fill="auto"/>
            <w:noWrap/>
            <w:vAlign w:val="bottom"/>
            <w:hideMark/>
          </w:tcPr>
          <w:p w14:paraId="434A9A5A" w14:textId="2CDD346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w:t>
            </w:r>
          </w:p>
        </w:tc>
        <w:tc>
          <w:tcPr>
            <w:tcW w:w="0" w:type="auto"/>
            <w:tcBorders>
              <w:top w:val="nil"/>
              <w:left w:val="nil"/>
              <w:bottom w:val="nil"/>
              <w:right w:val="nil"/>
            </w:tcBorders>
            <w:shd w:val="clear" w:color="auto" w:fill="auto"/>
            <w:noWrap/>
            <w:vAlign w:val="bottom"/>
            <w:hideMark/>
          </w:tcPr>
          <w:p w14:paraId="201052CD" w14:textId="3D31479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0.10</w:t>
            </w:r>
          </w:p>
        </w:tc>
        <w:tc>
          <w:tcPr>
            <w:tcW w:w="0" w:type="auto"/>
            <w:tcBorders>
              <w:top w:val="nil"/>
              <w:left w:val="nil"/>
              <w:bottom w:val="nil"/>
              <w:right w:val="nil"/>
            </w:tcBorders>
            <w:shd w:val="clear" w:color="auto" w:fill="auto"/>
            <w:noWrap/>
            <w:vAlign w:val="bottom"/>
            <w:hideMark/>
          </w:tcPr>
          <w:p w14:paraId="2D454FB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7.37E-01</w:t>
            </w:r>
          </w:p>
        </w:tc>
        <w:tc>
          <w:tcPr>
            <w:tcW w:w="0" w:type="auto"/>
            <w:tcBorders>
              <w:top w:val="nil"/>
              <w:left w:val="nil"/>
              <w:bottom w:val="nil"/>
              <w:right w:val="nil"/>
            </w:tcBorders>
            <w:shd w:val="clear" w:color="auto" w:fill="auto"/>
            <w:noWrap/>
            <w:vAlign w:val="bottom"/>
            <w:hideMark/>
          </w:tcPr>
          <w:p w14:paraId="57105076" w14:textId="2694275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0.015</w:t>
            </w:r>
          </w:p>
        </w:tc>
        <w:tc>
          <w:tcPr>
            <w:tcW w:w="0" w:type="auto"/>
            <w:tcBorders>
              <w:top w:val="nil"/>
              <w:left w:val="nil"/>
              <w:bottom w:val="nil"/>
              <w:right w:val="nil"/>
            </w:tcBorders>
            <w:shd w:val="clear" w:color="auto" w:fill="auto"/>
            <w:noWrap/>
            <w:vAlign w:val="bottom"/>
            <w:hideMark/>
          </w:tcPr>
          <w:p w14:paraId="568B8605" w14:textId="7F80C5F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1.04</w:t>
            </w:r>
          </w:p>
        </w:tc>
        <w:tc>
          <w:tcPr>
            <w:tcW w:w="0" w:type="auto"/>
            <w:tcBorders>
              <w:top w:val="nil"/>
              <w:left w:val="nil"/>
              <w:bottom w:val="nil"/>
              <w:right w:val="nil"/>
            </w:tcBorders>
            <w:shd w:val="clear" w:color="auto" w:fill="auto"/>
            <w:noWrap/>
            <w:vAlign w:val="bottom"/>
            <w:hideMark/>
          </w:tcPr>
          <w:p w14:paraId="41A142C9" w14:textId="0A371A9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0.84</w:t>
            </w:r>
          </w:p>
        </w:tc>
        <w:tc>
          <w:tcPr>
            <w:tcW w:w="0" w:type="auto"/>
            <w:tcBorders>
              <w:top w:val="nil"/>
              <w:left w:val="nil"/>
              <w:bottom w:val="nil"/>
              <w:right w:val="nil"/>
            </w:tcBorders>
            <w:shd w:val="clear" w:color="auto" w:fill="auto"/>
            <w:noWrap/>
            <w:vAlign w:val="bottom"/>
            <w:hideMark/>
          </w:tcPr>
          <w:p w14:paraId="628BF21C" w14:textId="7F0359D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1.27</w:t>
            </w:r>
          </w:p>
        </w:tc>
        <w:tc>
          <w:tcPr>
            <w:tcW w:w="0" w:type="auto"/>
            <w:tcBorders>
              <w:top w:val="nil"/>
              <w:left w:val="nil"/>
              <w:bottom w:val="nil"/>
              <w:right w:val="nil"/>
            </w:tcBorders>
            <w:shd w:val="clear" w:color="auto" w:fill="auto"/>
            <w:noWrap/>
            <w:vAlign w:val="bottom"/>
            <w:hideMark/>
          </w:tcPr>
          <w:p w14:paraId="2DD3F4E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2.75E-23</w:t>
            </w:r>
          </w:p>
        </w:tc>
      </w:tr>
      <w:tr w:rsidR="00EE18B7" w:rsidRPr="00EE18B7" w14:paraId="66F2BE50"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72FDB7D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IL36G</w:t>
            </w:r>
          </w:p>
        </w:tc>
        <w:tc>
          <w:tcPr>
            <w:tcW w:w="0" w:type="auto"/>
            <w:tcBorders>
              <w:top w:val="nil"/>
              <w:left w:val="nil"/>
              <w:bottom w:val="nil"/>
              <w:right w:val="nil"/>
            </w:tcBorders>
            <w:shd w:val="clear" w:color="auto" w:fill="auto"/>
            <w:noWrap/>
            <w:vAlign w:val="bottom"/>
            <w:hideMark/>
          </w:tcPr>
          <w:p w14:paraId="0A83AE9F" w14:textId="3E9A37D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-0.05</w:t>
            </w:r>
          </w:p>
        </w:tc>
        <w:tc>
          <w:tcPr>
            <w:tcW w:w="0" w:type="auto"/>
            <w:tcBorders>
              <w:top w:val="nil"/>
              <w:left w:val="nil"/>
              <w:bottom w:val="nil"/>
              <w:right w:val="nil"/>
            </w:tcBorders>
            <w:shd w:val="clear" w:color="auto" w:fill="auto"/>
            <w:noWrap/>
            <w:vAlign w:val="bottom"/>
            <w:hideMark/>
          </w:tcPr>
          <w:p w14:paraId="78CEBDAF" w14:textId="3D5C151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0.25</w:t>
            </w:r>
          </w:p>
        </w:tc>
        <w:tc>
          <w:tcPr>
            <w:tcW w:w="0" w:type="auto"/>
            <w:tcBorders>
              <w:top w:val="nil"/>
              <w:left w:val="nil"/>
              <w:bottom w:val="nil"/>
              <w:right w:val="nil"/>
            </w:tcBorders>
            <w:shd w:val="clear" w:color="auto" w:fill="auto"/>
            <w:noWrap/>
            <w:vAlign w:val="bottom"/>
            <w:hideMark/>
          </w:tcPr>
          <w:p w14:paraId="2E4FDE0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8.46E-01</w:t>
            </w:r>
          </w:p>
        </w:tc>
        <w:tc>
          <w:tcPr>
            <w:tcW w:w="0" w:type="auto"/>
            <w:tcBorders>
              <w:top w:val="nil"/>
              <w:left w:val="nil"/>
              <w:bottom w:val="nil"/>
              <w:right w:val="nil"/>
            </w:tcBorders>
            <w:shd w:val="clear" w:color="auto" w:fill="auto"/>
            <w:noWrap/>
            <w:vAlign w:val="bottom"/>
            <w:hideMark/>
          </w:tcPr>
          <w:p w14:paraId="4906A61D" w14:textId="10A19D6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0.005</w:t>
            </w:r>
          </w:p>
        </w:tc>
        <w:tc>
          <w:tcPr>
            <w:tcW w:w="0" w:type="auto"/>
            <w:tcBorders>
              <w:top w:val="nil"/>
              <w:left w:val="nil"/>
              <w:bottom w:val="nil"/>
              <w:right w:val="nil"/>
            </w:tcBorders>
            <w:shd w:val="clear" w:color="auto" w:fill="auto"/>
            <w:noWrap/>
            <w:vAlign w:val="bottom"/>
            <w:hideMark/>
          </w:tcPr>
          <w:p w14:paraId="569583EA" w14:textId="4A6245A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0.95</w:t>
            </w:r>
          </w:p>
        </w:tc>
        <w:tc>
          <w:tcPr>
            <w:tcW w:w="0" w:type="auto"/>
            <w:tcBorders>
              <w:top w:val="nil"/>
              <w:left w:val="nil"/>
              <w:bottom w:val="nil"/>
              <w:right w:val="nil"/>
            </w:tcBorders>
            <w:shd w:val="clear" w:color="auto" w:fill="auto"/>
            <w:noWrap/>
            <w:vAlign w:val="bottom"/>
            <w:hideMark/>
          </w:tcPr>
          <w:p w14:paraId="40F29421" w14:textId="37161A8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0.58</w:t>
            </w:r>
          </w:p>
        </w:tc>
        <w:tc>
          <w:tcPr>
            <w:tcW w:w="0" w:type="auto"/>
            <w:tcBorders>
              <w:top w:val="nil"/>
              <w:left w:val="nil"/>
              <w:bottom w:val="nil"/>
              <w:right w:val="nil"/>
            </w:tcBorders>
            <w:shd w:val="clear" w:color="auto" w:fill="auto"/>
            <w:noWrap/>
            <w:vAlign w:val="bottom"/>
            <w:hideMark/>
          </w:tcPr>
          <w:p w14:paraId="352993F3" w14:textId="6604ECE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1.57</w:t>
            </w:r>
          </w:p>
        </w:tc>
        <w:tc>
          <w:tcPr>
            <w:tcW w:w="0" w:type="auto"/>
            <w:tcBorders>
              <w:top w:val="nil"/>
              <w:left w:val="nil"/>
              <w:bottom w:val="nil"/>
              <w:right w:val="nil"/>
            </w:tcBorders>
            <w:shd w:val="clear" w:color="auto" w:fill="auto"/>
            <w:noWrap/>
            <w:vAlign w:val="bottom"/>
            <w:hideMark/>
          </w:tcPr>
          <w:p w14:paraId="171DA29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1841F1E8"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097BE5E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PLXNB2</w:t>
            </w:r>
          </w:p>
        </w:tc>
        <w:tc>
          <w:tcPr>
            <w:tcW w:w="0" w:type="auto"/>
            <w:tcBorders>
              <w:top w:val="nil"/>
              <w:left w:val="nil"/>
              <w:bottom w:val="nil"/>
              <w:right w:val="nil"/>
            </w:tcBorders>
            <w:shd w:val="clear" w:color="auto" w:fill="auto"/>
            <w:noWrap/>
            <w:vAlign w:val="bottom"/>
            <w:hideMark/>
          </w:tcPr>
          <w:p w14:paraId="712F4C11" w14:textId="66026DA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-0.05</w:t>
            </w:r>
          </w:p>
        </w:tc>
        <w:tc>
          <w:tcPr>
            <w:tcW w:w="0" w:type="auto"/>
            <w:tcBorders>
              <w:top w:val="nil"/>
              <w:left w:val="nil"/>
              <w:bottom w:val="nil"/>
              <w:right w:val="nil"/>
            </w:tcBorders>
            <w:shd w:val="clear" w:color="auto" w:fill="auto"/>
            <w:noWrap/>
            <w:vAlign w:val="bottom"/>
            <w:hideMark/>
          </w:tcPr>
          <w:p w14:paraId="3E862C20" w14:textId="0634AD6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w:t>
            </w:r>
          </w:p>
        </w:tc>
        <w:tc>
          <w:tcPr>
            <w:tcW w:w="0" w:type="auto"/>
            <w:tcBorders>
              <w:top w:val="nil"/>
              <w:left w:val="nil"/>
              <w:bottom w:val="nil"/>
              <w:right w:val="nil"/>
            </w:tcBorders>
            <w:shd w:val="clear" w:color="auto" w:fill="auto"/>
            <w:noWrap/>
            <w:vAlign w:val="bottom"/>
            <w:hideMark/>
          </w:tcPr>
          <w:p w14:paraId="3C579C8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1.66E-02</w:t>
            </w:r>
          </w:p>
        </w:tc>
        <w:tc>
          <w:tcPr>
            <w:tcW w:w="0" w:type="auto"/>
            <w:tcBorders>
              <w:top w:val="nil"/>
              <w:left w:val="nil"/>
              <w:bottom w:val="nil"/>
              <w:right w:val="nil"/>
            </w:tcBorders>
            <w:shd w:val="clear" w:color="auto" w:fill="auto"/>
            <w:noWrap/>
            <w:vAlign w:val="bottom"/>
            <w:hideMark/>
          </w:tcPr>
          <w:p w14:paraId="081C6C71" w14:textId="2DED222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0.271</w:t>
            </w:r>
          </w:p>
        </w:tc>
        <w:tc>
          <w:tcPr>
            <w:tcW w:w="0" w:type="auto"/>
            <w:tcBorders>
              <w:top w:val="nil"/>
              <w:left w:val="nil"/>
              <w:bottom w:val="nil"/>
              <w:right w:val="nil"/>
            </w:tcBorders>
            <w:shd w:val="clear" w:color="auto" w:fill="auto"/>
            <w:noWrap/>
            <w:vAlign w:val="bottom"/>
            <w:hideMark/>
          </w:tcPr>
          <w:p w14:paraId="02BE7B80" w14:textId="4FAC26B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0.95</w:t>
            </w:r>
          </w:p>
        </w:tc>
        <w:tc>
          <w:tcPr>
            <w:tcW w:w="0" w:type="auto"/>
            <w:tcBorders>
              <w:top w:val="nil"/>
              <w:left w:val="nil"/>
              <w:bottom w:val="nil"/>
              <w:right w:val="nil"/>
            </w:tcBorders>
            <w:shd w:val="clear" w:color="auto" w:fill="auto"/>
            <w:noWrap/>
            <w:vAlign w:val="bottom"/>
            <w:hideMark/>
          </w:tcPr>
          <w:p w14:paraId="60949459" w14:textId="1A54FD3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0.91</w:t>
            </w:r>
          </w:p>
        </w:tc>
        <w:tc>
          <w:tcPr>
            <w:tcW w:w="0" w:type="auto"/>
            <w:tcBorders>
              <w:top w:val="nil"/>
              <w:left w:val="nil"/>
              <w:bottom w:val="nil"/>
              <w:right w:val="nil"/>
            </w:tcBorders>
            <w:shd w:val="clear" w:color="auto" w:fill="auto"/>
            <w:noWrap/>
            <w:vAlign w:val="bottom"/>
            <w:hideMark/>
          </w:tcPr>
          <w:p w14:paraId="3F0BF2AD" w14:textId="4982E13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0.99</w:t>
            </w:r>
          </w:p>
        </w:tc>
        <w:tc>
          <w:tcPr>
            <w:tcW w:w="0" w:type="auto"/>
            <w:tcBorders>
              <w:top w:val="nil"/>
              <w:left w:val="nil"/>
              <w:bottom w:val="nil"/>
              <w:right w:val="nil"/>
            </w:tcBorders>
            <w:shd w:val="clear" w:color="auto" w:fill="auto"/>
            <w:noWrap/>
            <w:vAlign w:val="bottom"/>
            <w:hideMark/>
          </w:tcPr>
          <w:p w14:paraId="4869A73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3CD4C1CA"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34EA18D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PRSS8</w:t>
            </w:r>
          </w:p>
        </w:tc>
        <w:tc>
          <w:tcPr>
            <w:tcW w:w="0" w:type="auto"/>
            <w:tcBorders>
              <w:top w:val="nil"/>
              <w:left w:val="nil"/>
              <w:bottom w:val="nil"/>
              <w:right w:val="nil"/>
            </w:tcBorders>
            <w:shd w:val="clear" w:color="auto" w:fill="auto"/>
            <w:noWrap/>
            <w:vAlign w:val="bottom"/>
            <w:hideMark/>
          </w:tcPr>
          <w:p w14:paraId="13C7B57E" w14:textId="3D06408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0.57</w:t>
            </w:r>
          </w:p>
        </w:tc>
        <w:tc>
          <w:tcPr>
            <w:tcW w:w="0" w:type="auto"/>
            <w:tcBorders>
              <w:top w:val="nil"/>
              <w:left w:val="nil"/>
              <w:bottom w:val="nil"/>
              <w:right w:val="nil"/>
            </w:tcBorders>
            <w:shd w:val="clear" w:color="auto" w:fill="auto"/>
            <w:noWrap/>
            <w:vAlign w:val="bottom"/>
            <w:hideMark/>
          </w:tcPr>
          <w:p w14:paraId="6F8A5DE4" w14:textId="33E6ADE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0.13</w:t>
            </w:r>
          </w:p>
        </w:tc>
        <w:tc>
          <w:tcPr>
            <w:tcW w:w="0" w:type="auto"/>
            <w:tcBorders>
              <w:top w:val="nil"/>
              <w:left w:val="nil"/>
              <w:bottom w:val="nil"/>
              <w:right w:val="nil"/>
            </w:tcBorders>
            <w:shd w:val="clear" w:color="auto" w:fill="auto"/>
            <w:noWrap/>
            <w:vAlign w:val="bottom"/>
            <w:hideMark/>
          </w:tcPr>
          <w:p w14:paraId="2A40D9B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2.22E-05</w:t>
            </w:r>
          </w:p>
        </w:tc>
        <w:tc>
          <w:tcPr>
            <w:tcW w:w="0" w:type="auto"/>
            <w:tcBorders>
              <w:top w:val="nil"/>
              <w:left w:val="nil"/>
              <w:bottom w:val="nil"/>
              <w:right w:val="nil"/>
            </w:tcBorders>
            <w:shd w:val="clear" w:color="auto" w:fill="auto"/>
            <w:noWrap/>
            <w:vAlign w:val="bottom"/>
            <w:hideMark/>
          </w:tcPr>
          <w:p w14:paraId="14EDB5F9" w14:textId="33AA1A2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0.009</w:t>
            </w:r>
          </w:p>
        </w:tc>
        <w:tc>
          <w:tcPr>
            <w:tcW w:w="0" w:type="auto"/>
            <w:tcBorders>
              <w:top w:val="nil"/>
              <w:left w:val="nil"/>
              <w:bottom w:val="nil"/>
              <w:right w:val="nil"/>
            </w:tcBorders>
            <w:shd w:val="clear" w:color="auto" w:fill="auto"/>
            <w:noWrap/>
            <w:vAlign w:val="bottom"/>
            <w:hideMark/>
          </w:tcPr>
          <w:p w14:paraId="700376C9" w14:textId="2B2DFB9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1.77</w:t>
            </w:r>
          </w:p>
        </w:tc>
        <w:tc>
          <w:tcPr>
            <w:tcW w:w="0" w:type="auto"/>
            <w:tcBorders>
              <w:top w:val="nil"/>
              <w:left w:val="nil"/>
              <w:bottom w:val="nil"/>
              <w:right w:val="nil"/>
            </w:tcBorders>
            <w:shd w:val="clear" w:color="auto" w:fill="auto"/>
            <w:noWrap/>
            <w:vAlign w:val="bottom"/>
            <w:hideMark/>
          </w:tcPr>
          <w:p w14:paraId="4FF0E41F" w14:textId="1E18FF1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1.36</w:t>
            </w:r>
          </w:p>
        </w:tc>
        <w:tc>
          <w:tcPr>
            <w:tcW w:w="0" w:type="auto"/>
            <w:tcBorders>
              <w:top w:val="nil"/>
              <w:left w:val="nil"/>
              <w:bottom w:val="nil"/>
              <w:right w:val="nil"/>
            </w:tcBorders>
            <w:shd w:val="clear" w:color="auto" w:fill="auto"/>
            <w:noWrap/>
            <w:vAlign w:val="bottom"/>
            <w:hideMark/>
          </w:tcPr>
          <w:p w14:paraId="676C50B3" w14:textId="3FFEA9D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2.30</w:t>
            </w:r>
          </w:p>
        </w:tc>
        <w:tc>
          <w:tcPr>
            <w:tcW w:w="0" w:type="auto"/>
            <w:tcBorders>
              <w:top w:val="nil"/>
              <w:left w:val="nil"/>
              <w:bottom w:val="nil"/>
              <w:right w:val="nil"/>
            </w:tcBorders>
            <w:shd w:val="clear" w:color="auto" w:fill="auto"/>
            <w:noWrap/>
            <w:vAlign w:val="bottom"/>
            <w:hideMark/>
          </w:tcPr>
          <w:p w14:paraId="4160E24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9.47E-265</w:t>
            </w:r>
          </w:p>
        </w:tc>
      </w:tr>
      <w:tr w:rsidR="00EE18B7" w:rsidRPr="00EE18B7" w14:paraId="331F63A7"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491B249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IL32</w:t>
            </w:r>
          </w:p>
        </w:tc>
        <w:tc>
          <w:tcPr>
            <w:tcW w:w="0" w:type="auto"/>
            <w:tcBorders>
              <w:top w:val="nil"/>
              <w:left w:val="nil"/>
              <w:bottom w:val="nil"/>
              <w:right w:val="nil"/>
            </w:tcBorders>
            <w:shd w:val="clear" w:color="auto" w:fill="auto"/>
            <w:noWrap/>
            <w:vAlign w:val="bottom"/>
            <w:hideMark/>
          </w:tcPr>
          <w:p w14:paraId="3158B11E" w14:textId="27C55A9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0.09</w:t>
            </w:r>
          </w:p>
        </w:tc>
        <w:tc>
          <w:tcPr>
            <w:tcW w:w="0" w:type="auto"/>
            <w:tcBorders>
              <w:top w:val="nil"/>
              <w:left w:val="nil"/>
              <w:bottom w:val="nil"/>
              <w:right w:val="nil"/>
            </w:tcBorders>
            <w:shd w:val="clear" w:color="auto" w:fill="auto"/>
            <w:noWrap/>
            <w:vAlign w:val="bottom"/>
            <w:hideMark/>
          </w:tcPr>
          <w:p w14:paraId="328F9F12" w14:textId="59313E6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0.09</w:t>
            </w:r>
          </w:p>
        </w:tc>
        <w:tc>
          <w:tcPr>
            <w:tcW w:w="0" w:type="auto"/>
            <w:tcBorders>
              <w:top w:val="nil"/>
              <w:left w:val="nil"/>
              <w:bottom w:val="nil"/>
              <w:right w:val="nil"/>
            </w:tcBorders>
            <w:shd w:val="clear" w:color="auto" w:fill="auto"/>
            <w:noWrap/>
            <w:vAlign w:val="bottom"/>
            <w:hideMark/>
          </w:tcPr>
          <w:p w14:paraId="4AD640D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3.23E-01</w:t>
            </w:r>
          </w:p>
        </w:tc>
        <w:tc>
          <w:tcPr>
            <w:tcW w:w="0" w:type="auto"/>
            <w:tcBorders>
              <w:top w:val="nil"/>
              <w:left w:val="nil"/>
              <w:bottom w:val="nil"/>
              <w:right w:val="nil"/>
            </w:tcBorders>
            <w:shd w:val="clear" w:color="auto" w:fill="auto"/>
            <w:noWrap/>
            <w:vAlign w:val="bottom"/>
            <w:hideMark/>
          </w:tcPr>
          <w:p w14:paraId="18826701" w14:textId="5132DBD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0.041</w:t>
            </w:r>
          </w:p>
        </w:tc>
        <w:tc>
          <w:tcPr>
            <w:tcW w:w="0" w:type="auto"/>
            <w:tcBorders>
              <w:top w:val="nil"/>
              <w:left w:val="nil"/>
              <w:bottom w:val="nil"/>
              <w:right w:val="nil"/>
            </w:tcBorders>
            <w:shd w:val="clear" w:color="auto" w:fill="auto"/>
            <w:noWrap/>
            <w:vAlign w:val="bottom"/>
            <w:hideMark/>
          </w:tcPr>
          <w:p w14:paraId="21F7EE4E" w14:textId="75FBF51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1.09</w:t>
            </w:r>
          </w:p>
        </w:tc>
        <w:tc>
          <w:tcPr>
            <w:tcW w:w="0" w:type="auto"/>
            <w:tcBorders>
              <w:top w:val="nil"/>
              <w:left w:val="nil"/>
              <w:bottom w:val="nil"/>
              <w:right w:val="nil"/>
            </w:tcBorders>
            <w:shd w:val="clear" w:color="auto" w:fill="auto"/>
            <w:noWrap/>
            <w:vAlign w:val="bottom"/>
            <w:hideMark/>
          </w:tcPr>
          <w:p w14:paraId="3F7DF9F5" w14:textId="5DF6BBB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0.92</w:t>
            </w:r>
          </w:p>
        </w:tc>
        <w:tc>
          <w:tcPr>
            <w:tcW w:w="0" w:type="auto"/>
            <w:tcBorders>
              <w:top w:val="nil"/>
              <w:left w:val="nil"/>
              <w:bottom w:val="nil"/>
              <w:right w:val="nil"/>
            </w:tcBorders>
            <w:shd w:val="clear" w:color="auto" w:fill="auto"/>
            <w:noWrap/>
            <w:vAlign w:val="bottom"/>
            <w:hideMark/>
          </w:tcPr>
          <w:p w14:paraId="5EEAFAC1" w14:textId="5D8C2A3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1.29</w:t>
            </w:r>
          </w:p>
        </w:tc>
        <w:tc>
          <w:tcPr>
            <w:tcW w:w="0" w:type="auto"/>
            <w:tcBorders>
              <w:top w:val="nil"/>
              <w:left w:val="nil"/>
              <w:bottom w:val="nil"/>
              <w:right w:val="nil"/>
            </w:tcBorders>
            <w:shd w:val="clear" w:color="auto" w:fill="auto"/>
            <w:noWrap/>
            <w:vAlign w:val="bottom"/>
            <w:hideMark/>
          </w:tcPr>
          <w:p w14:paraId="77A2944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2.88E-10</w:t>
            </w:r>
          </w:p>
        </w:tc>
      </w:tr>
      <w:tr w:rsidR="00EE18B7" w:rsidRPr="00EE18B7" w14:paraId="44DBB38F"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563EBAE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lastRenderedPageBreak/>
              <w:t>CDCP1</w:t>
            </w:r>
          </w:p>
        </w:tc>
        <w:tc>
          <w:tcPr>
            <w:tcW w:w="0" w:type="auto"/>
            <w:tcBorders>
              <w:top w:val="nil"/>
              <w:left w:val="nil"/>
              <w:bottom w:val="nil"/>
              <w:right w:val="nil"/>
            </w:tcBorders>
            <w:shd w:val="clear" w:color="auto" w:fill="auto"/>
            <w:noWrap/>
            <w:vAlign w:val="bottom"/>
            <w:hideMark/>
          </w:tcPr>
          <w:p w14:paraId="3F94594D" w14:textId="653CEF9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w:t>
            </w:r>
          </w:p>
        </w:tc>
        <w:tc>
          <w:tcPr>
            <w:tcW w:w="0" w:type="auto"/>
            <w:tcBorders>
              <w:top w:val="nil"/>
              <w:left w:val="nil"/>
              <w:bottom w:val="nil"/>
              <w:right w:val="nil"/>
            </w:tcBorders>
            <w:shd w:val="clear" w:color="auto" w:fill="auto"/>
            <w:noWrap/>
            <w:vAlign w:val="bottom"/>
            <w:hideMark/>
          </w:tcPr>
          <w:p w14:paraId="3932B9B6" w14:textId="6DC0BC7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w:t>
            </w:r>
          </w:p>
        </w:tc>
        <w:tc>
          <w:tcPr>
            <w:tcW w:w="0" w:type="auto"/>
            <w:tcBorders>
              <w:top w:val="nil"/>
              <w:left w:val="nil"/>
              <w:bottom w:val="nil"/>
              <w:right w:val="nil"/>
            </w:tcBorders>
            <w:shd w:val="clear" w:color="auto" w:fill="auto"/>
            <w:noWrap/>
            <w:vAlign w:val="bottom"/>
            <w:hideMark/>
          </w:tcPr>
          <w:p w14:paraId="6A0B53A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7.70E-01</w:t>
            </w:r>
          </w:p>
        </w:tc>
        <w:tc>
          <w:tcPr>
            <w:tcW w:w="0" w:type="auto"/>
            <w:tcBorders>
              <w:top w:val="nil"/>
              <w:left w:val="nil"/>
              <w:bottom w:val="nil"/>
              <w:right w:val="nil"/>
            </w:tcBorders>
            <w:shd w:val="clear" w:color="auto" w:fill="auto"/>
            <w:noWrap/>
            <w:vAlign w:val="bottom"/>
            <w:hideMark/>
          </w:tcPr>
          <w:p w14:paraId="4F962EE0" w14:textId="1609F83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0.047</w:t>
            </w:r>
          </w:p>
        </w:tc>
        <w:tc>
          <w:tcPr>
            <w:tcW w:w="0" w:type="auto"/>
            <w:tcBorders>
              <w:top w:val="nil"/>
              <w:left w:val="nil"/>
              <w:bottom w:val="nil"/>
              <w:right w:val="nil"/>
            </w:tcBorders>
            <w:shd w:val="clear" w:color="auto" w:fill="auto"/>
            <w:noWrap/>
            <w:vAlign w:val="bottom"/>
            <w:hideMark/>
          </w:tcPr>
          <w:p w14:paraId="6334F071" w14:textId="1D71C66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1.02</w:t>
            </w:r>
          </w:p>
        </w:tc>
        <w:tc>
          <w:tcPr>
            <w:tcW w:w="0" w:type="auto"/>
            <w:tcBorders>
              <w:top w:val="nil"/>
              <w:left w:val="nil"/>
              <w:bottom w:val="nil"/>
              <w:right w:val="nil"/>
            </w:tcBorders>
            <w:shd w:val="clear" w:color="auto" w:fill="auto"/>
            <w:noWrap/>
            <w:vAlign w:val="bottom"/>
            <w:hideMark/>
          </w:tcPr>
          <w:p w14:paraId="00F9166A" w14:textId="30D4E28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0.90</w:t>
            </w:r>
          </w:p>
        </w:tc>
        <w:tc>
          <w:tcPr>
            <w:tcW w:w="0" w:type="auto"/>
            <w:tcBorders>
              <w:top w:val="nil"/>
              <w:left w:val="nil"/>
              <w:bottom w:val="nil"/>
              <w:right w:val="nil"/>
            </w:tcBorders>
            <w:shd w:val="clear" w:color="auto" w:fill="auto"/>
            <w:noWrap/>
            <w:vAlign w:val="bottom"/>
            <w:hideMark/>
          </w:tcPr>
          <w:p w14:paraId="6EDDA18B" w14:textId="7202A2E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1.15</w:t>
            </w:r>
          </w:p>
        </w:tc>
        <w:tc>
          <w:tcPr>
            <w:tcW w:w="0" w:type="auto"/>
            <w:tcBorders>
              <w:top w:val="nil"/>
              <w:left w:val="nil"/>
              <w:bottom w:val="nil"/>
              <w:right w:val="nil"/>
            </w:tcBorders>
            <w:shd w:val="clear" w:color="auto" w:fill="auto"/>
            <w:noWrap/>
            <w:vAlign w:val="bottom"/>
            <w:hideMark/>
          </w:tcPr>
          <w:p w14:paraId="478B44D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3.72E-12</w:t>
            </w:r>
          </w:p>
        </w:tc>
      </w:tr>
      <w:tr w:rsidR="00EE18B7" w:rsidRPr="00EE18B7" w14:paraId="79449099"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3B84402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SEMA7A</w:t>
            </w:r>
          </w:p>
        </w:tc>
        <w:tc>
          <w:tcPr>
            <w:tcW w:w="0" w:type="auto"/>
            <w:tcBorders>
              <w:top w:val="nil"/>
              <w:left w:val="nil"/>
              <w:bottom w:val="nil"/>
              <w:right w:val="nil"/>
            </w:tcBorders>
            <w:shd w:val="clear" w:color="auto" w:fill="auto"/>
            <w:noWrap/>
            <w:vAlign w:val="bottom"/>
            <w:hideMark/>
          </w:tcPr>
          <w:p w14:paraId="5B9EE646" w14:textId="6A30D75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0.14</w:t>
            </w:r>
          </w:p>
        </w:tc>
        <w:tc>
          <w:tcPr>
            <w:tcW w:w="0" w:type="auto"/>
            <w:tcBorders>
              <w:top w:val="nil"/>
              <w:left w:val="nil"/>
              <w:bottom w:val="nil"/>
              <w:right w:val="nil"/>
            </w:tcBorders>
            <w:shd w:val="clear" w:color="auto" w:fill="auto"/>
            <w:noWrap/>
            <w:vAlign w:val="bottom"/>
            <w:hideMark/>
          </w:tcPr>
          <w:p w14:paraId="79F4E2CB" w14:textId="6EC28AB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0.12</w:t>
            </w:r>
          </w:p>
        </w:tc>
        <w:tc>
          <w:tcPr>
            <w:tcW w:w="0" w:type="auto"/>
            <w:tcBorders>
              <w:top w:val="nil"/>
              <w:left w:val="nil"/>
              <w:bottom w:val="nil"/>
              <w:right w:val="nil"/>
            </w:tcBorders>
            <w:shd w:val="clear" w:color="auto" w:fill="auto"/>
            <w:noWrap/>
            <w:vAlign w:val="bottom"/>
            <w:hideMark/>
          </w:tcPr>
          <w:p w14:paraId="42AD7E0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2.40E-01</w:t>
            </w:r>
          </w:p>
        </w:tc>
        <w:tc>
          <w:tcPr>
            <w:tcW w:w="0" w:type="auto"/>
            <w:tcBorders>
              <w:top w:val="nil"/>
              <w:left w:val="nil"/>
              <w:bottom w:val="nil"/>
              <w:right w:val="nil"/>
            </w:tcBorders>
            <w:shd w:val="clear" w:color="auto" w:fill="auto"/>
            <w:noWrap/>
            <w:vAlign w:val="bottom"/>
            <w:hideMark/>
          </w:tcPr>
          <w:p w14:paraId="14C7DABC" w14:textId="38503AF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0.015</w:t>
            </w:r>
          </w:p>
        </w:tc>
        <w:tc>
          <w:tcPr>
            <w:tcW w:w="0" w:type="auto"/>
            <w:tcBorders>
              <w:top w:val="nil"/>
              <w:left w:val="nil"/>
              <w:bottom w:val="nil"/>
              <w:right w:val="nil"/>
            </w:tcBorders>
            <w:shd w:val="clear" w:color="auto" w:fill="auto"/>
            <w:noWrap/>
            <w:vAlign w:val="bottom"/>
            <w:hideMark/>
          </w:tcPr>
          <w:p w14:paraId="2576922D" w14:textId="26089E7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1.15</w:t>
            </w:r>
          </w:p>
        </w:tc>
        <w:tc>
          <w:tcPr>
            <w:tcW w:w="0" w:type="auto"/>
            <w:tcBorders>
              <w:top w:val="nil"/>
              <w:left w:val="nil"/>
              <w:bottom w:val="nil"/>
              <w:right w:val="nil"/>
            </w:tcBorders>
            <w:shd w:val="clear" w:color="auto" w:fill="auto"/>
            <w:noWrap/>
            <w:vAlign w:val="bottom"/>
            <w:hideMark/>
          </w:tcPr>
          <w:p w14:paraId="50D28E41" w14:textId="33B3DD8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0.91</w:t>
            </w:r>
          </w:p>
        </w:tc>
        <w:tc>
          <w:tcPr>
            <w:tcW w:w="0" w:type="auto"/>
            <w:tcBorders>
              <w:top w:val="nil"/>
              <w:left w:val="nil"/>
              <w:bottom w:val="nil"/>
              <w:right w:val="nil"/>
            </w:tcBorders>
            <w:shd w:val="clear" w:color="auto" w:fill="auto"/>
            <w:noWrap/>
            <w:vAlign w:val="bottom"/>
            <w:hideMark/>
          </w:tcPr>
          <w:p w14:paraId="38A83F83" w14:textId="1647250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1.45</w:t>
            </w:r>
          </w:p>
        </w:tc>
        <w:tc>
          <w:tcPr>
            <w:tcW w:w="0" w:type="auto"/>
            <w:tcBorders>
              <w:top w:val="nil"/>
              <w:left w:val="nil"/>
              <w:bottom w:val="nil"/>
              <w:right w:val="nil"/>
            </w:tcBorders>
            <w:shd w:val="clear" w:color="auto" w:fill="auto"/>
            <w:noWrap/>
            <w:vAlign w:val="bottom"/>
            <w:hideMark/>
          </w:tcPr>
          <w:p w14:paraId="29994DA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4.76E-52</w:t>
            </w:r>
          </w:p>
        </w:tc>
      </w:tr>
      <w:tr w:rsidR="00EE18B7" w:rsidRPr="00EE18B7" w14:paraId="634F37A8"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566C3FB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RPA2</w:t>
            </w:r>
          </w:p>
        </w:tc>
        <w:tc>
          <w:tcPr>
            <w:tcW w:w="0" w:type="auto"/>
            <w:tcBorders>
              <w:top w:val="nil"/>
              <w:left w:val="nil"/>
              <w:bottom w:val="nil"/>
              <w:right w:val="nil"/>
            </w:tcBorders>
            <w:shd w:val="clear" w:color="auto" w:fill="auto"/>
            <w:noWrap/>
            <w:vAlign w:val="bottom"/>
            <w:hideMark/>
          </w:tcPr>
          <w:p w14:paraId="11D5D668" w14:textId="4264E10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0.32</w:t>
            </w:r>
          </w:p>
        </w:tc>
        <w:tc>
          <w:tcPr>
            <w:tcW w:w="0" w:type="auto"/>
            <w:tcBorders>
              <w:top w:val="nil"/>
              <w:left w:val="nil"/>
              <w:bottom w:val="nil"/>
              <w:right w:val="nil"/>
            </w:tcBorders>
            <w:shd w:val="clear" w:color="auto" w:fill="auto"/>
            <w:noWrap/>
            <w:vAlign w:val="bottom"/>
            <w:hideMark/>
          </w:tcPr>
          <w:p w14:paraId="538F15B8" w14:textId="33198EB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0.16</w:t>
            </w:r>
          </w:p>
        </w:tc>
        <w:tc>
          <w:tcPr>
            <w:tcW w:w="0" w:type="auto"/>
            <w:tcBorders>
              <w:top w:val="nil"/>
              <w:left w:val="nil"/>
              <w:bottom w:val="nil"/>
              <w:right w:val="nil"/>
            </w:tcBorders>
            <w:shd w:val="clear" w:color="auto" w:fill="auto"/>
            <w:noWrap/>
            <w:vAlign w:val="bottom"/>
            <w:hideMark/>
          </w:tcPr>
          <w:p w14:paraId="334107B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4.92E-02</w:t>
            </w:r>
          </w:p>
        </w:tc>
        <w:tc>
          <w:tcPr>
            <w:tcW w:w="0" w:type="auto"/>
            <w:tcBorders>
              <w:top w:val="nil"/>
              <w:left w:val="nil"/>
              <w:bottom w:val="nil"/>
              <w:right w:val="nil"/>
            </w:tcBorders>
            <w:shd w:val="clear" w:color="auto" w:fill="auto"/>
            <w:noWrap/>
            <w:vAlign w:val="bottom"/>
            <w:hideMark/>
          </w:tcPr>
          <w:p w14:paraId="60D0CE97" w14:textId="76845BF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0.008</w:t>
            </w:r>
          </w:p>
        </w:tc>
        <w:tc>
          <w:tcPr>
            <w:tcW w:w="0" w:type="auto"/>
            <w:tcBorders>
              <w:top w:val="nil"/>
              <w:left w:val="nil"/>
              <w:bottom w:val="nil"/>
              <w:right w:val="nil"/>
            </w:tcBorders>
            <w:shd w:val="clear" w:color="auto" w:fill="auto"/>
            <w:noWrap/>
            <w:vAlign w:val="bottom"/>
            <w:hideMark/>
          </w:tcPr>
          <w:p w14:paraId="080E960E" w14:textId="50D9CDB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1.37</w:t>
            </w:r>
          </w:p>
        </w:tc>
        <w:tc>
          <w:tcPr>
            <w:tcW w:w="0" w:type="auto"/>
            <w:tcBorders>
              <w:top w:val="nil"/>
              <w:left w:val="nil"/>
              <w:bottom w:val="nil"/>
              <w:right w:val="nil"/>
            </w:tcBorders>
            <w:shd w:val="clear" w:color="auto" w:fill="auto"/>
            <w:noWrap/>
            <w:vAlign w:val="bottom"/>
            <w:hideMark/>
          </w:tcPr>
          <w:p w14:paraId="329F3B81" w14:textId="4EB6767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1.00</w:t>
            </w:r>
          </w:p>
        </w:tc>
        <w:tc>
          <w:tcPr>
            <w:tcW w:w="0" w:type="auto"/>
            <w:tcBorders>
              <w:top w:val="nil"/>
              <w:left w:val="nil"/>
              <w:bottom w:val="nil"/>
              <w:right w:val="nil"/>
            </w:tcBorders>
            <w:shd w:val="clear" w:color="auto" w:fill="auto"/>
            <w:noWrap/>
            <w:vAlign w:val="bottom"/>
            <w:hideMark/>
          </w:tcPr>
          <w:p w14:paraId="21BA81FB" w14:textId="48EAC26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1.88</w:t>
            </w:r>
          </w:p>
        </w:tc>
        <w:tc>
          <w:tcPr>
            <w:tcW w:w="0" w:type="auto"/>
            <w:tcBorders>
              <w:top w:val="nil"/>
              <w:left w:val="nil"/>
              <w:bottom w:val="nil"/>
              <w:right w:val="nil"/>
            </w:tcBorders>
            <w:shd w:val="clear" w:color="auto" w:fill="auto"/>
            <w:noWrap/>
            <w:vAlign w:val="bottom"/>
            <w:hideMark/>
          </w:tcPr>
          <w:p w14:paraId="0B1943E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00F4EAB5"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7117051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MMP1</w:t>
            </w:r>
          </w:p>
        </w:tc>
        <w:tc>
          <w:tcPr>
            <w:tcW w:w="0" w:type="auto"/>
            <w:tcBorders>
              <w:top w:val="nil"/>
              <w:left w:val="nil"/>
              <w:bottom w:val="nil"/>
              <w:right w:val="nil"/>
            </w:tcBorders>
            <w:shd w:val="clear" w:color="auto" w:fill="auto"/>
            <w:noWrap/>
            <w:vAlign w:val="bottom"/>
            <w:hideMark/>
          </w:tcPr>
          <w:p w14:paraId="1B2B3420" w14:textId="71303B0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w:t>
            </w:r>
          </w:p>
        </w:tc>
        <w:tc>
          <w:tcPr>
            <w:tcW w:w="0" w:type="auto"/>
            <w:tcBorders>
              <w:top w:val="nil"/>
              <w:left w:val="nil"/>
              <w:bottom w:val="nil"/>
              <w:right w:val="nil"/>
            </w:tcBorders>
            <w:shd w:val="clear" w:color="auto" w:fill="auto"/>
            <w:noWrap/>
            <w:vAlign w:val="bottom"/>
            <w:hideMark/>
          </w:tcPr>
          <w:p w14:paraId="637B7156" w14:textId="6255B7C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w:t>
            </w:r>
          </w:p>
        </w:tc>
        <w:tc>
          <w:tcPr>
            <w:tcW w:w="0" w:type="auto"/>
            <w:tcBorders>
              <w:top w:val="nil"/>
              <w:left w:val="nil"/>
              <w:bottom w:val="nil"/>
              <w:right w:val="nil"/>
            </w:tcBorders>
            <w:shd w:val="clear" w:color="auto" w:fill="auto"/>
            <w:noWrap/>
            <w:vAlign w:val="bottom"/>
            <w:hideMark/>
          </w:tcPr>
          <w:p w14:paraId="11B7D58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4.94E-01</w:t>
            </w:r>
          </w:p>
        </w:tc>
        <w:tc>
          <w:tcPr>
            <w:tcW w:w="0" w:type="auto"/>
            <w:tcBorders>
              <w:top w:val="nil"/>
              <w:left w:val="nil"/>
              <w:bottom w:val="nil"/>
              <w:right w:val="nil"/>
            </w:tcBorders>
            <w:shd w:val="clear" w:color="auto" w:fill="auto"/>
            <w:noWrap/>
            <w:vAlign w:val="bottom"/>
            <w:hideMark/>
          </w:tcPr>
          <w:p w14:paraId="54882583" w14:textId="0D77987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0.127</w:t>
            </w:r>
          </w:p>
        </w:tc>
        <w:tc>
          <w:tcPr>
            <w:tcW w:w="0" w:type="auto"/>
            <w:tcBorders>
              <w:top w:val="nil"/>
              <w:left w:val="nil"/>
              <w:bottom w:val="nil"/>
              <w:right w:val="nil"/>
            </w:tcBorders>
            <w:shd w:val="clear" w:color="auto" w:fill="auto"/>
            <w:noWrap/>
            <w:vAlign w:val="bottom"/>
            <w:hideMark/>
          </w:tcPr>
          <w:p w14:paraId="44EF744C" w14:textId="498A0D3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0.98</w:t>
            </w:r>
          </w:p>
        </w:tc>
        <w:tc>
          <w:tcPr>
            <w:tcW w:w="0" w:type="auto"/>
            <w:tcBorders>
              <w:top w:val="nil"/>
              <w:left w:val="nil"/>
              <w:bottom w:val="nil"/>
              <w:right w:val="nil"/>
            </w:tcBorders>
            <w:shd w:val="clear" w:color="auto" w:fill="auto"/>
            <w:noWrap/>
            <w:vAlign w:val="bottom"/>
            <w:hideMark/>
          </w:tcPr>
          <w:p w14:paraId="314D7322" w14:textId="502920E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0.92</w:t>
            </w:r>
          </w:p>
        </w:tc>
        <w:tc>
          <w:tcPr>
            <w:tcW w:w="0" w:type="auto"/>
            <w:tcBorders>
              <w:top w:val="nil"/>
              <w:left w:val="nil"/>
              <w:bottom w:val="nil"/>
              <w:right w:val="nil"/>
            </w:tcBorders>
            <w:shd w:val="clear" w:color="auto" w:fill="auto"/>
            <w:noWrap/>
            <w:vAlign w:val="bottom"/>
            <w:hideMark/>
          </w:tcPr>
          <w:p w14:paraId="0346ABEF" w14:textId="54DF899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1.04</w:t>
            </w:r>
          </w:p>
        </w:tc>
        <w:tc>
          <w:tcPr>
            <w:tcW w:w="0" w:type="auto"/>
            <w:tcBorders>
              <w:top w:val="nil"/>
              <w:left w:val="nil"/>
              <w:bottom w:val="nil"/>
              <w:right w:val="nil"/>
            </w:tcBorders>
            <w:shd w:val="clear" w:color="auto" w:fill="auto"/>
            <w:noWrap/>
            <w:vAlign w:val="bottom"/>
            <w:hideMark/>
          </w:tcPr>
          <w:p w14:paraId="493E955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3.27E-50</w:t>
            </w:r>
          </w:p>
        </w:tc>
      </w:tr>
      <w:tr w:rsidR="00EE18B7" w:rsidRPr="00EE18B7" w14:paraId="0C5C2AFC"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4EDCC4A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WFDC12</w:t>
            </w:r>
          </w:p>
        </w:tc>
        <w:tc>
          <w:tcPr>
            <w:tcW w:w="0" w:type="auto"/>
            <w:tcBorders>
              <w:top w:val="nil"/>
              <w:left w:val="nil"/>
              <w:bottom w:val="nil"/>
              <w:right w:val="nil"/>
            </w:tcBorders>
            <w:shd w:val="clear" w:color="auto" w:fill="auto"/>
            <w:noWrap/>
            <w:vAlign w:val="bottom"/>
            <w:hideMark/>
          </w:tcPr>
          <w:p w14:paraId="0671C6B1" w14:textId="1EAF547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w:t>
            </w:r>
          </w:p>
        </w:tc>
        <w:tc>
          <w:tcPr>
            <w:tcW w:w="0" w:type="auto"/>
            <w:tcBorders>
              <w:top w:val="nil"/>
              <w:left w:val="nil"/>
              <w:bottom w:val="nil"/>
              <w:right w:val="nil"/>
            </w:tcBorders>
            <w:shd w:val="clear" w:color="auto" w:fill="auto"/>
            <w:noWrap/>
            <w:vAlign w:val="bottom"/>
            <w:hideMark/>
          </w:tcPr>
          <w:p w14:paraId="55E028D3" w14:textId="4748C39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w:t>
            </w:r>
          </w:p>
        </w:tc>
        <w:tc>
          <w:tcPr>
            <w:tcW w:w="0" w:type="auto"/>
            <w:tcBorders>
              <w:top w:val="nil"/>
              <w:left w:val="nil"/>
              <w:bottom w:val="nil"/>
              <w:right w:val="nil"/>
            </w:tcBorders>
            <w:shd w:val="clear" w:color="auto" w:fill="auto"/>
            <w:noWrap/>
            <w:vAlign w:val="bottom"/>
            <w:hideMark/>
          </w:tcPr>
          <w:p w14:paraId="138B0D2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6.59E-01</w:t>
            </w:r>
          </w:p>
        </w:tc>
        <w:tc>
          <w:tcPr>
            <w:tcW w:w="0" w:type="auto"/>
            <w:tcBorders>
              <w:top w:val="nil"/>
              <w:left w:val="nil"/>
              <w:bottom w:val="nil"/>
              <w:right w:val="nil"/>
            </w:tcBorders>
            <w:shd w:val="clear" w:color="auto" w:fill="auto"/>
            <w:noWrap/>
            <w:vAlign w:val="bottom"/>
            <w:hideMark/>
          </w:tcPr>
          <w:p w14:paraId="58847D97" w14:textId="4D84F1B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0.148</w:t>
            </w:r>
          </w:p>
        </w:tc>
        <w:tc>
          <w:tcPr>
            <w:tcW w:w="0" w:type="auto"/>
            <w:tcBorders>
              <w:top w:val="nil"/>
              <w:left w:val="nil"/>
              <w:bottom w:val="nil"/>
              <w:right w:val="nil"/>
            </w:tcBorders>
            <w:shd w:val="clear" w:color="auto" w:fill="auto"/>
            <w:noWrap/>
            <w:vAlign w:val="bottom"/>
            <w:hideMark/>
          </w:tcPr>
          <w:p w14:paraId="00F09501" w14:textId="6C09152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1.01</w:t>
            </w:r>
          </w:p>
        </w:tc>
        <w:tc>
          <w:tcPr>
            <w:tcW w:w="0" w:type="auto"/>
            <w:tcBorders>
              <w:top w:val="nil"/>
              <w:left w:val="nil"/>
              <w:bottom w:val="nil"/>
              <w:right w:val="nil"/>
            </w:tcBorders>
            <w:shd w:val="clear" w:color="auto" w:fill="auto"/>
            <w:noWrap/>
            <w:vAlign w:val="bottom"/>
            <w:hideMark/>
          </w:tcPr>
          <w:p w14:paraId="2890FCB7" w14:textId="337EA99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0.95</w:t>
            </w:r>
          </w:p>
        </w:tc>
        <w:tc>
          <w:tcPr>
            <w:tcW w:w="0" w:type="auto"/>
            <w:tcBorders>
              <w:top w:val="nil"/>
              <w:left w:val="nil"/>
              <w:bottom w:val="nil"/>
              <w:right w:val="nil"/>
            </w:tcBorders>
            <w:shd w:val="clear" w:color="auto" w:fill="auto"/>
            <w:noWrap/>
            <w:vAlign w:val="bottom"/>
            <w:hideMark/>
          </w:tcPr>
          <w:p w14:paraId="5D3BB88B" w14:textId="1D3C763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1.08</w:t>
            </w:r>
          </w:p>
        </w:tc>
        <w:tc>
          <w:tcPr>
            <w:tcW w:w="0" w:type="auto"/>
            <w:tcBorders>
              <w:top w:val="nil"/>
              <w:left w:val="nil"/>
              <w:bottom w:val="nil"/>
              <w:right w:val="nil"/>
            </w:tcBorders>
            <w:shd w:val="clear" w:color="auto" w:fill="auto"/>
            <w:noWrap/>
            <w:vAlign w:val="bottom"/>
            <w:hideMark/>
          </w:tcPr>
          <w:p w14:paraId="57239D7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1.63E-15</w:t>
            </w:r>
          </w:p>
        </w:tc>
      </w:tr>
      <w:tr w:rsidR="00EE18B7" w:rsidRPr="00EE18B7" w14:paraId="7AB6BEAD"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46E9AFB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CD80</w:t>
            </w:r>
          </w:p>
        </w:tc>
        <w:tc>
          <w:tcPr>
            <w:tcW w:w="0" w:type="auto"/>
            <w:tcBorders>
              <w:top w:val="nil"/>
              <w:left w:val="nil"/>
              <w:bottom w:val="nil"/>
              <w:right w:val="nil"/>
            </w:tcBorders>
            <w:shd w:val="clear" w:color="auto" w:fill="auto"/>
            <w:noWrap/>
            <w:vAlign w:val="bottom"/>
            <w:hideMark/>
          </w:tcPr>
          <w:p w14:paraId="0E077CE4" w14:textId="338F376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0.05</w:t>
            </w:r>
          </w:p>
        </w:tc>
        <w:tc>
          <w:tcPr>
            <w:tcW w:w="0" w:type="auto"/>
            <w:tcBorders>
              <w:top w:val="nil"/>
              <w:left w:val="nil"/>
              <w:bottom w:val="nil"/>
              <w:right w:val="nil"/>
            </w:tcBorders>
            <w:shd w:val="clear" w:color="auto" w:fill="auto"/>
            <w:noWrap/>
            <w:vAlign w:val="bottom"/>
            <w:hideMark/>
          </w:tcPr>
          <w:p w14:paraId="504EF624" w14:textId="184E339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0.04</w:t>
            </w:r>
          </w:p>
        </w:tc>
        <w:tc>
          <w:tcPr>
            <w:tcW w:w="0" w:type="auto"/>
            <w:tcBorders>
              <w:top w:val="nil"/>
              <w:left w:val="nil"/>
              <w:bottom w:val="nil"/>
              <w:right w:val="nil"/>
            </w:tcBorders>
            <w:shd w:val="clear" w:color="auto" w:fill="auto"/>
            <w:noWrap/>
            <w:vAlign w:val="bottom"/>
            <w:hideMark/>
          </w:tcPr>
          <w:p w14:paraId="0045AF9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2.02E-01</w:t>
            </w:r>
          </w:p>
        </w:tc>
        <w:tc>
          <w:tcPr>
            <w:tcW w:w="0" w:type="auto"/>
            <w:tcBorders>
              <w:top w:val="nil"/>
              <w:left w:val="nil"/>
              <w:bottom w:val="nil"/>
              <w:right w:val="nil"/>
            </w:tcBorders>
            <w:shd w:val="clear" w:color="auto" w:fill="auto"/>
            <w:noWrap/>
            <w:vAlign w:val="bottom"/>
            <w:hideMark/>
          </w:tcPr>
          <w:p w14:paraId="0C6D74D8" w14:textId="0B1D8C9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0.109</w:t>
            </w:r>
          </w:p>
        </w:tc>
        <w:tc>
          <w:tcPr>
            <w:tcW w:w="0" w:type="auto"/>
            <w:tcBorders>
              <w:top w:val="nil"/>
              <w:left w:val="nil"/>
              <w:bottom w:val="nil"/>
              <w:right w:val="nil"/>
            </w:tcBorders>
            <w:shd w:val="clear" w:color="auto" w:fill="auto"/>
            <w:noWrap/>
            <w:vAlign w:val="bottom"/>
            <w:hideMark/>
          </w:tcPr>
          <w:p w14:paraId="6AC4FD97" w14:textId="19DEA72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1.05</w:t>
            </w:r>
          </w:p>
        </w:tc>
        <w:tc>
          <w:tcPr>
            <w:tcW w:w="0" w:type="auto"/>
            <w:tcBorders>
              <w:top w:val="nil"/>
              <w:left w:val="nil"/>
              <w:bottom w:val="nil"/>
              <w:right w:val="nil"/>
            </w:tcBorders>
            <w:shd w:val="clear" w:color="auto" w:fill="auto"/>
            <w:noWrap/>
            <w:vAlign w:val="bottom"/>
            <w:hideMark/>
          </w:tcPr>
          <w:p w14:paraId="22416C17" w14:textId="0DBF614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0.97</w:t>
            </w:r>
          </w:p>
        </w:tc>
        <w:tc>
          <w:tcPr>
            <w:tcW w:w="0" w:type="auto"/>
            <w:tcBorders>
              <w:top w:val="nil"/>
              <w:left w:val="nil"/>
              <w:bottom w:val="nil"/>
              <w:right w:val="nil"/>
            </w:tcBorders>
            <w:shd w:val="clear" w:color="auto" w:fill="auto"/>
            <w:noWrap/>
            <w:vAlign w:val="bottom"/>
            <w:hideMark/>
          </w:tcPr>
          <w:p w14:paraId="42DC66ED" w14:textId="0203C00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1.13</w:t>
            </w:r>
          </w:p>
        </w:tc>
        <w:tc>
          <w:tcPr>
            <w:tcW w:w="0" w:type="auto"/>
            <w:tcBorders>
              <w:top w:val="nil"/>
              <w:left w:val="nil"/>
              <w:bottom w:val="nil"/>
              <w:right w:val="nil"/>
            </w:tcBorders>
            <w:shd w:val="clear" w:color="auto" w:fill="auto"/>
            <w:noWrap/>
            <w:vAlign w:val="bottom"/>
            <w:hideMark/>
          </w:tcPr>
          <w:p w14:paraId="1C65714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1.22E-46</w:t>
            </w:r>
          </w:p>
        </w:tc>
      </w:tr>
      <w:tr w:rsidR="00EE18B7" w:rsidRPr="00EE18B7" w14:paraId="4DCD7C7B"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4FBDDA8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FGF21</w:t>
            </w:r>
          </w:p>
        </w:tc>
        <w:tc>
          <w:tcPr>
            <w:tcW w:w="0" w:type="auto"/>
            <w:tcBorders>
              <w:top w:val="nil"/>
              <w:left w:val="nil"/>
              <w:bottom w:val="nil"/>
              <w:right w:val="nil"/>
            </w:tcBorders>
            <w:shd w:val="clear" w:color="auto" w:fill="auto"/>
            <w:noWrap/>
            <w:vAlign w:val="bottom"/>
            <w:hideMark/>
          </w:tcPr>
          <w:p w14:paraId="417615AF" w14:textId="64EAA13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-0.17</w:t>
            </w:r>
          </w:p>
        </w:tc>
        <w:tc>
          <w:tcPr>
            <w:tcW w:w="0" w:type="auto"/>
            <w:tcBorders>
              <w:top w:val="nil"/>
              <w:left w:val="nil"/>
              <w:bottom w:val="nil"/>
              <w:right w:val="nil"/>
            </w:tcBorders>
            <w:shd w:val="clear" w:color="auto" w:fill="auto"/>
            <w:noWrap/>
            <w:vAlign w:val="bottom"/>
            <w:hideMark/>
          </w:tcPr>
          <w:p w14:paraId="6A2AB8D5" w14:textId="1837783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0.12</w:t>
            </w:r>
          </w:p>
        </w:tc>
        <w:tc>
          <w:tcPr>
            <w:tcW w:w="0" w:type="auto"/>
            <w:tcBorders>
              <w:top w:val="nil"/>
              <w:left w:val="nil"/>
              <w:bottom w:val="nil"/>
              <w:right w:val="nil"/>
            </w:tcBorders>
            <w:shd w:val="clear" w:color="auto" w:fill="auto"/>
            <w:noWrap/>
            <w:vAlign w:val="bottom"/>
            <w:hideMark/>
          </w:tcPr>
          <w:p w14:paraId="0401B08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1.52E-01</w:t>
            </w:r>
          </w:p>
        </w:tc>
        <w:tc>
          <w:tcPr>
            <w:tcW w:w="0" w:type="auto"/>
            <w:tcBorders>
              <w:top w:val="nil"/>
              <w:left w:val="nil"/>
              <w:bottom w:val="nil"/>
              <w:right w:val="nil"/>
            </w:tcBorders>
            <w:shd w:val="clear" w:color="auto" w:fill="auto"/>
            <w:noWrap/>
            <w:vAlign w:val="bottom"/>
            <w:hideMark/>
          </w:tcPr>
          <w:p w14:paraId="4FDEDDA6" w14:textId="230B165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0.011</w:t>
            </w:r>
          </w:p>
        </w:tc>
        <w:tc>
          <w:tcPr>
            <w:tcW w:w="0" w:type="auto"/>
            <w:tcBorders>
              <w:top w:val="nil"/>
              <w:left w:val="nil"/>
              <w:bottom w:val="nil"/>
              <w:right w:val="nil"/>
            </w:tcBorders>
            <w:shd w:val="clear" w:color="auto" w:fill="auto"/>
            <w:noWrap/>
            <w:vAlign w:val="bottom"/>
            <w:hideMark/>
          </w:tcPr>
          <w:p w14:paraId="3D003E9E" w14:textId="06581B8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0.85</w:t>
            </w:r>
          </w:p>
        </w:tc>
        <w:tc>
          <w:tcPr>
            <w:tcW w:w="0" w:type="auto"/>
            <w:tcBorders>
              <w:top w:val="nil"/>
              <w:left w:val="nil"/>
              <w:bottom w:val="nil"/>
              <w:right w:val="nil"/>
            </w:tcBorders>
            <w:shd w:val="clear" w:color="auto" w:fill="auto"/>
            <w:noWrap/>
            <w:vAlign w:val="bottom"/>
            <w:hideMark/>
          </w:tcPr>
          <w:p w14:paraId="4D6F0FB6" w14:textId="7D24434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0.68</w:t>
            </w:r>
          </w:p>
        </w:tc>
        <w:tc>
          <w:tcPr>
            <w:tcW w:w="0" w:type="auto"/>
            <w:tcBorders>
              <w:top w:val="nil"/>
              <w:left w:val="nil"/>
              <w:bottom w:val="nil"/>
              <w:right w:val="nil"/>
            </w:tcBorders>
            <w:shd w:val="clear" w:color="auto" w:fill="auto"/>
            <w:noWrap/>
            <w:vAlign w:val="bottom"/>
            <w:hideMark/>
          </w:tcPr>
          <w:p w14:paraId="38BA8A91" w14:textId="73371BE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1.06</w:t>
            </w:r>
          </w:p>
        </w:tc>
        <w:tc>
          <w:tcPr>
            <w:tcW w:w="0" w:type="auto"/>
            <w:tcBorders>
              <w:top w:val="nil"/>
              <w:left w:val="nil"/>
              <w:bottom w:val="nil"/>
              <w:right w:val="nil"/>
            </w:tcBorders>
            <w:shd w:val="clear" w:color="auto" w:fill="auto"/>
            <w:noWrap/>
            <w:vAlign w:val="bottom"/>
            <w:hideMark/>
          </w:tcPr>
          <w:p w14:paraId="6762A12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1.35E-34</w:t>
            </w:r>
          </w:p>
        </w:tc>
      </w:tr>
      <w:tr w:rsidR="00EE18B7" w:rsidRPr="00EE18B7" w14:paraId="0962E9A1"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5F2D6BA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IL19</w:t>
            </w:r>
          </w:p>
        </w:tc>
        <w:tc>
          <w:tcPr>
            <w:tcW w:w="0" w:type="auto"/>
            <w:tcBorders>
              <w:top w:val="nil"/>
              <w:left w:val="nil"/>
              <w:bottom w:val="nil"/>
              <w:right w:val="nil"/>
            </w:tcBorders>
            <w:shd w:val="clear" w:color="auto" w:fill="auto"/>
            <w:noWrap/>
            <w:vAlign w:val="bottom"/>
            <w:hideMark/>
          </w:tcPr>
          <w:p w14:paraId="6C88A263" w14:textId="2436E7B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w:t>
            </w:r>
          </w:p>
        </w:tc>
        <w:tc>
          <w:tcPr>
            <w:tcW w:w="0" w:type="auto"/>
            <w:tcBorders>
              <w:top w:val="nil"/>
              <w:left w:val="nil"/>
              <w:bottom w:val="nil"/>
              <w:right w:val="nil"/>
            </w:tcBorders>
            <w:shd w:val="clear" w:color="auto" w:fill="auto"/>
            <w:noWrap/>
            <w:vAlign w:val="bottom"/>
            <w:hideMark/>
          </w:tcPr>
          <w:p w14:paraId="50CAA84D" w14:textId="6963BC6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0.04</w:t>
            </w:r>
          </w:p>
        </w:tc>
        <w:tc>
          <w:tcPr>
            <w:tcW w:w="0" w:type="auto"/>
            <w:tcBorders>
              <w:top w:val="nil"/>
              <w:left w:val="nil"/>
              <w:bottom w:val="nil"/>
              <w:right w:val="nil"/>
            </w:tcBorders>
            <w:shd w:val="clear" w:color="auto" w:fill="auto"/>
            <w:noWrap/>
            <w:vAlign w:val="bottom"/>
            <w:hideMark/>
          </w:tcPr>
          <w:p w14:paraId="09A7610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8.66E-01</w:t>
            </w:r>
          </w:p>
        </w:tc>
        <w:tc>
          <w:tcPr>
            <w:tcW w:w="0" w:type="auto"/>
            <w:tcBorders>
              <w:top w:val="nil"/>
              <w:left w:val="nil"/>
              <w:bottom w:val="nil"/>
              <w:right w:val="nil"/>
            </w:tcBorders>
            <w:shd w:val="clear" w:color="auto" w:fill="auto"/>
            <w:noWrap/>
            <w:vAlign w:val="bottom"/>
            <w:hideMark/>
          </w:tcPr>
          <w:p w14:paraId="7541EEDB" w14:textId="3240B23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0.069</w:t>
            </w:r>
          </w:p>
        </w:tc>
        <w:tc>
          <w:tcPr>
            <w:tcW w:w="0" w:type="auto"/>
            <w:tcBorders>
              <w:top w:val="nil"/>
              <w:left w:val="nil"/>
              <w:bottom w:val="nil"/>
              <w:right w:val="nil"/>
            </w:tcBorders>
            <w:shd w:val="clear" w:color="auto" w:fill="auto"/>
            <w:noWrap/>
            <w:vAlign w:val="bottom"/>
            <w:hideMark/>
          </w:tcPr>
          <w:p w14:paraId="05EDBE53" w14:textId="1A18290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0.99</w:t>
            </w:r>
          </w:p>
        </w:tc>
        <w:tc>
          <w:tcPr>
            <w:tcW w:w="0" w:type="auto"/>
            <w:tcBorders>
              <w:top w:val="nil"/>
              <w:left w:val="nil"/>
              <w:bottom w:val="nil"/>
              <w:right w:val="nil"/>
            </w:tcBorders>
            <w:shd w:val="clear" w:color="auto" w:fill="auto"/>
            <w:noWrap/>
            <w:vAlign w:val="bottom"/>
            <w:hideMark/>
          </w:tcPr>
          <w:p w14:paraId="0CAB2BCE" w14:textId="2BEA1FD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0.91</w:t>
            </w:r>
          </w:p>
        </w:tc>
        <w:tc>
          <w:tcPr>
            <w:tcW w:w="0" w:type="auto"/>
            <w:tcBorders>
              <w:top w:val="nil"/>
              <w:left w:val="nil"/>
              <w:bottom w:val="nil"/>
              <w:right w:val="nil"/>
            </w:tcBorders>
            <w:shd w:val="clear" w:color="auto" w:fill="auto"/>
            <w:noWrap/>
            <w:vAlign w:val="bottom"/>
            <w:hideMark/>
          </w:tcPr>
          <w:p w14:paraId="1DBC3369" w14:textId="4FD5884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1.08</w:t>
            </w:r>
          </w:p>
        </w:tc>
        <w:tc>
          <w:tcPr>
            <w:tcW w:w="0" w:type="auto"/>
            <w:tcBorders>
              <w:top w:val="nil"/>
              <w:left w:val="nil"/>
              <w:bottom w:val="nil"/>
              <w:right w:val="nil"/>
            </w:tcBorders>
            <w:shd w:val="clear" w:color="auto" w:fill="auto"/>
            <w:noWrap/>
            <w:vAlign w:val="bottom"/>
            <w:hideMark/>
          </w:tcPr>
          <w:p w14:paraId="580D181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6326B04A"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32A977D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IGSF3</w:t>
            </w:r>
          </w:p>
        </w:tc>
        <w:tc>
          <w:tcPr>
            <w:tcW w:w="0" w:type="auto"/>
            <w:tcBorders>
              <w:top w:val="nil"/>
              <w:left w:val="nil"/>
              <w:bottom w:val="nil"/>
              <w:right w:val="nil"/>
            </w:tcBorders>
            <w:shd w:val="clear" w:color="auto" w:fill="auto"/>
            <w:noWrap/>
            <w:vAlign w:val="bottom"/>
            <w:hideMark/>
          </w:tcPr>
          <w:p w14:paraId="2A674F58" w14:textId="4DDAC71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-0.14</w:t>
            </w:r>
          </w:p>
        </w:tc>
        <w:tc>
          <w:tcPr>
            <w:tcW w:w="0" w:type="auto"/>
            <w:tcBorders>
              <w:top w:val="nil"/>
              <w:left w:val="nil"/>
              <w:bottom w:val="nil"/>
              <w:right w:val="nil"/>
            </w:tcBorders>
            <w:shd w:val="clear" w:color="auto" w:fill="auto"/>
            <w:noWrap/>
            <w:vAlign w:val="bottom"/>
            <w:hideMark/>
          </w:tcPr>
          <w:p w14:paraId="585BAD72" w14:textId="5D14A46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0.17</w:t>
            </w:r>
          </w:p>
        </w:tc>
        <w:tc>
          <w:tcPr>
            <w:tcW w:w="0" w:type="auto"/>
            <w:tcBorders>
              <w:top w:val="nil"/>
              <w:left w:val="nil"/>
              <w:bottom w:val="nil"/>
              <w:right w:val="nil"/>
            </w:tcBorders>
            <w:shd w:val="clear" w:color="auto" w:fill="auto"/>
            <w:noWrap/>
            <w:vAlign w:val="bottom"/>
            <w:hideMark/>
          </w:tcPr>
          <w:p w14:paraId="5019DD6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4.11E-01</w:t>
            </w:r>
          </w:p>
        </w:tc>
        <w:tc>
          <w:tcPr>
            <w:tcW w:w="0" w:type="auto"/>
            <w:tcBorders>
              <w:top w:val="nil"/>
              <w:left w:val="nil"/>
              <w:bottom w:val="nil"/>
              <w:right w:val="nil"/>
            </w:tcBorders>
            <w:shd w:val="clear" w:color="auto" w:fill="auto"/>
            <w:noWrap/>
            <w:vAlign w:val="bottom"/>
            <w:hideMark/>
          </w:tcPr>
          <w:p w14:paraId="0B4ED2D2" w14:textId="7BF3141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72C030D1" w14:textId="24CFCD5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0.87</w:t>
            </w:r>
          </w:p>
        </w:tc>
        <w:tc>
          <w:tcPr>
            <w:tcW w:w="0" w:type="auto"/>
            <w:tcBorders>
              <w:top w:val="nil"/>
              <w:left w:val="nil"/>
              <w:bottom w:val="nil"/>
              <w:right w:val="nil"/>
            </w:tcBorders>
            <w:shd w:val="clear" w:color="auto" w:fill="auto"/>
            <w:noWrap/>
            <w:vAlign w:val="bottom"/>
            <w:hideMark/>
          </w:tcPr>
          <w:p w14:paraId="521DC8CC" w14:textId="53050FB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0.63</w:t>
            </w:r>
          </w:p>
        </w:tc>
        <w:tc>
          <w:tcPr>
            <w:tcW w:w="0" w:type="auto"/>
            <w:tcBorders>
              <w:top w:val="nil"/>
              <w:left w:val="nil"/>
              <w:bottom w:val="nil"/>
              <w:right w:val="nil"/>
            </w:tcBorders>
            <w:shd w:val="clear" w:color="auto" w:fill="auto"/>
            <w:noWrap/>
            <w:vAlign w:val="bottom"/>
            <w:hideMark/>
          </w:tcPr>
          <w:p w14:paraId="5BAD1226" w14:textId="0438D78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1.21</w:t>
            </w:r>
          </w:p>
        </w:tc>
        <w:tc>
          <w:tcPr>
            <w:tcW w:w="0" w:type="auto"/>
            <w:tcBorders>
              <w:top w:val="nil"/>
              <w:left w:val="nil"/>
              <w:bottom w:val="nil"/>
              <w:right w:val="nil"/>
            </w:tcBorders>
            <w:shd w:val="clear" w:color="auto" w:fill="auto"/>
            <w:noWrap/>
            <w:vAlign w:val="bottom"/>
            <w:hideMark/>
          </w:tcPr>
          <w:p w14:paraId="199E260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60F80148"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5E45F27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SEPTIN8</w:t>
            </w:r>
          </w:p>
        </w:tc>
        <w:tc>
          <w:tcPr>
            <w:tcW w:w="0" w:type="auto"/>
            <w:tcBorders>
              <w:top w:val="nil"/>
              <w:left w:val="nil"/>
              <w:bottom w:val="nil"/>
              <w:right w:val="nil"/>
            </w:tcBorders>
            <w:shd w:val="clear" w:color="auto" w:fill="auto"/>
            <w:noWrap/>
            <w:vAlign w:val="bottom"/>
            <w:hideMark/>
          </w:tcPr>
          <w:p w14:paraId="3C742C3B" w14:textId="13B0BC5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0.33</w:t>
            </w:r>
          </w:p>
        </w:tc>
        <w:tc>
          <w:tcPr>
            <w:tcW w:w="0" w:type="auto"/>
            <w:tcBorders>
              <w:top w:val="nil"/>
              <w:left w:val="nil"/>
              <w:bottom w:val="nil"/>
              <w:right w:val="nil"/>
            </w:tcBorders>
            <w:shd w:val="clear" w:color="auto" w:fill="auto"/>
            <w:noWrap/>
            <w:vAlign w:val="bottom"/>
            <w:hideMark/>
          </w:tcPr>
          <w:p w14:paraId="4FD19B37" w14:textId="7E364A3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373C674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2.58E-03</w:t>
            </w:r>
          </w:p>
        </w:tc>
        <w:tc>
          <w:tcPr>
            <w:tcW w:w="0" w:type="auto"/>
            <w:tcBorders>
              <w:top w:val="nil"/>
              <w:left w:val="nil"/>
              <w:bottom w:val="nil"/>
              <w:right w:val="nil"/>
            </w:tcBorders>
            <w:shd w:val="clear" w:color="auto" w:fill="auto"/>
            <w:noWrap/>
            <w:vAlign w:val="bottom"/>
            <w:hideMark/>
          </w:tcPr>
          <w:p w14:paraId="23529730" w14:textId="03C92BE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0.008</w:t>
            </w:r>
          </w:p>
        </w:tc>
        <w:tc>
          <w:tcPr>
            <w:tcW w:w="0" w:type="auto"/>
            <w:tcBorders>
              <w:top w:val="nil"/>
              <w:left w:val="nil"/>
              <w:bottom w:val="nil"/>
              <w:right w:val="nil"/>
            </w:tcBorders>
            <w:shd w:val="clear" w:color="auto" w:fill="auto"/>
            <w:noWrap/>
            <w:vAlign w:val="bottom"/>
            <w:hideMark/>
          </w:tcPr>
          <w:p w14:paraId="2107CA5C" w14:textId="7B7AA96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1.39</w:t>
            </w:r>
          </w:p>
        </w:tc>
        <w:tc>
          <w:tcPr>
            <w:tcW w:w="0" w:type="auto"/>
            <w:tcBorders>
              <w:top w:val="nil"/>
              <w:left w:val="nil"/>
              <w:bottom w:val="nil"/>
              <w:right w:val="nil"/>
            </w:tcBorders>
            <w:shd w:val="clear" w:color="auto" w:fill="auto"/>
            <w:noWrap/>
            <w:vAlign w:val="bottom"/>
            <w:hideMark/>
          </w:tcPr>
          <w:p w14:paraId="42EAEEDC" w14:textId="2BC1375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1.12</w:t>
            </w:r>
          </w:p>
        </w:tc>
        <w:tc>
          <w:tcPr>
            <w:tcW w:w="0" w:type="auto"/>
            <w:tcBorders>
              <w:top w:val="nil"/>
              <w:left w:val="nil"/>
              <w:bottom w:val="nil"/>
              <w:right w:val="nil"/>
            </w:tcBorders>
            <w:shd w:val="clear" w:color="auto" w:fill="auto"/>
            <w:noWrap/>
            <w:vAlign w:val="bottom"/>
            <w:hideMark/>
          </w:tcPr>
          <w:p w14:paraId="49DA33AE" w14:textId="2E7518E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1.72</w:t>
            </w:r>
          </w:p>
        </w:tc>
        <w:tc>
          <w:tcPr>
            <w:tcW w:w="0" w:type="auto"/>
            <w:tcBorders>
              <w:top w:val="nil"/>
              <w:left w:val="nil"/>
              <w:bottom w:val="nil"/>
              <w:right w:val="nil"/>
            </w:tcBorders>
            <w:shd w:val="clear" w:color="auto" w:fill="auto"/>
            <w:noWrap/>
            <w:vAlign w:val="bottom"/>
            <w:hideMark/>
          </w:tcPr>
          <w:p w14:paraId="52FD782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1.66E-20</w:t>
            </w:r>
          </w:p>
        </w:tc>
      </w:tr>
      <w:tr w:rsidR="00EE18B7" w:rsidRPr="00EE18B7" w14:paraId="427006CF"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2556041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COL5A1</w:t>
            </w:r>
          </w:p>
        </w:tc>
        <w:tc>
          <w:tcPr>
            <w:tcW w:w="0" w:type="auto"/>
            <w:tcBorders>
              <w:top w:val="nil"/>
              <w:left w:val="nil"/>
              <w:bottom w:val="nil"/>
              <w:right w:val="nil"/>
            </w:tcBorders>
            <w:shd w:val="clear" w:color="auto" w:fill="auto"/>
            <w:noWrap/>
            <w:vAlign w:val="bottom"/>
            <w:hideMark/>
          </w:tcPr>
          <w:p w14:paraId="6FE6E301" w14:textId="5D48A83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-0.10</w:t>
            </w:r>
          </w:p>
        </w:tc>
        <w:tc>
          <w:tcPr>
            <w:tcW w:w="0" w:type="auto"/>
            <w:tcBorders>
              <w:top w:val="nil"/>
              <w:left w:val="nil"/>
              <w:bottom w:val="nil"/>
              <w:right w:val="nil"/>
            </w:tcBorders>
            <w:shd w:val="clear" w:color="auto" w:fill="auto"/>
            <w:noWrap/>
            <w:vAlign w:val="bottom"/>
            <w:hideMark/>
          </w:tcPr>
          <w:p w14:paraId="079F8D9C" w14:textId="476A011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0.07</w:t>
            </w:r>
          </w:p>
        </w:tc>
        <w:tc>
          <w:tcPr>
            <w:tcW w:w="0" w:type="auto"/>
            <w:tcBorders>
              <w:top w:val="nil"/>
              <w:left w:val="nil"/>
              <w:bottom w:val="nil"/>
              <w:right w:val="nil"/>
            </w:tcBorders>
            <w:shd w:val="clear" w:color="auto" w:fill="auto"/>
            <w:noWrap/>
            <w:vAlign w:val="bottom"/>
            <w:hideMark/>
          </w:tcPr>
          <w:p w14:paraId="0F08510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1.56E-01</w:t>
            </w:r>
          </w:p>
        </w:tc>
        <w:tc>
          <w:tcPr>
            <w:tcW w:w="0" w:type="auto"/>
            <w:tcBorders>
              <w:top w:val="nil"/>
              <w:left w:val="nil"/>
              <w:bottom w:val="nil"/>
              <w:right w:val="nil"/>
            </w:tcBorders>
            <w:shd w:val="clear" w:color="auto" w:fill="auto"/>
            <w:noWrap/>
            <w:vAlign w:val="bottom"/>
            <w:hideMark/>
          </w:tcPr>
          <w:p w14:paraId="4D19F5C0" w14:textId="48B901F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0.029</w:t>
            </w:r>
          </w:p>
        </w:tc>
        <w:tc>
          <w:tcPr>
            <w:tcW w:w="0" w:type="auto"/>
            <w:tcBorders>
              <w:top w:val="nil"/>
              <w:left w:val="nil"/>
              <w:bottom w:val="nil"/>
              <w:right w:val="nil"/>
            </w:tcBorders>
            <w:shd w:val="clear" w:color="auto" w:fill="auto"/>
            <w:noWrap/>
            <w:vAlign w:val="bottom"/>
            <w:hideMark/>
          </w:tcPr>
          <w:p w14:paraId="5D9153E8" w14:textId="166CDA0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0.91</w:t>
            </w:r>
          </w:p>
        </w:tc>
        <w:tc>
          <w:tcPr>
            <w:tcW w:w="0" w:type="auto"/>
            <w:tcBorders>
              <w:top w:val="nil"/>
              <w:left w:val="nil"/>
              <w:bottom w:val="nil"/>
              <w:right w:val="nil"/>
            </w:tcBorders>
            <w:shd w:val="clear" w:color="auto" w:fill="auto"/>
            <w:noWrap/>
            <w:vAlign w:val="bottom"/>
            <w:hideMark/>
          </w:tcPr>
          <w:p w14:paraId="2B4CE052" w14:textId="68F43A9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0.79</w:t>
            </w:r>
          </w:p>
        </w:tc>
        <w:tc>
          <w:tcPr>
            <w:tcW w:w="0" w:type="auto"/>
            <w:tcBorders>
              <w:top w:val="nil"/>
              <w:left w:val="nil"/>
              <w:bottom w:val="nil"/>
              <w:right w:val="nil"/>
            </w:tcBorders>
            <w:shd w:val="clear" w:color="auto" w:fill="auto"/>
            <w:noWrap/>
            <w:vAlign w:val="bottom"/>
            <w:hideMark/>
          </w:tcPr>
          <w:p w14:paraId="3F4678FD" w14:textId="7C78B81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1.04</w:t>
            </w:r>
          </w:p>
        </w:tc>
        <w:tc>
          <w:tcPr>
            <w:tcW w:w="0" w:type="auto"/>
            <w:tcBorders>
              <w:top w:val="nil"/>
              <w:left w:val="nil"/>
              <w:bottom w:val="nil"/>
              <w:right w:val="nil"/>
            </w:tcBorders>
            <w:shd w:val="clear" w:color="auto" w:fill="auto"/>
            <w:noWrap/>
            <w:vAlign w:val="bottom"/>
            <w:hideMark/>
          </w:tcPr>
          <w:p w14:paraId="0D9C5B8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6.95E-73</w:t>
            </w:r>
          </w:p>
        </w:tc>
      </w:tr>
      <w:tr w:rsidR="00EE18B7" w:rsidRPr="00EE18B7" w14:paraId="323F153E"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5EC218F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CCL17</w:t>
            </w:r>
          </w:p>
        </w:tc>
        <w:tc>
          <w:tcPr>
            <w:tcW w:w="0" w:type="auto"/>
            <w:tcBorders>
              <w:top w:val="nil"/>
              <w:left w:val="nil"/>
              <w:bottom w:val="nil"/>
              <w:right w:val="nil"/>
            </w:tcBorders>
            <w:shd w:val="clear" w:color="auto" w:fill="auto"/>
            <w:noWrap/>
            <w:vAlign w:val="bottom"/>
            <w:hideMark/>
          </w:tcPr>
          <w:p w14:paraId="574415BE" w14:textId="3E3AAF7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w:t>
            </w:r>
          </w:p>
        </w:tc>
        <w:tc>
          <w:tcPr>
            <w:tcW w:w="0" w:type="auto"/>
            <w:tcBorders>
              <w:top w:val="nil"/>
              <w:left w:val="nil"/>
              <w:bottom w:val="nil"/>
              <w:right w:val="nil"/>
            </w:tcBorders>
            <w:shd w:val="clear" w:color="auto" w:fill="auto"/>
            <w:noWrap/>
            <w:vAlign w:val="bottom"/>
            <w:hideMark/>
          </w:tcPr>
          <w:p w14:paraId="6A02F057" w14:textId="6C69ED6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0.09</w:t>
            </w:r>
          </w:p>
        </w:tc>
        <w:tc>
          <w:tcPr>
            <w:tcW w:w="0" w:type="auto"/>
            <w:tcBorders>
              <w:top w:val="nil"/>
              <w:left w:val="nil"/>
              <w:bottom w:val="nil"/>
              <w:right w:val="nil"/>
            </w:tcBorders>
            <w:shd w:val="clear" w:color="auto" w:fill="auto"/>
            <w:noWrap/>
            <w:vAlign w:val="bottom"/>
            <w:hideMark/>
          </w:tcPr>
          <w:p w14:paraId="0DCB1D0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7.65E-01</w:t>
            </w:r>
          </w:p>
        </w:tc>
        <w:tc>
          <w:tcPr>
            <w:tcW w:w="0" w:type="auto"/>
            <w:tcBorders>
              <w:top w:val="nil"/>
              <w:left w:val="nil"/>
              <w:bottom w:val="nil"/>
              <w:right w:val="nil"/>
            </w:tcBorders>
            <w:shd w:val="clear" w:color="auto" w:fill="auto"/>
            <w:noWrap/>
            <w:vAlign w:val="bottom"/>
            <w:hideMark/>
          </w:tcPr>
          <w:p w14:paraId="4425BD88" w14:textId="36C5505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0.036</w:t>
            </w:r>
          </w:p>
        </w:tc>
        <w:tc>
          <w:tcPr>
            <w:tcW w:w="0" w:type="auto"/>
            <w:tcBorders>
              <w:top w:val="nil"/>
              <w:left w:val="nil"/>
              <w:bottom w:val="nil"/>
              <w:right w:val="nil"/>
            </w:tcBorders>
            <w:shd w:val="clear" w:color="auto" w:fill="auto"/>
            <w:noWrap/>
            <w:vAlign w:val="bottom"/>
            <w:hideMark/>
          </w:tcPr>
          <w:p w14:paraId="3F9DBC00" w14:textId="1CF2D66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1.03</w:t>
            </w:r>
          </w:p>
        </w:tc>
        <w:tc>
          <w:tcPr>
            <w:tcW w:w="0" w:type="auto"/>
            <w:tcBorders>
              <w:top w:val="nil"/>
              <w:left w:val="nil"/>
              <w:bottom w:val="nil"/>
              <w:right w:val="nil"/>
            </w:tcBorders>
            <w:shd w:val="clear" w:color="auto" w:fill="auto"/>
            <w:noWrap/>
            <w:vAlign w:val="bottom"/>
            <w:hideMark/>
          </w:tcPr>
          <w:p w14:paraId="21422192" w14:textId="2B19036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0.87</w:t>
            </w:r>
          </w:p>
        </w:tc>
        <w:tc>
          <w:tcPr>
            <w:tcW w:w="0" w:type="auto"/>
            <w:tcBorders>
              <w:top w:val="nil"/>
              <w:left w:val="nil"/>
              <w:bottom w:val="nil"/>
              <w:right w:val="nil"/>
            </w:tcBorders>
            <w:shd w:val="clear" w:color="auto" w:fill="auto"/>
            <w:noWrap/>
            <w:vAlign w:val="bottom"/>
            <w:hideMark/>
          </w:tcPr>
          <w:p w14:paraId="010EA227" w14:textId="79A3ED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1.21</w:t>
            </w:r>
          </w:p>
        </w:tc>
        <w:tc>
          <w:tcPr>
            <w:tcW w:w="0" w:type="auto"/>
            <w:tcBorders>
              <w:top w:val="nil"/>
              <w:left w:val="nil"/>
              <w:bottom w:val="nil"/>
              <w:right w:val="nil"/>
            </w:tcBorders>
            <w:shd w:val="clear" w:color="auto" w:fill="auto"/>
            <w:noWrap/>
            <w:vAlign w:val="bottom"/>
            <w:hideMark/>
          </w:tcPr>
          <w:p w14:paraId="296F69E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4FB199EF"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391ECBB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CXCL11</w:t>
            </w:r>
          </w:p>
        </w:tc>
        <w:tc>
          <w:tcPr>
            <w:tcW w:w="0" w:type="auto"/>
            <w:tcBorders>
              <w:top w:val="nil"/>
              <w:left w:val="nil"/>
              <w:bottom w:val="nil"/>
              <w:right w:val="nil"/>
            </w:tcBorders>
            <w:shd w:val="clear" w:color="auto" w:fill="auto"/>
            <w:noWrap/>
            <w:vAlign w:val="bottom"/>
            <w:hideMark/>
          </w:tcPr>
          <w:p w14:paraId="6D793787" w14:textId="20D9DBC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w:t>
            </w:r>
          </w:p>
        </w:tc>
        <w:tc>
          <w:tcPr>
            <w:tcW w:w="0" w:type="auto"/>
            <w:tcBorders>
              <w:top w:val="nil"/>
              <w:left w:val="nil"/>
              <w:bottom w:val="nil"/>
              <w:right w:val="nil"/>
            </w:tcBorders>
            <w:shd w:val="clear" w:color="auto" w:fill="auto"/>
            <w:noWrap/>
            <w:vAlign w:val="bottom"/>
            <w:hideMark/>
          </w:tcPr>
          <w:p w14:paraId="5E541FB1" w14:textId="60D12A5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w:t>
            </w:r>
          </w:p>
        </w:tc>
        <w:tc>
          <w:tcPr>
            <w:tcW w:w="0" w:type="auto"/>
            <w:tcBorders>
              <w:top w:val="nil"/>
              <w:left w:val="nil"/>
              <w:bottom w:val="nil"/>
              <w:right w:val="nil"/>
            </w:tcBorders>
            <w:shd w:val="clear" w:color="auto" w:fill="auto"/>
            <w:noWrap/>
            <w:vAlign w:val="bottom"/>
            <w:hideMark/>
          </w:tcPr>
          <w:p w14:paraId="5C50A7A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9.25E-01</w:t>
            </w:r>
          </w:p>
        </w:tc>
        <w:tc>
          <w:tcPr>
            <w:tcW w:w="0" w:type="auto"/>
            <w:tcBorders>
              <w:top w:val="nil"/>
              <w:left w:val="nil"/>
              <w:bottom w:val="nil"/>
              <w:right w:val="nil"/>
            </w:tcBorders>
            <w:shd w:val="clear" w:color="auto" w:fill="auto"/>
            <w:noWrap/>
            <w:vAlign w:val="bottom"/>
            <w:hideMark/>
          </w:tcPr>
          <w:p w14:paraId="1D3BE5FE" w14:textId="535275F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0.044</w:t>
            </w:r>
          </w:p>
        </w:tc>
        <w:tc>
          <w:tcPr>
            <w:tcW w:w="0" w:type="auto"/>
            <w:tcBorders>
              <w:top w:val="nil"/>
              <w:left w:val="nil"/>
              <w:bottom w:val="nil"/>
              <w:right w:val="nil"/>
            </w:tcBorders>
            <w:shd w:val="clear" w:color="auto" w:fill="auto"/>
            <w:noWrap/>
            <w:vAlign w:val="bottom"/>
            <w:hideMark/>
          </w:tcPr>
          <w:p w14:paraId="53FF753A" w14:textId="3273D0C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0.99</w:t>
            </w:r>
          </w:p>
        </w:tc>
        <w:tc>
          <w:tcPr>
            <w:tcW w:w="0" w:type="auto"/>
            <w:tcBorders>
              <w:top w:val="nil"/>
              <w:left w:val="nil"/>
              <w:bottom w:val="nil"/>
              <w:right w:val="nil"/>
            </w:tcBorders>
            <w:shd w:val="clear" w:color="auto" w:fill="auto"/>
            <w:noWrap/>
            <w:vAlign w:val="bottom"/>
            <w:hideMark/>
          </w:tcPr>
          <w:p w14:paraId="0A411BB9" w14:textId="201E207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0.89</w:t>
            </w:r>
          </w:p>
        </w:tc>
        <w:tc>
          <w:tcPr>
            <w:tcW w:w="0" w:type="auto"/>
            <w:tcBorders>
              <w:top w:val="nil"/>
              <w:left w:val="nil"/>
              <w:bottom w:val="nil"/>
              <w:right w:val="nil"/>
            </w:tcBorders>
            <w:shd w:val="clear" w:color="auto" w:fill="auto"/>
            <w:noWrap/>
            <w:vAlign w:val="bottom"/>
            <w:hideMark/>
          </w:tcPr>
          <w:p w14:paraId="7ED14006" w14:textId="3ECF4BF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1.12</w:t>
            </w:r>
          </w:p>
        </w:tc>
        <w:tc>
          <w:tcPr>
            <w:tcW w:w="0" w:type="auto"/>
            <w:tcBorders>
              <w:top w:val="nil"/>
              <w:left w:val="nil"/>
              <w:bottom w:val="nil"/>
              <w:right w:val="nil"/>
            </w:tcBorders>
            <w:shd w:val="clear" w:color="auto" w:fill="auto"/>
            <w:noWrap/>
            <w:vAlign w:val="bottom"/>
            <w:hideMark/>
          </w:tcPr>
          <w:p w14:paraId="3C9232B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64A1733A"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6B6B49C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PRCP</w:t>
            </w:r>
          </w:p>
        </w:tc>
        <w:tc>
          <w:tcPr>
            <w:tcW w:w="0" w:type="auto"/>
            <w:tcBorders>
              <w:top w:val="nil"/>
              <w:left w:val="nil"/>
              <w:bottom w:val="nil"/>
              <w:right w:val="nil"/>
            </w:tcBorders>
            <w:shd w:val="clear" w:color="auto" w:fill="auto"/>
            <w:noWrap/>
            <w:vAlign w:val="bottom"/>
            <w:hideMark/>
          </w:tcPr>
          <w:p w14:paraId="0DFA3CF9" w14:textId="31A2366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0.53</w:t>
            </w:r>
          </w:p>
        </w:tc>
        <w:tc>
          <w:tcPr>
            <w:tcW w:w="0" w:type="auto"/>
            <w:tcBorders>
              <w:top w:val="nil"/>
              <w:left w:val="nil"/>
              <w:bottom w:val="nil"/>
              <w:right w:val="nil"/>
            </w:tcBorders>
            <w:shd w:val="clear" w:color="auto" w:fill="auto"/>
            <w:noWrap/>
            <w:vAlign w:val="bottom"/>
            <w:hideMark/>
          </w:tcPr>
          <w:p w14:paraId="5401E2AA" w14:textId="370E921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0.43</w:t>
            </w:r>
          </w:p>
        </w:tc>
        <w:tc>
          <w:tcPr>
            <w:tcW w:w="0" w:type="auto"/>
            <w:tcBorders>
              <w:top w:val="nil"/>
              <w:left w:val="nil"/>
              <w:bottom w:val="nil"/>
              <w:right w:val="nil"/>
            </w:tcBorders>
            <w:shd w:val="clear" w:color="auto" w:fill="auto"/>
            <w:noWrap/>
            <w:vAlign w:val="bottom"/>
            <w:hideMark/>
          </w:tcPr>
          <w:p w14:paraId="6761752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2.13E-01</w:t>
            </w:r>
          </w:p>
        </w:tc>
        <w:tc>
          <w:tcPr>
            <w:tcW w:w="0" w:type="auto"/>
            <w:tcBorders>
              <w:top w:val="nil"/>
              <w:left w:val="nil"/>
              <w:bottom w:val="nil"/>
              <w:right w:val="nil"/>
            </w:tcBorders>
            <w:shd w:val="clear" w:color="auto" w:fill="auto"/>
            <w:noWrap/>
            <w:vAlign w:val="bottom"/>
            <w:hideMark/>
          </w:tcPr>
          <w:p w14:paraId="20D8AB32" w14:textId="450779C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0.016</w:t>
            </w:r>
          </w:p>
        </w:tc>
        <w:tc>
          <w:tcPr>
            <w:tcW w:w="0" w:type="auto"/>
            <w:tcBorders>
              <w:top w:val="nil"/>
              <w:left w:val="nil"/>
              <w:bottom w:val="nil"/>
              <w:right w:val="nil"/>
            </w:tcBorders>
            <w:shd w:val="clear" w:color="auto" w:fill="auto"/>
            <w:noWrap/>
            <w:vAlign w:val="bottom"/>
            <w:hideMark/>
          </w:tcPr>
          <w:p w14:paraId="2F0C4FE1" w14:textId="6C77CAE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1.70</w:t>
            </w:r>
          </w:p>
        </w:tc>
        <w:tc>
          <w:tcPr>
            <w:tcW w:w="0" w:type="auto"/>
            <w:tcBorders>
              <w:top w:val="nil"/>
              <w:left w:val="nil"/>
              <w:bottom w:val="nil"/>
              <w:right w:val="nil"/>
            </w:tcBorders>
            <w:shd w:val="clear" w:color="auto" w:fill="auto"/>
            <w:noWrap/>
            <w:vAlign w:val="bottom"/>
            <w:hideMark/>
          </w:tcPr>
          <w:p w14:paraId="06612D34" w14:textId="4AAF67C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0.74</w:t>
            </w:r>
          </w:p>
        </w:tc>
        <w:tc>
          <w:tcPr>
            <w:tcW w:w="0" w:type="auto"/>
            <w:tcBorders>
              <w:top w:val="nil"/>
              <w:left w:val="nil"/>
              <w:bottom w:val="nil"/>
              <w:right w:val="nil"/>
            </w:tcBorders>
            <w:shd w:val="clear" w:color="auto" w:fill="auto"/>
            <w:noWrap/>
            <w:vAlign w:val="bottom"/>
            <w:hideMark/>
          </w:tcPr>
          <w:p w14:paraId="590FDBC9" w14:textId="462D9E0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3.93</w:t>
            </w:r>
          </w:p>
        </w:tc>
        <w:tc>
          <w:tcPr>
            <w:tcW w:w="0" w:type="auto"/>
            <w:tcBorders>
              <w:top w:val="nil"/>
              <w:left w:val="nil"/>
              <w:bottom w:val="nil"/>
              <w:right w:val="nil"/>
            </w:tcBorders>
            <w:shd w:val="clear" w:color="auto" w:fill="auto"/>
            <w:noWrap/>
            <w:vAlign w:val="bottom"/>
            <w:hideMark/>
          </w:tcPr>
          <w:p w14:paraId="506F9B3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6.37E-133</w:t>
            </w:r>
          </w:p>
        </w:tc>
      </w:tr>
      <w:tr w:rsidR="00EE18B7" w:rsidRPr="00EE18B7" w14:paraId="3B6FDD72"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20CE5C6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PLA2G15</w:t>
            </w:r>
          </w:p>
        </w:tc>
        <w:tc>
          <w:tcPr>
            <w:tcW w:w="0" w:type="auto"/>
            <w:tcBorders>
              <w:top w:val="nil"/>
              <w:left w:val="nil"/>
              <w:bottom w:val="nil"/>
              <w:right w:val="nil"/>
            </w:tcBorders>
            <w:shd w:val="clear" w:color="auto" w:fill="auto"/>
            <w:noWrap/>
            <w:vAlign w:val="bottom"/>
            <w:hideMark/>
          </w:tcPr>
          <w:p w14:paraId="27BB9736" w14:textId="5F135C3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-0.09</w:t>
            </w:r>
          </w:p>
        </w:tc>
        <w:tc>
          <w:tcPr>
            <w:tcW w:w="0" w:type="auto"/>
            <w:tcBorders>
              <w:top w:val="nil"/>
              <w:left w:val="nil"/>
              <w:bottom w:val="nil"/>
              <w:right w:val="nil"/>
            </w:tcBorders>
            <w:shd w:val="clear" w:color="auto" w:fill="auto"/>
            <w:noWrap/>
            <w:vAlign w:val="bottom"/>
            <w:hideMark/>
          </w:tcPr>
          <w:p w14:paraId="62A4CA82" w14:textId="04C65BC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w:t>
            </w:r>
          </w:p>
        </w:tc>
        <w:tc>
          <w:tcPr>
            <w:tcW w:w="0" w:type="auto"/>
            <w:tcBorders>
              <w:top w:val="nil"/>
              <w:left w:val="nil"/>
              <w:bottom w:val="nil"/>
              <w:right w:val="nil"/>
            </w:tcBorders>
            <w:shd w:val="clear" w:color="auto" w:fill="auto"/>
            <w:noWrap/>
            <w:vAlign w:val="bottom"/>
            <w:hideMark/>
          </w:tcPr>
          <w:p w14:paraId="66F9B98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1.59E-01</w:t>
            </w:r>
          </w:p>
        </w:tc>
        <w:tc>
          <w:tcPr>
            <w:tcW w:w="0" w:type="auto"/>
            <w:tcBorders>
              <w:top w:val="nil"/>
              <w:left w:val="nil"/>
              <w:bottom w:val="nil"/>
              <w:right w:val="nil"/>
            </w:tcBorders>
            <w:shd w:val="clear" w:color="auto" w:fill="auto"/>
            <w:noWrap/>
            <w:vAlign w:val="bottom"/>
            <w:hideMark/>
          </w:tcPr>
          <w:p w14:paraId="154FB495" w14:textId="48BB2C3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0.036</w:t>
            </w:r>
          </w:p>
        </w:tc>
        <w:tc>
          <w:tcPr>
            <w:tcW w:w="0" w:type="auto"/>
            <w:tcBorders>
              <w:top w:val="nil"/>
              <w:left w:val="nil"/>
              <w:bottom w:val="nil"/>
              <w:right w:val="nil"/>
            </w:tcBorders>
            <w:shd w:val="clear" w:color="auto" w:fill="auto"/>
            <w:noWrap/>
            <w:vAlign w:val="bottom"/>
            <w:hideMark/>
          </w:tcPr>
          <w:p w14:paraId="08365DC2" w14:textId="2F97009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0.91</w:t>
            </w:r>
          </w:p>
        </w:tc>
        <w:tc>
          <w:tcPr>
            <w:tcW w:w="0" w:type="auto"/>
            <w:tcBorders>
              <w:top w:val="nil"/>
              <w:left w:val="nil"/>
              <w:bottom w:val="nil"/>
              <w:right w:val="nil"/>
            </w:tcBorders>
            <w:shd w:val="clear" w:color="auto" w:fill="auto"/>
            <w:noWrap/>
            <w:vAlign w:val="bottom"/>
            <w:hideMark/>
          </w:tcPr>
          <w:p w14:paraId="28B78BA8" w14:textId="4EFE6EC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0.81</w:t>
            </w:r>
          </w:p>
        </w:tc>
        <w:tc>
          <w:tcPr>
            <w:tcW w:w="0" w:type="auto"/>
            <w:tcBorders>
              <w:top w:val="nil"/>
              <w:left w:val="nil"/>
              <w:bottom w:val="nil"/>
              <w:right w:val="nil"/>
            </w:tcBorders>
            <w:shd w:val="clear" w:color="auto" w:fill="auto"/>
            <w:noWrap/>
            <w:vAlign w:val="bottom"/>
            <w:hideMark/>
          </w:tcPr>
          <w:p w14:paraId="24757E01" w14:textId="11ECC4E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1.04</w:t>
            </w:r>
          </w:p>
        </w:tc>
        <w:tc>
          <w:tcPr>
            <w:tcW w:w="0" w:type="auto"/>
            <w:tcBorders>
              <w:top w:val="nil"/>
              <w:left w:val="nil"/>
              <w:bottom w:val="nil"/>
              <w:right w:val="nil"/>
            </w:tcBorders>
            <w:shd w:val="clear" w:color="auto" w:fill="auto"/>
            <w:noWrap/>
            <w:vAlign w:val="bottom"/>
            <w:hideMark/>
          </w:tcPr>
          <w:p w14:paraId="4A6FBB4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1.14E-24</w:t>
            </w:r>
          </w:p>
        </w:tc>
      </w:tr>
      <w:tr w:rsidR="00EE18B7" w:rsidRPr="00EE18B7" w14:paraId="381C5D81"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4D8F2BA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PI3</w:t>
            </w:r>
          </w:p>
        </w:tc>
        <w:tc>
          <w:tcPr>
            <w:tcW w:w="0" w:type="auto"/>
            <w:tcBorders>
              <w:top w:val="nil"/>
              <w:left w:val="nil"/>
              <w:bottom w:val="nil"/>
              <w:right w:val="nil"/>
            </w:tcBorders>
            <w:shd w:val="clear" w:color="auto" w:fill="auto"/>
            <w:noWrap/>
            <w:vAlign w:val="bottom"/>
            <w:hideMark/>
          </w:tcPr>
          <w:p w14:paraId="088AFD04" w14:textId="434A880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0.08</w:t>
            </w:r>
          </w:p>
        </w:tc>
        <w:tc>
          <w:tcPr>
            <w:tcW w:w="0" w:type="auto"/>
            <w:tcBorders>
              <w:top w:val="nil"/>
              <w:left w:val="nil"/>
              <w:bottom w:val="nil"/>
              <w:right w:val="nil"/>
            </w:tcBorders>
            <w:shd w:val="clear" w:color="auto" w:fill="auto"/>
            <w:noWrap/>
            <w:vAlign w:val="bottom"/>
            <w:hideMark/>
          </w:tcPr>
          <w:p w14:paraId="57193747" w14:textId="1D50E0D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0.05</w:t>
            </w:r>
          </w:p>
        </w:tc>
        <w:tc>
          <w:tcPr>
            <w:tcW w:w="0" w:type="auto"/>
            <w:tcBorders>
              <w:top w:val="nil"/>
              <w:left w:val="nil"/>
              <w:bottom w:val="nil"/>
              <w:right w:val="nil"/>
            </w:tcBorders>
            <w:shd w:val="clear" w:color="auto" w:fill="auto"/>
            <w:noWrap/>
            <w:vAlign w:val="bottom"/>
            <w:hideMark/>
          </w:tcPr>
          <w:p w14:paraId="7D6A7AC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1.06E-01</w:t>
            </w:r>
          </w:p>
        </w:tc>
        <w:tc>
          <w:tcPr>
            <w:tcW w:w="0" w:type="auto"/>
            <w:tcBorders>
              <w:top w:val="nil"/>
              <w:left w:val="nil"/>
              <w:bottom w:val="nil"/>
              <w:right w:val="nil"/>
            </w:tcBorders>
            <w:shd w:val="clear" w:color="auto" w:fill="auto"/>
            <w:noWrap/>
            <w:vAlign w:val="bottom"/>
            <w:hideMark/>
          </w:tcPr>
          <w:p w14:paraId="78F60CC5" w14:textId="42CE545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0.056</w:t>
            </w:r>
          </w:p>
        </w:tc>
        <w:tc>
          <w:tcPr>
            <w:tcW w:w="0" w:type="auto"/>
            <w:tcBorders>
              <w:top w:val="nil"/>
              <w:left w:val="nil"/>
              <w:bottom w:val="nil"/>
              <w:right w:val="nil"/>
            </w:tcBorders>
            <w:shd w:val="clear" w:color="auto" w:fill="auto"/>
            <w:noWrap/>
            <w:vAlign w:val="bottom"/>
            <w:hideMark/>
          </w:tcPr>
          <w:p w14:paraId="1E8BA86C" w14:textId="18F0C53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1.09</w:t>
            </w:r>
          </w:p>
        </w:tc>
        <w:tc>
          <w:tcPr>
            <w:tcW w:w="0" w:type="auto"/>
            <w:tcBorders>
              <w:top w:val="nil"/>
              <w:left w:val="nil"/>
              <w:bottom w:val="nil"/>
              <w:right w:val="nil"/>
            </w:tcBorders>
            <w:shd w:val="clear" w:color="auto" w:fill="auto"/>
            <w:noWrap/>
            <w:vAlign w:val="bottom"/>
            <w:hideMark/>
          </w:tcPr>
          <w:p w14:paraId="6EC8E95C" w14:textId="67CB6FF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0.98</w:t>
            </w:r>
          </w:p>
        </w:tc>
        <w:tc>
          <w:tcPr>
            <w:tcW w:w="0" w:type="auto"/>
            <w:tcBorders>
              <w:top w:val="nil"/>
              <w:left w:val="nil"/>
              <w:bottom w:val="nil"/>
              <w:right w:val="nil"/>
            </w:tcBorders>
            <w:shd w:val="clear" w:color="auto" w:fill="auto"/>
            <w:noWrap/>
            <w:vAlign w:val="bottom"/>
            <w:hideMark/>
          </w:tcPr>
          <w:p w14:paraId="2CAD5C1E" w14:textId="0293BA3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1.20</w:t>
            </w:r>
          </w:p>
        </w:tc>
        <w:tc>
          <w:tcPr>
            <w:tcW w:w="0" w:type="auto"/>
            <w:tcBorders>
              <w:top w:val="nil"/>
              <w:left w:val="nil"/>
              <w:bottom w:val="nil"/>
              <w:right w:val="nil"/>
            </w:tcBorders>
            <w:shd w:val="clear" w:color="auto" w:fill="auto"/>
            <w:noWrap/>
            <w:vAlign w:val="bottom"/>
            <w:hideMark/>
          </w:tcPr>
          <w:p w14:paraId="11B3C1BE"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04919CB1"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333C02A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MMP12</w:t>
            </w:r>
          </w:p>
        </w:tc>
        <w:tc>
          <w:tcPr>
            <w:tcW w:w="0" w:type="auto"/>
            <w:tcBorders>
              <w:top w:val="nil"/>
              <w:left w:val="nil"/>
              <w:bottom w:val="nil"/>
              <w:right w:val="nil"/>
            </w:tcBorders>
            <w:shd w:val="clear" w:color="auto" w:fill="auto"/>
            <w:noWrap/>
            <w:vAlign w:val="bottom"/>
            <w:hideMark/>
          </w:tcPr>
          <w:p w14:paraId="203E332F" w14:textId="785B952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0.05</w:t>
            </w:r>
          </w:p>
        </w:tc>
        <w:tc>
          <w:tcPr>
            <w:tcW w:w="0" w:type="auto"/>
            <w:tcBorders>
              <w:top w:val="nil"/>
              <w:left w:val="nil"/>
              <w:bottom w:val="nil"/>
              <w:right w:val="nil"/>
            </w:tcBorders>
            <w:shd w:val="clear" w:color="auto" w:fill="auto"/>
            <w:noWrap/>
            <w:vAlign w:val="bottom"/>
            <w:hideMark/>
          </w:tcPr>
          <w:p w14:paraId="0D3E513E" w14:textId="6C7552A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w:t>
            </w:r>
          </w:p>
        </w:tc>
        <w:tc>
          <w:tcPr>
            <w:tcW w:w="0" w:type="auto"/>
            <w:tcBorders>
              <w:top w:val="nil"/>
              <w:left w:val="nil"/>
              <w:bottom w:val="nil"/>
              <w:right w:val="nil"/>
            </w:tcBorders>
            <w:shd w:val="clear" w:color="auto" w:fill="auto"/>
            <w:noWrap/>
            <w:vAlign w:val="bottom"/>
            <w:hideMark/>
          </w:tcPr>
          <w:p w14:paraId="2ABF6FB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3.66E-02</w:t>
            </w:r>
          </w:p>
        </w:tc>
        <w:tc>
          <w:tcPr>
            <w:tcW w:w="0" w:type="auto"/>
            <w:tcBorders>
              <w:top w:val="nil"/>
              <w:left w:val="nil"/>
              <w:bottom w:val="nil"/>
              <w:right w:val="nil"/>
            </w:tcBorders>
            <w:shd w:val="clear" w:color="auto" w:fill="auto"/>
            <w:noWrap/>
            <w:vAlign w:val="bottom"/>
            <w:hideMark/>
          </w:tcPr>
          <w:p w14:paraId="0D2DC887" w14:textId="6BF0DA0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0.175</w:t>
            </w:r>
          </w:p>
        </w:tc>
        <w:tc>
          <w:tcPr>
            <w:tcW w:w="0" w:type="auto"/>
            <w:tcBorders>
              <w:top w:val="nil"/>
              <w:left w:val="nil"/>
              <w:bottom w:val="nil"/>
              <w:right w:val="nil"/>
            </w:tcBorders>
            <w:shd w:val="clear" w:color="auto" w:fill="auto"/>
            <w:noWrap/>
            <w:vAlign w:val="bottom"/>
            <w:hideMark/>
          </w:tcPr>
          <w:p w14:paraId="0C3CA9F3" w14:textId="31840A7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1.05</w:t>
            </w:r>
          </w:p>
        </w:tc>
        <w:tc>
          <w:tcPr>
            <w:tcW w:w="0" w:type="auto"/>
            <w:tcBorders>
              <w:top w:val="nil"/>
              <w:left w:val="nil"/>
              <w:bottom w:val="nil"/>
              <w:right w:val="nil"/>
            </w:tcBorders>
            <w:shd w:val="clear" w:color="auto" w:fill="auto"/>
            <w:noWrap/>
            <w:vAlign w:val="bottom"/>
            <w:hideMark/>
          </w:tcPr>
          <w:p w14:paraId="0E507B1D" w14:textId="3191EAD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1.00</w:t>
            </w:r>
          </w:p>
        </w:tc>
        <w:tc>
          <w:tcPr>
            <w:tcW w:w="0" w:type="auto"/>
            <w:tcBorders>
              <w:top w:val="nil"/>
              <w:left w:val="nil"/>
              <w:bottom w:val="nil"/>
              <w:right w:val="nil"/>
            </w:tcBorders>
            <w:shd w:val="clear" w:color="auto" w:fill="auto"/>
            <w:noWrap/>
            <w:vAlign w:val="bottom"/>
            <w:hideMark/>
          </w:tcPr>
          <w:p w14:paraId="408FC4FA" w14:textId="45EC219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1.11</w:t>
            </w:r>
          </w:p>
        </w:tc>
        <w:tc>
          <w:tcPr>
            <w:tcW w:w="0" w:type="auto"/>
            <w:tcBorders>
              <w:top w:val="nil"/>
              <w:left w:val="nil"/>
              <w:bottom w:val="nil"/>
              <w:right w:val="nil"/>
            </w:tcBorders>
            <w:shd w:val="clear" w:color="auto" w:fill="auto"/>
            <w:noWrap/>
            <w:vAlign w:val="bottom"/>
            <w:hideMark/>
          </w:tcPr>
          <w:p w14:paraId="6684828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7F743B79"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6134E5A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LGALS3BP</w:t>
            </w:r>
          </w:p>
        </w:tc>
        <w:tc>
          <w:tcPr>
            <w:tcW w:w="0" w:type="auto"/>
            <w:tcBorders>
              <w:top w:val="nil"/>
              <w:left w:val="nil"/>
              <w:bottom w:val="nil"/>
              <w:right w:val="nil"/>
            </w:tcBorders>
            <w:shd w:val="clear" w:color="auto" w:fill="auto"/>
            <w:noWrap/>
            <w:vAlign w:val="bottom"/>
            <w:hideMark/>
          </w:tcPr>
          <w:p w14:paraId="455A1539" w14:textId="0ED24B2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2BED0D57" w14:textId="34998C6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0.16</w:t>
            </w:r>
          </w:p>
        </w:tc>
        <w:tc>
          <w:tcPr>
            <w:tcW w:w="0" w:type="auto"/>
            <w:tcBorders>
              <w:top w:val="nil"/>
              <w:left w:val="nil"/>
              <w:bottom w:val="nil"/>
              <w:right w:val="nil"/>
            </w:tcBorders>
            <w:shd w:val="clear" w:color="auto" w:fill="auto"/>
            <w:noWrap/>
            <w:vAlign w:val="bottom"/>
            <w:hideMark/>
          </w:tcPr>
          <w:p w14:paraId="4025901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4.65E-01</w:t>
            </w:r>
          </w:p>
        </w:tc>
        <w:tc>
          <w:tcPr>
            <w:tcW w:w="0" w:type="auto"/>
            <w:tcBorders>
              <w:top w:val="nil"/>
              <w:left w:val="nil"/>
              <w:bottom w:val="nil"/>
              <w:right w:val="nil"/>
            </w:tcBorders>
            <w:shd w:val="clear" w:color="auto" w:fill="auto"/>
            <w:noWrap/>
            <w:vAlign w:val="bottom"/>
            <w:hideMark/>
          </w:tcPr>
          <w:p w14:paraId="7C15486C" w14:textId="01AB391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0.013</w:t>
            </w:r>
          </w:p>
        </w:tc>
        <w:tc>
          <w:tcPr>
            <w:tcW w:w="0" w:type="auto"/>
            <w:tcBorders>
              <w:top w:val="nil"/>
              <w:left w:val="nil"/>
              <w:bottom w:val="nil"/>
              <w:right w:val="nil"/>
            </w:tcBorders>
            <w:shd w:val="clear" w:color="auto" w:fill="auto"/>
            <w:noWrap/>
            <w:vAlign w:val="bottom"/>
            <w:hideMark/>
          </w:tcPr>
          <w:p w14:paraId="529015E2" w14:textId="0D701DC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1.12</w:t>
            </w:r>
          </w:p>
        </w:tc>
        <w:tc>
          <w:tcPr>
            <w:tcW w:w="0" w:type="auto"/>
            <w:tcBorders>
              <w:top w:val="nil"/>
              <w:left w:val="nil"/>
              <w:bottom w:val="nil"/>
              <w:right w:val="nil"/>
            </w:tcBorders>
            <w:shd w:val="clear" w:color="auto" w:fill="auto"/>
            <w:noWrap/>
            <w:vAlign w:val="bottom"/>
            <w:hideMark/>
          </w:tcPr>
          <w:p w14:paraId="7CA462FA" w14:textId="213304C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0.83</w:t>
            </w:r>
          </w:p>
        </w:tc>
        <w:tc>
          <w:tcPr>
            <w:tcW w:w="0" w:type="auto"/>
            <w:tcBorders>
              <w:top w:val="nil"/>
              <w:left w:val="nil"/>
              <w:bottom w:val="nil"/>
              <w:right w:val="nil"/>
            </w:tcBorders>
            <w:shd w:val="clear" w:color="auto" w:fill="auto"/>
            <w:noWrap/>
            <w:vAlign w:val="bottom"/>
            <w:hideMark/>
          </w:tcPr>
          <w:p w14:paraId="497615E5" w14:textId="3D4C1E7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1.52</w:t>
            </w:r>
          </w:p>
        </w:tc>
        <w:tc>
          <w:tcPr>
            <w:tcW w:w="0" w:type="auto"/>
            <w:tcBorders>
              <w:top w:val="nil"/>
              <w:left w:val="nil"/>
              <w:bottom w:val="nil"/>
              <w:right w:val="nil"/>
            </w:tcBorders>
            <w:shd w:val="clear" w:color="auto" w:fill="auto"/>
            <w:noWrap/>
            <w:vAlign w:val="bottom"/>
            <w:hideMark/>
          </w:tcPr>
          <w:p w14:paraId="5232BC7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56DD2238"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291A9DE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EBI3_IL27</w:t>
            </w:r>
          </w:p>
        </w:tc>
        <w:tc>
          <w:tcPr>
            <w:tcW w:w="0" w:type="auto"/>
            <w:tcBorders>
              <w:top w:val="nil"/>
              <w:left w:val="nil"/>
              <w:bottom w:val="nil"/>
              <w:right w:val="nil"/>
            </w:tcBorders>
            <w:shd w:val="clear" w:color="auto" w:fill="auto"/>
            <w:noWrap/>
            <w:vAlign w:val="bottom"/>
            <w:hideMark/>
          </w:tcPr>
          <w:p w14:paraId="7D284DA7" w14:textId="2C38931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w:t>
            </w:r>
          </w:p>
        </w:tc>
        <w:tc>
          <w:tcPr>
            <w:tcW w:w="0" w:type="auto"/>
            <w:tcBorders>
              <w:top w:val="nil"/>
              <w:left w:val="nil"/>
              <w:bottom w:val="nil"/>
              <w:right w:val="nil"/>
            </w:tcBorders>
            <w:shd w:val="clear" w:color="auto" w:fill="auto"/>
            <w:noWrap/>
            <w:vAlign w:val="bottom"/>
            <w:hideMark/>
          </w:tcPr>
          <w:p w14:paraId="0E37FC5A" w14:textId="116FC27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0.04</w:t>
            </w:r>
          </w:p>
        </w:tc>
        <w:tc>
          <w:tcPr>
            <w:tcW w:w="0" w:type="auto"/>
            <w:tcBorders>
              <w:top w:val="nil"/>
              <w:left w:val="nil"/>
              <w:bottom w:val="nil"/>
              <w:right w:val="nil"/>
            </w:tcBorders>
            <w:shd w:val="clear" w:color="auto" w:fill="auto"/>
            <w:noWrap/>
            <w:vAlign w:val="bottom"/>
            <w:hideMark/>
          </w:tcPr>
          <w:p w14:paraId="14D8C5C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5.17E-01</w:t>
            </w:r>
          </w:p>
        </w:tc>
        <w:tc>
          <w:tcPr>
            <w:tcW w:w="0" w:type="auto"/>
            <w:tcBorders>
              <w:top w:val="nil"/>
              <w:left w:val="nil"/>
              <w:bottom w:val="nil"/>
              <w:right w:val="nil"/>
            </w:tcBorders>
            <w:shd w:val="clear" w:color="auto" w:fill="auto"/>
            <w:noWrap/>
            <w:vAlign w:val="bottom"/>
            <w:hideMark/>
          </w:tcPr>
          <w:p w14:paraId="5B27A51A" w14:textId="0784BC7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0.108</w:t>
            </w:r>
          </w:p>
        </w:tc>
        <w:tc>
          <w:tcPr>
            <w:tcW w:w="0" w:type="auto"/>
            <w:tcBorders>
              <w:top w:val="nil"/>
              <w:left w:val="nil"/>
              <w:bottom w:val="nil"/>
              <w:right w:val="nil"/>
            </w:tcBorders>
            <w:shd w:val="clear" w:color="auto" w:fill="auto"/>
            <w:noWrap/>
            <w:vAlign w:val="bottom"/>
            <w:hideMark/>
          </w:tcPr>
          <w:p w14:paraId="64E751D9" w14:textId="450A57C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1.03</w:t>
            </w:r>
          </w:p>
        </w:tc>
        <w:tc>
          <w:tcPr>
            <w:tcW w:w="0" w:type="auto"/>
            <w:tcBorders>
              <w:top w:val="nil"/>
              <w:left w:val="nil"/>
              <w:bottom w:val="nil"/>
              <w:right w:val="nil"/>
            </w:tcBorders>
            <w:shd w:val="clear" w:color="auto" w:fill="auto"/>
            <w:noWrap/>
            <w:vAlign w:val="bottom"/>
            <w:hideMark/>
          </w:tcPr>
          <w:p w14:paraId="193BEDC4" w14:textId="38D6E33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0.94</w:t>
            </w:r>
          </w:p>
        </w:tc>
        <w:tc>
          <w:tcPr>
            <w:tcW w:w="0" w:type="auto"/>
            <w:tcBorders>
              <w:top w:val="nil"/>
              <w:left w:val="nil"/>
              <w:bottom w:val="nil"/>
              <w:right w:val="nil"/>
            </w:tcBorders>
            <w:shd w:val="clear" w:color="auto" w:fill="auto"/>
            <w:noWrap/>
            <w:vAlign w:val="bottom"/>
            <w:hideMark/>
          </w:tcPr>
          <w:p w14:paraId="2B1D3C51" w14:textId="26D747A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1.12</w:t>
            </w:r>
          </w:p>
        </w:tc>
        <w:tc>
          <w:tcPr>
            <w:tcW w:w="0" w:type="auto"/>
            <w:tcBorders>
              <w:top w:val="nil"/>
              <w:left w:val="nil"/>
              <w:bottom w:val="nil"/>
              <w:right w:val="nil"/>
            </w:tcBorders>
            <w:shd w:val="clear" w:color="auto" w:fill="auto"/>
            <w:noWrap/>
            <w:vAlign w:val="bottom"/>
            <w:hideMark/>
          </w:tcPr>
          <w:p w14:paraId="1B9FA72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5.86E-167</w:t>
            </w:r>
          </w:p>
        </w:tc>
      </w:tr>
      <w:tr w:rsidR="00EE18B7" w:rsidRPr="00EE18B7" w14:paraId="2CD79544"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7C76930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AREG</w:t>
            </w:r>
          </w:p>
        </w:tc>
        <w:tc>
          <w:tcPr>
            <w:tcW w:w="0" w:type="auto"/>
            <w:tcBorders>
              <w:top w:val="nil"/>
              <w:left w:val="nil"/>
              <w:bottom w:val="nil"/>
              <w:right w:val="nil"/>
            </w:tcBorders>
            <w:shd w:val="clear" w:color="auto" w:fill="auto"/>
            <w:noWrap/>
            <w:vAlign w:val="bottom"/>
            <w:hideMark/>
          </w:tcPr>
          <w:p w14:paraId="6BF2BDAB" w14:textId="2BE41AD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-0.14</w:t>
            </w:r>
          </w:p>
        </w:tc>
        <w:tc>
          <w:tcPr>
            <w:tcW w:w="0" w:type="auto"/>
            <w:tcBorders>
              <w:top w:val="nil"/>
              <w:left w:val="nil"/>
              <w:bottom w:val="nil"/>
              <w:right w:val="nil"/>
            </w:tcBorders>
            <w:shd w:val="clear" w:color="auto" w:fill="auto"/>
            <w:noWrap/>
            <w:vAlign w:val="bottom"/>
            <w:hideMark/>
          </w:tcPr>
          <w:p w14:paraId="5A633265" w14:textId="68E5C5A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2A912E7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2.10E-01</w:t>
            </w:r>
          </w:p>
        </w:tc>
        <w:tc>
          <w:tcPr>
            <w:tcW w:w="0" w:type="auto"/>
            <w:tcBorders>
              <w:top w:val="nil"/>
              <w:left w:val="nil"/>
              <w:bottom w:val="nil"/>
              <w:right w:val="nil"/>
            </w:tcBorders>
            <w:shd w:val="clear" w:color="auto" w:fill="auto"/>
            <w:noWrap/>
            <w:vAlign w:val="bottom"/>
            <w:hideMark/>
          </w:tcPr>
          <w:p w14:paraId="1EB0B35F" w14:textId="51DB751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0.017</w:t>
            </w:r>
          </w:p>
        </w:tc>
        <w:tc>
          <w:tcPr>
            <w:tcW w:w="0" w:type="auto"/>
            <w:tcBorders>
              <w:top w:val="nil"/>
              <w:left w:val="nil"/>
              <w:bottom w:val="nil"/>
              <w:right w:val="nil"/>
            </w:tcBorders>
            <w:shd w:val="clear" w:color="auto" w:fill="auto"/>
            <w:noWrap/>
            <w:vAlign w:val="bottom"/>
            <w:hideMark/>
          </w:tcPr>
          <w:p w14:paraId="5AEEA8FE" w14:textId="6703880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0.87</w:t>
            </w:r>
          </w:p>
        </w:tc>
        <w:tc>
          <w:tcPr>
            <w:tcW w:w="0" w:type="auto"/>
            <w:tcBorders>
              <w:top w:val="nil"/>
              <w:left w:val="nil"/>
              <w:bottom w:val="nil"/>
              <w:right w:val="nil"/>
            </w:tcBorders>
            <w:shd w:val="clear" w:color="auto" w:fill="auto"/>
            <w:noWrap/>
            <w:vAlign w:val="bottom"/>
            <w:hideMark/>
          </w:tcPr>
          <w:p w14:paraId="10D5F4BD" w14:textId="0D85FDB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0.71</w:t>
            </w:r>
          </w:p>
        </w:tc>
        <w:tc>
          <w:tcPr>
            <w:tcW w:w="0" w:type="auto"/>
            <w:tcBorders>
              <w:top w:val="nil"/>
              <w:left w:val="nil"/>
              <w:bottom w:val="nil"/>
              <w:right w:val="nil"/>
            </w:tcBorders>
            <w:shd w:val="clear" w:color="auto" w:fill="auto"/>
            <w:noWrap/>
            <w:vAlign w:val="bottom"/>
            <w:hideMark/>
          </w:tcPr>
          <w:p w14:paraId="7B1AAFAD" w14:textId="6862028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1.08</w:t>
            </w:r>
          </w:p>
        </w:tc>
        <w:tc>
          <w:tcPr>
            <w:tcW w:w="0" w:type="auto"/>
            <w:tcBorders>
              <w:top w:val="nil"/>
              <w:left w:val="nil"/>
              <w:bottom w:val="nil"/>
              <w:right w:val="nil"/>
            </w:tcBorders>
            <w:shd w:val="clear" w:color="auto" w:fill="auto"/>
            <w:noWrap/>
            <w:vAlign w:val="bottom"/>
            <w:hideMark/>
          </w:tcPr>
          <w:p w14:paraId="49D288D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8.15E-161</w:t>
            </w:r>
          </w:p>
        </w:tc>
      </w:tr>
      <w:tr w:rsidR="00EE18B7" w:rsidRPr="00EE18B7" w14:paraId="29FA2837"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6586154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ADAMTSL2</w:t>
            </w:r>
          </w:p>
        </w:tc>
        <w:tc>
          <w:tcPr>
            <w:tcW w:w="0" w:type="auto"/>
            <w:tcBorders>
              <w:top w:val="nil"/>
              <w:left w:val="nil"/>
              <w:bottom w:val="nil"/>
              <w:right w:val="nil"/>
            </w:tcBorders>
            <w:shd w:val="clear" w:color="auto" w:fill="auto"/>
            <w:noWrap/>
            <w:vAlign w:val="bottom"/>
            <w:hideMark/>
          </w:tcPr>
          <w:p w14:paraId="63EB8B93" w14:textId="1308F59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0.19</w:t>
            </w:r>
          </w:p>
        </w:tc>
        <w:tc>
          <w:tcPr>
            <w:tcW w:w="0" w:type="auto"/>
            <w:tcBorders>
              <w:top w:val="nil"/>
              <w:left w:val="nil"/>
              <w:bottom w:val="nil"/>
              <w:right w:val="nil"/>
            </w:tcBorders>
            <w:shd w:val="clear" w:color="auto" w:fill="auto"/>
            <w:noWrap/>
            <w:vAlign w:val="bottom"/>
            <w:hideMark/>
          </w:tcPr>
          <w:p w14:paraId="5E56827B" w14:textId="59C1E92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0.14</w:t>
            </w:r>
          </w:p>
        </w:tc>
        <w:tc>
          <w:tcPr>
            <w:tcW w:w="0" w:type="auto"/>
            <w:tcBorders>
              <w:top w:val="nil"/>
              <w:left w:val="nil"/>
              <w:bottom w:val="nil"/>
              <w:right w:val="nil"/>
            </w:tcBorders>
            <w:shd w:val="clear" w:color="auto" w:fill="auto"/>
            <w:noWrap/>
            <w:vAlign w:val="bottom"/>
            <w:hideMark/>
          </w:tcPr>
          <w:p w14:paraId="37D8A11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1.84E-01</w:t>
            </w:r>
          </w:p>
        </w:tc>
        <w:tc>
          <w:tcPr>
            <w:tcW w:w="0" w:type="auto"/>
            <w:tcBorders>
              <w:top w:val="nil"/>
              <w:left w:val="nil"/>
              <w:bottom w:val="nil"/>
              <w:right w:val="nil"/>
            </w:tcBorders>
            <w:shd w:val="clear" w:color="auto" w:fill="auto"/>
            <w:noWrap/>
            <w:vAlign w:val="bottom"/>
            <w:hideMark/>
          </w:tcPr>
          <w:p w14:paraId="0CA8EB97" w14:textId="7F19AA4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0.007</w:t>
            </w:r>
          </w:p>
        </w:tc>
        <w:tc>
          <w:tcPr>
            <w:tcW w:w="0" w:type="auto"/>
            <w:tcBorders>
              <w:top w:val="nil"/>
              <w:left w:val="nil"/>
              <w:bottom w:val="nil"/>
              <w:right w:val="nil"/>
            </w:tcBorders>
            <w:shd w:val="clear" w:color="auto" w:fill="auto"/>
            <w:noWrap/>
            <w:vAlign w:val="bottom"/>
            <w:hideMark/>
          </w:tcPr>
          <w:p w14:paraId="08B206A6" w14:textId="02353B2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1.21</w:t>
            </w:r>
          </w:p>
        </w:tc>
        <w:tc>
          <w:tcPr>
            <w:tcW w:w="0" w:type="auto"/>
            <w:tcBorders>
              <w:top w:val="nil"/>
              <w:left w:val="nil"/>
              <w:bottom w:val="nil"/>
              <w:right w:val="nil"/>
            </w:tcBorders>
            <w:shd w:val="clear" w:color="auto" w:fill="auto"/>
            <w:noWrap/>
            <w:vAlign w:val="bottom"/>
            <w:hideMark/>
          </w:tcPr>
          <w:p w14:paraId="30B5D4E3" w14:textId="4F2A65B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0.91</w:t>
            </w:r>
          </w:p>
        </w:tc>
        <w:tc>
          <w:tcPr>
            <w:tcW w:w="0" w:type="auto"/>
            <w:tcBorders>
              <w:top w:val="nil"/>
              <w:left w:val="nil"/>
              <w:bottom w:val="nil"/>
              <w:right w:val="nil"/>
            </w:tcBorders>
            <w:shd w:val="clear" w:color="auto" w:fill="auto"/>
            <w:noWrap/>
            <w:vAlign w:val="bottom"/>
            <w:hideMark/>
          </w:tcPr>
          <w:p w14:paraId="4AB4E65A" w14:textId="288BDEB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1.60</w:t>
            </w:r>
          </w:p>
        </w:tc>
        <w:tc>
          <w:tcPr>
            <w:tcW w:w="0" w:type="auto"/>
            <w:tcBorders>
              <w:top w:val="nil"/>
              <w:left w:val="nil"/>
              <w:bottom w:val="nil"/>
              <w:right w:val="nil"/>
            </w:tcBorders>
            <w:shd w:val="clear" w:color="auto" w:fill="auto"/>
            <w:noWrap/>
            <w:vAlign w:val="bottom"/>
            <w:hideMark/>
          </w:tcPr>
          <w:p w14:paraId="18F5D50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29CFD439"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7CE5821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EREG</w:t>
            </w:r>
          </w:p>
        </w:tc>
        <w:tc>
          <w:tcPr>
            <w:tcW w:w="0" w:type="auto"/>
            <w:tcBorders>
              <w:top w:val="nil"/>
              <w:left w:val="nil"/>
              <w:bottom w:val="nil"/>
              <w:right w:val="nil"/>
            </w:tcBorders>
            <w:shd w:val="clear" w:color="auto" w:fill="auto"/>
            <w:noWrap/>
            <w:vAlign w:val="bottom"/>
            <w:hideMark/>
          </w:tcPr>
          <w:p w14:paraId="0BBBE04F" w14:textId="18EBF1C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4198DC3D" w14:textId="2EA7AE0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0.21</w:t>
            </w:r>
          </w:p>
        </w:tc>
        <w:tc>
          <w:tcPr>
            <w:tcW w:w="0" w:type="auto"/>
            <w:tcBorders>
              <w:top w:val="nil"/>
              <w:left w:val="nil"/>
              <w:bottom w:val="nil"/>
              <w:right w:val="nil"/>
            </w:tcBorders>
            <w:shd w:val="clear" w:color="auto" w:fill="auto"/>
            <w:noWrap/>
            <w:vAlign w:val="bottom"/>
            <w:hideMark/>
          </w:tcPr>
          <w:p w14:paraId="2045EA1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6.16E-01</w:t>
            </w:r>
          </w:p>
        </w:tc>
        <w:tc>
          <w:tcPr>
            <w:tcW w:w="0" w:type="auto"/>
            <w:tcBorders>
              <w:top w:val="nil"/>
              <w:left w:val="nil"/>
              <w:bottom w:val="nil"/>
              <w:right w:val="nil"/>
            </w:tcBorders>
            <w:shd w:val="clear" w:color="auto" w:fill="auto"/>
            <w:noWrap/>
            <w:vAlign w:val="bottom"/>
            <w:hideMark/>
          </w:tcPr>
          <w:p w14:paraId="3531B38B" w14:textId="71CBD54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0.006</w:t>
            </w:r>
          </w:p>
        </w:tc>
        <w:tc>
          <w:tcPr>
            <w:tcW w:w="0" w:type="auto"/>
            <w:tcBorders>
              <w:top w:val="nil"/>
              <w:left w:val="nil"/>
              <w:bottom w:val="nil"/>
              <w:right w:val="nil"/>
            </w:tcBorders>
            <w:shd w:val="clear" w:color="auto" w:fill="auto"/>
            <w:noWrap/>
            <w:vAlign w:val="bottom"/>
            <w:hideMark/>
          </w:tcPr>
          <w:p w14:paraId="612F3011" w14:textId="4839E8F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1.11</w:t>
            </w:r>
          </w:p>
        </w:tc>
        <w:tc>
          <w:tcPr>
            <w:tcW w:w="0" w:type="auto"/>
            <w:tcBorders>
              <w:top w:val="nil"/>
              <w:left w:val="nil"/>
              <w:bottom w:val="nil"/>
              <w:right w:val="nil"/>
            </w:tcBorders>
            <w:shd w:val="clear" w:color="auto" w:fill="auto"/>
            <w:noWrap/>
            <w:vAlign w:val="bottom"/>
            <w:hideMark/>
          </w:tcPr>
          <w:p w14:paraId="6A53D9E9" w14:textId="70AAF16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0.74</w:t>
            </w:r>
          </w:p>
        </w:tc>
        <w:tc>
          <w:tcPr>
            <w:tcW w:w="0" w:type="auto"/>
            <w:tcBorders>
              <w:top w:val="nil"/>
              <w:left w:val="nil"/>
              <w:bottom w:val="nil"/>
              <w:right w:val="nil"/>
            </w:tcBorders>
            <w:shd w:val="clear" w:color="auto" w:fill="auto"/>
            <w:noWrap/>
            <w:vAlign w:val="bottom"/>
            <w:hideMark/>
          </w:tcPr>
          <w:p w14:paraId="2DDBA267" w14:textId="68FC7DB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1.68</w:t>
            </w:r>
          </w:p>
        </w:tc>
        <w:tc>
          <w:tcPr>
            <w:tcW w:w="0" w:type="auto"/>
            <w:tcBorders>
              <w:top w:val="nil"/>
              <w:left w:val="nil"/>
              <w:bottom w:val="nil"/>
              <w:right w:val="nil"/>
            </w:tcBorders>
            <w:shd w:val="clear" w:color="auto" w:fill="auto"/>
            <w:noWrap/>
            <w:vAlign w:val="bottom"/>
            <w:hideMark/>
          </w:tcPr>
          <w:p w14:paraId="5DF20C5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1.58E-103</w:t>
            </w:r>
          </w:p>
        </w:tc>
      </w:tr>
      <w:tr w:rsidR="00EE18B7" w:rsidRPr="00EE18B7" w14:paraId="5DB1747B"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250D632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CCL22</w:t>
            </w:r>
          </w:p>
        </w:tc>
        <w:tc>
          <w:tcPr>
            <w:tcW w:w="0" w:type="auto"/>
            <w:tcBorders>
              <w:top w:val="nil"/>
              <w:left w:val="nil"/>
              <w:bottom w:val="nil"/>
              <w:right w:val="nil"/>
            </w:tcBorders>
            <w:shd w:val="clear" w:color="auto" w:fill="auto"/>
            <w:noWrap/>
            <w:vAlign w:val="bottom"/>
            <w:hideMark/>
          </w:tcPr>
          <w:p w14:paraId="0DA19DD9" w14:textId="396FF2C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0.15</w:t>
            </w:r>
          </w:p>
        </w:tc>
        <w:tc>
          <w:tcPr>
            <w:tcW w:w="0" w:type="auto"/>
            <w:tcBorders>
              <w:top w:val="nil"/>
              <w:left w:val="nil"/>
              <w:bottom w:val="nil"/>
              <w:right w:val="nil"/>
            </w:tcBorders>
            <w:shd w:val="clear" w:color="auto" w:fill="auto"/>
            <w:noWrap/>
            <w:vAlign w:val="bottom"/>
            <w:hideMark/>
          </w:tcPr>
          <w:p w14:paraId="0C3136AC" w14:textId="16C0BA1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0.26</w:t>
            </w:r>
          </w:p>
        </w:tc>
        <w:tc>
          <w:tcPr>
            <w:tcW w:w="0" w:type="auto"/>
            <w:tcBorders>
              <w:top w:val="nil"/>
              <w:left w:val="nil"/>
              <w:bottom w:val="nil"/>
              <w:right w:val="nil"/>
            </w:tcBorders>
            <w:shd w:val="clear" w:color="auto" w:fill="auto"/>
            <w:noWrap/>
            <w:vAlign w:val="bottom"/>
            <w:hideMark/>
          </w:tcPr>
          <w:p w14:paraId="570B17B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5.65E-01</w:t>
            </w:r>
          </w:p>
        </w:tc>
        <w:tc>
          <w:tcPr>
            <w:tcW w:w="0" w:type="auto"/>
            <w:tcBorders>
              <w:top w:val="nil"/>
              <w:left w:val="nil"/>
              <w:bottom w:val="nil"/>
              <w:right w:val="nil"/>
            </w:tcBorders>
            <w:shd w:val="clear" w:color="auto" w:fill="auto"/>
            <w:noWrap/>
            <w:vAlign w:val="bottom"/>
            <w:hideMark/>
          </w:tcPr>
          <w:p w14:paraId="5F9A6A6D" w14:textId="7AAF03D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0.018</w:t>
            </w:r>
          </w:p>
        </w:tc>
        <w:tc>
          <w:tcPr>
            <w:tcW w:w="0" w:type="auto"/>
            <w:tcBorders>
              <w:top w:val="nil"/>
              <w:left w:val="nil"/>
              <w:bottom w:val="nil"/>
              <w:right w:val="nil"/>
            </w:tcBorders>
            <w:shd w:val="clear" w:color="auto" w:fill="auto"/>
            <w:noWrap/>
            <w:vAlign w:val="bottom"/>
            <w:hideMark/>
          </w:tcPr>
          <w:p w14:paraId="1CE4526E" w14:textId="11C0B3B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1.16</w:t>
            </w:r>
          </w:p>
        </w:tc>
        <w:tc>
          <w:tcPr>
            <w:tcW w:w="0" w:type="auto"/>
            <w:tcBorders>
              <w:top w:val="nil"/>
              <w:left w:val="nil"/>
              <w:bottom w:val="nil"/>
              <w:right w:val="nil"/>
            </w:tcBorders>
            <w:shd w:val="clear" w:color="auto" w:fill="auto"/>
            <w:noWrap/>
            <w:vAlign w:val="bottom"/>
            <w:hideMark/>
          </w:tcPr>
          <w:p w14:paraId="7E3B0306" w14:textId="28BB524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0.70</w:t>
            </w:r>
          </w:p>
        </w:tc>
        <w:tc>
          <w:tcPr>
            <w:tcW w:w="0" w:type="auto"/>
            <w:tcBorders>
              <w:top w:val="nil"/>
              <w:left w:val="nil"/>
              <w:bottom w:val="nil"/>
              <w:right w:val="nil"/>
            </w:tcBorders>
            <w:shd w:val="clear" w:color="auto" w:fill="auto"/>
            <w:noWrap/>
            <w:vAlign w:val="bottom"/>
            <w:hideMark/>
          </w:tcPr>
          <w:p w14:paraId="38EFFECE" w14:textId="354FCBE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1.92</w:t>
            </w:r>
          </w:p>
        </w:tc>
        <w:tc>
          <w:tcPr>
            <w:tcW w:w="0" w:type="auto"/>
            <w:tcBorders>
              <w:top w:val="nil"/>
              <w:left w:val="nil"/>
              <w:bottom w:val="nil"/>
              <w:right w:val="nil"/>
            </w:tcBorders>
            <w:shd w:val="clear" w:color="auto" w:fill="auto"/>
            <w:noWrap/>
            <w:vAlign w:val="bottom"/>
            <w:hideMark/>
          </w:tcPr>
          <w:p w14:paraId="6A0F07F7"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5.74E-93</w:t>
            </w:r>
          </w:p>
        </w:tc>
      </w:tr>
      <w:tr w:rsidR="00EE18B7" w:rsidRPr="00EE18B7" w14:paraId="0B52E272"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7BCE862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NRTN</w:t>
            </w:r>
          </w:p>
        </w:tc>
        <w:tc>
          <w:tcPr>
            <w:tcW w:w="0" w:type="auto"/>
            <w:tcBorders>
              <w:top w:val="nil"/>
              <w:left w:val="nil"/>
              <w:bottom w:val="nil"/>
              <w:right w:val="nil"/>
            </w:tcBorders>
            <w:shd w:val="clear" w:color="auto" w:fill="auto"/>
            <w:noWrap/>
            <w:vAlign w:val="bottom"/>
            <w:hideMark/>
          </w:tcPr>
          <w:p w14:paraId="3CFD361F" w14:textId="514F190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0.25</w:t>
            </w:r>
          </w:p>
        </w:tc>
        <w:tc>
          <w:tcPr>
            <w:tcW w:w="0" w:type="auto"/>
            <w:tcBorders>
              <w:top w:val="nil"/>
              <w:left w:val="nil"/>
              <w:bottom w:val="nil"/>
              <w:right w:val="nil"/>
            </w:tcBorders>
            <w:shd w:val="clear" w:color="auto" w:fill="auto"/>
            <w:noWrap/>
            <w:vAlign w:val="bottom"/>
            <w:hideMark/>
          </w:tcPr>
          <w:p w14:paraId="591226B1" w14:textId="62807B9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0.23</w:t>
            </w:r>
          </w:p>
        </w:tc>
        <w:tc>
          <w:tcPr>
            <w:tcW w:w="0" w:type="auto"/>
            <w:tcBorders>
              <w:top w:val="nil"/>
              <w:left w:val="nil"/>
              <w:bottom w:val="nil"/>
              <w:right w:val="nil"/>
            </w:tcBorders>
            <w:shd w:val="clear" w:color="auto" w:fill="auto"/>
            <w:noWrap/>
            <w:vAlign w:val="bottom"/>
            <w:hideMark/>
          </w:tcPr>
          <w:p w14:paraId="28632F9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2.78E-01</w:t>
            </w:r>
          </w:p>
        </w:tc>
        <w:tc>
          <w:tcPr>
            <w:tcW w:w="0" w:type="auto"/>
            <w:tcBorders>
              <w:top w:val="nil"/>
              <w:left w:val="nil"/>
              <w:bottom w:val="nil"/>
              <w:right w:val="nil"/>
            </w:tcBorders>
            <w:shd w:val="clear" w:color="auto" w:fill="auto"/>
            <w:noWrap/>
            <w:vAlign w:val="bottom"/>
            <w:hideMark/>
          </w:tcPr>
          <w:p w14:paraId="00248A4C" w14:textId="7611F2F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0.003</w:t>
            </w:r>
          </w:p>
        </w:tc>
        <w:tc>
          <w:tcPr>
            <w:tcW w:w="0" w:type="auto"/>
            <w:tcBorders>
              <w:top w:val="nil"/>
              <w:left w:val="nil"/>
              <w:bottom w:val="nil"/>
              <w:right w:val="nil"/>
            </w:tcBorders>
            <w:shd w:val="clear" w:color="auto" w:fill="auto"/>
            <w:noWrap/>
            <w:vAlign w:val="bottom"/>
            <w:hideMark/>
          </w:tcPr>
          <w:p w14:paraId="354D8078" w14:textId="2334680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1.28</w:t>
            </w:r>
          </w:p>
        </w:tc>
        <w:tc>
          <w:tcPr>
            <w:tcW w:w="0" w:type="auto"/>
            <w:tcBorders>
              <w:top w:val="nil"/>
              <w:left w:val="nil"/>
              <w:bottom w:val="nil"/>
              <w:right w:val="nil"/>
            </w:tcBorders>
            <w:shd w:val="clear" w:color="auto" w:fill="auto"/>
            <w:noWrap/>
            <w:vAlign w:val="bottom"/>
            <w:hideMark/>
          </w:tcPr>
          <w:p w14:paraId="794642C1" w14:textId="2C88D3A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0.82</w:t>
            </w:r>
          </w:p>
        </w:tc>
        <w:tc>
          <w:tcPr>
            <w:tcW w:w="0" w:type="auto"/>
            <w:tcBorders>
              <w:top w:val="nil"/>
              <w:left w:val="nil"/>
              <w:bottom w:val="nil"/>
              <w:right w:val="nil"/>
            </w:tcBorders>
            <w:shd w:val="clear" w:color="auto" w:fill="auto"/>
            <w:noWrap/>
            <w:vAlign w:val="bottom"/>
            <w:hideMark/>
          </w:tcPr>
          <w:p w14:paraId="177BDD41" w14:textId="182C7D1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1.99</w:t>
            </w:r>
          </w:p>
        </w:tc>
        <w:tc>
          <w:tcPr>
            <w:tcW w:w="0" w:type="auto"/>
            <w:tcBorders>
              <w:top w:val="nil"/>
              <w:left w:val="nil"/>
              <w:bottom w:val="nil"/>
              <w:right w:val="nil"/>
            </w:tcBorders>
            <w:shd w:val="clear" w:color="auto" w:fill="auto"/>
            <w:noWrap/>
            <w:vAlign w:val="bottom"/>
            <w:hideMark/>
          </w:tcPr>
          <w:p w14:paraId="05E3B2E6"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7.88E-133</w:t>
            </w:r>
          </w:p>
        </w:tc>
      </w:tr>
      <w:tr w:rsidR="00EE18B7" w:rsidRPr="00EE18B7" w14:paraId="2047F15A"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05C5EE6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TPP1</w:t>
            </w:r>
          </w:p>
        </w:tc>
        <w:tc>
          <w:tcPr>
            <w:tcW w:w="0" w:type="auto"/>
            <w:tcBorders>
              <w:top w:val="nil"/>
              <w:left w:val="nil"/>
              <w:bottom w:val="nil"/>
              <w:right w:val="nil"/>
            </w:tcBorders>
            <w:shd w:val="clear" w:color="auto" w:fill="auto"/>
            <w:noWrap/>
            <w:vAlign w:val="bottom"/>
            <w:hideMark/>
          </w:tcPr>
          <w:p w14:paraId="1558C296" w14:textId="7DC7C9D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092DB90E" w14:textId="74986D2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0.21</w:t>
            </w:r>
          </w:p>
        </w:tc>
        <w:tc>
          <w:tcPr>
            <w:tcW w:w="0" w:type="auto"/>
            <w:tcBorders>
              <w:top w:val="nil"/>
              <w:left w:val="nil"/>
              <w:bottom w:val="nil"/>
              <w:right w:val="nil"/>
            </w:tcBorders>
            <w:shd w:val="clear" w:color="auto" w:fill="auto"/>
            <w:noWrap/>
            <w:vAlign w:val="bottom"/>
            <w:hideMark/>
          </w:tcPr>
          <w:p w14:paraId="3A21094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6.04E-01</w:t>
            </w:r>
          </w:p>
        </w:tc>
        <w:tc>
          <w:tcPr>
            <w:tcW w:w="0" w:type="auto"/>
            <w:tcBorders>
              <w:top w:val="nil"/>
              <w:left w:val="nil"/>
              <w:bottom w:val="nil"/>
              <w:right w:val="nil"/>
            </w:tcBorders>
            <w:shd w:val="clear" w:color="auto" w:fill="auto"/>
            <w:noWrap/>
            <w:vAlign w:val="bottom"/>
            <w:hideMark/>
          </w:tcPr>
          <w:p w14:paraId="206DD5AB" w14:textId="169FE51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0.052</w:t>
            </w:r>
          </w:p>
        </w:tc>
        <w:tc>
          <w:tcPr>
            <w:tcW w:w="0" w:type="auto"/>
            <w:tcBorders>
              <w:top w:val="nil"/>
              <w:left w:val="nil"/>
              <w:bottom w:val="nil"/>
              <w:right w:val="nil"/>
            </w:tcBorders>
            <w:shd w:val="clear" w:color="auto" w:fill="auto"/>
            <w:noWrap/>
            <w:vAlign w:val="bottom"/>
            <w:hideMark/>
          </w:tcPr>
          <w:p w14:paraId="019E2C45" w14:textId="556A98C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0.90</w:t>
            </w:r>
          </w:p>
        </w:tc>
        <w:tc>
          <w:tcPr>
            <w:tcW w:w="0" w:type="auto"/>
            <w:tcBorders>
              <w:top w:val="nil"/>
              <w:left w:val="nil"/>
              <w:bottom w:val="nil"/>
              <w:right w:val="nil"/>
            </w:tcBorders>
            <w:shd w:val="clear" w:color="auto" w:fill="auto"/>
            <w:noWrap/>
            <w:vAlign w:val="bottom"/>
            <w:hideMark/>
          </w:tcPr>
          <w:p w14:paraId="2C1512AF" w14:textId="757383B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0.59</w:t>
            </w:r>
          </w:p>
        </w:tc>
        <w:tc>
          <w:tcPr>
            <w:tcW w:w="0" w:type="auto"/>
            <w:tcBorders>
              <w:top w:val="nil"/>
              <w:left w:val="nil"/>
              <w:bottom w:val="nil"/>
              <w:right w:val="nil"/>
            </w:tcBorders>
            <w:shd w:val="clear" w:color="auto" w:fill="auto"/>
            <w:noWrap/>
            <w:vAlign w:val="bottom"/>
            <w:hideMark/>
          </w:tcPr>
          <w:p w14:paraId="3F7A7F38" w14:textId="6B9044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1.36</w:t>
            </w:r>
          </w:p>
        </w:tc>
        <w:tc>
          <w:tcPr>
            <w:tcW w:w="0" w:type="auto"/>
            <w:tcBorders>
              <w:top w:val="nil"/>
              <w:left w:val="nil"/>
              <w:bottom w:val="nil"/>
              <w:right w:val="nil"/>
            </w:tcBorders>
            <w:shd w:val="clear" w:color="auto" w:fill="auto"/>
            <w:noWrap/>
            <w:vAlign w:val="bottom"/>
            <w:hideMark/>
          </w:tcPr>
          <w:p w14:paraId="596F5CC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3812D7A8"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0302CB1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CD74</w:t>
            </w:r>
          </w:p>
        </w:tc>
        <w:tc>
          <w:tcPr>
            <w:tcW w:w="0" w:type="auto"/>
            <w:tcBorders>
              <w:top w:val="nil"/>
              <w:left w:val="nil"/>
              <w:bottom w:val="nil"/>
              <w:right w:val="nil"/>
            </w:tcBorders>
            <w:shd w:val="clear" w:color="auto" w:fill="auto"/>
            <w:noWrap/>
            <w:vAlign w:val="bottom"/>
            <w:hideMark/>
          </w:tcPr>
          <w:p w14:paraId="1D36BA9B" w14:textId="189F6C5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0.04</w:t>
            </w:r>
          </w:p>
        </w:tc>
        <w:tc>
          <w:tcPr>
            <w:tcW w:w="0" w:type="auto"/>
            <w:tcBorders>
              <w:top w:val="nil"/>
              <w:left w:val="nil"/>
              <w:bottom w:val="nil"/>
              <w:right w:val="nil"/>
            </w:tcBorders>
            <w:shd w:val="clear" w:color="auto" w:fill="auto"/>
            <w:noWrap/>
            <w:vAlign w:val="bottom"/>
            <w:hideMark/>
          </w:tcPr>
          <w:p w14:paraId="57A18016" w14:textId="370CEB4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0.34</w:t>
            </w:r>
          </w:p>
        </w:tc>
        <w:tc>
          <w:tcPr>
            <w:tcW w:w="0" w:type="auto"/>
            <w:tcBorders>
              <w:top w:val="nil"/>
              <w:left w:val="nil"/>
              <w:bottom w:val="nil"/>
              <w:right w:val="nil"/>
            </w:tcBorders>
            <w:shd w:val="clear" w:color="auto" w:fill="auto"/>
            <w:noWrap/>
            <w:vAlign w:val="bottom"/>
            <w:hideMark/>
          </w:tcPr>
          <w:p w14:paraId="69BBAA2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9.16E-01</w:t>
            </w:r>
          </w:p>
        </w:tc>
        <w:tc>
          <w:tcPr>
            <w:tcW w:w="0" w:type="auto"/>
            <w:tcBorders>
              <w:top w:val="nil"/>
              <w:left w:val="nil"/>
              <w:bottom w:val="nil"/>
              <w:right w:val="nil"/>
            </w:tcBorders>
            <w:shd w:val="clear" w:color="auto" w:fill="auto"/>
            <w:noWrap/>
            <w:vAlign w:val="bottom"/>
            <w:hideMark/>
          </w:tcPr>
          <w:p w14:paraId="5F7C668C" w14:textId="05A9CA5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0.003</w:t>
            </w:r>
          </w:p>
        </w:tc>
        <w:tc>
          <w:tcPr>
            <w:tcW w:w="0" w:type="auto"/>
            <w:tcBorders>
              <w:top w:val="nil"/>
              <w:left w:val="nil"/>
              <w:bottom w:val="nil"/>
              <w:right w:val="nil"/>
            </w:tcBorders>
            <w:shd w:val="clear" w:color="auto" w:fill="auto"/>
            <w:noWrap/>
            <w:vAlign w:val="bottom"/>
            <w:hideMark/>
          </w:tcPr>
          <w:p w14:paraId="0FD02FFF" w14:textId="3611247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1.04</w:t>
            </w:r>
          </w:p>
        </w:tc>
        <w:tc>
          <w:tcPr>
            <w:tcW w:w="0" w:type="auto"/>
            <w:tcBorders>
              <w:top w:val="nil"/>
              <w:left w:val="nil"/>
              <w:bottom w:val="nil"/>
              <w:right w:val="nil"/>
            </w:tcBorders>
            <w:shd w:val="clear" w:color="auto" w:fill="auto"/>
            <w:noWrap/>
            <w:vAlign w:val="bottom"/>
            <w:hideMark/>
          </w:tcPr>
          <w:p w14:paraId="40CE0FC5" w14:textId="4AAFAB1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0.54</w:t>
            </w:r>
          </w:p>
        </w:tc>
        <w:tc>
          <w:tcPr>
            <w:tcW w:w="0" w:type="auto"/>
            <w:tcBorders>
              <w:top w:val="nil"/>
              <w:left w:val="nil"/>
              <w:bottom w:val="nil"/>
              <w:right w:val="nil"/>
            </w:tcBorders>
            <w:shd w:val="clear" w:color="auto" w:fill="auto"/>
            <w:noWrap/>
            <w:vAlign w:val="bottom"/>
            <w:hideMark/>
          </w:tcPr>
          <w:p w14:paraId="3C3FD301" w14:textId="50425E8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2.00</w:t>
            </w:r>
          </w:p>
        </w:tc>
        <w:tc>
          <w:tcPr>
            <w:tcW w:w="0" w:type="auto"/>
            <w:tcBorders>
              <w:top w:val="nil"/>
              <w:left w:val="nil"/>
              <w:bottom w:val="nil"/>
              <w:right w:val="nil"/>
            </w:tcBorders>
            <w:shd w:val="clear" w:color="auto" w:fill="auto"/>
            <w:noWrap/>
            <w:vAlign w:val="bottom"/>
            <w:hideMark/>
          </w:tcPr>
          <w:p w14:paraId="778EB06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6D59E563"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45E81954"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lastRenderedPageBreak/>
              <w:t>PCSK9</w:t>
            </w:r>
          </w:p>
        </w:tc>
        <w:tc>
          <w:tcPr>
            <w:tcW w:w="0" w:type="auto"/>
            <w:tcBorders>
              <w:top w:val="nil"/>
              <w:left w:val="nil"/>
              <w:bottom w:val="nil"/>
              <w:right w:val="nil"/>
            </w:tcBorders>
            <w:shd w:val="clear" w:color="auto" w:fill="auto"/>
            <w:noWrap/>
            <w:vAlign w:val="bottom"/>
            <w:hideMark/>
          </w:tcPr>
          <w:p w14:paraId="7420886D" w14:textId="1D303E9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0.07</w:t>
            </w:r>
          </w:p>
        </w:tc>
        <w:tc>
          <w:tcPr>
            <w:tcW w:w="0" w:type="auto"/>
            <w:tcBorders>
              <w:top w:val="nil"/>
              <w:left w:val="nil"/>
              <w:bottom w:val="nil"/>
              <w:right w:val="nil"/>
            </w:tcBorders>
            <w:shd w:val="clear" w:color="auto" w:fill="auto"/>
            <w:noWrap/>
            <w:vAlign w:val="bottom"/>
            <w:hideMark/>
          </w:tcPr>
          <w:p w14:paraId="1F1EA06E" w14:textId="5EDE553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0.03</w:t>
            </w:r>
          </w:p>
        </w:tc>
        <w:tc>
          <w:tcPr>
            <w:tcW w:w="0" w:type="auto"/>
            <w:tcBorders>
              <w:top w:val="nil"/>
              <w:left w:val="nil"/>
              <w:bottom w:val="nil"/>
              <w:right w:val="nil"/>
            </w:tcBorders>
            <w:shd w:val="clear" w:color="auto" w:fill="auto"/>
            <w:noWrap/>
            <w:vAlign w:val="bottom"/>
            <w:hideMark/>
          </w:tcPr>
          <w:p w14:paraId="74FD65E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2.89E-02</w:t>
            </w:r>
          </w:p>
        </w:tc>
        <w:tc>
          <w:tcPr>
            <w:tcW w:w="0" w:type="auto"/>
            <w:tcBorders>
              <w:top w:val="nil"/>
              <w:left w:val="nil"/>
              <w:bottom w:val="nil"/>
              <w:right w:val="nil"/>
            </w:tcBorders>
            <w:shd w:val="clear" w:color="auto" w:fill="auto"/>
            <w:noWrap/>
            <w:vAlign w:val="bottom"/>
            <w:hideMark/>
          </w:tcPr>
          <w:p w14:paraId="383BA690" w14:textId="1277EC7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0.063</w:t>
            </w:r>
          </w:p>
        </w:tc>
        <w:tc>
          <w:tcPr>
            <w:tcW w:w="0" w:type="auto"/>
            <w:tcBorders>
              <w:top w:val="nil"/>
              <w:left w:val="nil"/>
              <w:bottom w:val="nil"/>
              <w:right w:val="nil"/>
            </w:tcBorders>
            <w:shd w:val="clear" w:color="auto" w:fill="auto"/>
            <w:noWrap/>
            <w:vAlign w:val="bottom"/>
            <w:hideMark/>
          </w:tcPr>
          <w:p w14:paraId="55216F9D" w14:textId="39CF763F"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1.08</w:t>
            </w:r>
          </w:p>
        </w:tc>
        <w:tc>
          <w:tcPr>
            <w:tcW w:w="0" w:type="auto"/>
            <w:tcBorders>
              <w:top w:val="nil"/>
              <w:left w:val="nil"/>
              <w:bottom w:val="nil"/>
              <w:right w:val="nil"/>
            </w:tcBorders>
            <w:shd w:val="clear" w:color="auto" w:fill="auto"/>
            <w:noWrap/>
            <w:vAlign w:val="bottom"/>
            <w:hideMark/>
          </w:tcPr>
          <w:p w14:paraId="7EC3C807" w14:textId="66F8204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1.01</w:t>
            </w:r>
          </w:p>
        </w:tc>
        <w:tc>
          <w:tcPr>
            <w:tcW w:w="0" w:type="auto"/>
            <w:tcBorders>
              <w:top w:val="nil"/>
              <w:left w:val="nil"/>
              <w:bottom w:val="nil"/>
              <w:right w:val="nil"/>
            </w:tcBorders>
            <w:shd w:val="clear" w:color="auto" w:fill="auto"/>
            <w:noWrap/>
            <w:vAlign w:val="bottom"/>
            <w:hideMark/>
          </w:tcPr>
          <w:p w14:paraId="37DDA742" w14:textId="57FA67D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1.15</w:t>
            </w:r>
          </w:p>
        </w:tc>
        <w:tc>
          <w:tcPr>
            <w:tcW w:w="0" w:type="auto"/>
            <w:tcBorders>
              <w:top w:val="nil"/>
              <w:left w:val="nil"/>
              <w:bottom w:val="nil"/>
              <w:right w:val="nil"/>
            </w:tcBorders>
            <w:shd w:val="clear" w:color="auto" w:fill="auto"/>
            <w:noWrap/>
            <w:vAlign w:val="bottom"/>
            <w:hideMark/>
          </w:tcPr>
          <w:p w14:paraId="4D666C69"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5045E549"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2CC200BA"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NHLRC3</w:t>
            </w:r>
          </w:p>
        </w:tc>
        <w:tc>
          <w:tcPr>
            <w:tcW w:w="0" w:type="auto"/>
            <w:tcBorders>
              <w:top w:val="nil"/>
              <w:left w:val="nil"/>
              <w:bottom w:val="nil"/>
              <w:right w:val="nil"/>
            </w:tcBorders>
            <w:shd w:val="clear" w:color="auto" w:fill="auto"/>
            <w:noWrap/>
            <w:vAlign w:val="bottom"/>
            <w:hideMark/>
          </w:tcPr>
          <w:p w14:paraId="29A2997E" w14:textId="3C6F1B45"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0.27</w:t>
            </w:r>
          </w:p>
        </w:tc>
        <w:tc>
          <w:tcPr>
            <w:tcW w:w="0" w:type="auto"/>
            <w:tcBorders>
              <w:top w:val="nil"/>
              <w:left w:val="nil"/>
              <w:bottom w:val="nil"/>
              <w:right w:val="nil"/>
            </w:tcBorders>
            <w:shd w:val="clear" w:color="auto" w:fill="auto"/>
            <w:noWrap/>
            <w:vAlign w:val="bottom"/>
            <w:hideMark/>
          </w:tcPr>
          <w:p w14:paraId="5DE739E8" w14:textId="0D75F05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0.16</w:t>
            </w:r>
          </w:p>
        </w:tc>
        <w:tc>
          <w:tcPr>
            <w:tcW w:w="0" w:type="auto"/>
            <w:tcBorders>
              <w:top w:val="nil"/>
              <w:left w:val="nil"/>
              <w:bottom w:val="nil"/>
              <w:right w:val="nil"/>
            </w:tcBorders>
            <w:shd w:val="clear" w:color="auto" w:fill="auto"/>
            <w:noWrap/>
            <w:vAlign w:val="bottom"/>
            <w:hideMark/>
          </w:tcPr>
          <w:p w14:paraId="0AA56FE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8.00E-02</w:t>
            </w:r>
          </w:p>
        </w:tc>
        <w:tc>
          <w:tcPr>
            <w:tcW w:w="0" w:type="auto"/>
            <w:tcBorders>
              <w:top w:val="nil"/>
              <w:left w:val="nil"/>
              <w:bottom w:val="nil"/>
              <w:right w:val="nil"/>
            </w:tcBorders>
            <w:shd w:val="clear" w:color="auto" w:fill="auto"/>
            <w:noWrap/>
            <w:vAlign w:val="bottom"/>
            <w:hideMark/>
          </w:tcPr>
          <w:p w14:paraId="07C26C47" w14:textId="009153D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0.055</w:t>
            </w:r>
          </w:p>
        </w:tc>
        <w:tc>
          <w:tcPr>
            <w:tcW w:w="0" w:type="auto"/>
            <w:tcBorders>
              <w:top w:val="nil"/>
              <w:left w:val="nil"/>
              <w:bottom w:val="nil"/>
              <w:right w:val="nil"/>
            </w:tcBorders>
            <w:shd w:val="clear" w:color="auto" w:fill="auto"/>
            <w:noWrap/>
            <w:vAlign w:val="bottom"/>
            <w:hideMark/>
          </w:tcPr>
          <w:p w14:paraId="2261B1B4" w14:textId="65F1A1D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1.31</w:t>
            </w:r>
          </w:p>
        </w:tc>
        <w:tc>
          <w:tcPr>
            <w:tcW w:w="0" w:type="auto"/>
            <w:tcBorders>
              <w:top w:val="nil"/>
              <w:left w:val="nil"/>
              <w:bottom w:val="nil"/>
              <w:right w:val="nil"/>
            </w:tcBorders>
            <w:shd w:val="clear" w:color="auto" w:fill="auto"/>
            <w:noWrap/>
            <w:vAlign w:val="bottom"/>
            <w:hideMark/>
          </w:tcPr>
          <w:p w14:paraId="18EB08C8" w14:textId="01D9AE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0.97</w:t>
            </w:r>
          </w:p>
        </w:tc>
        <w:tc>
          <w:tcPr>
            <w:tcW w:w="0" w:type="auto"/>
            <w:tcBorders>
              <w:top w:val="nil"/>
              <w:left w:val="nil"/>
              <w:bottom w:val="nil"/>
              <w:right w:val="nil"/>
            </w:tcBorders>
            <w:shd w:val="clear" w:color="auto" w:fill="auto"/>
            <w:noWrap/>
            <w:vAlign w:val="bottom"/>
            <w:hideMark/>
          </w:tcPr>
          <w:p w14:paraId="0BBC9197" w14:textId="1706AF0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1.78</w:t>
            </w:r>
          </w:p>
        </w:tc>
        <w:tc>
          <w:tcPr>
            <w:tcW w:w="0" w:type="auto"/>
            <w:tcBorders>
              <w:top w:val="nil"/>
              <w:left w:val="nil"/>
              <w:bottom w:val="nil"/>
              <w:right w:val="nil"/>
            </w:tcBorders>
            <w:shd w:val="clear" w:color="auto" w:fill="auto"/>
            <w:noWrap/>
            <w:vAlign w:val="bottom"/>
            <w:hideMark/>
          </w:tcPr>
          <w:p w14:paraId="5C29F26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2.35E-19</w:t>
            </w:r>
          </w:p>
        </w:tc>
      </w:tr>
      <w:tr w:rsidR="00EE18B7" w:rsidRPr="00EE18B7" w14:paraId="41EF0EE6"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247A095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C4BPB</w:t>
            </w:r>
          </w:p>
        </w:tc>
        <w:tc>
          <w:tcPr>
            <w:tcW w:w="0" w:type="auto"/>
            <w:tcBorders>
              <w:top w:val="nil"/>
              <w:left w:val="nil"/>
              <w:bottom w:val="nil"/>
              <w:right w:val="nil"/>
            </w:tcBorders>
            <w:shd w:val="clear" w:color="auto" w:fill="auto"/>
            <w:noWrap/>
            <w:vAlign w:val="bottom"/>
            <w:hideMark/>
          </w:tcPr>
          <w:p w14:paraId="78C651E8" w14:textId="76763274"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-0.04</w:t>
            </w:r>
          </w:p>
        </w:tc>
        <w:tc>
          <w:tcPr>
            <w:tcW w:w="0" w:type="auto"/>
            <w:tcBorders>
              <w:top w:val="nil"/>
              <w:left w:val="nil"/>
              <w:bottom w:val="nil"/>
              <w:right w:val="nil"/>
            </w:tcBorders>
            <w:shd w:val="clear" w:color="auto" w:fill="auto"/>
            <w:noWrap/>
            <w:vAlign w:val="bottom"/>
            <w:hideMark/>
          </w:tcPr>
          <w:p w14:paraId="6B412DA9" w14:textId="2F7A8DD8"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3E819A5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6.85E-01</w:t>
            </w:r>
          </w:p>
        </w:tc>
        <w:tc>
          <w:tcPr>
            <w:tcW w:w="0" w:type="auto"/>
            <w:tcBorders>
              <w:top w:val="nil"/>
              <w:left w:val="nil"/>
              <w:bottom w:val="nil"/>
              <w:right w:val="nil"/>
            </w:tcBorders>
            <w:shd w:val="clear" w:color="auto" w:fill="auto"/>
            <w:noWrap/>
            <w:vAlign w:val="bottom"/>
            <w:hideMark/>
          </w:tcPr>
          <w:p w14:paraId="0D09DAE3" w14:textId="0BA05B22"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0.020</w:t>
            </w:r>
          </w:p>
        </w:tc>
        <w:tc>
          <w:tcPr>
            <w:tcW w:w="0" w:type="auto"/>
            <w:tcBorders>
              <w:top w:val="nil"/>
              <w:left w:val="nil"/>
              <w:bottom w:val="nil"/>
              <w:right w:val="nil"/>
            </w:tcBorders>
            <w:shd w:val="clear" w:color="auto" w:fill="auto"/>
            <w:noWrap/>
            <w:vAlign w:val="bottom"/>
            <w:hideMark/>
          </w:tcPr>
          <w:p w14:paraId="3E42D0C7" w14:textId="30B56E2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0.96</w:t>
            </w:r>
          </w:p>
        </w:tc>
        <w:tc>
          <w:tcPr>
            <w:tcW w:w="0" w:type="auto"/>
            <w:tcBorders>
              <w:top w:val="nil"/>
              <w:left w:val="nil"/>
              <w:bottom w:val="nil"/>
              <w:right w:val="nil"/>
            </w:tcBorders>
            <w:shd w:val="clear" w:color="auto" w:fill="auto"/>
            <w:noWrap/>
            <w:vAlign w:val="bottom"/>
            <w:hideMark/>
          </w:tcPr>
          <w:p w14:paraId="24502CD9" w14:textId="3B4E93F9"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0.78</w:t>
            </w:r>
          </w:p>
        </w:tc>
        <w:tc>
          <w:tcPr>
            <w:tcW w:w="0" w:type="auto"/>
            <w:tcBorders>
              <w:top w:val="nil"/>
              <w:left w:val="nil"/>
              <w:bottom w:val="nil"/>
              <w:right w:val="nil"/>
            </w:tcBorders>
            <w:shd w:val="clear" w:color="auto" w:fill="auto"/>
            <w:noWrap/>
            <w:vAlign w:val="bottom"/>
            <w:hideMark/>
          </w:tcPr>
          <w:p w14:paraId="32D55068" w14:textId="508F82D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1.18</w:t>
            </w:r>
          </w:p>
        </w:tc>
        <w:tc>
          <w:tcPr>
            <w:tcW w:w="0" w:type="auto"/>
            <w:tcBorders>
              <w:top w:val="nil"/>
              <w:left w:val="nil"/>
              <w:bottom w:val="nil"/>
              <w:right w:val="nil"/>
            </w:tcBorders>
            <w:shd w:val="clear" w:color="auto" w:fill="auto"/>
            <w:noWrap/>
            <w:vAlign w:val="bottom"/>
            <w:hideMark/>
          </w:tcPr>
          <w:p w14:paraId="3C7A7BE0"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4E216653"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0B1B752F"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bottom"/>
            <w:hideMark/>
          </w:tcPr>
          <w:p w14:paraId="376B4791" w14:textId="2C9B1B3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-1.41</w:t>
            </w:r>
          </w:p>
        </w:tc>
        <w:tc>
          <w:tcPr>
            <w:tcW w:w="0" w:type="auto"/>
            <w:tcBorders>
              <w:top w:val="nil"/>
              <w:left w:val="nil"/>
              <w:bottom w:val="nil"/>
              <w:right w:val="nil"/>
            </w:tcBorders>
            <w:shd w:val="clear" w:color="auto" w:fill="auto"/>
            <w:noWrap/>
            <w:vAlign w:val="bottom"/>
            <w:hideMark/>
          </w:tcPr>
          <w:p w14:paraId="29A5680F" w14:textId="5570E8A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0.11</w:t>
            </w:r>
          </w:p>
        </w:tc>
        <w:tc>
          <w:tcPr>
            <w:tcW w:w="0" w:type="auto"/>
            <w:tcBorders>
              <w:top w:val="nil"/>
              <w:left w:val="nil"/>
              <w:bottom w:val="nil"/>
              <w:right w:val="nil"/>
            </w:tcBorders>
            <w:shd w:val="clear" w:color="auto" w:fill="auto"/>
            <w:noWrap/>
            <w:vAlign w:val="bottom"/>
            <w:hideMark/>
          </w:tcPr>
          <w:p w14:paraId="4995CDE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4.72E-38</w:t>
            </w:r>
          </w:p>
        </w:tc>
        <w:tc>
          <w:tcPr>
            <w:tcW w:w="0" w:type="auto"/>
            <w:tcBorders>
              <w:top w:val="nil"/>
              <w:left w:val="nil"/>
              <w:bottom w:val="nil"/>
              <w:right w:val="nil"/>
            </w:tcBorders>
            <w:shd w:val="clear" w:color="auto" w:fill="auto"/>
            <w:noWrap/>
            <w:vAlign w:val="bottom"/>
            <w:hideMark/>
          </w:tcPr>
          <w:p w14:paraId="1308270E" w14:textId="6799FAF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0.018</w:t>
            </w:r>
          </w:p>
        </w:tc>
        <w:tc>
          <w:tcPr>
            <w:tcW w:w="0" w:type="auto"/>
            <w:tcBorders>
              <w:top w:val="nil"/>
              <w:left w:val="nil"/>
              <w:bottom w:val="nil"/>
              <w:right w:val="nil"/>
            </w:tcBorders>
            <w:shd w:val="clear" w:color="auto" w:fill="auto"/>
            <w:noWrap/>
            <w:vAlign w:val="bottom"/>
            <w:hideMark/>
          </w:tcPr>
          <w:p w14:paraId="0ADC1D8C" w14:textId="71BD1AD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0.24</w:t>
            </w:r>
          </w:p>
        </w:tc>
        <w:tc>
          <w:tcPr>
            <w:tcW w:w="0" w:type="auto"/>
            <w:tcBorders>
              <w:top w:val="nil"/>
              <w:left w:val="nil"/>
              <w:bottom w:val="nil"/>
              <w:right w:val="nil"/>
            </w:tcBorders>
            <w:shd w:val="clear" w:color="auto" w:fill="auto"/>
            <w:noWrap/>
            <w:vAlign w:val="bottom"/>
            <w:hideMark/>
          </w:tcPr>
          <w:p w14:paraId="39662DBF" w14:textId="7EBC2E7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0.20</w:t>
            </w:r>
          </w:p>
        </w:tc>
        <w:tc>
          <w:tcPr>
            <w:tcW w:w="0" w:type="auto"/>
            <w:tcBorders>
              <w:top w:val="nil"/>
              <w:left w:val="nil"/>
              <w:bottom w:val="nil"/>
              <w:right w:val="nil"/>
            </w:tcBorders>
            <w:shd w:val="clear" w:color="auto" w:fill="auto"/>
            <w:noWrap/>
            <w:vAlign w:val="bottom"/>
            <w:hideMark/>
          </w:tcPr>
          <w:p w14:paraId="1FF5C078" w14:textId="14500651"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0.30</w:t>
            </w:r>
          </w:p>
        </w:tc>
        <w:tc>
          <w:tcPr>
            <w:tcW w:w="0" w:type="auto"/>
            <w:tcBorders>
              <w:top w:val="nil"/>
              <w:left w:val="nil"/>
              <w:bottom w:val="nil"/>
              <w:right w:val="nil"/>
            </w:tcBorders>
            <w:shd w:val="clear" w:color="auto" w:fill="auto"/>
            <w:noWrap/>
            <w:vAlign w:val="bottom"/>
            <w:hideMark/>
          </w:tcPr>
          <w:p w14:paraId="31E58B65"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69416032" w14:textId="77777777" w:rsidTr="00EE18B7">
        <w:trPr>
          <w:trHeight w:val="289"/>
          <w:jc w:val="center"/>
        </w:trPr>
        <w:tc>
          <w:tcPr>
            <w:tcW w:w="0" w:type="auto"/>
            <w:tcBorders>
              <w:top w:val="nil"/>
              <w:left w:val="nil"/>
              <w:bottom w:val="nil"/>
              <w:right w:val="nil"/>
            </w:tcBorders>
            <w:shd w:val="clear" w:color="auto" w:fill="auto"/>
            <w:noWrap/>
            <w:vAlign w:val="bottom"/>
            <w:hideMark/>
          </w:tcPr>
          <w:p w14:paraId="725F66AD"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NID1</w:t>
            </w:r>
          </w:p>
        </w:tc>
        <w:tc>
          <w:tcPr>
            <w:tcW w:w="0" w:type="auto"/>
            <w:tcBorders>
              <w:top w:val="nil"/>
              <w:left w:val="nil"/>
              <w:bottom w:val="nil"/>
              <w:right w:val="nil"/>
            </w:tcBorders>
            <w:shd w:val="clear" w:color="auto" w:fill="auto"/>
            <w:noWrap/>
            <w:vAlign w:val="bottom"/>
            <w:hideMark/>
          </w:tcPr>
          <w:p w14:paraId="50F2E399" w14:textId="5D0F1EF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-0.08</w:t>
            </w:r>
          </w:p>
        </w:tc>
        <w:tc>
          <w:tcPr>
            <w:tcW w:w="0" w:type="auto"/>
            <w:tcBorders>
              <w:top w:val="nil"/>
              <w:left w:val="nil"/>
              <w:bottom w:val="nil"/>
              <w:right w:val="nil"/>
            </w:tcBorders>
            <w:shd w:val="clear" w:color="auto" w:fill="auto"/>
            <w:noWrap/>
            <w:vAlign w:val="bottom"/>
            <w:hideMark/>
          </w:tcPr>
          <w:p w14:paraId="11123C07" w14:textId="2824369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w:t>
            </w:r>
          </w:p>
        </w:tc>
        <w:tc>
          <w:tcPr>
            <w:tcW w:w="0" w:type="auto"/>
            <w:tcBorders>
              <w:top w:val="nil"/>
              <w:left w:val="nil"/>
              <w:bottom w:val="nil"/>
              <w:right w:val="nil"/>
            </w:tcBorders>
            <w:shd w:val="clear" w:color="auto" w:fill="auto"/>
            <w:noWrap/>
            <w:vAlign w:val="bottom"/>
            <w:hideMark/>
          </w:tcPr>
          <w:p w14:paraId="03958B0C"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1.97E-01</w:t>
            </w:r>
          </w:p>
        </w:tc>
        <w:tc>
          <w:tcPr>
            <w:tcW w:w="0" w:type="auto"/>
            <w:tcBorders>
              <w:top w:val="nil"/>
              <w:left w:val="nil"/>
              <w:bottom w:val="nil"/>
              <w:right w:val="nil"/>
            </w:tcBorders>
            <w:shd w:val="clear" w:color="auto" w:fill="auto"/>
            <w:noWrap/>
            <w:vAlign w:val="bottom"/>
            <w:hideMark/>
          </w:tcPr>
          <w:p w14:paraId="1B040F2C" w14:textId="104EE333"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0.017</w:t>
            </w:r>
          </w:p>
        </w:tc>
        <w:tc>
          <w:tcPr>
            <w:tcW w:w="0" w:type="auto"/>
            <w:tcBorders>
              <w:top w:val="nil"/>
              <w:left w:val="nil"/>
              <w:bottom w:val="nil"/>
              <w:right w:val="nil"/>
            </w:tcBorders>
            <w:shd w:val="clear" w:color="auto" w:fill="auto"/>
            <w:noWrap/>
            <w:vAlign w:val="bottom"/>
            <w:hideMark/>
          </w:tcPr>
          <w:p w14:paraId="5DB6B1FB" w14:textId="72E2164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0.92</w:t>
            </w:r>
          </w:p>
        </w:tc>
        <w:tc>
          <w:tcPr>
            <w:tcW w:w="0" w:type="auto"/>
            <w:tcBorders>
              <w:top w:val="nil"/>
              <w:left w:val="nil"/>
              <w:bottom w:val="nil"/>
              <w:right w:val="nil"/>
            </w:tcBorders>
            <w:shd w:val="clear" w:color="auto" w:fill="auto"/>
            <w:noWrap/>
            <w:vAlign w:val="bottom"/>
            <w:hideMark/>
          </w:tcPr>
          <w:p w14:paraId="44D6DBDA" w14:textId="667E688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0.82</w:t>
            </w:r>
          </w:p>
        </w:tc>
        <w:tc>
          <w:tcPr>
            <w:tcW w:w="0" w:type="auto"/>
            <w:tcBorders>
              <w:top w:val="nil"/>
              <w:left w:val="nil"/>
              <w:bottom w:val="nil"/>
              <w:right w:val="nil"/>
            </w:tcBorders>
            <w:shd w:val="clear" w:color="auto" w:fill="auto"/>
            <w:noWrap/>
            <w:vAlign w:val="bottom"/>
            <w:hideMark/>
          </w:tcPr>
          <w:p w14:paraId="01BD02BB" w14:textId="1A7DEEAC"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1.04</w:t>
            </w:r>
          </w:p>
        </w:tc>
        <w:tc>
          <w:tcPr>
            <w:tcW w:w="0" w:type="auto"/>
            <w:tcBorders>
              <w:top w:val="nil"/>
              <w:left w:val="nil"/>
              <w:bottom w:val="nil"/>
              <w:right w:val="nil"/>
            </w:tcBorders>
            <w:shd w:val="clear" w:color="auto" w:fill="auto"/>
            <w:noWrap/>
            <w:vAlign w:val="bottom"/>
            <w:hideMark/>
          </w:tcPr>
          <w:p w14:paraId="4B1E6CD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r w:rsidR="00EE18B7" w:rsidRPr="00EE18B7" w14:paraId="3B9E7B8A" w14:textId="77777777" w:rsidTr="00EE18B7">
        <w:trPr>
          <w:trHeight w:val="289"/>
          <w:jc w:val="center"/>
        </w:trPr>
        <w:tc>
          <w:tcPr>
            <w:tcW w:w="0" w:type="auto"/>
            <w:tcBorders>
              <w:top w:val="nil"/>
              <w:left w:val="nil"/>
              <w:right w:val="nil"/>
            </w:tcBorders>
            <w:shd w:val="clear" w:color="auto" w:fill="auto"/>
            <w:noWrap/>
            <w:vAlign w:val="bottom"/>
            <w:hideMark/>
          </w:tcPr>
          <w:p w14:paraId="0C145FF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TNFRSF6B</w:t>
            </w:r>
          </w:p>
        </w:tc>
        <w:tc>
          <w:tcPr>
            <w:tcW w:w="0" w:type="auto"/>
            <w:tcBorders>
              <w:top w:val="nil"/>
              <w:left w:val="nil"/>
              <w:right w:val="nil"/>
            </w:tcBorders>
            <w:shd w:val="clear" w:color="auto" w:fill="auto"/>
            <w:noWrap/>
            <w:vAlign w:val="bottom"/>
            <w:hideMark/>
          </w:tcPr>
          <w:p w14:paraId="04B16B1C" w14:textId="6C3A033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-0.02</w:t>
            </w:r>
          </w:p>
        </w:tc>
        <w:tc>
          <w:tcPr>
            <w:tcW w:w="0" w:type="auto"/>
            <w:tcBorders>
              <w:top w:val="nil"/>
              <w:left w:val="nil"/>
              <w:right w:val="nil"/>
            </w:tcBorders>
            <w:shd w:val="clear" w:color="auto" w:fill="auto"/>
            <w:noWrap/>
            <w:vAlign w:val="bottom"/>
            <w:hideMark/>
          </w:tcPr>
          <w:p w14:paraId="2566BA62" w14:textId="089A40C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0.05</w:t>
            </w:r>
          </w:p>
        </w:tc>
        <w:tc>
          <w:tcPr>
            <w:tcW w:w="0" w:type="auto"/>
            <w:tcBorders>
              <w:top w:val="nil"/>
              <w:left w:val="nil"/>
              <w:right w:val="nil"/>
            </w:tcBorders>
            <w:shd w:val="clear" w:color="auto" w:fill="auto"/>
            <w:noWrap/>
            <w:vAlign w:val="bottom"/>
            <w:hideMark/>
          </w:tcPr>
          <w:p w14:paraId="710917B1"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7.23E-01</w:t>
            </w:r>
          </w:p>
        </w:tc>
        <w:tc>
          <w:tcPr>
            <w:tcW w:w="0" w:type="auto"/>
            <w:tcBorders>
              <w:top w:val="nil"/>
              <w:left w:val="nil"/>
              <w:right w:val="nil"/>
            </w:tcBorders>
            <w:shd w:val="clear" w:color="auto" w:fill="auto"/>
            <w:noWrap/>
            <w:vAlign w:val="bottom"/>
            <w:hideMark/>
          </w:tcPr>
          <w:p w14:paraId="04DED631" w14:textId="20B4E100"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0.061</w:t>
            </w:r>
          </w:p>
        </w:tc>
        <w:tc>
          <w:tcPr>
            <w:tcW w:w="0" w:type="auto"/>
            <w:tcBorders>
              <w:top w:val="nil"/>
              <w:left w:val="nil"/>
              <w:right w:val="nil"/>
            </w:tcBorders>
            <w:shd w:val="clear" w:color="auto" w:fill="auto"/>
            <w:noWrap/>
            <w:vAlign w:val="bottom"/>
            <w:hideMark/>
          </w:tcPr>
          <w:p w14:paraId="06041CA8" w14:textId="5C613EE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0.98</w:t>
            </w:r>
          </w:p>
        </w:tc>
        <w:tc>
          <w:tcPr>
            <w:tcW w:w="0" w:type="auto"/>
            <w:tcBorders>
              <w:top w:val="nil"/>
              <w:left w:val="nil"/>
              <w:right w:val="nil"/>
            </w:tcBorders>
            <w:shd w:val="clear" w:color="auto" w:fill="auto"/>
            <w:noWrap/>
            <w:vAlign w:val="bottom"/>
            <w:hideMark/>
          </w:tcPr>
          <w:p w14:paraId="66CC071C" w14:textId="19B7165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0.88</w:t>
            </w:r>
          </w:p>
        </w:tc>
        <w:tc>
          <w:tcPr>
            <w:tcW w:w="0" w:type="auto"/>
            <w:tcBorders>
              <w:top w:val="nil"/>
              <w:left w:val="nil"/>
              <w:right w:val="nil"/>
            </w:tcBorders>
            <w:shd w:val="clear" w:color="auto" w:fill="auto"/>
            <w:noWrap/>
            <w:vAlign w:val="bottom"/>
            <w:hideMark/>
          </w:tcPr>
          <w:p w14:paraId="3C39B236" w14:textId="1FE0A2BB"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1.09</w:t>
            </w:r>
          </w:p>
        </w:tc>
        <w:tc>
          <w:tcPr>
            <w:tcW w:w="0" w:type="auto"/>
            <w:tcBorders>
              <w:top w:val="nil"/>
              <w:left w:val="nil"/>
              <w:right w:val="nil"/>
            </w:tcBorders>
            <w:shd w:val="clear" w:color="auto" w:fill="auto"/>
            <w:noWrap/>
            <w:vAlign w:val="bottom"/>
            <w:hideMark/>
          </w:tcPr>
          <w:p w14:paraId="0C7690D2"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9.25E-217</w:t>
            </w:r>
          </w:p>
        </w:tc>
      </w:tr>
      <w:tr w:rsidR="00EE18B7" w:rsidRPr="00EE18B7" w14:paraId="0DF6997F" w14:textId="77777777" w:rsidTr="00EE18B7">
        <w:trPr>
          <w:trHeight w:val="289"/>
          <w:jc w:val="center"/>
        </w:trPr>
        <w:tc>
          <w:tcPr>
            <w:tcW w:w="0" w:type="auto"/>
            <w:tcBorders>
              <w:top w:val="nil"/>
              <w:left w:val="nil"/>
              <w:bottom w:val="single" w:sz="12" w:space="0" w:color="auto"/>
              <w:right w:val="nil"/>
            </w:tcBorders>
            <w:shd w:val="clear" w:color="auto" w:fill="auto"/>
            <w:noWrap/>
            <w:vAlign w:val="bottom"/>
            <w:hideMark/>
          </w:tcPr>
          <w:p w14:paraId="49F64043"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NPL</w:t>
            </w:r>
          </w:p>
        </w:tc>
        <w:tc>
          <w:tcPr>
            <w:tcW w:w="0" w:type="auto"/>
            <w:tcBorders>
              <w:top w:val="nil"/>
              <w:left w:val="nil"/>
              <w:bottom w:val="single" w:sz="12" w:space="0" w:color="auto"/>
              <w:right w:val="nil"/>
            </w:tcBorders>
            <w:shd w:val="clear" w:color="auto" w:fill="auto"/>
            <w:noWrap/>
            <w:vAlign w:val="bottom"/>
            <w:hideMark/>
          </w:tcPr>
          <w:p w14:paraId="070C3019" w14:textId="07CFB05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0.12</w:t>
            </w:r>
          </w:p>
        </w:tc>
        <w:tc>
          <w:tcPr>
            <w:tcW w:w="0" w:type="auto"/>
            <w:tcBorders>
              <w:top w:val="nil"/>
              <w:left w:val="nil"/>
              <w:bottom w:val="single" w:sz="12" w:space="0" w:color="auto"/>
              <w:right w:val="nil"/>
            </w:tcBorders>
            <w:shd w:val="clear" w:color="auto" w:fill="auto"/>
            <w:noWrap/>
            <w:vAlign w:val="bottom"/>
            <w:hideMark/>
          </w:tcPr>
          <w:p w14:paraId="799DD5D1" w14:textId="45AC82E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0.14</w:t>
            </w:r>
          </w:p>
        </w:tc>
        <w:tc>
          <w:tcPr>
            <w:tcW w:w="0" w:type="auto"/>
            <w:tcBorders>
              <w:top w:val="nil"/>
              <w:left w:val="nil"/>
              <w:bottom w:val="single" w:sz="12" w:space="0" w:color="auto"/>
              <w:right w:val="nil"/>
            </w:tcBorders>
            <w:shd w:val="clear" w:color="auto" w:fill="auto"/>
            <w:noWrap/>
            <w:vAlign w:val="bottom"/>
            <w:hideMark/>
          </w:tcPr>
          <w:p w14:paraId="3720AF9B"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3.80E-01</w:t>
            </w:r>
          </w:p>
        </w:tc>
        <w:tc>
          <w:tcPr>
            <w:tcW w:w="0" w:type="auto"/>
            <w:tcBorders>
              <w:top w:val="nil"/>
              <w:left w:val="nil"/>
              <w:bottom w:val="single" w:sz="12" w:space="0" w:color="auto"/>
              <w:right w:val="nil"/>
            </w:tcBorders>
            <w:shd w:val="clear" w:color="auto" w:fill="auto"/>
            <w:noWrap/>
            <w:vAlign w:val="bottom"/>
            <w:hideMark/>
          </w:tcPr>
          <w:p w14:paraId="7BFDB0BC" w14:textId="0626791D"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0.050</w:t>
            </w:r>
          </w:p>
        </w:tc>
        <w:tc>
          <w:tcPr>
            <w:tcW w:w="0" w:type="auto"/>
            <w:tcBorders>
              <w:top w:val="nil"/>
              <w:left w:val="nil"/>
              <w:bottom w:val="single" w:sz="12" w:space="0" w:color="auto"/>
              <w:right w:val="nil"/>
            </w:tcBorders>
            <w:shd w:val="clear" w:color="auto" w:fill="auto"/>
            <w:noWrap/>
            <w:vAlign w:val="bottom"/>
            <w:hideMark/>
          </w:tcPr>
          <w:p w14:paraId="1F37090A" w14:textId="0D576B1A"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1.13</w:t>
            </w:r>
          </w:p>
        </w:tc>
        <w:tc>
          <w:tcPr>
            <w:tcW w:w="0" w:type="auto"/>
            <w:tcBorders>
              <w:top w:val="nil"/>
              <w:left w:val="nil"/>
              <w:bottom w:val="single" w:sz="12" w:space="0" w:color="auto"/>
              <w:right w:val="nil"/>
            </w:tcBorders>
            <w:shd w:val="clear" w:color="auto" w:fill="auto"/>
            <w:noWrap/>
            <w:vAlign w:val="bottom"/>
            <w:hideMark/>
          </w:tcPr>
          <w:p w14:paraId="1D6291BD" w14:textId="6DB4791E"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0.86</w:t>
            </w:r>
          </w:p>
        </w:tc>
        <w:tc>
          <w:tcPr>
            <w:tcW w:w="0" w:type="auto"/>
            <w:tcBorders>
              <w:top w:val="nil"/>
              <w:left w:val="nil"/>
              <w:bottom w:val="single" w:sz="12" w:space="0" w:color="auto"/>
              <w:right w:val="nil"/>
            </w:tcBorders>
            <w:shd w:val="clear" w:color="auto" w:fill="auto"/>
            <w:noWrap/>
            <w:vAlign w:val="bottom"/>
            <w:hideMark/>
          </w:tcPr>
          <w:p w14:paraId="697DAF9D" w14:textId="3F976856"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1.47</w:t>
            </w:r>
          </w:p>
        </w:tc>
        <w:tc>
          <w:tcPr>
            <w:tcW w:w="0" w:type="auto"/>
            <w:tcBorders>
              <w:top w:val="nil"/>
              <w:left w:val="nil"/>
              <w:bottom w:val="single" w:sz="12" w:space="0" w:color="auto"/>
              <w:right w:val="nil"/>
            </w:tcBorders>
            <w:shd w:val="clear" w:color="auto" w:fill="auto"/>
            <w:noWrap/>
            <w:vAlign w:val="bottom"/>
            <w:hideMark/>
          </w:tcPr>
          <w:p w14:paraId="15C6FD78" w14:textId="77777777" w:rsidR="00EE18B7" w:rsidRPr="00EE18B7" w:rsidRDefault="00EE18B7" w:rsidP="00EE18B7">
            <w:pPr>
              <w:widowControl/>
              <w:jc w:val="center"/>
              <w:rPr>
                <w:rFonts w:ascii="Times New Roman" w:eastAsia="SimSun" w:hAnsi="Times New Roman" w:cs="Times New Roman"/>
                <w:color w:val="000000"/>
                <w:kern w:val="0"/>
                <w:sz w:val="22"/>
              </w:rPr>
            </w:pPr>
            <w:r w:rsidRPr="00EE18B7">
              <w:rPr>
                <w:rFonts w:ascii="Times New Roman" w:eastAsia="SimSun" w:hAnsi="Times New Roman" w:cs="Times New Roman"/>
                <w:color w:val="000000"/>
                <w:kern w:val="0"/>
                <w:sz w:val="22"/>
              </w:rPr>
              <w:t>0.00E+00</w:t>
            </w:r>
          </w:p>
        </w:tc>
      </w:tr>
    </w:tbl>
    <w:p w14:paraId="2321A25B" w14:textId="50600A22" w:rsidR="00EE18B7" w:rsidRDefault="00EE18B7" w:rsidP="00482825">
      <w:pPr>
        <w:spacing w:line="480" w:lineRule="auto"/>
        <w:rPr>
          <w:rFonts w:ascii="Times New Roman" w:hAnsi="Times New Roman" w:cs="Times New Roman"/>
          <w:sz w:val="22"/>
        </w:rPr>
      </w:pPr>
    </w:p>
    <w:p w14:paraId="0F71A0DB" w14:textId="1534B79F" w:rsidR="00EE18B7" w:rsidRDefault="00EE18B7" w:rsidP="00482825">
      <w:pPr>
        <w:spacing w:line="480" w:lineRule="auto"/>
        <w:rPr>
          <w:rFonts w:ascii="Times New Roman" w:hAnsi="Times New Roman" w:cs="Times New Roman"/>
          <w:sz w:val="22"/>
        </w:rPr>
      </w:pPr>
    </w:p>
    <w:p w14:paraId="2274FBDF" w14:textId="7CEF5AD2" w:rsidR="00EE18B7" w:rsidRDefault="00EE18B7" w:rsidP="00482825">
      <w:pPr>
        <w:spacing w:line="480" w:lineRule="auto"/>
        <w:rPr>
          <w:rFonts w:ascii="Times New Roman" w:hAnsi="Times New Roman" w:cs="Times New Roman"/>
          <w:sz w:val="22"/>
        </w:rPr>
      </w:pPr>
    </w:p>
    <w:p w14:paraId="407A2B22" w14:textId="77777777" w:rsidR="00EE18B7" w:rsidRDefault="00EE18B7" w:rsidP="00482825">
      <w:pPr>
        <w:spacing w:line="480" w:lineRule="auto"/>
        <w:rPr>
          <w:rFonts w:ascii="Times New Roman" w:hAnsi="Times New Roman" w:cs="Times New Roman"/>
          <w:sz w:val="22"/>
        </w:rPr>
        <w:sectPr w:rsidR="00EE18B7" w:rsidSect="004759FB">
          <w:pgSz w:w="16838" w:h="11906" w:orient="landscape"/>
          <w:pgMar w:top="1800" w:right="1440" w:bottom="1800" w:left="1440" w:header="851" w:footer="992" w:gutter="0"/>
          <w:cols w:space="425"/>
          <w:docGrid w:type="lines" w:linePitch="312"/>
        </w:sectPr>
      </w:pPr>
    </w:p>
    <w:tbl>
      <w:tblPr>
        <w:tblW w:w="0" w:type="auto"/>
        <w:jc w:val="center"/>
        <w:tblLook w:val="04A0" w:firstRow="1" w:lastRow="0" w:firstColumn="1" w:lastColumn="0" w:noHBand="0" w:noVBand="1"/>
      </w:tblPr>
      <w:tblGrid>
        <w:gridCol w:w="1011"/>
        <w:gridCol w:w="1255"/>
        <w:gridCol w:w="491"/>
        <w:gridCol w:w="6925"/>
        <w:gridCol w:w="1096"/>
        <w:gridCol w:w="1029"/>
        <w:gridCol w:w="864"/>
      </w:tblGrid>
      <w:tr w:rsidR="00837198" w:rsidRPr="00837198" w14:paraId="554BE256" w14:textId="77777777" w:rsidTr="00837198">
        <w:trPr>
          <w:trHeight w:val="300"/>
          <w:jc w:val="center"/>
        </w:trPr>
        <w:tc>
          <w:tcPr>
            <w:tcW w:w="0" w:type="auto"/>
            <w:gridSpan w:val="7"/>
            <w:tcBorders>
              <w:top w:val="nil"/>
              <w:left w:val="nil"/>
              <w:bottom w:val="single" w:sz="12" w:space="0" w:color="auto"/>
              <w:right w:val="nil"/>
            </w:tcBorders>
            <w:shd w:val="clear" w:color="auto" w:fill="auto"/>
            <w:noWrap/>
            <w:vAlign w:val="bottom"/>
            <w:hideMark/>
          </w:tcPr>
          <w:p w14:paraId="1EA25963" w14:textId="77777777" w:rsidR="00837198" w:rsidRPr="00837198" w:rsidRDefault="00837198" w:rsidP="00837198">
            <w:pPr>
              <w:widowControl/>
              <w:jc w:val="left"/>
              <w:rPr>
                <w:rFonts w:ascii="Times New Roman" w:eastAsia="SimSun" w:hAnsi="Times New Roman" w:cs="Times New Roman"/>
                <w:b/>
                <w:bCs/>
                <w:color w:val="000000"/>
                <w:kern w:val="0"/>
                <w:sz w:val="22"/>
              </w:rPr>
            </w:pPr>
            <w:r w:rsidRPr="00837198">
              <w:rPr>
                <w:rFonts w:ascii="Times New Roman" w:eastAsia="SimSun" w:hAnsi="Times New Roman" w:cs="Times New Roman"/>
                <w:b/>
                <w:bCs/>
                <w:color w:val="000000"/>
                <w:kern w:val="0"/>
                <w:sz w:val="22"/>
              </w:rPr>
              <w:lastRenderedPageBreak/>
              <w:t>eTable 8. The confuder traits associated with Variants of candidate drugtarget protein.</w:t>
            </w:r>
          </w:p>
        </w:tc>
      </w:tr>
      <w:tr w:rsidR="00837198" w:rsidRPr="00837198" w14:paraId="0D98AEFB" w14:textId="77777777" w:rsidTr="00837198">
        <w:trPr>
          <w:trHeight w:val="300"/>
          <w:jc w:val="center"/>
        </w:trPr>
        <w:tc>
          <w:tcPr>
            <w:tcW w:w="0" w:type="auto"/>
            <w:tcBorders>
              <w:top w:val="single" w:sz="12" w:space="0" w:color="auto"/>
              <w:left w:val="nil"/>
              <w:bottom w:val="single" w:sz="12" w:space="0" w:color="auto"/>
              <w:right w:val="nil"/>
            </w:tcBorders>
            <w:shd w:val="clear" w:color="auto" w:fill="auto"/>
            <w:noWrap/>
            <w:vAlign w:val="center"/>
            <w:hideMark/>
          </w:tcPr>
          <w:p w14:paraId="5B36DFF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exposure</w:t>
            </w:r>
          </w:p>
        </w:tc>
        <w:tc>
          <w:tcPr>
            <w:tcW w:w="0" w:type="auto"/>
            <w:tcBorders>
              <w:top w:val="single" w:sz="12" w:space="0" w:color="auto"/>
              <w:left w:val="nil"/>
              <w:bottom w:val="single" w:sz="12" w:space="0" w:color="auto"/>
              <w:right w:val="nil"/>
            </w:tcBorders>
            <w:shd w:val="clear" w:color="auto" w:fill="auto"/>
            <w:noWrap/>
            <w:vAlign w:val="center"/>
            <w:hideMark/>
          </w:tcPr>
          <w:p w14:paraId="633C22E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snp</w:t>
            </w:r>
          </w:p>
        </w:tc>
        <w:tc>
          <w:tcPr>
            <w:tcW w:w="0" w:type="auto"/>
            <w:tcBorders>
              <w:top w:val="single" w:sz="12" w:space="0" w:color="auto"/>
              <w:left w:val="nil"/>
              <w:bottom w:val="single" w:sz="12" w:space="0" w:color="auto"/>
              <w:right w:val="nil"/>
            </w:tcBorders>
            <w:shd w:val="clear" w:color="auto" w:fill="auto"/>
            <w:noWrap/>
            <w:vAlign w:val="center"/>
            <w:hideMark/>
          </w:tcPr>
          <w:p w14:paraId="1514265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r2</w:t>
            </w:r>
          </w:p>
        </w:tc>
        <w:tc>
          <w:tcPr>
            <w:tcW w:w="0" w:type="auto"/>
            <w:tcBorders>
              <w:top w:val="single" w:sz="12" w:space="0" w:color="auto"/>
              <w:left w:val="nil"/>
              <w:bottom w:val="single" w:sz="12" w:space="0" w:color="auto"/>
              <w:right w:val="nil"/>
            </w:tcBorders>
            <w:shd w:val="clear" w:color="auto" w:fill="auto"/>
            <w:noWrap/>
            <w:vAlign w:val="center"/>
            <w:hideMark/>
          </w:tcPr>
          <w:p w14:paraId="41101F2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trait</w:t>
            </w:r>
          </w:p>
        </w:tc>
        <w:tc>
          <w:tcPr>
            <w:tcW w:w="0" w:type="auto"/>
            <w:tcBorders>
              <w:top w:val="single" w:sz="12" w:space="0" w:color="auto"/>
              <w:left w:val="nil"/>
              <w:bottom w:val="single" w:sz="12" w:space="0" w:color="auto"/>
              <w:right w:val="nil"/>
            </w:tcBorders>
            <w:shd w:val="clear" w:color="auto" w:fill="auto"/>
            <w:noWrap/>
            <w:vAlign w:val="center"/>
            <w:hideMark/>
          </w:tcPr>
          <w:p w14:paraId="228776C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pmid</w:t>
            </w:r>
          </w:p>
        </w:tc>
        <w:tc>
          <w:tcPr>
            <w:tcW w:w="0" w:type="auto"/>
            <w:tcBorders>
              <w:top w:val="single" w:sz="12" w:space="0" w:color="auto"/>
              <w:left w:val="nil"/>
              <w:bottom w:val="single" w:sz="12" w:space="0" w:color="auto"/>
              <w:right w:val="nil"/>
            </w:tcBorders>
            <w:shd w:val="clear" w:color="auto" w:fill="auto"/>
            <w:noWrap/>
            <w:vAlign w:val="center"/>
            <w:hideMark/>
          </w:tcPr>
          <w:p w14:paraId="41E3995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w:t>
            </w:r>
          </w:p>
        </w:tc>
        <w:tc>
          <w:tcPr>
            <w:tcW w:w="0" w:type="auto"/>
            <w:tcBorders>
              <w:top w:val="single" w:sz="12" w:space="0" w:color="auto"/>
              <w:left w:val="nil"/>
              <w:bottom w:val="single" w:sz="12" w:space="0" w:color="auto"/>
              <w:right w:val="nil"/>
            </w:tcBorders>
            <w:shd w:val="clear" w:color="auto" w:fill="auto"/>
            <w:noWrap/>
            <w:vAlign w:val="center"/>
            <w:hideMark/>
          </w:tcPr>
          <w:p w14:paraId="537D6BA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catalog</w:t>
            </w:r>
          </w:p>
        </w:tc>
      </w:tr>
      <w:tr w:rsidR="00837198" w:rsidRPr="00837198" w14:paraId="7E09A6FC" w14:textId="77777777" w:rsidTr="00837198">
        <w:trPr>
          <w:trHeight w:val="288"/>
          <w:jc w:val="center"/>
        </w:trPr>
        <w:tc>
          <w:tcPr>
            <w:tcW w:w="0" w:type="auto"/>
            <w:tcBorders>
              <w:top w:val="single" w:sz="12" w:space="0" w:color="auto"/>
              <w:left w:val="nil"/>
              <w:bottom w:val="nil"/>
              <w:right w:val="nil"/>
            </w:tcBorders>
            <w:shd w:val="clear" w:color="auto" w:fill="auto"/>
            <w:noWrap/>
            <w:vAlign w:val="center"/>
            <w:hideMark/>
          </w:tcPr>
          <w:p w14:paraId="357D929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single" w:sz="12" w:space="0" w:color="auto"/>
              <w:left w:val="nil"/>
              <w:bottom w:val="nil"/>
              <w:right w:val="nil"/>
            </w:tcBorders>
            <w:shd w:val="clear" w:color="auto" w:fill="auto"/>
            <w:noWrap/>
            <w:vAlign w:val="center"/>
            <w:hideMark/>
          </w:tcPr>
          <w:p w14:paraId="2D6CDE8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single" w:sz="12" w:space="0" w:color="auto"/>
              <w:left w:val="nil"/>
              <w:bottom w:val="nil"/>
              <w:right w:val="nil"/>
            </w:tcBorders>
            <w:shd w:val="clear" w:color="auto" w:fill="auto"/>
            <w:noWrap/>
            <w:vAlign w:val="center"/>
            <w:hideMark/>
          </w:tcPr>
          <w:p w14:paraId="44A0D12E" w14:textId="3656AB64"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single" w:sz="12" w:space="0" w:color="auto"/>
              <w:left w:val="nil"/>
              <w:bottom w:val="nil"/>
              <w:right w:val="nil"/>
            </w:tcBorders>
            <w:shd w:val="clear" w:color="auto" w:fill="auto"/>
            <w:noWrap/>
            <w:vAlign w:val="center"/>
            <w:hideMark/>
          </w:tcPr>
          <w:p w14:paraId="6885B52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APOB assay lipoprotein fraction concentration in fasting sample</w:t>
            </w:r>
          </w:p>
        </w:tc>
        <w:tc>
          <w:tcPr>
            <w:tcW w:w="0" w:type="auto"/>
            <w:tcBorders>
              <w:top w:val="single" w:sz="12" w:space="0" w:color="auto"/>
              <w:left w:val="nil"/>
              <w:bottom w:val="nil"/>
              <w:right w:val="nil"/>
            </w:tcBorders>
            <w:shd w:val="clear" w:color="auto" w:fill="auto"/>
            <w:noWrap/>
            <w:vAlign w:val="center"/>
            <w:hideMark/>
          </w:tcPr>
          <w:p w14:paraId="6C83015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single" w:sz="12" w:space="0" w:color="auto"/>
              <w:left w:val="nil"/>
              <w:bottom w:val="nil"/>
              <w:right w:val="nil"/>
            </w:tcBorders>
            <w:shd w:val="clear" w:color="auto" w:fill="auto"/>
            <w:noWrap/>
            <w:vAlign w:val="center"/>
            <w:hideMark/>
          </w:tcPr>
          <w:p w14:paraId="78D7499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5.3E-23</w:t>
            </w:r>
          </w:p>
        </w:tc>
        <w:tc>
          <w:tcPr>
            <w:tcW w:w="0" w:type="auto"/>
            <w:tcBorders>
              <w:top w:val="single" w:sz="12" w:space="0" w:color="auto"/>
              <w:left w:val="nil"/>
              <w:bottom w:val="nil"/>
              <w:right w:val="nil"/>
            </w:tcBorders>
            <w:shd w:val="clear" w:color="auto" w:fill="auto"/>
            <w:noWrap/>
            <w:vAlign w:val="center"/>
            <w:hideMark/>
          </w:tcPr>
          <w:p w14:paraId="762ED76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319E79B2"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5358106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47A06D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864AA77" w14:textId="35F9DD1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8EC5A9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Circulating PCSK9 levels</w:t>
            </w:r>
          </w:p>
        </w:tc>
        <w:tc>
          <w:tcPr>
            <w:tcW w:w="0" w:type="auto"/>
            <w:tcBorders>
              <w:top w:val="nil"/>
              <w:left w:val="nil"/>
              <w:bottom w:val="nil"/>
              <w:right w:val="nil"/>
            </w:tcBorders>
            <w:shd w:val="clear" w:color="auto" w:fill="auto"/>
            <w:noWrap/>
            <w:vAlign w:val="center"/>
            <w:hideMark/>
          </w:tcPr>
          <w:p w14:paraId="3E5C380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22460556</w:t>
            </w:r>
          </w:p>
        </w:tc>
        <w:tc>
          <w:tcPr>
            <w:tcW w:w="0" w:type="auto"/>
            <w:tcBorders>
              <w:top w:val="nil"/>
              <w:left w:val="nil"/>
              <w:bottom w:val="nil"/>
              <w:right w:val="nil"/>
            </w:tcBorders>
            <w:shd w:val="clear" w:color="auto" w:fill="auto"/>
            <w:noWrap/>
            <w:vAlign w:val="center"/>
            <w:hideMark/>
          </w:tcPr>
          <w:p w14:paraId="72DD86C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2.2E-15</w:t>
            </w:r>
          </w:p>
        </w:tc>
        <w:tc>
          <w:tcPr>
            <w:tcW w:w="0" w:type="auto"/>
            <w:tcBorders>
              <w:top w:val="nil"/>
              <w:left w:val="nil"/>
              <w:bottom w:val="nil"/>
              <w:right w:val="nil"/>
            </w:tcBorders>
            <w:shd w:val="clear" w:color="auto" w:fill="auto"/>
            <w:noWrap/>
            <w:vAlign w:val="center"/>
            <w:hideMark/>
          </w:tcPr>
          <w:p w14:paraId="3789841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5DC815FC"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7AF72B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0D184A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50DB5CF3" w14:textId="4DA48DC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A89C56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w:t>
            </w:r>
          </w:p>
        </w:tc>
        <w:tc>
          <w:tcPr>
            <w:tcW w:w="0" w:type="auto"/>
            <w:tcBorders>
              <w:top w:val="nil"/>
              <w:left w:val="nil"/>
              <w:bottom w:val="nil"/>
              <w:right w:val="nil"/>
            </w:tcBorders>
            <w:shd w:val="clear" w:color="auto" w:fill="auto"/>
            <w:noWrap/>
            <w:vAlign w:val="center"/>
            <w:hideMark/>
          </w:tcPr>
          <w:p w14:paraId="62669BD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18193044</w:t>
            </w:r>
          </w:p>
        </w:tc>
        <w:tc>
          <w:tcPr>
            <w:tcW w:w="0" w:type="auto"/>
            <w:tcBorders>
              <w:top w:val="nil"/>
              <w:left w:val="nil"/>
              <w:bottom w:val="nil"/>
              <w:right w:val="nil"/>
            </w:tcBorders>
            <w:shd w:val="clear" w:color="auto" w:fill="auto"/>
            <w:noWrap/>
            <w:vAlign w:val="center"/>
            <w:hideMark/>
          </w:tcPr>
          <w:p w14:paraId="1575736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2.0E-44</w:t>
            </w:r>
          </w:p>
        </w:tc>
        <w:tc>
          <w:tcPr>
            <w:tcW w:w="0" w:type="auto"/>
            <w:tcBorders>
              <w:top w:val="nil"/>
              <w:left w:val="nil"/>
              <w:bottom w:val="nil"/>
              <w:right w:val="nil"/>
            </w:tcBorders>
            <w:shd w:val="clear" w:color="auto" w:fill="auto"/>
            <w:noWrap/>
            <w:vAlign w:val="center"/>
            <w:hideMark/>
          </w:tcPr>
          <w:p w14:paraId="55D815C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4DD54B9B"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6000423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04F8C70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56F8B807" w14:textId="3CE103BC"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EB8C5E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w:t>
            </w:r>
          </w:p>
        </w:tc>
        <w:tc>
          <w:tcPr>
            <w:tcW w:w="0" w:type="auto"/>
            <w:tcBorders>
              <w:top w:val="nil"/>
              <w:left w:val="nil"/>
              <w:bottom w:val="nil"/>
              <w:right w:val="nil"/>
            </w:tcBorders>
            <w:shd w:val="clear" w:color="auto" w:fill="auto"/>
            <w:noWrap/>
            <w:vAlign w:val="center"/>
            <w:hideMark/>
          </w:tcPr>
          <w:p w14:paraId="318BFA5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19913121</w:t>
            </w:r>
          </w:p>
        </w:tc>
        <w:tc>
          <w:tcPr>
            <w:tcW w:w="0" w:type="auto"/>
            <w:tcBorders>
              <w:top w:val="nil"/>
              <w:left w:val="nil"/>
              <w:bottom w:val="nil"/>
              <w:right w:val="nil"/>
            </w:tcBorders>
            <w:shd w:val="clear" w:color="auto" w:fill="auto"/>
            <w:noWrap/>
            <w:vAlign w:val="center"/>
            <w:hideMark/>
          </w:tcPr>
          <w:p w14:paraId="620FBEE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5.0E-12</w:t>
            </w:r>
          </w:p>
        </w:tc>
        <w:tc>
          <w:tcPr>
            <w:tcW w:w="0" w:type="auto"/>
            <w:tcBorders>
              <w:top w:val="nil"/>
              <w:left w:val="nil"/>
              <w:bottom w:val="nil"/>
              <w:right w:val="nil"/>
            </w:tcBorders>
            <w:shd w:val="clear" w:color="auto" w:fill="auto"/>
            <w:noWrap/>
            <w:vAlign w:val="center"/>
            <w:hideMark/>
          </w:tcPr>
          <w:p w14:paraId="111AD7C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0345BB5F"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AC2506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5B924F4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16F795C2" w14:textId="1F590C5B"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338F3D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Low density lipoprotein</w:t>
            </w:r>
          </w:p>
        </w:tc>
        <w:tc>
          <w:tcPr>
            <w:tcW w:w="0" w:type="auto"/>
            <w:tcBorders>
              <w:top w:val="nil"/>
              <w:left w:val="nil"/>
              <w:bottom w:val="nil"/>
              <w:right w:val="nil"/>
            </w:tcBorders>
            <w:shd w:val="clear" w:color="auto" w:fill="auto"/>
            <w:noWrap/>
            <w:vAlign w:val="center"/>
            <w:hideMark/>
          </w:tcPr>
          <w:p w14:paraId="2AEF5A1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24097068</w:t>
            </w:r>
          </w:p>
        </w:tc>
        <w:tc>
          <w:tcPr>
            <w:tcW w:w="0" w:type="auto"/>
            <w:tcBorders>
              <w:top w:val="nil"/>
              <w:left w:val="nil"/>
              <w:bottom w:val="nil"/>
              <w:right w:val="nil"/>
            </w:tcBorders>
            <w:shd w:val="clear" w:color="auto" w:fill="auto"/>
            <w:noWrap/>
            <w:vAlign w:val="center"/>
            <w:hideMark/>
          </w:tcPr>
          <w:p w14:paraId="3B5F2BA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8.6E-143</w:t>
            </w:r>
          </w:p>
        </w:tc>
        <w:tc>
          <w:tcPr>
            <w:tcW w:w="0" w:type="auto"/>
            <w:tcBorders>
              <w:top w:val="nil"/>
              <w:left w:val="nil"/>
              <w:bottom w:val="nil"/>
              <w:right w:val="nil"/>
            </w:tcBorders>
            <w:shd w:val="clear" w:color="auto" w:fill="auto"/>
            <w:noWrap/>
            <w:vAlign w:val="center"/>
            <w:hideMark/>
          </w:tcPr>
          <w:p w14:paraId="4D1A413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09FF445E"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531E8C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06BCF0A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1968B133" w14:textId="363BB65B"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062C16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cholesterol</w:t>
            </w:r>
          </w:p>
        </w:tc>
        <w:tc>
          <w:tcPr>
            <w:tcW w:w="0" w:type="auto"/>
            <w:tcBorders>
              <w:top w:val="nil"/>
              <w:left w:val="nil"/>
              <w:bottom w:val="nil"/>
              <w:right w:val="nil"/>
            </w:tcBorders>
            <w:shd w:val="clear" w:color="auto" w:fill="auto"/>
            <w:noWrap/>
            <w:vAlign w:val="center"/>
            <w:hideMark/>
          </w:tcPr>
          <w:p w14:paraId="47A2580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24097068</w:t>
            </w:r>
          </w:p>
        </w:tc>
        <w:tc>
          <w:tcPr>
            <w:tcW w:w="0" w:type="auto"/>
            <w:tcBorders>
              <w:top w:val="nil"/>
              <w:left w:val="nil"/>
              <w:bottom w:val="nil"/>
              <w:right w:val="nil"/>
            </w:tcBorders>
            <w:shd w:val="clear" w:color="auto" w:fill="auto"/>
            <w:noWrap/>
            <w:vAlign w:val="center"/>
            <w:hideMark/>
          </w:tcPr>
          <w:p w14:paraId="3A179C3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8.8E-86</w:t>
            </w:r>
          </w:p>
        </w:tc>
        <w:tc>
          <w:tcPr>
            <w:tcW w:w="0" w:type="auto"/>
            <w:tcBorders>
              <w:top w:val="nil"/>
              <w:left w:val="nil"/>
              <w:bottom w:val="nil"/>
              <w:right w:val="nil"/>
            </w:tcBorders>
            <w:shd w:val="clear" w:color="auto" w:fill="auto"/>
            <w:noWrap/>
            <w:vAlign w:val="center"/>
            <w:hideMark/>
          </w:tcPr>
          <w:p w14:paraId="36D0F97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448B6DEC"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0EE807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8C36FE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7CA80757" w14:textId="2BCF9CD9"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52E978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APOB apolipoprotein B</w:t>
            </w:r>
          </w:p>
        </w:tc>
        <w:tc>
          <w:tcPr>
            <w:tcW w:w="0" w:type="auto"/>
            <w:tcBorders>
              <w:top w:val="nil"/>
              <w:left w:val="nil"/>
              <w:bottom w:val="nil"/>
              <w:right w:val="nil"/>
            </w:tcBorders>
            <w:shd w:val="clear" w:color="auto" w:fill="auto"/>
            <w:noWrap/>
            <w:vAlign w:val="center"/>
            <w:hideMark/>
          </w:tcPr>
          <w:p w14:paraId="7777164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19802338</w:t>
            </w:r>
          </w:p>
        </w:tc>
        <w:tc>
          <w:tcPr>
            <w:tcW w:w="0" w:type="auto"/>
            <w:tcBorders>
              <w:top w:val="nil"/>
              <w:left w:val="nil"/>
              <w:bottom w:val="nil"/>
              <w:right w:val="nil"/>
            </w:tcBorders>
            <w:shd w:val="clear" w:color="auto" w:fill="auto"/>
            <w:noWrap/>
            <w:vAlign w:val="center"/>
            <w:hideMark/>
          </w:tcPr>
          <w:p w14:paraId="2E9EFA5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1.8E-10</w:t>
            </w:r>
          </w:p>
        </w:tc>
        <w:tc>
          <w:tcPr>
            <w:tcW w:w="0" w:type="auto"/>
            <w:tcBorders>
              <w:top w:val="nil"/>
              <w:left w:val="nil"/>
              <w:bottom w:val="nil"/>
              <w:right w:val="nil"/>
            </w:tcBorders>
            <w:shd w:val="clear" w:color="auto" w:fill="auto"/>
            <w:noWrap/>
            <w:vAlign w:val="center"/>
            <w:hideMark/>
          </w:tcPr>
          <w:p w14:paraId="23F68CF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59134C9E"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404D06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37BCA95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5BB90382" w14:textId="56C0F7DD"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3C8861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APOB apolipoprotein B</w:t>
            </w:r>
          </w:p>
        </w:tc>
        <w:tc>
          <w:tcPr>
            <w:tcW w:w="0" w:type="auto"/>
            <w:tcBorders>
              <w:top w:val="nil"/>
              <w:left w:val="nil"/>
              <w:bottom w:val="nil"/>
              <w:right w:val="nil"/>
            </w:tcBorders>
            <w:shd w:val="clear" w:color="auto" w:fill="auto"/>
            <w:noWrap/>
            <w:vAlign w:val="center"/>
            <w:hideMark/>
          </w:tcPr>
          <w:p w14:paraId="1ECC0CF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19913121</w:t>
            </w:r>
          </w:p>
        </w:tc>
        <w:tc>
          <w:tcPr>
            <w:tcW w:w="0" w:type="auto"/>
            <w:tcBorders>
              <w:top w:val="nil"/>
              <w:left w:val="nil"/>
              <w:bottom w:val="nil"/>
              <w:right w:val="nil"/>
            </w:tcBorders>
            <w:shd w:val="clear" w:color="auto" w:fill="auto"/>
            <w:noWrap/>
            <w:vAlign w:val="center"/>
            <w:hideMark/>
          </w:tcPr>
          <w:p w14:paraId="151A7B4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1.1E-10</w:t>
            </w:r>
          </w:p>
        </w:tc>
        <w:tc>
          <w:tcPr>
            <w:tcW w:w="0" w:type="auto"/>
            <w:tcBorders>
              <w:top w:val="nil"/>
              <w:left w:val="nil"/>
              <w:bottom w:val="nil"/>
              <w:right w:val="nil"/>
            </w:tcBorders>
            <w:shd w:val="clear" w:color="auto" w:fill="auto"/>
            <w:noWrap/>
            <w:vAlign w:val="center"/>
            <w:hideMark/>
          </w:tcPr>
          <w:p w14:paraId="33F8564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EEBB1F1"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546F2D4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4828DB8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6279AE1E" w14:textId="43F1BA9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71198EF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APOB assay lipoprotein fraction concentration</w:t>
            </w:r>
          </w:p>
        </w:tc>
        <w:tc>
          <w:tcPr>
            <w:tcW w:w="0" w:type="auto"/>
            <w:tcBorders>
              <w:top w:val="nil"/>
              <w:left w:val="nil"/>
              <w:bottom w:val="nil"/>
              <w:right w:val="nil"/>
            </w:tcBorders>
            <w:shd w:val="clear" w:color="auto" w:fill="auto"/>
            <w:noWrap/>
            <w:vAlign w:val="center"/>
            <w:hideMark/>
          </w:tcPr>
          <w:p w14:paraId="7C8E59F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nil"/>
              <w:left w:val="nil"/>
              <w:bottom w:val="nil"/>
              <w:right w:val="nil"/>
            </w:tcBorders>
            <w:shd w:val="clear" w:color="auto" w:fill="auto"/>
            <w:noWrap/>
            <w:vAlign w:val="center"/>
            <w:hideMark/>
          </w:tcPr>
          <w:p w14:paraId="7C1D660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7.8E-28</w:t>
            </w:r>
          </w:p>
        </w:tc>
        <w:tc>
          <w:tcPr>
            <w:tcW w:w="0" w:type="auto"/>
            <w:tcBorders>
              <w:top w:val="nil"/>
              <w:left w:val="nil"/>
              <w:bottom w:val="nil"/>
              <w:right w:val="nil"/>
            </w:tcBorders>
            <w:shd w:val="clear" w:color="auto" w:fill="auto"/>
            <w:noWrap/>
            <w:vAlign w:val="center"/>
            <w:hideMark/>
          </w:tcPr>
          <w:p w14:paraId="0EDF7DD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065C263B"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31648A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28EE5AA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5B17A728" w14:textId="2B91175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5748D1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 response to statins baseline LDL cholesterol</w:t>
            </w:r>
          </w:p>
        </w:tc>
        <w:tc>
          <w:tcPr>
            <w:tcW w:w="0" w:type="auto"/>
            <w:tcBorders>
              <w:top w:val="nil"/>
              <w:left w:val="nil"/>
              <w:bottom w:val="nil"/>
              <w:right w:val="nil"/>
            </w:tcBorders>
            <w:shd w:val="clear" w:color="auto" w:fill="auto"/>
            <w:noWrap/>
            <w:vAlign w:val="center"/>
            <w:hideMark/>
          </w:tcPr>
          <w:p w14:paraId="5356545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22331829</w:t>
            </w:r>
          </w:p>
        </w:tc>
        <w:tc>
          <w:tcPr>
            <w:tcW w:w="0" w:type="auto"/>
            <w:tcBorders>
              <w:top w:val="nil"/>
              <w:left w:val="nil"/>
              <w:bottom w:val="nil"/>
              <w:right w:val="nil"/>
            </w:tcBorders>
            <w:shd w:val="clear" w:color="auto" w:fill="auto"/>
            <w:noWrap/>
            <w:vAlign w:val="center"/>
            <w:hideMark/>
          </w:tcPr>
          <w:p w14:paraId="31EF9B4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4.7E-09</w:t>
            </w:r>
          </w:p>
        </w:tc>
        <w:tc>
          <w:tcPr>
            <w:tcW w:w="0" w:type="auto"/>
            <w:tcBorders>
              <w:top w:val="nil"/>
              <w:left w:val="nil"/>
              <w:bottom w:val="nil"/>
              <w:right w:val="nil"/>
            </w:tcBorders>
            <w:shd w:val="clear" w:color="auto" w:fill="auto"/>
            <w:noWrap/>
            <w:vAlign w:val="center"/>
            <w:hideMark/>
          </w:tcPr>
          <w:p w14:paraId="5023BED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194813B3"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83351C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03D5A09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357F1534" w14:textId="783A2E10"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75D3CE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 total lipoprotein fraction concentration</w:t>
            </w:r>
          </w:p>
        </w:tc>
        <w:tc>
          <w:tcPr>
            <w:tcW w:w="0" w:type="auto"/>
            <w:tcBorders>
              <w:top w:val="nil"/>
              <w:left w:val="nil"/>
              <w:bottom w:val="nil"/>
              <w:right w:val="nil"/>
            </w:tcBorders>
            <w:shd w:val="clear" w:color="auto" w:fill="auto"/>
            <w:noWrap/>
            <w:vAlign w:val="center"/>
            <w:hideMark/>
          </w:tcPr>
          <w:p w14:paraId="7EF5B7D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nil"/>
              <w:left w:val="nil"/>
              <w:bottom w:val="nil"/>
              <w:right w:val="nil"/>
            </w:tcBorders>
            <w:shd w:val="clear" w:color="auto" w:fill="auto"/>
            <w:noWrap/>
            <w:vAlign w:val="center"/>
            <w:hideMark/>
          </w:tcPr>
          <w:p w14:paraId="339B8C9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7.0E-22</w:t>
            </w:r>
          </w:p>
        </w:tc>
        <w:tc>
          <w:tcPr>
            <w:tcW w:w="0" w:type="auto"/>
            <w:tcBorders>
              <w:top w:val="nil"/>
              <w:left w:val="nil"/>
              <w:bottom w:val="nil"/>
              <w:right w:val="nil"/>
            </w:tcBorders>
            <w:shd w:val="clear" w:color="auto" w:fill="auto"/>
            <w:noWrap/>
            <w:vAlign w:val="center"/>
            <w:hideMark/>
          </w:tcPr>
          <w:p w14:paraId="716DB86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BA6C530"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D286A3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27F453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378F911F" w14:textId="6B060F80"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9BF1DF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 total lipoprotein fraction concentration in fasting sample</w:t>
            </w:r>
          </w:p>
        </w:tc>
        <w:tc>
          <w:tcPr>
            <w:tcW w:w="0" w:type="auto"/>
            <w:tcBorders>
              <w:top w:val="nil"/>
              <w:left w:val="nil"/>
              <w:bottom w:val="nil"/>
              <w:right w:val="nil"/>
            </w:tcBorders>
            <w:shd w:val="clear" w:color="auto" w:fill="auto"/>
            <w:noWrap/>
            <w:vAlign w:val="center"/>
            <w:hideMark/>
          </w:tcPr>
          <w:p w14:paraId="53EC6B8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nil"/>
              <w:left w:val="nil"/>
              <w:bottom w:val="nil"/>
              <w:right w:val="nil"/>
            </w:tcBorders>
            <w:shd w:val="clear" w:color="auto" w:fill="auto"/>
            <w:noWrap/>
            <w:vAlign w:val="center"/>
            <w:hideMark/>
          </w:tcPr>
          <w:p w14:paraId="2FE731F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8.2E-18</w:t>
            </w:r>
          </w:p>
        </w:tc>
        <w:tc>
          <w:tcPr>
            <w:tcW w:w="0" w:type="auto"/>
            <w:tcBorders>
              <w:top w:val="nil"/>
              <w:left w:val="nil"/>
              <w:bottom w:val="nil"/>
              <w:right w:val="nil"/>
            </w:tcBorders>
            <w:shd w:val="clear" w:color="auto" w:fill="auto"/>
            <w:noWrap/>
            <w:vAlign w:val="center"/>
            <w:hideMark/>
          </w:tcPr>
          <w:p w14:paraId="537431C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195D297F"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7E77BC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4683999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41A82713" w14:textId="628D8CB8"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AEFC8F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cholesterol</w:t>
            </w:r>
          </w:p>
        </w:tc>
        <w:tc>
          <w:tcPr>
            <w:tcW w:w="0" w:type="auto"/>
            <w:tcBorders>
              <w:top w:val="nil"/>
              <w:left w:val="nil"/>
              <w:bottom w:val="nil"/>
              <w:right w:val="nil"/>
            </w:tcBorders>
            <w:shd w:val="clear" w:color="auto" w:fill="auto"/>
            <w:noWrap/>
            <w:vAlign w:val="center"/>
            <w:hideMark/>
          </w:tcPr>
          <w:p w14:paraId="0BFE578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23063622</w:t>
            </w:r>
          </w:p>
        </w:tc>
        <w:tc>
          <w:tcPr>
            <w:tcW w:w="0" w:type="auto"/>
            <w:tcBorders>
              <w:top w:val="nil"/>
              <w:left w:val="nil"/>
              <w:bottom w:val="nil"/>
              <w:right w:val="nil"/>
            </w:tcBorders>
            <w:shd w:val="clear" w:color="auto" w:fill="auto"/>
            <w:noWrap/>
            <w:vAlign w:val="center"/>
            <w:hideMark/>
          </w:tcPr>
          <w:p w14:paraId="3770596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2.5E-52</w:t>
            </w:r>
          </w:p>
        </w:tc>
        <w:tc>
          <w:tcPr>
            <w:tcW w:w="0" w:type="auto"/>
            <w:tcBorders>
              <w:top w:val="nil"/>
              <w:left w:val="nil"/>
              <w:bottom w:val="nil"/>
              <w:right w:val="nil"/>
            </w:tcBorders>
            <w:shd w:val="clear" w:color="auto" w:fill="auto"/>
            <w:noWrap/>
            <w:vAlign w:val="center"/>
            <w:hideMark/>
          </w:tcPr>
          <w:p w14:paraId="6C23180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C848FF1"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60DB11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64FDC4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70C19116" w14:textId="6B5C6C59"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CE7F35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w:t>
            </w:r>
          </w:p>
        </w:tc>
        <w:tc>
          <w:tcPr>
            <w:tcW w:w="0" w:type="auto"/>
            <w:tcBorders>
              <w:top w:val="nil"/>
              <w:left w:val="nil"/>
              <w:bottom w:val="nil"/>
              <w:right w:val="nil"/>
            </w:tcBorders>
            <w:shd w:val="clear" w:color="auto" w:fill="auto"/>
            <w:noWrap/>
            <w:vAlign w:val="center"/>
            <w:hideMark/>
          </w:tcPr>
          <w:p w14:paraId="796F8EF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22460556</w:t>
            </w:r>
          </w:p>
        </w:tc>
        <w:tc>
          <w:tcPr>
            <w:tcW w:w="0" w:type="auto"/>
            <w:tcBorders>
              <w:top w:val="nil"/>
              <w:left w:val="nil"/>
              <w:bottom w:val="nil"/>
              <w:right w:val="nil"/>
            </w:tcBorders>
            <w:shd w:val="clear" w:color="auto" w:fill="auto"/>
            <w:noWrap/>
            <w:vAlign w:val="center"/>
            <w:hideMark/>
          </w:tcPr>
          <w:p w14:paraId="47CDBB8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2.1E-14</w:t>
            </w:r>
          </w:p>
        </w:tc>
        <w:tc>
          <w:tcPr>
            <w:tcW w:w="0" w:type="auto"/>
            <w:tcBorders>
              <w:top w:val="nil"/>
              <w:left w:val="nil"/>
              <w:bottom w:val="nil"/>
              <w:right w:val="nil"/>
            </w:tcBorders>
            <w:shd w:val="clear" w:color="auto" w:fill="auto"/>
            <w:noWrap/>
            <w:vAlign w:val="center"/>
            <w:hideMark/>
          </w:tcPr>
          <w:p w14:paraId="3AA023A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167B416"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492D4F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4000B4F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762C1CA8" w14:textId="53B575B0"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554559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w:t>
            </w:r>
          </w:p>
        </w:tc>
        <w:tc>
          <w:tcPr>
            <w:tcW w:w="0" w:type="auto"/>
            <w:tcBorders>
              <w:top w:val="nil"/>
              <w:left w:val="nil"/>
              <w:bottom w:val="nil"/>
              <w:right w:val="nil"/>
            </w:tcBorders>
            <w:shd w:val="clear" w:color="auto" w:fill="auto"/>
            <w:noWrap/>
            <w:vAlign w:val="center"/>
            <w:hideMark/>
          </w:tcPr>
          <w:p w14:paraId="5F634AF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22629316</w:t>
            </w:r>
          </w:p>
        </w:tc>
        <w:tc>
          <w:tcPr>
            <w:tcW w:w="0" w:type="auto"/>
            <w:tcBorders>
              <w:top w:val="nil"/>
              <w:left w:val="nil"/>
              <w:bottom w:val="nil"/>
              <w:right w:val="nil"/>
            </w:tcBorders>
            <w:shd w:val="clear" w:color="auto" w:fill="auto"/>
            <w:noWrap/>
            <w:vAlign w:val="center"/>
            <w:hideMark/>
          </w:tcPr>
          <w:p w14:paraId="7F3F641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1.7E-28</w:t>
            </w:r>
          </w:p>
        </w:tc>
        <w:tc>
          <w:tcPr>
            <w:tcW w:w="0" w:type="auto"/>
            <w:tcBorders>
              <w:top w:val="nil"/>
              <w:left w:val="nil"/>
              <w:bottom w:val="nil"/>
              <w:right w:val="nil"/>
            </w:tcBorders>
            <w:shd w:val="clear" w:color="auto" w:fill="auto"/>
            <w:noWrap/>
            <w:vAlign w:val="center"/>
            <w:hideMark/>
          </w:tcPr>
          <w:p w14:paraId="3DEF539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5112253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27461B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65D6A73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76DABA9B" w14:textId="7370B561"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035B84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w:t>
            </w:r>
          </w:p>
        </w:tc>
        <w:tc>
          <w:tcPr>
            <w:tcW w:w="0" w:type="auto"/>
            <w:tcBorders>
              <w:top w:val="nil"/>
              <w:left w:val="nil"/>
              <w:bottom w:val="nil"/>
              <w:right w:val="nil"/>
            </w:tcBorders>
            <w:shd w:val="clear" w:color="auto" w:fill="auto"/>
            <w:noWrap/>
            <w:vAlign w:val="center"/>
            <w:hideMark/>
          </w:tcPr>
          <w:p w14:paraId="67EB724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23063622</w:t>
            </w:r>
          </w:p>
        </w:tc>
        <w:tc>
          <w:tcPr>
            <w:tcW w:w="0" w:type="auto"/>
            <w:tcBorders>
              <w:top w:val="nil"/>
              <w:left w:val="nil"/>
              <w:bottom w:val="nil"/>
              <w:right w:val="nil"/>
            </w:tcBorders>
            <w:shd w:val="clear" w:color="auto" w:fill="auto"/>
            <w:noWrap/>
            <w:vAlign w:val="center"/>
            <w:hideMark/>
          </w:tcPr>
          <w:p w14:paraId="4E8B081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3.1E-59</w:t>
            </w:r>
          </w:p>
        </w:tc>
        <w:tc>
          <w:tcPr>
            <w:tcW w:w="0" w:type="auto"/>
            <w:tcBorders>
              <w:top w:val="nil"/>
              <w:left w:val="nil"/>
              <w:bottom w:val="nil"/>
              <w:right w:val="nil"/>
            </w:tcBorders>
            <w:shd w:val="clear" w:color="auto" w:fill="auto"/>
            <w:noWrap/>
            <w:vAlign w:val="center"/>
            <w:hideMark/>
          </w:tcPr>
          <w:p w14:paraId="46C3654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6FC1F0F5"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02AC4E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43D10A3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4582C012" w14:textId="45EB3F4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40F3A5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 female</w:t>
            </w:r>
          </w:p>
        </w:tc>
        <w:tc>
          <w:tcPr>
            <w:tcW w:w="0" w:type="auto"/>
            <w:tcBorders>
              <w:top w:val="nil"/>
              <w:left w:val="nil"/>
              <w:bottom w:val="nil"/>
              <w:right w:val="nil"/>
            </w:tcBorders>
            <w:shd w:val="clear" w:color="auto" w:fill="auto"/>
            <w:noWrap/>
            <w:vAlign w:val="center"/>
            <w:hideMark/>
          </w:tcPr>
          <w:p w14:paraId="173D361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22629316</w:t>
            </w:r>
          </w:p>
        </w:tc>
        <w:tc>
          <w:tcPr>
            <w:tcW w:w="0" w:type="auto"/>
            <w:tcBorders>
              <w:top w:val="nil"/>
              <w:left w:val="nil"/>
              <w:bottom w:val="nil"/>
              <w:right w:val="nil"/>
            </w:tcBorders>
            <w:shd w:val="clear" w:color="auto" w:fill="auto"/>
            <w:noWrap/>
            <w:vAlign w:val="center"/>
            <w:hideMark/>
          </w:tcPr>
          <w:p w14:paraId="2250726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2.7E-14</w:t>
            </w:r>
          </w:p>
        </w:tc>
        <w:tc>
          <w:tcPr>
            <w:tcW w:w="0" w:type="auto"/>
            <w:tcBorders>
              <w:top w:val="nil"/>
              <w:left w:val="nil"/>
              <w:bottom w:val="nil"/>
              <w:right w:val="nil"/>
            </w:tcBorders>
            <w:shd w:val="clear" w:color="auto" w:fill="auto"/>
            <w:noWrap/>
            <w:vAlign w:val="center"/>
            <w:hideMark/>
          </w:tcPr>
          <w:p w14:paraId="034100A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126090DA"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E45EA5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5B3C7F7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3AF40E44" w14:textId="6CE75624"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FD42C7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 large lipoprotein fraction concentration</w:t>
            </w:r>
          </w:p>
        </w:tc>
        <w:tc>
          <w:tcPr>
            <w:tcW w:w="0" w:type="auto"/>
            <w:tcBorders>
              <w:top w:val="nil"/>
              <w:left w:val="nil"/>
              <w:bottom w:val="nil"/>
              <w:right w:val="nil"/>
            </w:tcBorders>
            <w:shd w:val="clear" w:color="auto" w:fill="auto"/>
            <w:noWrap/>
            <w:vAlign w:val="center"/>
            <w:hideMark/>
          </w:tcPr>
          <w:p w14:paraId="49BA519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nil"/>
              <w:left w:val="nil"/>
              <w:bottom w:val="nil"/>
              <w:right w:val="nil"/>
            </w:tcBorders>
            <w:shd w:val="clear" w:color="auto" w:fill="auto"/>
            <w:noWrap/>
            <w:vAlign w:val="center"/>
            <w:hideMark/>
          </w:tcPr>
          <w:p w14:paraId="0BD97DA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2.2E-13</w:t>
            </w:r>
          </w:p>
        </w:tc>
        <w:tc>
          <w:tcPr>
            <w:tcW w:w="0" w:type="auto"/>
            <w:tcBorders>
              <w:top w:val="nil"/>
              <w:left w:val="nil"/>
              <w:bottom w:val="nil"/>
              <w:right w:val="nil"/>
            </w:tcBorders>
            <w:shd w:val="clear" w:color="auto" w:fill="auto"/>
            <w:noWrap/>
            <w:vAlign w:val="center"/>
            <w:hideMark/>
          </w:tcPr>
          <w:p w14:paraId="31B5468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5492FE35"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DA1B7D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60157E6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339E2495" w14:textId="01E08AA2"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4EE3DB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 large lipoprotein fraction concentration in fasting sample</w:t>
            </w:r>
          </w:p>
        </w:tc>
        <w:tc>
          <w:tcPr>
            <w:tcW w:w="0" w:type="auto"/>
            <w:tcBorders>
              <w:top w:val="nil"/>
              <w:left w:val="nil"/>
              <w:bottom w:val="nil"/>
              <w:right w:val="nil"/>
            </w:tcBorders>
            <w:shd w:val="clear" w:color="auto" w:fill="auto"/>
            <w:noWrap/>
            <w:vAlign w:val="center"/>
            <w:hideMark/>
          </w:tcPr>
          <w:p w14:paraId="52C1C02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nil"/>
              <w:left w:val="nil"/>
              <w:bottom w:val="nil"/>
              <w:right w:val="nil"/>
            </w:tcBorders>
            <w:shd w:val="clear" w:color="auto" w:fill="auto"/>
            <w:noWrap/>
            <w:vAlign w:val="center"/>
            <w:hideMark/>
          </w:tcPr>
          <w:p w14:paraId="6DF4DCD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1.2E-10</w:t>
            </w:r>
          </w:p>
        </w:tc>
        <w:tc>
          <w:tcPr>
            <w:tcW w:w="0" w:type="auto"/>
            <w:tcBorders>
              <w:top w:val="nil"/>
              <w:left w:val="nil"/>
              <w:bottom w:val="nil"/>
              <w:right w:val="nil"/>
            </w:tcBorders>
            <w:shd w:val="clear" w:color="auto" w:fill="auto"/>
            <w:noWrap/>
            <w:vAlign w:val="center"/>
            <w:hideMark/>
          </w:tcPr>
          <w:p w14:paraId="65C869E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54A51E1"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62F21C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9309A8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58A5EE56" w14:textId="1E331D8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70B52E4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 lipoprotein fraction concentration</w:t>
            </w:r>
          </w:p>
        </w:tc>
        <w:tc>
          <w:tcPr>
            <w:tcW w:w="0" w:type="auto"/>
            <w:tcBorders>
              <w:top w:val="nil"/>
              <w:left w:val="nil"/>
              <w:bottom w:val="nil"/>
              <w:right w:val="nil"/>
            </w:tcBorders>
            <w:shd w:val="clear" w:color="auto" w:fill="auto"/>
            <w:noWrap/>
            <w:vAlign w:val="center"/>
            <w:hideMark/>
          </w:tcPr>
          <w:p w14:paraId="71BD869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nil"/>
              <w:left w:val="nil"/>
              <w:bottom w:val="nil"/>
              <w:right w:val="nil"/>
            </w:tcBorders>
            <w:shd w:val="clear" w:color="auto" w:fill="auto"/>
            <w:noWrap/>
            <w:vAlign w:val="center"/>
            <w:hideMark/>
          </w:tcPr>
          <w:p w14:paraId="0EE0B08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1.3E-28</w:t>
            </w:r>
          </w:p>
        </w:tc>
        <w:tc>
          <w:tcPr>
            <w:tcW w:w="0" w:type="auto"/>
            <w:tcBorders>
              <w:top w:val="nil"/>
              <w:left w:val="nil"/>
              <w:bottom w:val="nil"/>
              <w:right w:val="nil"/>
            </w:tcBorders>
            <w:shd w:val="clear" w:color="auto" w:fill="auto"/>
            <w:noWrap/>
            <w:vAlign w:val="center"/>
            <w:hideMark/>
          </w:tcPr>
          <w:p w14:paraId="5CE055D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510E7D7"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F33FBB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84D0A5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3E92FB3B" w14:textId="2A00921F"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27BCECD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 lipoprotein fraction concentration in fasting sample</w:t>
            </w:r>
          </w:p>
        </w:tc>
        <w:tc>
          <w:tcPr>
            <w:tcW w:w="0" w:type="auto"/>
            <w:tcBorders>
              <w:top w:val="nil"/>
              <w:left w:val="nil"/>
              <w:bottom w:val="nil"/>
              <w:right w:val="nil"/>
            </w:tcBorders>
            <w:shd w:val="clear" w:color="auto" w:fill="auto"/>
            <w:noWrap/>
            <w:vAlign w:val="center"/>
            <w:hideMark/>
          </w:tcPr>
          <w:p w14:paraId="15D7996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nil"/>
              <w:left w:val="nil"/>
              <w:bottom w:val="nil"/>
              <w:right w:val="nil"/>
            </w:tcBorders>
            <w:shd w:val="clear" w:color="auto" w:fill="auto"/>
            <w:noWrap/>
            <w:vAlign w:val="center"/>
            <w:hideMark/>
          </w:tcPr>
          <w:p w14:paraId="0B23CF7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1.3E-23</w:t>
            </w:r>
          </w:p>
        </w:tc>
        <w:tc>
          <w:tcPr>
            <w:tcW w:w="0" w:type="auto"/>
            <w:tcBorders>
              <w:top w:val="nil"/>
              <w:left w:val="nil"/>
              <w:bottom w:val="nil"/>
              <w:right w:val="nil"/>
            </w:tcBorders>
            <w:shd w:val="clear" w:color="auto" w:fill="auto"/>
            <w:noWrap/>
            <w:vAlign w:val="center"/>
            <w:hideMark/>
          </w:tcPr>
          <w:p w14:paraId="77DAEF0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771842A2"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49AE62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57CC8E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6F34121E" w14:textId="72F28414"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BA7FEB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 male</w:t>
            </w:r>
          </w:p>
        </w:tc>
        <w:tc>
          <w:tcPr>
            <w:tcW w:w="0" w:type="auto"/>
            <w:tcBorders>
              <w:top w:val="nil"/>
              <w:left w:val="nil"/>
              <w:bottom w:val="nil"/>
              <w:right w:val="nil"/>
            </w:tcBorders>
            <w:shd w:val="clear" w:color="auto" w:fill="auto"/>
            <w:noWrap/>
            <w:vAlign w:val="center"/>
            <w:hideMark/>
          </w:tcPr>
          <w:p w14:paraId="36E26E1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22629316</w:t>
            </w:r>
          </w:p>
        </w:tc>
        <w:tc>
          <w:tcPr>
            <w:tcW w:w="0" w:type="auto"/>
            <w:tcBorders>
              <w:top w:val="nil"/>
              <w:left w:val="nil"/>
              <w:bottom w:val="nil"/>
              <w:right w:val="nil"/>
            </w:tcBorders>
            <w:shd w:val="clear" w:color="auto" w:fill="auto"/>
            <w:noWrap/>
            <w:vAlign w:val="center"/>
            <w:hideMark/>
          </w:tcPr>
          <w:p w14:paraId="27A6657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8.2E-18</w:t>
            </w:r>
          </w:p>
        </w:tc>
        <w:tc>
          <w:tcPr>
            <w:tcW w:w="0" w:type="auto"/>
            <w:tcBorders>
              <w:top w:val="nil"/>
              <w:left w:val="nil"/>
              <w:bottom w:val="nil"/>
              <w:right w:val="nil"/>
            </w:tcBorders>
            <w:shd w:val="clear" w:color="auto" w:fill="auto"/>
            <w:noWrap/>
            <w:vAlign w:val="center"/>
            <w:hideMark/>
          </w:tcPr>
          <w:p w14:paraId="35902CE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5F4DAC4C"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8C1261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24DEB66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F07EE2D" w14:textId="5CC1E4C8"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E48F1A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w:t>
            </w:r>
          </w:p>
        </w:tc>
        <w:tc>
          <w:tcPr>
            <w:tcW w:w="0" w:type="auto"/>
            <w:tcBorders>
              <w:top w:val="nil"/>
              <w:left w:val="nil"/>
              <w:bottom w:val="nil"/>
              <w:right w:val="nil"/>
            </w:tcBorders>
            <w:shd w:val="clear" w:color="auto" w:fill="auto"/>
            <w:noWrap/>
            <w:vAlign w:val="center"/>
            <w:hideMark/>
          </w:tcPr>
          <w:p w14:paraId="0F6AEA6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25961943</w:t>
            </w:r>
          </w:p>
        </w:tc>
        <w:tc>
          <w:tcPr>
            <w:tcW w:w="0" w:type="auto"/>
            <w:tcBorders>
              <w:top w:val="nil"/>
              <w:left w:val="nil"/>
              <w:bottom w:val="nil"/>
              <w:right w:val="nil"/>
            </w:tcBorders>
            <w:shd w:val="clear" w:color="auto" w:fill="auto"/>
            <w:noWrap/>
            <w:vAlign w:val="center"/>
            <w:hideMark/>
          </w:tcPr>
          <w:p w14:paraId="13AE883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2.0E-92</w:t>
            </w:r>
          </w:p>
        </w:tc>
        <w:tc>
          <w:tcPr>
            <w:tcW w:w="0" w:type="auto"/>
            <w:tcBorders>
              <w:top w:val="nil"/>
              <w:left w:val="nil"/>
              <w:bottom w:val="nil"/>
              <w:right w:val="nil"/>
            </w:tcBorders>
            <w:shd w:val="clear" w:color="auto" w:fill="auto"/>
            <w:noWrap/>
            <w:vAlign w:val="center"/>
            <w:hideMark/>
          </w:tcPr>
          <w:p w14:paraId="29ACA54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1A0ECBEC"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1D7C41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0D8A701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12FACBA5" w14:textId="1572ADB1"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A632FA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Metabolite levels lipoprotein measures</w:t>
            </w:r>
          </w:p>
        </w:tc>
        <w:tc>
          <w:tcPr>
            <w:tcW w:w="0" w:type="auto"/>
            <w:tcBorders>
              <w:top w:val="nil"/>
              <w:left w:val="nil"/>
              <w:bottom w:val="nil"/>
              <w:right w:val="nil"/>
            </w:tcBorders>
            <w:shd w:val="clear" w:color="auto" w:fill="auto"/>
            <w:noWrap/>
            <w:vAlign w:val="center"/>
            <w:hideMark/>
          </w:tcPr>
          <w:p w14:paraId="0A2770F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2626353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3.0E-61</w:t>
            </w:r>
          </w:p>
        </w:tc>
        <w:tc>
          <w:tcPr>
            <w:tcW w:w="0" w:type="auto"/>
            <w:tcBorders>
              <w:top w:val="nil"/>
              <w:left w:val="nil"/>
              <w:bottom w:val="nil"/>
              <w:right w:val="nil"/>
            </w:tcBorders>
            <w:shd w:val="clear" w:color="auto" w:fill="auto"/>
            <w:noWrap/>
            <w:vAlign w:val="center"/>
            <w:hideMark/>
          </w:tcPr>
          <w:p w14:paraId="22D32A6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66D8BD4"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4B1E50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lastRenderedPageBreak/>
              <w:t>PCSK9</w:t>
            </w:r>
          </w:p>
        </w:tc>
        <w:tc>
          <w:tcPr>
            <w:tcW w:w="0" w:type="auto"/>
            <w:tcBorders>
              <w:top w:val="nil"/>
              <w:left w:val="nil"/>
              <w:bottom w:val="nil"/>
              <w:right w:val="nil"/>
            </w:tcBorders>
            <w:shd w:val="clear" w:color="auto" w:fill="auto"/>
            <w:noWrap/>
            <w:vAlign w:val="center"/>
            <w:hideMark/>
          </w:tcPr>
          <w:p w14:paraId="77AC955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32E9E2E1" w14:textId="6B7E1B64"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1B1951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Response to statin therapy LDL C</w:t>
            </w:r>
          </w:p>
        </w:tc>
        <w:tc>
          <w:tcPr>
            <w:tcW w:w="0" w:type="auto"/>
            <w:tcBorders>
              <w:top w:val="nil"/>
              <w:left w:val="nil"/>
              <w:bottom w:val="nil"/>
              <w:right w:val="nil"/>
            </w:tcBorders>
            <w:shd w:val="clear" w:color="auto" w:fill="auto"/>
            <w:noWrap/>
            <w:vAlign w:val="center"/>
            <w:hideMark/>
          </w:tcPr>
          <w:p w14:paraId="24B1C53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22331829</w:t>
            </w:r>
          </w:p>
        </w:tc>
        <w:tc>
          <w:tcPr>
            <w:tcW w:w="0" w:type="auto"/>
            <w:tcBorders>
              <w:top w:val="nil"/>
              <w:left w:val="nil"/>
              <w:bottom w:val="nil"/>
              <w:right w:val="nil"/>
            </w:tcBorders>
            <w:shd w:val="clear" w:color="auto" w:fill="auto"/>
            <w:noWrap/>
            <w:vAlign w:val="center"/>
            <w:hideMark/>
          </w:tcPr>
          <w:p w14:paraId="52E870E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5.0E-09</w:t>
            </w:r>
          </w:p>
        </w:tc>
        <w:tc>
          <w:tcPr>
            <w:tcW w:w="0" w:type="auto"/>
            <w:tcBorders>
              <w:top w:val="nil"/>
              <w:left w:val="nil"/>
              <w:bottom w:val="nil"/>
              <w:right w:val="nil"/>
            </w:tcBorders>
            <w:shd w:val="clear" w:color="auto" w:fill="auto"/>
            <w:noWrap/>
            <w:vAlign w:val="center"/>
            <w:hideMark/>
          </w:tcPr>
          <w:p w14:paraId="3A3F38A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77212D5D"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539A151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5927DB5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6917479D" w14:textId="5FEDBF1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D23412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Coronary artery disease</w:t>
            </w:r>
          </w:p>
        </w:tc>
        <w:tc>
          <w:tcPr>
            <w:tcW w:w="0" w:type="auto"/>
            <w:tcBorders>
              <w:top w:val="nil"/>
              <w:left w:val="nil"/>
              <w:bottom w:val="nil"/>
              <w:right w:val="nil"/>
            </w:tcBorders>
            <w:shd w:val="clear" w:color="auto" w:fill="auto"/>
            <w:noWrap/>
            <w:vAlign w:val="center"/>
            <w:hideMark/>
          </w:tcPr>
          <w:p w14:paraId="0C875D5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28714975</w:t>
            </w:r>
          </w:p>
        </w:tc>
        <w:tc>
          <w:tcPr>
            <w:tcW w:w="0" w:type="auto"/>
            <w:tcBorders>
              <w:top w:val="nil"/>
              <w:left w:val="nil"/>
              <w:bottom w:val="nil"/>
              <w:right w:val="nil"/>
            </w:tcBorders>
            <w:shd w:val="clear" w:color="auto" w:fill="auto"/>
            <w:noWrap/>
            <w:vAlign w:val="center"/>
            <w:hideMark/>
          </w:tcPr>
          <w:p w14:paraId="4013D8B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2.8E-10</w:t>
            </w:r>
          </w:p>
        </w:tc>
        <w:tc>
          <w:tcPr>
            <w:tcW w:w="0" w:type="auto"/>
            <w:tcBorders>
              <w:top w:val="nil"/>
              <w:left w:val="nil"/>
              <w:bottom w:val="nil"/>
              <w:right w:val="nil"/>
            </w:tcBorders>
            <w:shd w:val="clear" w:color="auto" w:fill="auto"/>
            <w:noWrap/>
            <w:vAlign w:val="center"/>
            <w:hideMark/>
          </w:tcPr>
          <w:p w14:paraId="546D108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5FD3308C"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ED64CC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0E4D7D2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4DC67CAF" w14:textId="3EC8C79F"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2AA1EA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Low density lipoprotein</w:t>
            </w:r>
          </w:p>
        </w:tc>
        <w:tc>
          <w:tcPr>
            <w:tcW w:w="0" w:type="auto"/>
            <w:tcBorders>
              <w:top w:val="nil"/>
              <w:left w:val="nil"/>
              <w:bottom w:val="nil"/>
              <w:right w:val="nil"/>
            </w:tcBorders>
            <w:shd w:val="clear" w:color="auto" w:fill="auto"/>
            <w:noWrap/>
            <w:vAlign w:val="center"/>
            <w:hideMark/>
          </w:tcPr>
          <w:p w14:paraId="6367387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28887542</w:t>
            </w:r>
          </w:p>
        </w:tc>
        <w:tc>
          <w:tcPr>
            <w:tcW w:w="0" w:type="auto"/>
            <w:tcBorders>
              <w:top w:val="nil"/>
              <w:left w:val="nil"/>
              <w:bottom w:val="nil"/>
              <w:right w:val="nil"/>
            </w:tcBorders>
            <w:shd w:val="clear" w:color="auto" w:fill="auto"/>
            <w:noWrap/>
            <w:vAlign w:val="center"/>
            <w:hideMark/>
          </w:tcPr>
          <w:p w14:paraId="09EE563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2.0E-08</w:t>
            </w:r>
          </w:p>
        </w:tc>
        <w:tc>
          <w:tcPr>
            <w:tcW w:w="0" w:type="auto"/>
            <w:tcBorders>
              <w:top w:val="nil"/>
              <w:left w:val="nil"/>
              <w:bottom w:val="nil"/>
              <w:right w:val="nil"/>
            </w:tcBorders>
            <w:shd w:val="clear" w:color="auto" w:fill="auto"/>
            <w:noWrap/>
            <w:vAlign w:val="center"/>
            <w:hideMark/>
          </w:tcPr>
          <w:p w14:paraId="176D86A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31BB1C72"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3FA451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338B80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61F9B5DE" w14:textId="379EF8AD"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3C2FC4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Cholesterol ldl</w:t>
            </w:r>
          </w:p>
        </w:tc>
        <w:tc>
          <w:tcPr>
            <w:tcW w:w="0" w:type="auto"/>
            <w:tcBorders>
              <w:top w:val="nil"/>
              <w:left w:val="nil"/>
              <w:bottom w:val="nil"/>
              <w:right w:val="nil"/>
            </w:tcBorders>
            <w:shd w:val="clear" w:color="auto" w:fill="auto"/>
            <w:noWrap/>
            <w:vAlign w:val="center"/>
            <w:hideMark/>
          </w:tcPr>
          <w:p w14:paraId="2A545E6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18193044</w:t>
            </w:r>
          </w:p>
        </w:tc>
        <w:tc>
          <w:tcPr>
            <w:tcW w:w="0" w:type="auto"/>
            <w:tcBorders>
              <w:top w:val="nil"/>
              <w:left w:val="nil"/>
              <w:bottom w:val="nil"/>
              <w:right w:val="nil"/>
            </w:tcBorders>
            <w:shd w:val="clear" w:color="auto" w:fill="auto"/>
            <w:noWrap/>
            <w:vAlign w:val="center"/>
            <w:hideMark/>
          </w:tcPr>
          <w:p w14:paraId="01B7250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2.0E-44</w:t>
            </w:r>
          </w:p>
        </w:tc>
        <w:tc>
          <w:tcPr>
            <w:tcW w:w="0" w:type="auto"/>
            <w:tcBorders>
              <w:top w:val="nil"/>
              <w:left w:val="nil"/>
              <w:bottom w:val="nil"/>
              <w:right w:val="nil"/>
            </w:tcBorders>
            <w:shd w:val="clear" w:color="auto" w:fill="auto"/>
            <w:noWrap/>
            <w:vAlign w:val="center"/>
            <w:hideMark/>
          </w:tcPr>
          <w:p w14:paraId="6A148EE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00494293"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23F1AC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9F41F0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25587491" w14:textId="68B6DD7C"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D7CAAB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Cholesterol ldl</w:t>
            </w:r>
          </w:p>
        </w:tc>
        <w:tc>
          <w:tcPr>
            <w:tcW w:w="0" w:type="auto"/>
            <w:tcBorders>
              <w:top w:val="nil"/>
              <w:left w:val="nil"/>
              <w:bottom w:val="nil"/>
              <w:right w:val="nil"/>
            </w:tcBorders>
            <w:shd w:val="clear" w:color="auto" w:fill="auto"/>
            <w:noWrap/>
            <w:vAlign w:val="center"/>
            <w:hideMark/>
          </w:tcPr>
          <w:p w14:paraId="42AE896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22331829</w:t>
            </w:r>
          </w:p>
        </w:tc>
        <w:tc>
          <w:tcPr>
            <w:tcW w:w="0" w:type="auto"/>
            <w:tcBorders>
              <w:top w:val="nil"/>
              <w:left w:val="nil"/>
              <w:bottom w:val="nil"/>
              <w:right w:val="nil"/>
            </w:tcBorders>
            <w:shd w:val="clear" w:color="auto" w:fill="auto"/>
            <w:noWrap/>
            <w:vAlign w:val="center"/>
            <w:hideMark/>
          </w:tcPr>
          <w:p w14:paraId="3CDAC4A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5.0E-09</w:t>
            </w:r>
          </w:p>
        </w:tc>
        <w:tc>
          <w:tcPr>
            <w:tcW w:w="0" w:type="auto"/>
            <w:tcBorders>
              <w:top w:val="nil"/>
              <w:left w:val="nil"/>
              <w:bottom w:val="nil"/>
              <w:right w:val="nil"/>
            </w:tcBorders>
            <w:shd w:val="clear" w:color="auto" w:fill="auto"/>
            <w:noWrap/>
            <w:vAlign w:val="center"/>
            <w:hideMark/>
          </w:tcPr>
          <w:p w14:paraId="2FB650D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6540DE02"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58BA06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289630B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24D7D0C1" w14:textId="4A5BD9A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67033D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Concentration of small VLDL particles</w:t>
            </w:r>
          </w:p>
        </w:tc>
        <w:tc>
          <w:tcPr>
            <w:tcW w:w="0" w:type="auto"/>
            <w:tcBorders>
              <w:top w:val="nil"/>
              <w:left w:val="nil"/>
              <w:bottom w:val="nil"/>
              <w:right w:val="nil"/>
            </w:tcBorders>
            <w:shd w:val="clear" w:color="auto" w:fill="auto"/>
            <w:noWrap/>
            <w:vAlign w:val="center"/>
            <w:hideMark/>
          </w:tcPr>
          <w:p w14:paraId="19825E2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3962F93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7.5E-09</w:t>
            </w:r>
          </w:p>
        </w:tc>
        <w:tc>
          <w:tcPr>
            <w:tcW w:w="0" w:type="auto"/>
            <w:tcBorders>
              <w:top w:val="nil"/>
              <w:left w:val="nil"/>
              <w:bottom w:val="nil"/>
              <w:right w:val="nil"/>
            </w:tcBorders>
            <w:shd w:val="clear" w:color="auto" w:fill="auto"/>
            <w:noWrap/>
            <w:vAlign w:val="center"/>
            <w:hideMark/>
          </w:tcPr>
          <w:p w14:paraId="24FEFD1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3E42CF74"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491CD7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688426C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30D12E69" w14:textId="40BAB6D0"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3EE44D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Concentration of very small VLDL particles</w:t>
            </w:r>
          </w:p>
        </w:tc>
        <w:tc>
          <w:tcPr>
            <w:tcW w:w="0" w:type="auto"/>
            <w:tcBorders>
              <w:top w:val="nil"/>
              <w:left w:val="nil"/>
              <w:bottom w:val="nil"/>
              <w:right w:val="nil"/>
            </w:tcBorders>
            <w:shd w:val="clear" w:color="auto" w:fill="auto"/>
            <w:noWrap/>
            <w:vAlign w:val="center"/>
            <w:hideMark/>
          </w:tcPr>
          <w:p w14:paraId="46D4C08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6AE9F61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9.5E-20</w:t>
            </w:r>
          </w:p>
        </w:tc>
        <w:tc>
          <w:tcPr>
            <w:tcW w:w="0" w:type="auto"/>
            <w:tcBorders>
              <w:top w:val="nil"/>
              <w:left w:val="nil"/>
              <w:bottom w:val="nil"/>
              <w:right w:val="nil"/>
            </w:tcBorders>
            <w:shd w:val="clear" w:color="auto" w:fill="auto"/>
            <w:noWrap/>
            <w:vAlign w:val="center"/>
            <w:hideMark/>
          </w:tcPr>
          <w:p w14:paraId="2C93D44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6C436011"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41D691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7544F1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186A5197" w14:textId="560411CB"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1C8BE7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Esterified cholesterol</w:t>
            </w:r>
          </w:p>
        </w:tc>
        <w:tc>
          <w:tcPr>
            <w:tcW w:w="0" w:type="auto"/>
            <w:tcBorders>
              <w:top w:val="nil"/>
              <w:left w:val="nil"/>
              <w:bottom w:val="nil"/>
              <w:right w:val="nil"/>
            </w:tcBorders>
            <w:shd w:val="clear" w:color="auto" w:fill="auto"/>
            <w:noWrap/>
            <w:vAlign w:val="center"/>
            <w:hideMark/>
          </w:tcPr>
          <w:p w14:paraId="4D40707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3C2761C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1.6E-30</w:t>
            </w:r>
          </w:p>
        </w:tc>
        <w:tc>
          <w:tcPr>
            <w:tcW w:w="0" w:type="auto"/>
            <w:tcBorders>
              <w:top w:val="nil"/>
              <w:left w:val="nil"/>
              <w:bottom w:val="nil"/>
              <w:right w:val="nil"/>
            </w:tcBorders>
            <w:shd w:val="clear" w:color="auto" w:fill="auto"/>
            <w:noWrap/>
            <w:vAlign w:val="center"/>
            <w:hideMark/>
          </w:tcPr>
          <w:p w14:paraId="4DDE828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0456265A"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6FC96E4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D9773A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563D9960" w14:textId="752B767A"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431D67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Free cholesterol</w:t>
            </w:r>
          </w:p>
        </w:tc>
        <w:tc>
          <w:tcPr>
            <w:tcW w:w="0" w:type="auto"/>
            <w:tcBorders>
              <w:top w:val="nil"/>
              <w:left w:val="nil"/>
              <w:bottom w:val="nil"/>
              <w:right w:val="nil"/>
            </w:tcBorders>
            <w:shd w:val="clear" w:color="auto" w:fill="auto"/>
            <w:noWrap/>
            <w:vAlign w:val="center"/>
            <w:hideMark/>
          </w:tcPr>
          <w:p w14:paraId="56FC430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26A35FA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3.5E-35</w:t>
            </w:r>
          </w:p>
        </w:tc>
        <w:tc>
          <w:tcPr>
            <w:tcW w:w="0" w:type="auto"/>
            <w:tcBorders>
              <w:top w:val="nil"/>
              <w:left w:val="nil"/>
              <w:bottom w:val="nil"/>
              <w:right w:val="nil"/>
            </w:tcBorders>
            <w:shd w:val="clear" w:color="auto" w:fill="auto"/>
            <w:noWrap/>
            <w:vAlign w:val="center"/>
            <w:hideMark/>
          </w:tcPr>
          <w:p w14:paraId="649A08F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01F2B4DD"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809F68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31437CD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5196894" w14:textId="1F6D2F71"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ACD9DC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Free cholesterol in IDL</w:t>
            </w:r>
          </w:p>
        </w:tc>
        <w:tc>
          <w:tcPr>
            <w:tcW w:w="0" w:type="auto"/>
            <w:tcBorders>
              <w:top w:val="nil"/>
              <w:left w:val="nil"/>
              <w:bottom w:val="nil"/>
              <w:right w:val="nil"/>
            </w:tcBorders>
            <w:shd w:val="clear" w:color="auto" w:fill="auto"/>
            <w:noWrap/>
            <w:vAlign w:val="center"/>
            <w:hideMark/>
          </w:tcPr>
          <w:p w14:paraId="7D2AB4F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6A6DEB4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1.3E-46</w:t>
            </w:r>
          </w:p>
        </w:tc>
        <w:tc>
          <w:tcPr>
            <w:tcW w:w="0" w:type="auto"/>
            <w:tcBorders>
              <w:top w:val="nil"/>
              <w:left w:val="nil"/>
              <w:bottom w:val="nil"/>
              <w:right w:val="nil"/>
            </w:tcBorders>
            <w:shd w:val="clear" w:color="auto" w:fill="auto"/>
            <w:noWrap/>
            <w:vAlign w:val="center"/>
            <w:hideMark/>
          </w:tcPr>
          <w:p w14:paraId="15E80AC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2D5180E9"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57112EB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493A17A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54AAEF42" w14:textId="3AC1C51D"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CA9A5A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Free cholesterol in large LDL</w:t>
            </w:r>
          </w:p>
        </w:tc>
        <w:tc>
          <w:tcPr>
            <w:tcW w:w="0" w:type="auto"/>
            <w:tcBorders>
              <w:top w:val="nil"/>
              <w:left w:val="nil"/>
              <w:bottom w:val="nil"/>
              <w:right w:val="nil"/>
            </w:tcBorders>
            <w:shd w:val="clear" w:color="auto" w:fill="auto"/>
            <w:noWrap/>
            <w:vAlign w:val="center"/>
            <w:hideMark/>
          </w:tcPr>
          <w:p w14:paraId="53448FA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08478B9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2.0E-50</w:t>
            </w:r>
          </w:p>
        </w:tc>
        <w:tc>
          <w:tcPr>
            <w:tcW w:w="0" w:type="auto"/>
            <w:tcBorders>
              <w:top w:val="nil"/>
              <w:left w:val="nil"/>
              <w:bottom w:val="nil"/>
              <w:right w:val="nil"/>
            </w:tcBorders>
            <w:shd w:val="clear" w:color="auto" w:fill="auto"/>
            <w:noWrap/>
            <w:vAlign w:val="center"/>
            <w:hideMark/>
          </w:tcPr>
          <w:p w14:paraId="3BC2700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727FAB42"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ACB2A7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4F29A79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C0F562D" w14:textId="36B3B2D1"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369BBA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Free cholesterol in small VLDL</w:t>
            </w:r>
          </w:p>
        </w:tc>
        <w:tc>
          <w:tcPr>
            <w:tcW w:w="0" w:type="auto"/>
            <w:tcBorders>
              <w:top w:val="nil"/>
              <w:left w:val="nil"/>
              <w:bottom w:val="nil"/>
              <w:right w:val="nil"/>
            </w:tcBorders>
            <w:shd w:val="clear" w:color="auto" w:fill="auto"/>
            <w:noWrap/>
            <w:vAlign w:val="center"/>
            <w:hideMark/>
          </w:tcPr>
          <w:p w14:paraId="4A512EE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2780BB4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4.7E-15</w:t>
            </w:r>
          </w:p>
        </w:tc>
        <w:tc>
          <w:tcPr>
            <w:tcW w:w="0" w:type="auto"/>
            <w:tcBorders>
              <w:top w:val="nil"/>
              <w:left w:val="nil"/>
              <w:bottom w:val="nil"/>
              <w:right w:val="nil"/>
            </w:tcBorders>
            <w:shd w:val="clear" w:color="auto" w:fill="auto"/>
            <w:noWrap/>
            <w:vAlign w:val="center"/>
            <w:hideMark/>
          </w:tcPr>
          <w:p w14:paraId="109D02C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0DC2F407"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6D9FA9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36E3C4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70A7092" w14:textId="26DFC821"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68D342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OmegaL6 fatty acids</w:t>
            </w:r>
          </w:p>
        </w:tc>
        <w:tc>
          <w:tcPr>
            <w:tcW w:w="0" w:type="auto"/>
            <w:tcBorders>
              <w:top w:val="nil"/>
              <w:left w:val="nil"/>
              <w:bottom w:val="nil"/>
              <w:right w:val="nil"/>
            </w:tcBorders>
            <w:shd w:val="clear" w:color="auto" w:fill="auto"/>
            <w:noWrap/>
            <w:vAlign w:val="center"/>
            <w:hideMark/>
          </w:tcPr>
          <w:p w14:paraId="6217A9D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40DAA05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1.1E-14</w:t>
            </w:r>
          </w:p>
        </w:tc>
        <w:tc>
          <w:tcPr>
            <w:tcW w:w="0" w:type="auto"/>
            <w:tcBorders>
              <w:top w:val="nil"/>
              <w:left w:val="nil"/>
              <w:bottom w:val="nil"/>
              <w:right w:val="nil"/>
            </w:tcBorders>
            <w:shd w:val="clear" w:color="auto" w:fill="auto"/>
            <w:noWrap/>
            <w:vAlign w:val="center"/>
            <w:hideMark/>
          </w:tcPr>
          <w:p w14:paraId="1E4665F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57CB08A7"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B18599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4032577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665246FF" w14:textId="720D6969"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7D7A8B8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Phosphatidylcholine and other cholines</w:t>
            </w:r>
          </w:p>
        </w:tc>
        <w:tc>
          <w:tcPr>
            <w:tcW w:w="0" w:type="auto"/>
            <w:tcBorders>
              <w:top w:val="nil"/>
              <w:left w:val="nil"/>
              <w:bottom w:val="nil"/>
              <w:right w:val="nil"/>
            </w:tcBorders>
            <w:shd w:val="clear" w:color="auto" w:fill="auto"/>
            <w:noWrap/>
            <w:vAlign w:val="center"/>
            <w:hideMark/>
          </w:tcPr>
          <w:p w14:paraId="6147097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7D43E5A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8.6E-11</w:t>
            </w:r>
          </w:p>
        </w:tc>
        <w:tc>
          <w:tcPr>
            <w:tcW w:w="0" w:type="auto"/>
            <w:tcBorders>
              <w:top w:val="nil"/>
              <w:left w:val="nil"/>
              <w:bottom w:val="nil"/>
              <w:right w:val="nil"/>
            </w:tcBorders>
            <w:shd w:val="clear" w:color="auto" w:fill="auto"/>
            <w:noWrap/>
            <w:vAlign w:val="center"/>
            <w:hideMark/>
          </w:tcPr>
          <w:p w14:paraId="30CD874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72D9339D"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317DD6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6595F0D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44445C70" w14:textId="0791CFAB"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D9B1EB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Phospholipids in IDL</w:t>
            </w:r>
          </w:p>
        </w:tc>
        <w:tc>
          <w:tcPr>
            <w:tcW w:w="0" w:type="auto"/>
            <w:tcBorders>
              <w:top w:val="nil"/>
              <w:left w:val="nil"/>
              <w:bottom w:val="nil"/>
              <w:right w:val="nil"/>
            </w:tcBorders>
            <w:shd w:val="clear" w:color="auto" w:fill="auto"/>
            <w:noWrap/>
            <w:vAlign w:val="center"/>
            <w:hideMark/>
          </w:tcPr>
          <w:p w14:paraId="12F606C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036EF84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1.6E-43</w:t>
            </w:r>
          </w:p>
        </w:tc>
        <w:tc>
          <w:tcPr>
            <w:tcW w:w="0" w:type="auto"/>
            <w:tcBorders>
              <w:top w:val="nil"/>
              <w:left w:val="nil"/>
              <w:bottom w:val="nil"/>
              <w:right w:val="nil"/>
            </w:tcBorders>
            <w:shd w:val="clear" w:color="auto" w:fill="auto"/>
            <w:noWrap/>
            <w:vAlign w:val="center"/>
            <w:hideMark/>
          </w:tcPr>
          <w:p w14:paraId="5336A80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6265FC4C"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19DFFC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56A44F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8E3AE9E" w14:textId="7FD88399"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21AE879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Phospholipids in large LDL</w:t>
            </w:r>
          </w:p>
        </w:tc>
        <w:tc>
          <w:tcPr>
            <w:tcW w:w="0" w:type="auto"/>
            <w:tcBorders>
              <w:top w:val="nil"/>
              <w:left w:val="nil"/>
              <w:bottom w:val="nil"/>
              <w:right w:val="nil"/>
            </w:tcBorders>
            <w:shd w:val="clear" w:color="auto" w:fill="auto"/>
            <w:noWrap/>
            <w:vAlign w:val="center"/>
            <w:hideMark/>
          </w:tcPr>
          <w:p w14:paraId="3F947B6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3E50010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1.5E-46</w:t>
            </w:r>
          </w:p>
        </w:tc>
        <w:tc>
          <w:tcPr>
            <w:tcW w:w="0" w:type="auto"/>
            <w:tcBorders>
              <w:top w:val="nil"/>
              <w:left w:val="nil"/>
              <w:bottom w:val="nil"/>
              <w:right w:val="nil"/>
            </w:tcBorders>
            <w:shd w:val="clear" w:color="auto" w:fill="auto"/>
            <w:noWrap/>
            <w:vAlign w:val="center"/>
            <w:hideMark/>
          </w:tcPr>
          <w:p w14:paraId="1E45449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651ABA84"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D8CD17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E4CA49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7D53E18A" w14:textId="303D726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600686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Phospholipids in medium LDL</w:t>
            </w:r>
          </w:p>
        </w:tc>
        <w:tc>
          <w:tcPr>
            <w:tcW w:w="0" w:type="auto"/>
            <w:tcBorders>
              <w:top w:val="nil"/>
              <w:left w:val="nil"/>
              <w:bottom w:val="nil"/>
              <w:right w:val="nil"/>
            </w:tcBorders>
            <w:shd w:val="clear" w:color="auto" w:fill="auto"/>
            <w:noWrap/>
            <w:vAlign w:val="center"/>
            <w:hideMark/>
          </w:tcPr>
          <w:p w14:paraId="28B278F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61D72FA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3.6E-41</w:t>
            </w:r>
          </w:p>
        </w:tc>
        <w:tc>
          <w:tcPr>
            <w:tcW w:w="0" w:type="auto"/>
            <w:tcBorders>
              <w:top w:val="nil"/>
              <w:left w:val="nil"/>
              <w:bottom w:val="nil"/>
              <w:right w:val="nil"/>
            </w:tcBorders>
            <w:shd w:val="clear" w:color="auto" w:fill="auto"/>
            <w:noWrap/>
            <w:vAlign w:val="center"/>
            <w:hideMark/>
          </w:tcPr>
          <w:p w14:paraId="174C4C6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512E76BB"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D724A4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34981D9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4AB52D76" w14:textId="405BA48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239DD36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Phospholipids in small VLDL</w:t>
            </w:r>
          </w:p>
        </w:tc>
        <w:tc>
          <w:tcPr>
            <w:tcW w:w="0" w:type="auto"/>
            <w:tcBorders>
              <w:top w:val="nil"/>
              <w:left w:val="nil"/>
              <w:bottom w:val="nil"/>
              <w:right w:val="nil"/>
            </w:tcBorders>
            <w:shd w:val="clear" w:color="auto" w:fill="auto"/>
            <w:noWrap/>
            <w:vAlign w:val="center"/>
            <w:hideMark/>
          </w:tcPr>
          <w:p w14:paraId="78C3A72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04EF63E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1.8E-12</w:t>
            </w:r>
          </w:p>
        </w:tc>
        <w:tc>
          <w:tcPr>
            <w:tcW w:w="0" w:type="auto"/>
            <w:tcBorders>
              <w:top w:val="nil"/>
              <w:left w:val="nil"/>
              <w:bottom w:val="nil"/>
              <w:right w:val="nil"/>
            </w:tcBorders>
            <w:shd w:val="clear" w:color="auto" w:fill="auto"/>
            <w:noWrap/>
            <w:vAlign w:val="center"/>
            <w:hideMark/>
          </w:tcPr>
          <w:p w14:paraId="6ED7358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7B6AC5D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E8DBE5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ECD259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3F270A9C" w14:textId="16C39C39"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7CEE1D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Phospholipids in very small VLDL</w:t>
            </w:r>
          </w:p>
        </w:tc>
        <w:tc>
          <w:tcPr>
            <w:tcW w:w="0" w:type="auto"/>
            <w:tcBorders>
              <w:top w:val="nil"/>
              <w:left w:val="nil"/>
              <w:bottom w:val="nil"/>
              <w:right w:val="nil"/>
            </w:tcBorders>
            <w:shd w:val="clear" w:color="auto" w:fill="auto"/>
            <w:noWrap/>
            <w:vAlign w:val="center"/>
            <w:hideMark/>
          </w:tcPr>
          <w:p w14:paraId="36BA761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2A50C4F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9.2E-33</w:t>
            </w:r>
          </w:p>
        </w:tc>
        <w:tc>
          <w:tcPr>
            <w:tcW w:w="0" w:type="auto"/>
            <w:tcBorders>
              <w:top w:val="nil"/>
              <w:left w:val="nil"/>
              <w:bottom w:val="nil"/>
              <w:right w:val="nil"/>
            </w:tcBorders>
            <w:shd w:val="clear" w:color="auto" w:fill="auto"/>
            <w:noWrap/>
            <w:vAlign w:val="center"/>
            <w:hideMark/>
          </w:tcPr>
          <w:p w14:paraId="77A1208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3FE4720C"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A34DCC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69070BD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4E5D5A58" w14:textId="694CEDA1"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E5FC0C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Serum total cholesterol</w:t>
            </w:r>
          </w:p>
        </w:tc>
        <w:tc>
          <w:tcPr>
            <w:tcW w:w="0" w:type="auto"/>
            <w:tcBorders>
              <w:top w:val="nil"/>
              <w:left w:val="nil"/>
              <w:bottom w:val="nil"/>
              <w:right w:val="nil"/>
            </w:tcBorders>
            <w:shd w:val="clear" w:color="auto" w:fill="auto"/>
            <w:noWrap/>
            <w:vAlign w:val="center"/>
            <w:hideMark/>
          </w:tcPr>
          <w:p w14:paraId="6A727D5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453F222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4.9E-39</w:t>
            </w:r>
          </w:p>
        </w:tc>
        <w:tc>
          <w:tcPr>
            <w:tcW w:w="0" w:type="auto"/>
            <w:tcBorders>
              <w:top w:val="nil"/>
              <w:left w:val="nil"/>
              <w:bottom w:val="nil"/>
              <w:right w:val="nil"/>
            </w:tcBorders>
            <w:shd w:val="clear" w:color="auto" w:fill="auto"/>
            <w:noWrap/>
            <w:vAlign w:val="center"/>
            <w:hideMark/>
          </w:tcPr>
          <w:p w14:paraId="220F4C0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6AFB72DE"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9F8177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DA919A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5B4A0B4F" w14:textId="474518CC"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2A0C86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Sphingomyelins</w:t>
            </w:r>
          </w:p>
        </w:tc>
        <w:tc>
          <w:tcPr>
            <w:tcW w:w="0" w:type="auto"/>
            <w:tcBorders>
              <w:top w:val="nil"/>
              <w:left w:val="nil"/>
              <w:bottom w:val="nil"/>
              <w:right w:val="nil"/>
            </w:tcBorders>
            <w:shd w:val="clear" w:color="auto" w:fill="auto"/>
            <w:noWrap/>
            <w:vAlign w:val="center"/>
            <w:hideMark/>
          </w:tcPr>
          <w:p w14:paraId="2D3567D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74DE95E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3.7E-20</w:t>
            </w:r>
          </w:p>
        </w:tc>
        <w:tc>
          <w:tcPr>
            <w:tcW w:w="0" w:type="auto"/>
            <w:tcBorders>
              <w:top w:val="nil"/>
              <w:left w:val="nil"/>
              <w:bottom w:val="nil"/>
              <w:right w:val="nil"/>
            </w:tcBorders>
            <w:shd w:val="clear" w:color="auto" w:fill="auto"/>
            <w:noWrap/>
            <w:vAlign w:val="center"/>
            <w:hideMark/>
          </w:tcPr>
          <w:p w14:paraId="1A2A7C9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67188D95"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B7294B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05BF802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1EA42BF1" w14:textId="40D525BF"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B3672E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cholesterol in IDL</w:t>
            </w:r>
          </w:p>
        </w:tc>
        <w:tc>
          <w:tcPr>
            <w:tcW w:w="0" w:type="auto"/>
            <w:tcBorders>
              <w:top w:val="nil"/>
              <w:left w:val="nil"/>
              <w:bottom w:val="nil"/>
              <w:right w:val="nil"/>
            </w:tcBorders>
            <w:shd w:val="clear" w:color="auto" w:fill="auto"/>
            <w:noWrap/>
            <w:vAlign w:val="center"/>
            <w:hideMark/>
          </w:tcPr>
          <w:p w14:paraId="12E1C94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7AF4653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1.6E-45</w:t>
            </w:r>
          </w:p>
        </w:tc>
        <w:tc>
          <w:tcPr>
            <w:tcW w:w="0" w:type="auto"/>
            <w:tcBorders>
              <w:top w:val="nil"/>
              <w:left w:val="nil"/>
              <w:bottom w:val="nil"/>
              <w:right w:val="nil"/>
            </w:tcBorders>
            <w:shd w:val="clear" w:color="auto" w:fill="auto"/>
            <w:noWrap/>
            <w:vAlign w:val="center"/>
            <w:hideMark/>
          </w:tcPr>
          <w:p w14:paraId="0CDBCB7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6985A761"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3FC7DA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86E029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2F65D277" w14:textId="4C15EFD8"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7047EBE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Triglycerides by NMR lipoprotein fraction</w:t>
            </w:r>
          </w:p>
        </w:tc>
        <w:tc>
          <w:tcPr>
            <w:tcW w:w="0" w:type="auto"/>
            <w:tcBorders>
              <w:top w:val="nil"/>
              <w:left w:val="nil"/>
              <w:bottom w:val="nil"/>
              <w:right w:val="nil"/>
            </w:tcBorders>
            <w:shd w:val="clear" w:color="auto" w:fill="auto"/>
            <w:noWrap/>
            <w:vAlign w:val="center"/>
            <w:hideMark/>
          </w:tcPr>
          <w:p w14:paraId="12310FF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nil"/>
              <w:left w:val="nil"/>
              <w:bottom w:val="nil"/>
              <w:right w:val="nil"/>
            </w:tcBorders>
            <w:shd w:val="clear" w:color="auto" w:fill="auto"/>
            <w:noWrap/>
            <w:vAlign w:val="center"/>
            <w:hideMark/>
          </w:tcPr>
          <w:p w14:paraId="7F3E996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3.6E-08</w:t>
            </w:r>
          </w:p>
        </w:tc>
        <w:tc>
          <w:tcPr>
            <w:tcW w:w="0" w:type="auto"/>
            <w:tcBorders>
              <w:top w:val="nil"/>
              <w:left w:val="nil"/>
              <w:bottom w:val="nil"/>
              <w:right w:val="nil"/>
            </w:tcBorders>
            <w:shd w:val="clear" w:color="auto" w:fill="auto"/>
            <w:noWrap/>
            <w:vAlign w:val="center"/>
            <w:hideMark/>
          </w:tcPr>
          <w:p w14:paraId="1F8FC50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700CAA4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773234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271D625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2D526DA3" w14:textId="009F1B0C"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E44CB6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VLDL cholesterol small lipoprotein fraction concentration</w:t>
            </w:r>
          </w:p>
        </w:tc>
        <w:tc>
          <w:tcPr>
            <w:tcW w:w="0" w:type="auto"/>
            <w:tcBorders>
              <w:top w:val="nil"/>
              <w:left w:val="nil"/>
              <w:bottom w:val="nil"/>
              <w:right w:val="nil"/>
            </w:tcBorders>
            <w:shd w:val="clear" w:color="auto" w:fill="auto"/>
            <w:noWrap/>
            <w:vAlign w:val="center"/>
            <w:hideMark/>
          </w:tcPr>
          <w:p w14:paraId="403AEE7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nil"/>
              <w:left w:val="nil"/>
              <w:bottom w:val="nil"/>
              <w:right w:val="nil"/>
            </w:tcBorders>
            <w:shd w:val="clear" w:color="auto" w:fill="auto"/>
            <w:noWrap/>
            <w:vAlign w:val="center"/>
            <w:hideMark/>
          </w:tcPr>
          <w:p w14:paraId="2FDAA40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2.3E-13</w:t>
            </w:r>
          </w:p>
        </w:tc>
        <w:tc>
          <w:tcPr>
            <w:tcW w:w="0" w:type="auto"/>
            <w:tcBorders>
              <w:top w:val="nil"/>
              <w:left w:val="nil"/>
              <w:bottom w:val="nil"/>
              <w:right w:val="nil"/>
            </w:tcBorders>
            <w:shd w:val="clear" w:color="auto" w:fill="auto"/>
            <w:noWrap/>
            <w:vAlign w:val="center"/>
            <w:hideMark/>
          </w:tcPr>
          <w:p w14:paraId="71D413E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79282DAA"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0ED87D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2381FEE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4D1DBB8A" w14:textId="72DD4C36"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8B0772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VLDL cholesterol small lipoprotein fraction concentration in fasting sample</w:t>
            </w:r>
          </w:p>
        </w:tc>
        <w:tc>
          <w:tcPr>
            <w:tcW w:w="0" w:type="auto"/>
            <w:tcBorders>
              <w:top w:val="nil"/>
              <w:left w:val="nil"/>
              <w:bottom w:val="nil"/>
              <w:right w:val="nil"/>
            </w:tcBorders>
            <w:shd w:val="clear" w:color="auto" w:fill="auto"/>
            <w:noWrap/>
            <w:vAlign w:val="center"/>
            <w:hideMark/>
          </w:tcPr>
          <w:p w14:paraId="74D6BFD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nil"/>
              <w:left w:val="nil"/>
              <w:bottom w:val="nil"/>
              <w:right w:val="nil"/>
            </w:tcBorders>
            <w:shd w:val="clear" w:color="auto" w:fill="auto"/>
            <w:noWrap/>
            <w:vAlign w:val="center"/>
            <w:hideMark/>
          </w:tcPr>
          <w:p w14:paraId="6D8B9F2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4.6E-12</w:t>
            </w:r>
          </w:p>
        </w:tc>
        <w:tc>
          <w:tcPr>
            <w:tcW w:w="0" w:type="auto"/>
            <w:tcBorders>
              <w:top w:val="nil"/>
              <w:left w:val="nil"/>
              <w:bottom w:val="nil"/>
              <w:right w:val="nil"/>
            </w:tcBorders>
            <w:shd w:val="clear" w:color="auto" w:fill="auto"/>
            <w:noWrap/>
            <w:vAlign w:val="center"/>
            <w:hideMark/>
          </w:tcPr>
          <w:p w14:paraId="2065B6F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083DEB8F"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56CC51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08D2311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2B307FF" w14:textId="2EC19DF1"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294668A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VLDL cholesterol total lipoprotein fraction concentration</w:t>
            </w:r>
          </w:p>
        </w:tc>
        <w:tc>
          <w:tcPr>
            <w:tcW w:w="0" w:type="auto"/>
            <w:tcBorders>
              <w:top w:val="nil"/>
              <w:left w:val="nil"/>
              <w:bottom w:val="nil"/>
              <w:right w:val="nil"/>
            </w:tcBorders>
            <w:shd w:val="clear" w:color="auto" w:fill="auto"/>
            <w:noWrap/>
            <w:vAlign w:val="center"/>
            <w:hideMark/>
          </w:tcPr>
          <w:p w14:paraId="0D2A80A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nil"/>
              <w:left w:val="nil"/>
              <w:bottom w:val="nil"/>
              <w:right w:val="nil"/>
            </w:tcBorders>
            <w:shd w:val="clear" w:color="auto" w:fill="auto"/>
            <w:noWrap/>
            <w:vAlign w:val="center"/>
            <w:hideMark/>
          </w:tcPr>
          <w:p w14:paraId="329756C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1.1E-09</w:t>
            </w:r>
          </w:p>
        </w:tc>
        <w:tc>
          <w:tcPr>
            <w:tcW w:w="0" w:type="auto"/>
            <w:tcBorders>
              <w:top w:val="nil"/>
              <w:left w:val="nil"/>
              <w:bottom w:val="nil"/>
              <w:right w:val="nil"/>
            </w:tcBorders>
            <w:shd w:val="clear" w:color="auto" w:fill="auto"/>
            <w:noWrap/>
            <w:vAlign w:val="center"/>
            <w:hideMark/>
          </w:tcPr>
          <w:p w14:paraId="72E9A3C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6968195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A8278A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lastRenderedPageBreak/>
              <w:t>PCSK9</w:t>
            </w:r>
          </w:p>
        </w:tc>
        <w:tc>
          <w:tcPr>
            <w:tcW w:w="0" w:type="auto"/>
            <w:tcBorders>
              <w:top w:val="nil"/>
              <w:left w:val="nil"/>
              <w:bottom w:val="nil"/>
              <w:right w:val="nil"/>
            </w:tcBorders>
            <w:shd w:val="clear" w:color="auto" w:fill="auto"/>
            <w:noWrap/>
            <w:vAlign w:val="center"/>
            <w:hideMark/>
          </w:tcPr>
          <w:p w14:paraId="0A5AB4B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54D3D6D3" w14:textId="54D50256"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DE550A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VLDL cholesterol total lipoprotein fraction concentration in fasting sample</w:t>
            </w:r>
          </w:p>
        </w:tc>
        <w:tc>
          <w:tcPr>
            <w:tcW w:w="0" w:type="auto"/>
            <w:tcBorders>
              <w:top w:val="nil"/>
              <w:left w:val="nil"/>
              <w:bottom w:val="nil"/>
              <w:right w:val="nil"/>
            </w:tcBorders>
            <w:shd w:val="clear" w:color="auto" w:fill="auto"/>
            <w:noWrap/>
            <w:vAlign w:val="center"/>
            <w:hideMark/>
          </w:tcPr>
          <w:p w14:paraId="4153845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19936222</w:t>
            </w:r>
          </w:p>
        </w:tc>
        <w:tc>
          <w:tcPr>
            <w:tcW w:w="0" w:type="auto"/>
            <w:tcBorders>
              <w:top w:val="nil"/>
              <w:left w:val="nil"/>
              <w:bottom w:val="nil"/>
              <w:right w:val="nil"/>
            </w:tcBorders>
            <w:shd w:val="clear" w:color="auto" w:fill="auto"/>
            <w:noWrap/>
            <w:vAlign w:val="center"/>
            <w:hideMark/>
          </w:tcPr>
          <w:p w14:paraId="3C07B7A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3.0E-08</w:t>
            </w:r>
          </w:p>
        </w:tc>
        <w:tc>
          <w:tcPr>
            <w:tcW w:w="0" w:type="auto"/>
            <w:tcBorders>
              <w:top w:val="nil"/>
              <w:left w:val="nil"/>
              <w:bottom w:val="nil"/>
              <w:right w:val="nil"/>
            </w:tcBorders>
            <w:shd w:val="clear" w:color="auto" w:fill="auto"/>
            <w:noWrap/>
            <w:vAlign w:val="center"/>
            <w:hideMark/>
          </w:tcPr>
          <w:p w14:paraId="0F1D12D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10A6E02"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59A1260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63BB07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AED45E9" w14:textId="0AC78AA4"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B9FA11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Cholesterol total</w:t>
            </w:r>
          </w:p>
        </w:tc>
        <w:tc>
          <w:tcPr>
            <w:tcW w:w="0" w:type="auto"/>
            <w:tcBorders>
              <w:top w:val="nil"/>
              <w:left w:val="nil"/>
              <w:bottom w:val="nil"/>
              <w:right w:val="nil"/>
            </w:tcBorders>
            <w:shd w:val="clear" w:color="auto" w:fill="auto"/>
            <w:noWrap/>
            <w:vAlign w:val="center"/>
            <w:hideMark/>
          </w:tcPr>
          <w:p w14:paraId="45F4821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28270201</w:t>
            </w:r>
          </w:p>
        </w:tc>
        <w:tc>
          <w:tcPr>
            <w:tcW w:w="0" w:type="auto"/>
            <w:tcBorders>
              <w:top w:val="nil"/>
              <w:left w:val="nil"/>
              <w:bottom w:val="nil"/>
              <w:right w:val="nil"/>
            </w:tcBorders>
            <w:shd w:val="clear" w:color="auto" w:fill="auto"/>
            <w:noWrap/>
            <w:vAlign w:val="center"/>
            <w:hideMark/>
          </w:tcPr>
          <w:p w14:paraId="503095A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2.0E-17</w:t>
            </w:r>
          </w:p>
        </w:tc>
        <w:tc>
          <w:tcPr>
            <w:tcW w:w="0" w:type="auto"/>
            <w:tcBorders>
              <w:top w:val="nil"/>
              <w:left w:val="nil"/>
              <w:bottom w:val="nil"/>
              <w:right w:val="nil"/>
            </w:tcBorders>
            <w:shd w:val="clear" w:color="auto" w:fill="auto"/>
            <w:noWrap/>
            <w:vAlign w:val="center"/>
            <w:hideMark/>
          </w:tcPr>
          <w:p w14:paraId="72EA494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0FE9306A"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82AF93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3A6F56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720CB55" w14:textId="241E708C"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02532B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Coronary artery disease</w:t>
            </w:r>
          </w:p>
        </w:tc>
        <w:tc>
          <w:tcPr>
            <w:tcW w:w="0" w:type="auto"/>
            <w:tcBorders>
              <w:top w:val="nil"/>
              <w:left w:val="nil"/>
              <w:bottom w:val="nil"/>
              <w:right w:val="nil"/>
            </w:tcBorders>
            <w:shd w:val="clear" w:color="auto" w:fill="auto"/>
            <w:noWrap/>
            <w:vAlign w:val="center"/>
            <w:hideMark/>
          </w:tcPr>
          <w:p w14:paraId="7E17E1E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29212778</w:t>
            </w:r>
          </w:p>
        </w:tc>
        <w:tc>
          <w:tcPr>
            <w:tcW w:w="0" w:type="auto"/>
            <w:tcBorders>
              <w:top w:val="nil"/>
              <w:left w:val="nil"/>
              <w:bottom w:val="nil"/>
              <w:right w:val="nil"/>
            </w:tcBorders>
            <w:shd w:val="clear" w:color="auto" w:fill="auto"/>
            <w:noWrap/>
            <w:vAlign w:val="center"/>
            <w:hideMark/>
          </w:tcPr>
          <w:p w14:paraId="7542876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2.0E-25</w:t>
            </w:r>
          </w:p>
        </w:tc>
        <w:tc>
          <w:tcPr>
            <w:tcW w:w="0" w:type="auto"/>
            <w:tcBorders>
              <w:top w:val="nil"/>
              <w:left w:val="nil"/>
              <w:bottom w:val="nil"/>
              <w:right w:val="nil"/>
            </w:tcBorders>
            <w:shd w:val="clear" w:color="auto" w:fill="auto"/>
            <w:noWrap/>
            <w:vAlign w:val="center"/>
            <w:hideMark/>
          </w:tcPr>
          <w:p w14:paraId="145159A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5CCC13A7"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FF316B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2BBA696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2969896D" w14:textId="3ED082D3"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0C9F69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Coronary artery disease</w:t>
            </w:r>
          </w:p>
        </w:tc>
        <w:tc>
          <w:tcPr>
            <w:tcW w:w="0" w:type="auto"/>
            <w:tcBorders>
              <w:top w:val="nil"/>
              <w:left w:val="nil"/>
              <w:bottom w:val="nil"/>
              <w:right w:val="nil"/>
            </w:tcBorders>
            <w:shd w:val="clear" w:color="auto" w:fill="auto"/>
            <w:noWrap/>
            <w:vAlign w:val="center"/>
            <w:hideMark/>
          </w:tcPr>
          <w:p w14:paraId="6F069A9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29212778</w:t>
            </w:r>
          </w:p>
        </w:tc>
        <w:tc>
          <w:tcPr>
            <w:tcW w:w="0" w:type="auto"/>
            <w:tcBorders>
              <w:top w:val="nil"/>
              <w:left w:val="nil"/>
              <w:bottom w:val="nil"/>
              <w:right w:val="nil"/>
            </w:tcBorders>
            <w:shd w:val="clear" w:color="auto" w:fill="auto"/>
            <w:noWrap/>
            <w:vAlign w:val="center"/>
            <w:hideMark/>
          </w:tcPr>
          <w:p w14:paraId="6B6627A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2.0E-25</w:t>
            </w:r>
          </w:p>
        </w:tc>
        <w:tc>
          <w:tcPr>
            <w:tcW w:w="0" w:type="auto"/>
            <w:tcBorders>
              <w:top w:val="nil"/>
              <w:left w:val="nil"/>
              <w:bottom w:val="nil"/>
              <w:right w:val="nil"/>
            </w:tcBorders>
            <w:shd w:val="clear" w:color="auto" w:fill="auto"/>
            <w:noWrap/>
            <w:vAlign w:val="center"/>
            <w:hideMark/>
          </w:tcPr>
          <w:p w14:paraId="490B97D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649ECAEA"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C1AC8A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4A8FB5F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644604F" w14:textId="6037BBE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82F642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LDL cholesterol</w:t>
            </w:r>
          </w:p>
        </w:tc>
        <w:tc>
          <w:tcPr>
            <w:tcW w:w="0" w:type="auto"/>
            <w:tcBorders>
              <w:top w:val="nil"/>
              <w:left w:val="nil"/>
              <w:bottom w:val="nil"/>
              <w:right w:val="nil"/>
            </w:tcBorders>
            <w:shd w:val="clear" w:color="auto" w:fill="auto"/>
            <w:noWrap/>
            <w:vAlign w:val="center"/>
            <w:hideMark/>
          </w:tcPr>
          <w:p w14:paraId="1D231C5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18193044</w:t>
            </w:r>
          </w:p>
        </w:tc>
        <w:tc>
          <w:tcPr>
            <w:tcW w:w="0" w:type="auto"/>
            <w:tcBorders>
              <w:top w:val="nil"/>
              <w:left w:val="nil"/>
              <w:bottom w:val="nil"/>
              <w:right w:val="nil"/>
            </w:tcBorders>
            <w:shd w:val="clear" w:color="auto" w:fill="auto"/>
            <w:noWrap/>
            <w:vAlign w:val="center"/>
            <w:hideMark/>
          </w:tcPr>
          <w:p w14:paraId="67040BF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2.0E-44</w:t>
            </w:r>
          </w:p>
        </w:tc>
        <w:tc>
          <w:tcPr>
            <w:tcW w:w="0" w:type="auto"/>
            <w:tcBorders>
              <w:top w:val="nil"/>
              <w:left w:val="nil"/>
              <w:bottom w:val="nil"/>
              <w:right w:val="nil"/>
            </w:tcBorders>
            <w:shd w:val="clear" w:color="auto" w:fill="auto"/>
            <w:noWrap/>
            <w:vAlign w:val="center"/>
            <w:hideMark/>
          </w:tcPr>
          <w:p w14:paraId="214B664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3B7BD57F"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ADB642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0D9DEA4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7E31BC3F" w14:textId="55318D26"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50FB2E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lipids in small LDL</w:t>
            </w:r>
          </w:p>
        </w:tc>
        <w:tc>
          <w:tcPr>
            <w:tcW w:w="0" w:type="auto"/>
            <w:tcBorders>
              <w:top w:val="nil"/>
              <w:left w:val="nil"/>
              <w:bottom w:val="nil"/>
              <w:right w:val="nil"/>
            </w:tcBorders>
            <w:shd w:val="clear" w:color="auto" w:fill="auto"/>
            <w:noWrap/>
            <w:vAlign w:val="center"/>
            <w:hideMark/>
          </w:tcPr>
          <w:p w14:paraId="564EFEB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2F8D9DA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6.1E-39</w:t>
            </w:r>
          </w:p>
        </w:tc>
        <w:tc>
          <w:tcPr>
            <w:tcW w:w="0" w:type="auto"/>
            <w:tcBorders>
              <w:top w:val="nil"/>
              <w:left w:val="nil"/>
              <w:bottom w:val="nil"/>
              <w:right w:val="nil"/>
            </w:tcBorders>
            <w:shd w:val="clear" w:color="auto" w:fill="auto"/>
            <w:noWrap/>
            <w:vAlign w:val="center"/>
            <w:hideMark/>
          </w:tcPr>
          <w:p w14:paraId="66E6B35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662651E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8BA336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3A525D6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4D5ABE9" w14:textId="6900D606"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430B04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lipids in small VLDL</w:t>
            </w:r>
          </w:p>
        </w:tc>
        <w:tc>
          <w:tcPr>
            <w:tcW w:w="0" w:type="auto"/>
            <w:tcBorders>
              <w:top w:val="nil"/>
              <w:left w:val="nil"/>
              <w:bottom w:val="nil"/>
              <w:right w:val="nil"/>
            </w:tcBorders>
            <w:shd w:val="clear" w:color="auto" w:fill="auto"/>
            <w:noWrap/>
            <w:vAlign w:val="center"/>
            <w:hideMark/>
          </w:tcPr>
          <w:p w14:paraId="2AE8960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37D131E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1.5E-11</w:t>
            </w:r>
          </w:p>
        </w:tc>
        <w:tc>
          <w:tcPr>
            <w:tcW w:w="0" w:type="auto"/>
            <w:tcBorders>
              <w:top w:val="nil"/>
              <w:left w:val="nil"/>
              <w:bottom w:val="nil"/>
              <w:right w:val="nil"/>
            </w:tcBorders>
            <w:shd w:val="clear" w:color="auto" w:fill="auto"/>
            <w:noWrap/>
            <w:vAlign w:val="center"/>
            <w:hideMark/>
          </w:tcPr>
          <w:p w14:paraId="6F74928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37F7BE57"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67211DB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C7D55D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6F53C018" w14:textId="601FA19C"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7AFD5D9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lipids in very small VLDL</w:t>
            </w:r>
          </w:p>
        </w:tc>
        <w:tc>
          <w:tcPr>
            <w:tcW w:w="0" w:type="auto"/>
            <w:tcBorders>
              <w:top w:val="nil"/>
              <w:left w:val="nil"/>
              <w:bottom w:val="nil"/>
              <w:right w:val="nil"/>
            </w:tcBorders>
            <w:shd w:val="clear" w:color="auto" w:fill="auto"/>
            <w:noWrap/>
            <w:vAlign w:val="center"/>
            <w:hideMark/>
          </w:tcPr>
          <w:p w14:paraId="64FB5F7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1A8A1F5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6.2E-21</w:t>
            </w:r>
          </w:p>
        </w:tc>
        <w:tc>
          <w:tcPr>
            <w:tcW w:w="0" w:type="auto"/>
            <w:tcBorders>
              <w:top w:val="nil"/>
              <w:left w:val="nil"/>
              <w:bottom w:val="nil"/>
              <w:right w:val="nil"/>
            </w:tcBorders>
            <w:shd w:val="clear" w:color="auto" w:fill="auto"/>
            <w:noWrap/>
            <w:vAlign w:val="center"/>
            <w:hideMark/>
          </w:tcPr>
          <w:p w14:paraId="3FE10E8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3D63FEAF"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64DF34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677A1B2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5270310F" w14:textId="3887BA0F"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516E56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phosphoglycerides</w:t>
            </w:r>
          </w:p>
        </w:tc>
        <w:tc>
          <w:tcPr>
            <w:tcW w:w="0" w:type="auto"/>
            <w:tcBorders>
              <w:top w:val="nil"/>
              <w:left w:val="nil"/>
              <w:bottom w:val="nil"/>
              <w:right w:val="nil"/>
            </w:tcBorders>
            <w:shd w:val="clear" w:color="auto" w:fill="auto"/>
            <w:noWrap/>
            <w:vAlign w:val="center"/>
            <w:hideMark/>
          </w:tcPr>
          <w:p w14:paraId="4A6AF81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04BD084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3.2E-10</w:t>
            </w:r>
          </w:p>
        </w:tc>
        <w:tc>
          <w:tcPr>
            <w:tcW w:w="0" w:type="auto"/>
            <w:tcBorders>
              <w:top w:val="nil"/>
              <w:left w:val="nil"/>
              <w:bottom w:val="nil"/>
              <w:right w:val="nil"/>
            </w:tcBorders>
            <w:shd w:val="clear" w:color="auto" w:fill="auto"/>
            <w:noWrap/>
            <w:vAlign w:val="center"/>
            <w:hideMark/>
          </w:tcPr>
          <w:p w14:paraId="62F3C89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35F744CC"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02E5CA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4DA4A39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4025CC66" w14:textId="49F9A9DD"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51F436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Triglycerides in IDL</w:t>
            </w:r>
          </w:p>
        </w:tc>
        <w:tc>
          <w:tcPr>
            <w:tcW w:w="0" w:type="auto"/>
            <w:tcBorders>
              <w:top w:val="nil"/>
              <w:left w:val="nil"/>
              <w:bottom w:val="nil"/>
              <w:right w:val="nil"/>
            </w:tcBorders>
            <w:shd w:val="clear" w:color="auto" w:fill="auto"/>
            <w:noWrap/>
            <w:vAlign w:val="center"/>
            <w:hideMark/>
          </w:tcPr>
          <w:p w14:paraId="1B69211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2B27D11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3.0E-20</w:t>
            </w:r>
          </w:p>
        </w:tc>
        <w:tc>
          <w:tcPr>
            <w:tcW w:w="0" w:type="auto"/>
            <w:tcBorders>
              <w:top w:val="nil"/>
              <w:left w:val="nil"/>
              <w:bottom w:val="nil"/>
              <w:right w:val="nil"/>
            </w:tcBorders>
            <w:shd w:val="clear" w:color="auto" w:fill="auto"/>
            <w:noWrap/>
            <w:vAlign w:val="center"/>
            <w:hideMark/>
          </w:tcPr>
          <w:p w14:paraId="318E2A3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53C6575B"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6A17096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0D045E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21158894" w14:textId="09F66A04"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225665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18:2  linoleic acid (LA)</w:t>
            </w:r>
          </w:p>
        </w:tc>
        <w:tc>
          <w:tcPr>
            <w:tcW w:w="0" w:type="auto"/>
            <w:tcBorders>
              <w:top w:val="nil"/>
              <w:left w:val="nil"/>
              <w:bottom w:val="nil"/>
              <w:right w:val="nil"/>
            </w:tcBorders>
            <w:shd w:val="clear" w:color="auto" w:fill="auto"/>
            <w:noWrap/>
            <w:vAlign w:val="center"/>
            <w:hideMark/>
          </w:tcPr>
          <w:p w14:paraId="7FD2EF0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5A28522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5.3E-15</w:t>
            </w:r>
          </w:p>
        </w:tc>
        <w:tc>
          <w:tcPr>
            <w:tcW w:w="0" w:type="auto"/>
            <w:tcBorders>
              <w:top w:val="nil"/>
              <w:left w:val="nil"/>
              <w:bottom w:val="nil"/>
              <w:right w:val="nil"/>
            </w:tcBorders>
            <w:shd w:val="clear" w:color="auto" w:fill="auto"/>
            <w:noWrap/>
            <w:vAlign w:val="center"/>
            <w:hideMark/>
          </w:tcPr>
          <w:p w14:paraId="57E3A88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4DAADCB2"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B121CF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00EF1B7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6FFC3F2C" w14:textId="4D4DD00D"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B1070A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ApoB</w:t>
            </w:r>
          </w:p>
        </w:tc>
        <w:tc>
          <w:tcPr>
            <w:tcW w:w="0" w:type="auto"/>
            <w:tcBorders>
              <w:top w:val="nil"/>
              <w:left w:val="nil"/>
              <w:bottom w:val="nil"/>
              <w:right w:val="nil"/>
            </w:tcBorders>
            <w:shd w:val="clear" w:color="auto" w:fill="auto"/>
            <w:noWrap/>
            <w:vAlign w:val="center"/>
            <w:hideMark/>
          </w:tcPr>
          <w:p w14:paraId="00BD6FE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7E7A0F0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2.5E-34</w:t>
            </w:r>
          </w:p>
        </w:tc>
        <w:tc>
          <w:tcPr>
            <w:tcW w:w="0" w:type="auto"/>
            <w:tcBorders>
              <w:top w:val="nil"/>
              <w:left w:val="nil"/>
              <w:bottom w:val="nil"/>
              <w:right w:val="nil"/>
            </w:tcBorders>
            <w:shd w:val="clear" w:color="auto" w:fill="auto"/>
            <w:noWrap/>
            <w:vAlign w:val="center"/>
            <w:hideMark/>
          </w:tcPr>
          <w:p w14:paraId="2BA0AA1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0776AC8F"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EE1816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C2E96C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425C0167" w14:textId="3D337032"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EAE987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Cholesterol esters in large LDL</w:t>
            </w:r>
          </w:p>
        </w:tc>
        <w:tc>
          <w:tcPr>
            <w:tcW w:w="0" w:type="auto"/>
            <w:tcBorders>
              <w:top w:val="nil"/>
              <w:left w:val="nil"/>
              <w:bottom w:val="nil"/>
              <w:right w:val="nil"/>
            </w:tcBorders>
            <w:shd w:val="clear" w:color="auto" w:fill="auto"/>
            <w:noWrap/>
            <w:vAlign w:val="center"/>
            <w:hideMark/>
          </w:tcPr>
          <w:p w14:paraId="6B1C1B7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3055B4D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8.6E-49</w:t>
            </w:r>
          </w:p>
        </w:tc>
        <w:tc>
          <w:tcPr>
            <w:tcW w:w="0" w:type="auto"/>
            <w:tcBorders>
              <w:top w:val="nil"/>
              <w:left w:val="nil"/>
              <w:bottom w:val="nil"/>
              <w:right w:val="nil"/>
            </w:tcBorders>
            <w:shd w:val="clear" w:color="auto" w:fill="auto"/>
            <w:noWrap/>
            <w:vAlign w:val="center"/>
            <w:hideMark/>
          </w:tcPr>
          <w:p w14:paraId="630665A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6A608A02"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6EC6AB3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56A3187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49EEBC7D" w14:textId="7963F019"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6C1DBC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Cholesterol esters in medium LDL</w:t>
            </w:r>
          </w:p>
        </w:tc>
        <w:tc>
          <w:tcPr>
            <w:tcW w:w="0" w:type="auto"/>
            <w:tcBorders>
              <w:top w:val="nil"/>
              <w:left w:val="nil"/>
              <w:bottom w:val="nil"/>
              <w:right w:val="nil"/>
            </w:tcBorders>
            <w:shd w:val="clear" w:color="auto" w:fill="auto"/>
            <w:noWrap/>
            <w:vAlign w:val="center"/>
            <w:hideMark/>
          </w:tcPr>
          <w:p w14:paraId="36194F5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0406761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1.4E-46</w:t>
            </w:r>
          </w:p>
        </w:tc>
        <w:tc>
          <w:tcPr>
            <w:tcW w:w="0" w:type="auto"/>
            <w:tcBorders>
              <w:top w:val="nil"/>
              <w:left w:val="nil"/>
              <w:bottom w:val="nil"/>
              <w:right w:val="nil"/>
            </w:tcBorders>
            <w:shd w:val="clear" w:color="auto" w:fill="auto"/>
            <w:noWrap/>
            <w:vAlign w:val="center"/>
            <w:hideMark/>
          </w:tcPr>
          <w:p w14:paraId="06EDC30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382508EE"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49B691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291B3C3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14E21846" w14:textId="09FEE94B"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0C9E66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Cholesterol esters in medium VLDL</w:t>
            </w:r>
          </w:p>
        </w:tc>
        <w:tc>
          <w:tcPr>
            <w:tcW w:w="0" w:type="auto"/>
            <w:tcBorders>
              <w:top w:val="nil"/>
              <w:left w:val="nil"/>
              <w:bottom w:val="nil"/>
              <w:right w:val="nil"/>
            </w:tcBorders>
            <w:shd w:val="clear" w:color="auto" w:fill="auto"/>
            <w:noWrap/>
            <w:vAlign w:val="center"/>
            <w:hideMark/>
          </w:tcPr>
          <w:p w14:paraId="1C9A023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5B540CA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4.0E-11</w:t>
            </w:r>
          </w:p>
        </w:tc>
        <w:tc>
          <w:tcPr>
            <w:tcW w:w="0" w:type="auto"/>
            <w:tcBorders>
              <w:top w:val="nil"/>
              <w:left w:val="nil"/>
              <w:bottom w:val="nil"/>
              <w:right w:val="nil"/>
            </w:tcBorders>
            <w:shd w:val="clear" w:color="auto" w:fill="auto"/>
            <w:noWrap/>
            <w:vAlign w:val="center"/>
            <w:hideMark/>
          </w:tcPr>
          <w:p w14:paraId="4275B17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379BE78D"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FD453D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0FA281C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685A95F9" w14:textId="13489F9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76385F0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Concentration of IDL particles</w:t>
            </w:r>
          </w:p>
        </w:tc>
        <w:tc>
          <w:tcPr>
            <w:tcW w:w="0" w:type="auto"/>
            <w:tcBorders>
              <w:top w:val="nil"/>
              <w:left w:val="nil"/>
              <w:bottom w:val="nil"/>
              <w:right w:val="nil"/>
            </w:tcBorders>
            <w:shd w:val="clear" w:color="auto" w:fill="auto"/>
            <w:noWrap/>
            <w:vAlign w:val="center"/>
            <w:hideMark/>
          </w:tcPr>
          <w:p w14:paraId="6BA1724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2BA990D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1.8E-39</w:t>
            </w:r>
          </w:p>
        </w:tc>
        <w:tc>
          <w:tcPr>
            <w:tcW w:w="0" w:type="auto"/>
            <w:tcBorders>
              <w:top w:val="nil"/>
              <w:left w:val="nil"/>
              <w:bottom w:val="nil"/>
              <w:right w:val="nil"/>
            </w:tcBorders>
            <w:shd w:val="clear" w:color="auto" w:fill="auto"/>
            <w:noWrap/>
            <w:vAlign w:val="center"/>
            <w:hideMark/>
          </w:tcPr>
          <w:p w14:paraId="2327595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330F1139"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30EF0D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1F3AB2D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29EC8FD8" w14:textId="64201AC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735716D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Concentration of large LDL particles</w:t>
            </w:r>
          </w:p>
        </w:tc>
        <w:tc>
          <w:tcPr>
            <w:tcW w:w="0" w:type="auto"/>
            <w:tcBorders>
              <w:top w:val="nil"/>
              <w:left w:val="nil"/>
              <w:bottom w:val="nil"/>
              <w:right w:val="nil"/>
            </w:tcBorders>
            <w:shd w:val="clear" w:color="auto" w:fill="auto"/>
            <w:noWrap/>
            <w:vAlign w:val="center"/>
            <w:hideMark/>
          </w:tcPr>
          <w:p w14:paraId="6F148AA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0218F4D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4.5E-47</w:t>
            </w:r>
          </w:p>
        </w:tc>
        <w:tc>
          <w:tcPr>
            <w:tcW w:w="0" w:type="auto"/>
            <w:tcBorders>
              <w:top w:val="nil"/>
              <w:left w:val="nil"/>
              <w:bottom w:val="nil"/>
              <w:right w:val="nil"/>
            </w:tcBorders>
            <w:shd w:val="clear" w:color="auto" w:fill="auto"/>
            <w:noWrap/>
            <w:vAlign w:val="center"/>
            <w:hideMark/>
          </w:tcPr>
          <w:p w14:paraId="127524B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47208667"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641488C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02D028A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6B4CA98" w14:textId="3EB149B2"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0CCCB9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Concentration of medium LDL particles</w:t>
            </w:r>
          </w:p>
        </w:tc>
        <w:tc>
          <w:tcPr>
            <w:tcW w:w="0" w:type="auto"/>
            <w:tcBorders>
              <w:top w:val="nil"/>
              <w:left w:val="nil"/>
              <w:bottom w:val="nil"/>
              <w:right w:val="nil"/>
            </w:tcBorders>
            <w:shd w:val="clear" w:color="auto" w:fill="auto"/>
            <w:noWrap/>
            <w:vAlign w:val="center"/>
            <w:hideMark/>
          </w:tcPr>
          <w:p w14:paraId="2BAC1ED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05270BD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1.9E-44</w:t>
            </w:r>
          </w:p>
        </w:tc>
        <w:tc>
          <w:tcPr>
            <w:tcW w:w="0" w:type="auto"/>
            <w:tcBorders>
              <w:top w:val="nil"/>
              <w:left w:val="nil"/>
              <w:bottom w:val="nil"/>
              <w:right w:val="nil"/>
            </w:tcBorders>
            <w:shd w:val="clear" w:color="auto" w:fill="auto"/>
            <w:noWrap/>
            <w:vAlign w:val="center"/>
            <w:hideMark/>
          </w:tcPr>
          <w:p w14:paraId="45FE481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25B1E00F"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5D0F46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C3D358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533CB1D9" w14:textId="32650AFB"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A7FB84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Concentration of small LDL particles</w:t>
            </w:r>
          </w:p>
        </w:tc>
        <w:tc>
          <w:tcPr>
            <w:tcW w:w="0" w:type="auto"/>
            <w:tcBorders>
              <w:top w:val="nil"/>
              <w:left w:val="nil"/>
              <w:bottom w:val="nil"/>
              <w:right w:val="nil"/>
            </w:tcBorders>
            <w:shd w:val="clear" w:color="auto" w:fill="auto"/>
            <w:noWrap/>
            <w:vAlign w:val="center"/>
            <w:hideMark/>
          </w:tcPr>
          <w:p w14:paraId="70CCA16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7559D08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3.4E-36</w:t>
            </w:r>
          </w:p>
        </w:tc>
        <w:tc>
          <w:tcPr>
            <w:tcW w:w="0" w:type="auto"/>
            <w:tcBorders>
              <w:top w:val="nil"/>
              <w:left w:val="nil"/>
              <w:bottom w:val="nil"/>
              <w:right w:val="nil"/>
            </w:tcBorders>
            <w:shd w:val="clear" w:color="auto" w:fill="auto"/>
            <w:noWrap/>
            <w:vAlign w:val="center"/>
            <w:hideMark/>
          </w:tcPr>
          <w:p w14:paraId="11A2981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1A7F9C03"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3ED654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3553601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5A99F92B" w14:textId="69630670"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FF8C3E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cholesterol in LDL</w:t>
            </w:r>
          </w:p>
        </w:tc>
        <w:tc>
          <w:tcPr>
            <w:tcW w:w="0" w:type="auto"/>
            <w:tcBorders>
              <w:top w:val="nil"/>
              <w:left w:val="nil"/>
              <w:bottom w:val="nil"/>
              <w:right w:val="nil"/>
            </w:tcBorders>
            <w:shd w:val="clear" w:color="auto" w:fill="auto"/>
            <w:noWrap/>
            <w:vAlign w:val="center"/>
            <w:hideMark/>
          </w:tcPr>
          <w:p w14:paraId="65807A9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0CEBCE7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2.9E-48</w:t>
            </w:r>
          </w:p>
        </w:tc>
        <w:tc>
          <w:tcPr>
            <w:tcW w:w="0" w:type="auto"/>
            <w:tcBorders>
              <w:top w:val="nil"/>
              <w:left w:val="nil"/>
              <w:bottom w:val="nil"/>
              <w:right w:val="nil"/>
            </w:tcBorders>
            <w:shd w:val="clear" w:color="auto" w:fill="auto"/>
            <w:noWrap/>
            <w:vAlign w:val="center"/>
            <w:hideMark/>
          </w:tcPr>
          <w:p w14:paraId="4D5D973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71278DFD"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C90CFF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4A863AE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1A8D738D" w14:textId="16FAECED"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F96A95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cholesterol in large LDL</w:t>
            </w:r>
          </w:p>
        </w:tc>
        <w:tc>
          <w:tcPr>
            <w:tcW w:w="0" w:type="auto"/>
            <w:tcBorders>
              <w:top w:val="nil"/>
              <w:left w:val="nil"/>
              <w:bottom w:val="nil"/>
              <w:right w:val="nil"/>
            </w:tcBorders>
            <w:shd w:val="clear" w:color="auto" w:fill="auto"/>
            <w:noWrap/>
            <w:vAlign w:val="center"/>
            <w:hideMark/>
          </w:tcPr>
          <w:p w14:paraId="11EB1C2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03A43B8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5.7E-50</w:t>
            </w:r>
          </w:p>
        </w:tc>
        <w:tc>
          <w:tcPr>
            <w:tcW w:w="0" w:type="auto"/>
            <w:tcBorders>
              <w:top w:val="nil"/>
              <w:left w:val="nil"/>
              <w:bottom w:val="nil"/>
              <w:right w:val="nil"/>
            </w:tcBorders>
            <w:shd w:val="clear" w:color="auto" w:fill="auto"/>
            <w:noWrap/>
            <w:vAlign w:val="center"/>
            <w:hideMark/>
          </w:tcPr>
          <w:p w14:paraId="4E8C230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43637786"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57F1EB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48C948D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6CFC2018" w14:textId="33600BB4"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F68173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cholesterol in medium LDL</w:t>
            </w:r>
          </w:p>
        </w:tc>
        <w:tc>
          <w:tcPr>
            <w:tcW w:w="0" w:type="auto"/>
            <w:tcBorders>
              <w:top w:val="nil"/>
              <w:left w:val="nil"/>
              <w:bottom w:val="nil"/>
              <w:right w:val="nil"/>
            </w:tcBorders>
            <w:shd w:val="clear" w:color="auto" w:fill="auto"/>
            <w:noWrap/>
            <w:vAlign w:val="center"/>
            <w:hideMark/>
          </w:tcPr>
          <w:p w14:paraId="774F01A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2D00373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2.8E-47</w:t>
            </w:r>
          </w:p>
        </w:tc>
        <w:tc>
          <w:tcPr>
            <w:tcW w:w="0" w:type="auto"/>
            <w:tcBorders>
              <w:top w:val="nil"/>
              <w:left w:val="nil"/>
              <w:bottom w:val="nil"/>
              <w:right w:val="nil"/>
            </w:tcBorders>
            <w:shd w:val="clear" w:color="auto" w:fill="auto"/>
            <w:noWrap/>
            <w:vAlign w:val="center"/>
            <w:hideMark/>
          </w:tcPr>
          <w:p w14:paraId="7C5426D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082BEDD9"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59ED331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7BCE946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3F21494E" w14:textId="06ADB66F"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7B060D3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cholesterol in small LDL</w:t>
            </w:r>
          </w:p>
        </w:tc>
        <w:tc>
          <w:tcPr>
            <w:tcW w:w="0" w:type="auto"/>
            <w:tcBorders>
              <w:top w:val="nil"/>
              <w:left w:val="nil"/>
              <w:bottom w:val="nil"/>
              <w:right w:val="nil"/>
            </w:tcBorders>
            <w:shd w:val="clear" w:color="auto" w:fill="auto"/>
            <w:noWrap/>
            <w:vAlign w:val="center"/>
            <w:hideMark/>
          </w:tcPr>
          <w:p w14:paraId="3236466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6736EF0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6.4E-43</w:t>
            </w:r>
          </w:p>
        </w:tc>
        <w:tc>
          <w:tcPr>
            <w:tcW w:w="0" w:type="auto"/>
            <w:tcBorders>
              <w:top w:val="nil"/>
              <w:left w:val="nil"/>
              <w:bottom w:val="nil"/>
              <w:right w:val="nil"/>
            </w:tcBorders>
            <w:shd w:val="clear" w:color="auto" w:fill="auto"/>
            <w:noWrap/>
            <w:vAlign w:val="center"/>
            <w:hideMark/>
          </w:tcPr>
          <w:p w14:paraId="417D8A3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6DFC6AB2"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850421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5A048F9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7C06BF18" w14:textId="513C8316"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29DDF0F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cholesterol in small VLDL</w:t>
            </w:r>
          </w:p>
        </w:tc>
        <w:tc>
          <w:tcPr>
            <w:tcW w:w="0" w:type="auto"/>
            <w:tcBorders>
              <w:top w:val="nil"/>
              <w:left w:val="nil"/>
              <w:bottom w:val="nil"/>
              <w:right w:val="nil"/>
            </w:tcBorders>
            <w:shd w:val="clear" w:color="auto" w:fill="auto"/>
            <w:noWrap/>
            <w:vAlign w:val="center"/>
            <w:hideMark/>
          </w:tcPr>
          <w:p w14:paraId="4272B15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450B110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1.0E-21</w:t>
            </w:r>
          </w:p>
        </w:tc>
        <w:tc>
          <w:tcPr>
            <w:tcW w:w="0" w:type="auto"/>
            <w:tcBorders>
              <w:top w:val="nil"/>
              <w:left w:val="nil"/>
              <w:bottom w:val="nil"/>
              <w:right w:val="nil"/>
            </w:tcBorders>
            <w:shd w:val="clear" w:color="auto" w:fill="auto"/>
            <w:noWrap/>
            <w:vAlign w:val="center"/>
            <w:hideMark/>
          </w:tcPr>
          <w:p w14:paraId="5498337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02B31F29"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7962D8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275D0EB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380AAD05" w14:textId="197DB6C4"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C9C5C2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fatty acids</w:t>
            </w:r>
          </w:p>
        </w:tc>
        <w:tc>
          <w:tcPr>
            <w:tcW w:w="0" w:type="auto"/>
            <w:tcBorders>
              <w:top w:val="nil"/>
              <w:left w:val="nil"/>
              <w:bottom w:val="nil"/>
              <w:right w:val="nil"/>
            </w:tcBorders>
            <w:shd w:val="clear" w:color="auto" w:fill="auto"/>
            <w:noWrap/>
            <w:vAlign w:val="center"/>
            <w:hideMark/>
          </w:tcPr>
          <w:p w14:paraId="65890F8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5624839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2.2E-08</w:t>
            </w:r>
          </w:p>
        </w:tc>
        <w:tc>
          <w:tcPr>
            <w:tcW w:w="0" w:type="auto"/>
            <w:tcBorders>
              <w:top w:val="nil"/>
              <w:left w:val="nil"/>
              <w:bottom w:val="nil"/>
              <w:right w:val="nil"/>
            </w:tcBorders>
            <w:shd w:val="clear" w:color="auto" w:fill="auto"/>
            <w:noWrap/>
            <w:vAlign w:val="center"/>
            <w:hideMark/>
          </w:tcPr>
          <w:p w14:paraId="51D8BC0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70A091E0"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CBF129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39398C5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6FC8DF42" w14:textId="06D93388"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829CD0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lipids in IDL</w:t>
            </w:r>
          </w:p>
        </w:tc>
        <w:tc>
          <w:tcPr>
            <w:tcW w:w="0" w:type="auto"/>
            <w:tcBorders>
              <w:top w:val="nil"/>
              <w:left w:val="nil"/>
              <w:bottom w:val="nil"/>
              <w:right w:val="nil"/>
            </w:tcBorders>
            <w:shd w:val="clear" w:color="auto" w:fill="auto"/>
            <w:noWrap/>
            <w:vAlign w:val="center"/>
            <w:hideMark/>
          </w:tcPr>
          <w:p w14:paraId="46AB6EA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39C169E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3.3E-42</w:t>
            </w:r>
          </w:p>
        </w:tc>
        <w:tc>
          <w:tcPr>
            <w:tcW w:w="0" w:type="auto"/>
            <w:tcBorders>
              <w:top w:val="nil"/>
              <w:left w:val="nil"/>
              <w:bottom w:val="nil"/>
              <w:right w:val="nil"/>
            </w:tcBorders>
            <w:shd w:val="clear" w:color="auto" w:fill="auto"/>
            <w:noWrap/>
            <w:vAlign w:val="center"/>
            <w:hideMark/>
          </w:tcPr>
          <w:p w14:paraId="4C082C8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12292F57"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5B093AF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lastRenderedPageBreak/>
              <w:t>PCSK9</w:t>
            </w:r>
          </w:p>
        </w:tc>
        <w:tc>
          <w:tcPr>
            <w:tcW w:w="0" w:type="auto"/>
            <w:tcBorders>
              <w:top w:val="nil"/>
              <w:left w:val="nil"/>
              <w:bottom w:val="nil"/>
              <w:right w:val="nil"/>
            </w:tcBorders>
            <w:shd w:val="clear" w:color="auto" w:fill="auto"/>
            <w:noWrap/>
            <w:vAlign w:val="center"/>
            <w:hideMark/>
          </w:tcPr>
          <w:p w14:paraId="0C288BB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0A84F833" w14:textId="559A8FF8"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2A3274A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lipids in large LDL</w:t>
            </w:r>
          </w:p>
        </w:tc>
        <w:tc>
          <w:tcPr>
            <w:tcW w:w="0" w:type="auto"/>
            <w:tcBorders>
              <w:top w:val="nil"/>
              <w:left w:val="nil"/>
              <w:bottom w:val="nil"/>
              <w:right w:val="nil"/>
            </w:tcBorders>
            <w:shd w:val="clear" w:color="auto" w:fill="auto"/>
            <w:noWrap/>
            <w:vAlign w:val="center"/>
            <w:hideMark/>
          </w:tcPr>
          <w:p w14:paraId="6CB1E00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7EEBDFE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2.1E-48</w:t>
            </w:r>
          </w:p>
        </w:tc>
        <w:tc>
          <w:tcPr>
            <w:tcW w:w="0" w:type="auto"/>
            <w:tcBorders>
              <w:top w:val="nil"/>
              <w:left w:val="nil"/>
              <w:bottom w:val="nil"/>
              <w:right w:val="nil"/>
            </w:tcBorders>
            <w:shd w:val="clear" w:color="auto" w:fill="auto"/>
            <w:noWrap/>
            <w:vAlign w:val="center"/>
            <w:hideMark/>
          </w:tcPr>
          <w:p w14:paraId="39F8A04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40E46F27"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5109DFE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02DF0C0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41DCB54B" w14:textId="2591F35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B23CEC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Total lipids in medium LDL</w:t>
            </w:r>
          </w:p>
        </w:tc>
        <w:tc>
          <w:tcPr>
            <w:tcW w:w="0" w:type="auto"/>
            <w:tcBorders>
              <w:top w:val="nil"/>
              <w:left w:val="nil"/>
              <w:bottom w:val="nil"/>
              <w:right w:val="nil"/>
            </w:tcBorders>
            <w:shd w:val="clear" w:color="auto" w:fill="auto"/>
            <w:noWrap/>
            <w:vAlign w:val="center"/>
            <w:hideMark/>
          </w:tcPr>
          <w:p w14:paraId="37C13CB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0B42A20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1.2E-45</w:t>
            </w:r>
          </w:p>
        </w:tc>
        <w:tc>
          <w:tcPr>
            <w:tcW w:w="0" w:type="auto"/>
            <w:tcBorders>
              <w:top w:val="nil"/>
              <w:left w:val="nil"/>
              <w:bottom w:val="nil"/>
              <w:right w:val="nil"/>
            </w:tcBorders>
            <w:shd w:val="clear" w:color="auto" w:fill="auto"/>
            <w:noWrap/>
            <w:vAlign w:val="center"/>
            <w:hideMark/>
          </w:tcPr>
          <w:p w14:paraId="164DC75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08D5E22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689074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center"/>
            <w:hideMark/>
          </w:tcPr>
          <w:p w14:paraId="21E82B8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rs11591147</w:t>
            </w:r>
          </w:p>
        </w:tc>
        <w:tc>
          <w:tcPr>
            <w:tcW w:w="0" w:type="auto"/>
            <w:tcBorders>
              <w:top w:val="nil"/>
              <w:left w:val="nil"/>
              <w:bottom w:val="nil"/>
              <w:right w:val="nil"/>
            </w:tcBorders>
            <w:shd w:val="clear" w:color="auto" w:fill="auto"/>
            <w:noWrap/>
            <w:vAlign w:val="center"/>
            <w:hideMark/>
          </w:tcPr>
          <w:p w14:paraId="62DA5E2A" w14:textId="6B3106B4"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E5B4AB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Triglycerides in very small VLDL</w:t>
            </w:r>
          </w:p>
        </w:tc>
        <w:tc>
          <w:tcPr>
            <w:tcW w:w="0" w:type="auto"/>
            <w:tcBorders>
              <w:top w:val="nil"/>
              <w:left w:val="nil"/>
              <w:bottom w:val="nil"/>
              <w:right w:val="nil"/>
            </w:tcBorders>
            <w:shd w:val="clear" w:color="auto" w:fill="auto"/>
            <w:noWrap/>
            <w:vAlign w:val="center"/>
            <w:hideMark/>
          </w:tcPr>
          <w:p w14:paraId="3F4E706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27005778</w:t>
            </w:r>
          </w:p>
        </w:tc>
        <w:tc>
          <w:tcPr>
            <w:tcW w:w="0" w:type="auto"/>
            <w:tcBorders>
              <w:top w:val="nil"/>
              <w:left w:val="nil"/>
              <w:bottom w:val="nil"/>
              <w:right w:val="nil"/>
            </w:tcBorders>
            <w:shd w:val="clear" w:color="auto" w:fill="auto"/>
            <w:noWrap/>
            <w:vAlign w:val="center"/>
            <w:hideMark/>
          </w:tcPr>
          <w:p w14:paraId="3F3AE72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4.4E-11</w:t>
            </w:r>
          </w:p>
        </w:tc>
        <w:tc>
          <w:tcPr>
            <w:tcW w:w="0" w:type="auto"/>
            <w:tcBorders>
              <w:top w:val="nil"/>
              <w:left w:val="nil"/>
              <w:bottom w:val="nil"/>
              <w:right w:val="nil"/>
            </w:tcBorders>
            <w:shd w:val="clear" w:color="auto" w:fill="auto"/>
            <w:noWrap/>
            <w:vAlign w:val="center"/>
            <w:hideMark/>
          </w:tcPr>
          <w:p w14:paraId="51C189F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mQTL</w:t>
            </w:r>
          </w:p>
        </w:tc>
      </w:tr>
      <w:tr w:rsidR="00837198" w:rsidRPr="00837198" w14:paraId="6A1A05B4"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051D8D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MMP12</w:t>
            </w:r>
          </w:p>
        </w:tc>
        <w:tc>
          <w:tcPr>
            <w:tcW w:w="0" w:type="auto"/>
            <w:tcBorders>
              <w:top w:val="nil"/>
              <w:left w:val="nil"/>
              <w:bottom w:val="nil"/>
              <w:right w:val="nil"/>
            </w:tcBorders>
            <w:shd w:val="clear" w:color="auto" w:fill="auto"/>
            <w:noWrap/>
            <w:vAlign w:val="center"/>
            <w:hideMark/>
          </w:tcPr>
          <w:p w14:paraId="2EF7C44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rs17368814</w:t>
            </w:r>
          </w:p>
        </w:tc>
        <w:tc>
          <w:tcPr>
            <w:tcW w:w="0" w:type="auto"/>
            <w:tcBorders>
              <w:top w:val="nil"/>
              <w:left w:val="nil"/>
              <w:bottom w:val="nil"/>
              <w:right w:val="nil"/>
            </w:tcBorders>
            <w:shd w:val="clear" w:color="auto" w:fill="auto"/>
            <w:noWrap/>
            <w:vAlign w:val="center"/>
            <w:hideMark/>
          </w:tcPr>
          <w:p w14:paraId="7231EFBF" w14:textId="52DB06C6"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0C75A5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Macrophage metalloelastase</w:t>
            </w:r>
          </w:p>
        </w:tc>
        <w:tc>
          <w:tcPr>
            <w:tcW w:w="0" w:type="auto"/>
            <w:tcBorders>
              <w:top w:val="nil"/>
              <w:left w:val="nil"/>
              <w:bottom w:val="nil"/>
              <w:right w:val="nil"/>
            </w:tcBorders>
            <w:shd w:val="clear" w:color="auto" w:fill="auto"/>
            <w:noWrap/>
            <w:vAlign w:val="center"/>
            <w:hideMark/>
          </w:tcPr>
          <w:p w14:paraId="7AE0868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28369058</w:t>
            </w:r>
          </w:p>
        </w:tc>
        <w:tc>
          <w:tcPr>
            <w:tcW w:w="0" w:type="auto"/>
            <w:tcBorders>
              <w:top w:val="nil"/>
              <w:left w:val="nil"/>
              <w:bottom w:val="nil"/>
              <w:right w:val="nil"/>
            </w:tcBorders>
            <w:shd w:val="clear" w:color="auto" w:fill="auto"/>
            <w:noWrap/>
            <w:vAlign w:val="center"/>
            <w:hideMark/>
          </w:tcPr>
          <w:p w14:paraId="1294DBB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5.5E-97</w:t>
            </w:r>
          </w:p>
        </w:tc>
        <w:tc>
          <w:tcPr>
            <w:tcW w:w="0" w:type="auto"/>
            <w:tcBorders>
              <w:top w:val="nil"/>
              <w:left w:val="nil"/>
              <w:bottom w:val="nil"/>
              <w:right w:val="nil"/>
            </w:tcBorders>
            <w:shd w:val="clear" w:color="auto" w:fill="auto"/>
            <w:noWrap/>
            <w:vAlign w:val="center"/>
            <w:hideMark/>
          </w:tcPr>
          <w:p w14:paraId="73BE644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2ACD82A5"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359CBC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MMP12</w:t>
            </w:r>
          </w:p>
        </w:tc>
        <w:tc>
          <w:tcPr>
            <w:tcW w:w="0" w:type="auto"/>
            <w:tcBorders>
              <w:top w:val="nil"/>
              <w:left w:val="nil"/>
              <w:bottom w:val="nil"/>
              <w:right w:val="nil"/>
            </w:tcBorders>
            <w:shd w:val="clear" w:color="auto" w:fill="auto"/>
            <w:noWrap/>
            <w:vAlign w:val="center"/>
            <w:hideMark/>
          </w:tcPr>
          <w:p w14:paraId="26EBF8D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rs17368814</w:t>
            </w:r>
          </w:p>
        </w:tc>
        <w:tc>
          <w:tcPr>
            <w:tcW w:w="0" w:type="auto"/>
            <w:tcBorders>
              <w:top w:val="nil"/>
              <w:left w:val="nil"/>
              <w:bottom w:val="nil"/>
              <w:right w:val="nil"/>
            </w:tcBorders>
            <w:shd w:val="clear" w:color="auto" w:fill="auto"/>
            <w:noWrap/>
            <w:vAlign w:val="center"/>
            <w:hideMark/>
          </w:tcPr>
          <w:p w14:paraId="45B57478" w14:textId="379FBC9C"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D41F3D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Stromelysin-1</w:t>
            </w:r>
          </w:p>
        </w:tc>
        <w:tc>
          <w:tcPr>
            <w:tcW w:w="0" w:type="auto"/>
            <w:tcBorders>
              <w:top w:val="nil"/>
              <w:left w:val="nil"/>
              <w:bottom w:val="nil"/>
              <w:right w:val="nil"/>
            </w:tcBorders>
            <w:shd w:val="clear" w:color="auto" w:fill="auto"/>
            <w:noWrap/>
            <w:vAlign w:val="center"/>
            <w:hideMark/>
          </w:tcPr>
          <w:p w14:paraId="463352B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28369058</w:t>
            </w:r>
          </w:p>
        </w:tc>
        <w:tc>
          <w:tcPr>
            <w:tcW w:w="0" w:type="auto"/>
            <w:tcBorders>
              <w:top w:val="nil"/>
              <w:left w:val="nil"/>
              <w:bottom w:val="nil"/>
              <w:right w:val="nil"/>
            </w:tcBorders>
            <w:shd w:val="clear" w:color="auto" w:fill="auto"/>
            <w:noWrap/>
            <w:vAlign w:val="center"/>
            <w:hideMark/>
          </w:tcPr>
          <w:p w14:paraId="39F8523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1.0E-20</w:t>
            </w:r>
          </w:p>
        </w:tc>
        <w:tc>
          <w:tcPr>
            <w:tcW w:w="0" w:type="auto"/>
            <w:tcBorders>
              <w:top w:val="nil"/>
              <w:left w:val="nil"/>
              <w:bottom w:val="nil"/>
              <w:right w:val="nil"/>
            </w:tcBorders>
            <w:shd w:val="clear" w:color="auto" w:fill="auto"/>
            <w:noWrap/>
            <w:vAlign w:val="center"/>
            <w:hideMark/>
          </w:tcPr>
          <w:p w14:paraId="0677539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611BC1E3"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919CAC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MMP12</w:t>
            </w:r>
          </w:p>
        </w:tc>
        <w:tc>
          <w:tcPr>
            <w:tcW w:w="0" w:type="auto"/>
            <w:tcBorders>
              <w:top w:val="nil"/>
              <w:left w:val="nil"/>
              <w:bottom w:val="nil"/>
              <w:right w:val="nil"/>
            </w:tcBorders>
            <w:shd w:val="clear" w:color="auto" w:fill="auto"/>
            <w:noWrap/>
            <w:vAlign w:val="center"/>
            <w:hideMark/>
          </w:tcPr>
          <w:p w14:paraId="5D85488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rs17368814</w:t>
            </w:r>
          </w:p>
        </w:tc>
        <w:tc>
          <w:tcPr>
            <w:tcW w:w="0" w:type="auto"/>
            <w:tcBorders>
              <w:top w:val="nil"/>
              <w:left w:val="nil"/>
              <w:bottom w:val="nil"/>
              <w:right w:val="nil"/>
            </w:tcBorders>
            <w:shd w:val="clear" w:color="auto" w:fill="auto"/>
            <w:noWrap/>
            <w:vAlign w:val="center"/>
            <w:hideMark/>
          </w:tcPr>
          <w:p w14:paraId="5D3B3B47" w14:textId="06138EFB"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45DF86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Macrophage metalloelastase</w:t>
            </w:r>
          </w:p>
        </w:tc>
        <w:tc>
          <w:tcPr>
            <w:tcW w:w="0" w:type="auto"/>
            <w:tcBorders>
              <w:top w:val="nil"/>
              <w:left w:val="nil"/>
              <w:bottom w:val="nil"/>
              <w:right w:val="nil"/>
            </w:tcBorders>
            <w:shd w:val="clear" w:color="auto" w:fill="auto"/>
            <w:noWrap/>
            <w:vAlign w:val="center"/>
            <w:hideMark/>
          </w:tcPr>
          <w:p w14:paraId="640F203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29875488</w:t>
            </w:r>
          </w:p>
        </w:tc>
        <w:tc>
          <w:tcPr>
            <w:tcW w:w="0" w:type="auto"/>
            <w:tcBorders>
              <w:top w:val="nil"/>
              <w:left w:val="nil"/>
              <w:bottom w:val="nil"/>
              <w:right w:val="nil"/>
            </w:tcBorders>
            <w:shd w:val="clear" w:color="auto" w:fill="auto"/>
            <w:noWrap/>
            <w:vAlign w:val="center"/>
            <w:hideMark/>
          </w:tcPr>
          <w:p w14:paraId="3353E2E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5.9E-111</w:t>
            </w:r>
          </w:p>
        </w:tc>
        <w:tc>
          <w:tcPr>
            <w:tcW w:w="0" w:type="auto"/>
            <w:tcBorders>
              <w:top w:val="nil"/>
              <w:left w:val="nil"/>
              <w:bottom w:val="nil"/>
              <w:right w:val="nil"/>
            </w:tcBorders>
            <w:shd w:val="clear" w:color="auto" w:fill="auto"/>
            <w:noWrap/>
            <w:vAlign w:val="center"/>
            <w:hideMark/>
          </w:tcPr>
          <w:p w14:paraId="34349A9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6A51CBF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0EA074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MMP12</w:t>
            </w:r>
          </w:p>
        </w:tc>
        <w:tc>
          <w:tcPr>
            <w:tcW w:w="0" w:type="auto"/>
            <w:tcBorders>
              <w:top w:val="nil"/>
              <w:left w:val="nil"/>
              <w:bottom w:val="nil"/>
              <w:right w:val="nil"/>
            </w:tcBorders>
            <w:shd w:val="clear" w:color="auto" w:fill="auto"/>
            <w:noWrap/>
            <w:vAlign w:val="center"/>
            <w:hideMark/>
          </w:tcPr>
          <w:p w14:paraId="2D269C5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rs17368814</w:t>
            </w:r>
          </w:p>
        </w:tc>
        <w:tc>
          <w:tcPr>
            <w:tcW w:w="0" w:type="auto"/>
            <w:tcBorders>
              <w:top w:val="nil"/>
              <w:left w:val="nil"/>
              <w:bottom w:val="nil"/>
              <w:right w:val="nil"/>
            </w:tcBorders>
            <w:shd w:val="clear" w:color="auto" w:fill="auto"/>
            <w:noWrap/>
            <w:vAlign w:val="center"/>
            <w:hideMark/>
          </w:tcPr>
          <w:p w14:paraId="3D47A1A0" w14:textId="3760F2A6"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010401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Local histogram emphysema pattern</w:t>
            </w:r>
          </w:p>
        </w:tc>
        <w:tc>
          <w:tcPr>
            <w:tcW w:w="0" w:type="auto"/>
            <w:tcBorders>
              <w:top w:val="nil"/>
              <w:left w:val="nil"/>
              <w:bottom w:val="nil"/>
              <w:right w:val="nil"/>
            </w:tcBorders>
            <w:shd w:val="clear" w:color="auto" w:fill="auto"/>
            <w:noWrap/>
            <w:vAlign w:val="center"/>
            <w:hideMark/>
          </w:tcPr>
          <w:p w14:paraId="0A76B28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25006744</w:t>
            </w:r>
          </w:p>
        </w:tc>
        <w:tc>
          <w:tcPr>
            <w:tcW w:w="0" w:type="auto"/>
            <w:tcBorders>
              <w:top w:val="nil"/>
              <w:left w:val="nil"/>
              <w:bottom w:val="nil"/>
              <w:right w:val="nil"/>
            </w:tcBorders>
            <w:shd w:val="clear" w:color="auto" w:fill="auto"/>
            <w:noWrap/>
            <w:vAlign w:val="center"/>
            <w:hideMark/>
          </w:tcPr>
          <w:p w14:paraId="06ABC38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1.0E-08</w:t>
            </w:r>
          </w:p>
        </w:tc>
        <w:tc>
          <w:tcPr>
            <w:tcW w:w="0" w:type="auto"/>
            <w:tcBorders>
              <w:top w:val="nil"/>
              <w:left w:val="nil"/>
              <w:bottom w:val="nil"/>
              <w:right w:val="nil"/>
            </w:tcBorders>
            <w:shd w:val="clear" w:color="auto" w:fill="auto"/>
            <w:noWrap/>
            <w:vAlign w:val="center"/>
            <w:hideMark/>
          </w:tcPr>
          <w:p w14:paraId="0678FB6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4A59CB84"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5F0AD52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MMP12</w:t>
            </w:r>
          </w:p>
        </w:tc>
        <w:tc>
          <w:tcPr>
            <w:tcW w:w="0" w:type="auto"/>
            <w:tcBorders>
              <w:top w:val="nil"/>
              <w:left w:val="nil"/>
              <w:bottom w:val="nil"/>
              <w:right w:val="nil"/>
            </w:tcBorders>
            <w:shd w:val="clear" w:color="auto" w:fill="auto"/>
            <w:noWrap/>
            <w:vAlign w:val="center"/>
            <w:hideMark/>
          </w:tcPr>
          <w:p w14:paraId="3DA0550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rs17368814</w:t>
            </w:r>
          </w:p>
        </w:tc>
        <w:tc>
          <w:tcPr>
            <w:tcW w:w="0" w:type="auto"/>
            <w:tcBorders>
              <w:top w:val="nil"/>
              <w:left w:val="nil"/>
              <w:bottom w:val="nil"/>
              <w:right w:val="nil"/>
            </w:tcBorders>
            <w:shd w:val="clear" w:color="auto" w:fill="auto"/>
            <w:noWrap/>
            <w:vAlign w:val="center"/>
            <w:hideMark/>
          </w:tcPr>
          <w:p w14:paraId="4AEA7376" w14:textId="1D499E60"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F5C5D1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Post bronchodilator FEV1FVC ratio</w:t>
            </w:r>
          </w:p>
        </w:tc>
        <w:tc>
          <w:tcPr>
            <w:tcW w:w="0" w:type="auto"/>
            <w:tcBorders>
              <w:top w:val="nil"/>
              <w:left w:val="nil"/>
              <w:bottom w:val="nil"/>
              <w:right w:val="nil"/>
            </w:tcBorders>
            <w:shd w:val="clear" w:color="auto" w:fill="auto"/>
            <w:noWrap/>
            <w:vAlign w:val="center"/>
            <w:hideMark/>
          </w:tcPr>
          <w:p w14:paraId="356D2D4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26634245</w:t>
            </w:r>
          </w:p>
        </w:tc>
        <w:tc>
          <w:tcPr>
            <w:tcW w:w="0" w:type="auto"/>
            <w:tcBorders>
              <w:top w:val="nil"/>
              <w:left w:val="nil"/>
              <w:bottom w:val="nil"/>
              <w:right w:val="nil"/>
            </w:tcBorders>
            <w:shd w:val="clear" w:color="auto" w:fill="auto"/>
            <w:noWrap/>
            <w:vAlign w:val="center"/>
            <w:hideMark/>
          </w:tcPr>
          <w:p w14:paraId="386ECD6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4.0E-10</w:t>
            </w:r>
          </w:p>
        </w:tc>
        <w:tc>
          <w:tcPr>
            <w:tcW w:w="0" w:type="auto"/>
            <w:tcBorders>
              <w:top w:val="nil"/>
              <w:left w:val="nil"/>
              <w:bottom w:val="nil"/>
              <w:right w:val="nil"/>
            </w:tcBorders>
            <w:shd w:val="clear" w:color="auto" w:fill="auto"/>
            <w:noWrap/>
            <w:vAlign w:val="center"/>
            <w:hideMark/>
          </w:tcPr>
          <w:p w14:paraId="0DCB466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6FA2CE6"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1E173D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MMP12</w:t>
            </w:r>
          </w:p>
        </w:tc>
        <w:tc>
          <w:tcPr>
            <w:tcW w:w="0" w:type="auto"/>
            <w:tcBorders>
              <w:top w:val="nil"/>
              <w:left w:val="nil"/>
              <w:bottom w:val="nil"/>
              <w:right w:val="nil"/>
            </w:tcBorders>
            <w:shd w:val="clear" w:color="auto" w:fill="auto"/>
            <w:noWrap/>
            <w:vAlign w:val="center"/>
            <w:hideMark/>
          </w:tcPr>
          <w:p w14:paraId="71253C9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rs17368814</w:t>
            </w:r>
          </w:p>
        </w:tc>
        <w:tc>
          <w:tcPr>
            <w:tcW w:w="0" w:type="auto"/>
            <w:tcBorders>
              <w:top w:val="nil"/>
              <w:left w:val="nil"/>
              <w:bottom w:val="nil"/>
              <w:right w:val="nil"/>
            </w:tcBorders>
            <w:shd w:val="clear" w:color="auto" w:fill="auto"/>
            <w:noWrap/>
            <w:vAlign w:val="center"/>
            <w:hideMark/>
          </w:tcPr>
          <w:p w14:paraId="3C917B7D" w14:textId="2C4D9B13"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43B4B2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Post bronchodilator FEV1FVC ratio</w:t>
            </w:r>
          </w:p>
        </w:tc>
        <w:tc>
          <w:tcPr>
            <w:tcW w:w="0" w:type="auto"/>
            <w:tcBorders>
              <w:top w:val="nil"/>
              <w:left w:val="nil"/>
              <w:bottom w:val="nil"/>
              <w:right w:val="nil"/>
            </w:tcBorders>
            <w:shd w:val="clear" w:color="auto" w:fill="auto"/>
            <w:noWrap/>
            <w:vAlign w:val="center"/>
            <w:hideMark/>
          </w:tcPr>
          <w:p w14:paraId="61BE910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26634245</w:t>
            </w:r>
          </w:p>
        </w:tc>
        <w:tc>
          <w:tcPr>
            <w:tcW w:w="0" w:type="auto"/>
            <w:tcBorders>
              <w:top w:val="nil"/>
              <w:left w:val="nil"/>
              <w:bottom w:val="nil"/>
              <w:right w:val="nil"/>
            </w:tcBorders>
            <w:shd w:val="clear" w:color="auto" w:fill="auto"/>
            <w:noWrap/>
            <w:vAlign w:val="center"/>
            <w:hideMark/>
          </w:tcPr>
          <w:p w14:paraId="66CE711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4.0E-10</w:t>
            </w:r>
          </w:p>
        </w:tc>
        <w:tc>
          <w:tcPr>
            <w:tcW w:w="0" w:type="auto"/>
            <w:tcBorders>
              <w:top w:val="nil"/>
              <w:left w:val="nil"/>
              <w:bottom w:val="nil"/>
              <w:right w:val="nil"/>
            </w:tcBorders>
            <w:shd w:val="clear" w:color="auto" w:fill="auto"/>
            <w:noWrap/>
            <w:vAlign w:val="center"/>
            <w:hideMark/>
          </w:tcPr>
          <w:p w14:paraId="18D4638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0B968739"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66992FA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1DC5C0B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467EAB95" w14:textId="3842E558"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489461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Granulocyte percentage of myeloid white cells</w:t>
            </w:r>
          </w:p>
        </w:tc>
        <w:tc>
          <w:tcPr>
            <w:tcW w:w="0" w:type="auto"/>
            <w:tcBorders>
              <w:top w:val="nil"/>
              <w:left w:val="nil"/>
              <w:bottom w:val="nil"/>
              <w:right w:val="nil"/>
            </w:tcBorders>
            <w:shd w:val="clear" w:color="auto" w:fill="auto"/>
            <w:noWrap/>
            <w:vAlign w:val="center"/>
            <w:hideMark/>
          </w:tcPr>
          <w:p w14:paraId="215223A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672F05A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6.2E-11</w:t>
            </w:r>
          </w:p>
        </w:tc>
        <w:tc>
          <w:tcPr>
            <w:tcW w:w="0" w:type="auto"/>
            <w:tcBorders>
              <w:top w:val="nil"/>
              <w:left w:val="nil"/>
              <w:bottom w:val="nil"/>
              <w:right w:val="nil"/>
            </w:tcBorders>
            <w:shd w:val="clear" w:color="auto" w:fill="auto"/>
            <w:noWrap/>
            <w:vAlign w:val="center"/>
            <w:hideMark/>
          </w:tcPr>
          <w:p w14:paraId="11F8A9C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6498EC2F"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8CE4B3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0D27FE4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5251E0D3" w14:textId="796538B5"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2A2AD6F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Hematocrit</w:t>
            </w:r>
          </w:p>
        </w:tc>
        <w:tc>
          <w:tcPr>
            <w:tcW w:w="0" w:type="auto"/>
            <w:tcBorders>
              <w:top w:val="nil"/>
              <w:left w:val="nil"/>
              <w:bottom w:val="nil"/>
              <w:right w:val="nil"/>
            </w:tcBorders>
            <w:shd w:val="clear" w:color="auto" w:fill="auto"/>
            <w:noWrap/>
            <w:vAlign w:val="center"/>
            <w:hideMark/>
          </w:tcPr>
          <w:p w14:paraId="4886AE0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71CF47F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1.3E-13</w:t>
            </w:r>
          </w:p>
        </w:tc>
        <w:tc>
          <w:tcPr>
            <w:tcW w:w="0" w:type="auto"/>
            <w:tcBorders>
              <w:top w:val="nil"/>
              <w:left w:val="nil"/>
              <w:bottom w:val="nil"/>
              <w:right w:val="nil"/>
            </w:tcBorders>
            <w:shd w:val="clear" w:color="auto" w:fill="auto"/>
            <w:noWrap/>
            <w:vAlign w:val="center"/>
            <w:hideMark/>
          </w:tcPr>
          <w:p w14:paraId="3809A20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9734E9C"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59A9AF8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5DBF897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18094F48" w14:textId="3B3D6C7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83347B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Hemoglobin concentration</w:t>
            </w:r>
          </w:p>
        </w:tc>
        <w:tc>
          <w:tcPr>
            <w:tcW w:w="0" w:type="auto"/>
            <w:tcBorders>
              <w:top w:val="nil"/>
              <w:left w:val="nil"/>
              <w:bottom w:val="nil"/>
              <w:right w:val="nil"/>
            </w:tcBorders>
            <w:shd w:val="clear" w:color="auto" w:fill="auto"/>
            <w:noWrap/>
            <w:vAlign w:val="center"/>
            <w:hideMark/>
          </w:tcPr>
          <w:p w14:paraId="2252E0B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6082BC6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1.1E-15</w:t>
            </w:r>
          </w:p>
        </w:tc>
        <w:tc>
          <w:tcPr>
            <w:tcW w:w="0" w:type="auto"/>
            <w:tcBorders>
              <w:top w:val="nil"/>
              <w:left w:val="nil"/>
              <w:bottom w:val="nil"/>
              <w:right w:val="nil"/>
            </w:tcBorders>
            <w:shd w:val="clear" w:color="auto" w:fill="auto"/>
            <w:noWrap/>
            <w:vAlign w:val="center"/>
            <w:hideMark/>
          </w:tcPr>
          <w:p w14:paraId="12823D3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37FEE34C"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79B722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317797A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54013503" w14:textId="3E77F79D"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D5B840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High light scatter reticulocyte count</w:t>
            </w:r>
          </w:p>
        </w:tc>
        <w:tc>
          <w:tcPr>
            <w:tcW w:w="0" w:type="auto"/>
            <w:tcBorders>
              <w:top w:val="nil"/>
              <w:left w:val="nil"/>
              <w:bottom w:val="nil"/>
              <w:right w:val="nil"/>
            </w:tcBorders>
            <w:shd w:val="clear" w:color="auto" w:fill="auto"/>
            <w:noWrap/>
            <w:vAlign w:val="center"/>
            <w:hideMark/>
          </w:tcPr>
          <w:p w14:paraId="4AE5463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58C3192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4.9E-11</w:t>
            </w:r>
          </w:p>
        </w:tc>
        <w:tc>
          <w:tcPr>
            <w:tcW w:w="0" w:type="auto"/>
            <w:tcBorders>
              <w:top w:val="nil"/>
              <w:left w:val="nil"/>
              <w:bottom w:val="nil"/>
              <w:right w:val="nil"/>
            </w:tcBorders>
            <w:shd w:val="clear" w:color="auto" w:fill="auto"/>
            <w:noWrap/>
            <w:vAlign w:val="center"/>
            <w:hideMark/>
          </w:tcPr>
          <w:p w14:paraId="4FA9967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434234D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4862A2B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0B08301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542A1A14" w14:textId="1B6313B6"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E3759C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Lymphocyte count</w:t>
            </w:r>
          </w:p>
        </w:tc>
        <w:tc>
          <w:tcPr>
            <w:tcW w:w="0" w:type="auto"/>
            <w:tcBorders>
              <w:top w:val="nil"/>
              <w:left w:val="nil"/>
              <w:bottom w:val="nil"/>
              <w:right w:val="nil"/>
            </w:tcBorders>
            <w:shd w:val="clear" w:color="auto" w:fill="auto"/>
            <w:noWrap/>
            <w:vAlign w:val="center"/>
            <w:hideMark/>
          </w:tcPr>
          <w:p w14:paraId="5C7C832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2FBF86C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4.0E-16</w:t>
            </w:r>
          </w:p>
        </w:tc>
        <w:tc>
          <w:tcPr>
            <w:tcW w:w="0" w:type="auto"/>
            <w:tcBorders>
              <w:top w:val="nil"/>
              <w:left w:val="nil"/>
              <w:bottom w:val="nil"/>
              <w:right w:val="nil"/>
            </w:tcBorders>
            <w:shd w:val="clear" w:color="auto" w:fill="auto"/>
            <w:noWrap/>
            <w:vAlign w:val="center"/>
            <w:hideMark/>
          </w:tcPr>
          <w:p w14:paraId="61A2F29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571BD29B"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5DF22B1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2E6B1AE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5DF3965C" w14:textId="42F7E025"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4DC391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Mean platelet volume</w:t>
            </w:r>
          </w:p>
        </w:tc>
        <w:tc>
          <w:tcPr>
            <w:tcW w:w="0" w:type="auto"/>
            <w:tcBorders>
              <w:top w:val="nil"/>
              <w:left w:val="nil"/>
              <w:bottom w:val="nil"/>
              <w:right w:val="nil"/>
            </w:tcBorders>
            <w:shd w:val="clear" w:color="auto" w:fill="auto"/>
            <w:noWrap/>
            <w:vAlign w:val="center"/>
            <w:hideMark/>
          </w:tcPr>
          <w:p w14:paraId="6F86EFE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26ADAAB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2.3E-17</w:t>
            </w:r>
          </w:p>
        </w:tc>
        <w:tc>
          <w:tcPr>
            <w:tcW w:w="0" w:type="auto"/>
            <w:tcBorders>
              <w:top w:val="nil"/>
              <w:left w:val="nil"/>
              <w:bottom w:val="nil"/>
              <w:right w:val="nil"/>
            </w:tcBorders>
            <w:shd w:val="clear" w:color="auto" w:fill="auto"/>
            <w:noWrap/>
            <w:vAlign w:val="center"/>
            <w:hideMark/>
          </w:tcPr>
          <w:p w14:paraId="6F7ADA7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687652D9"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616B7A5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734078D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0B690D9A" w14:textId="3A5EB9AB"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83B8EA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Monocyte count</w:t>
            </w:r>
          </w:p>
        </w:tc>
        <w:tc>
          <w:tcPr>
            <w:tcW w:w="0" w:type="auto"/>
            <w:tcBorders>
              <w:top w:val="nil"/>
              <w:left w:val="nil"/>
              <w:bottom w:val="nil"/>
              <w:right w:val="nil"/>
            </w:tcBorders>
            <w:shd w:val="clear" w:color="auto" w:fill="auto"/>
            <w:noWrap/>
            <w:vAlign w:val="center"/>
            <w:hideMark/>
          </w:tcPr>
          <w:p w14:paraId="7FDCA85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4F32B4E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2.7E-23</w:t>
            </w:r>
          </w:p>
        </w:tc>
        <w:tc>
          <w:tcPr>
            <w:tcW w:w="0" w:type="auto"/>
            <w:tcBorders>
              <w:top w:val="nil"/>
              <w:left w:val="nil"/>
              <w:bottom w:val="nil"/>
              <w:right w:val="nil"/>
            </w:tcBorders>
            <w:shd w:val="clear" w:color="auto" w:fill="auto"/>
            <w:noWrap/>
            <w:vAlign w:val="center"/>
            <w:hideMark/>
          </w:tcPr>
          <w:p w14:paraId="6752A44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189C29A"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E553B1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46C9405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31B63906" w14:textId="5F05A0DF"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6B678D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Monocyte percentage of white cells</w:t>
            </w:r>
          </w:p>
        </w:tc>
        <w:tc>
          <w:tcPr>
            <w:tcW w:w="0" w:type="auto"/>
            <w:tcBorders>
              <w:top w:val="nil"/>
              <w:left w:val="nil"/>
              <w:bottom w:val="nil"/>
              <w:right w:val="nil"/>
            </w:tcBorders>
            <w:shd w:val="clear" w:color="auto" w:fill="auto"/>
            <w:noWrap/>
            <w:vAlign w:val="center"/>
            <w:hideMark/>
          </w:tcPr>
          <w:p w14:paraId="1146ABE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5F3D373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1.3E-08</w:t>
            </w:r>
          </w:p>
        </w:tc>
        <w:tc>
          <w:tcPr>
            <w:tcW w:w="0" w:type="auto"/>
            <w:tcBorders>
              <w:top w:val="nil"/>
              <w:left w:val="nil"/>
              <w:bottom w:val="nil"/>
              <w:right w:val="nil"/>
            </w:tcBorders>
            <w:shd w:val="clear" w:color="auto" w:fill="auto"/>
            <w:noWrap/>
            <w:vAlign w:val="center"/>
            <w:hideMark/>
          </w:tcPr>
          <w:p w14:paraId="4A7C670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45BA657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CFB4AD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0F73CD9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68A3C4E4" w14:textId="75F97D59"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DC55C4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Platelet count</w:t>
            </w:r>
          </w:p>
        </w:tc>
        <w:tc>
          <w:tcPr>
            <w:tcW w:w="0" w:type="auto"/>
            <w:tcBorders>
              <w:top w:val="nil"/>
              <w:left w:val="nil"/>
              <w:bottom w:val="nil"/>
              <w:right w:val="nil"/>
            </w:tcBorders>
            <w:shd w:val="clear" w:color="auto" w:fill="auto"/>
            <w:noWrap/>
            <w:vAlign w:val="center"/>
            <w:hideMark/>
          </w:tcPr>
          <w:p w14:paraId="47712C5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5BBFC44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3.4E-21</w:t>
            </w:r>
          </w:p>
        </w:tc>
        <w:tc>
          <w:tcPr>
            <w:tcW w:w="0" w:type="auto"/>
            <w:tcBorders>
              <w:top w:val="nil"/>
              <w:left w:val="nil"/>
              <w:bottom w:val="nil"/>
              <w:right w:val="nil"/>
            </w:tcBorders>
            <w:shd w:val="clear" w:color="auto" w:fill="auto"/>
            <w:noWrap/>
            <w:vAlign w:val="center"/>
            <w:hideMark/>
          </w:tcPr>
          <w:p w14:paraId="66D99F1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6DD8B171"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AD3741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3D18E1A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7E96B5CF" w14:textId="7F4AC693"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76C9D21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Plateletcrit</w:t>
            </w:r>
          </w:p>
        </w:tc>
        <w:tc>
          <w:tcPr>
            <w:tcW w:w="0" w:type="auto"/>
            <w:tcBorders>
              <w:top w:val="nil"/>
              <w:left w:val="nil"/>
              <w:bottom w:val="nil"/>
              <w:right w:val="nil"/>
            </w:tcBorders>
            <w:shd w:val="clear" w:color="auto" w:fill="auto"/>
            <w:noWrap/>
            <w:vAlign w:val="center"/>
            <w:hideMark/>
          </w:tcPr>
          <w:p w14:paraId="378D9AF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4E7FC5A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1.2E-10</w:t>
            </w:r>
          </w:p>
        </w:tc>
        <w:tc>
          <w:tcPr>
            <w:tcW w:w="0" w:type="auto"/>
            <w:tcBorders>
              <w:top w:val="nil"/>
              <w:left w:val="nil"/>
              <w:bottom w:val="nil"/>
              <w:right w:val="nil"/>
            </w:tcBorders>
            <w:shd w:val="clear" w:color="auto" w:fill="auto"/>
            <w:noWrap/>
            <w:vAlign w:val="center"/>
            <w:hideMark/>
          </w:tcPr>
          <w:p w14:paraId="16CDBD0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6912ABC2"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D1C335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2DEA4AA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103F9FEC" w14:textId="72B0F05B"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73E6E8B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Red blood cell count</w:t>
            </w:r>
          </w:p>
        </w:tc>
        <w:tc>
          <w:tcPr>
            <w:tcW w:w="0" w:type="auto"/>
            <w:tcBorders>
              <w:top w:val="nil"/>
              <w:left w:val="nil"/>
              <w:bottom w:val="nil"/>
              <w:right w:val="nil"/>
            </w:tcBorders>
            <w:shd w:val="clear" w:color="auto" w:fill="auto"/>
            <w:noWrap/>
            <w:vAlign w:val="center"/>
            <w:hideMark/>
          </w:tcPr>
          <w:p w14:paraId="7C7B89D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2A645F5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2.3E-17</w:t>
            </w:r>
          </w:p>
        </w:tc>
        <w:tc>
          <w:tcPr>
            <w:tcW w:w="0" w:type="auto"/>
            <w:tcBorders>
              <w:top w:val="nil"/>
              <w:left w:val="nil"/>
              <w:bottom w:val="nil"/>
              <w:right w:val="nil"/>
            </w:tcBorders>
            <w:shd w:val="clear" w:color="auto" w:fill="auto"/>
            <w:noWrap/>
            <w:vAlign w:val="center"/>
            <w:hideMark/>
          </w:tcPr>
          <w:p w14:paraId="67A9684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7736BDBF"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C54194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11599C0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35C42C23" w14:textId="0901D61D"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1DE01E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Reticulocyte count</w:t>
            </w:r>
          </w:p>
        </w:tc>
        <w:tc>
          <w:tcPr>
            <w:tcW w:w="0" w:type="auto"/>
            <w:tcBorders>
              <w:top w:val="nil"/>
              <w:left w:val="nil"/>
              <w:bottom w:val="nil"/>
              <w:right w:val="nil"/>
            </w:tcBorders>
            <w:shd w:val="clear" w:color="auto" w:fill="auto"/>
            <w:noWrap/>
            <w:vAlign w:val="center"/>
            <w:hideMark/>
          </w:tcPr>
          <w:p w14:paraId="7CFB9D7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5BD4879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2.4E-17</w:t>
            </w:r>
          </w:p>
        </w:tc>
        <w:tc>
          <w:tcPr>
            <w:tcW w:w="0" w:type="auto"/>
            <w:tcBorders>
              <w:top w:val="nil"/>
              <w:left w:val="nil"/>
              <w:bottom w:val="nil"/>
              <w:right w:val="nil"/>
            </w:tcBorders>
            <w:shd w:val="clear" w:color="auto" w:fill="auto"/>
            <w:noWrap/>
            <w:vAlign w:val="center"/>
            <w:hideMark/>
          </w:tcPr>
          <w:p w14:paraId="03628FE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029AAD67"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A1A30C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29CD83B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4C435D12" w14:textId="267FBE2D"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F5667F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Reticulocyte fraction of red cells</w:t>
            </w:r>
          </w:p>
        </w:tc>
        <w:tc>
          <w:tcPr>
            <w:tcW w:w="0" w:type="auto"/>
            <w:tcBorders>
              <w:top w:val="nil"/>
              <w:left w:val="nil"/>
              <w:bottom w:val="nil"/>
              <w:right w:val="nil"/>
            </w:tcBorders>
            <w:shd w:val="clear" w:color="auto" w:fill="auto"/>
            <w:noWrap/>
            <w:vAlign w:val="center"/>
            <w:hideMark/>
          </w:tcPr>
          <w:p w14:paraId="40DF1BD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4A3BC7E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2.8E-11</w:t>
            </w:r>
          </w:p>
        </w:tc>
        <w:tc>
          <w:tcPr>
            <w:tcW w:w="0" w:type="auto"/>
            <w:tcBorders>
              <w:top w:val="nil"/>
              <w:left w:val="nil"/>
              <w:bottom w:val="nil"/>
              <w:right w:val="nil"/>
            </w:tcBorders>
            <w:shd w:val="clear" w:color="auto" w:fill="auto"/>
            <w:noWrap/>
            <w:vAlign w:val="center"/>
            <w:hideMark/>
          </w:tcPr>
          <w:p w14:paraId="727160C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539C0F5D"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2FB0CA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742234E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5F54232E" w14:textId="0DAF7B33"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9D686E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Sum eosinophil basophil counts</w:t>
            </w:r>
          </w:p>
        </w:tc>
        <w:tc>
          <w:tcPr>
            <w:tcW w:w="0" w:type="auto"/>
            <w:tcBorders>
              <w:top w:val="nil"/>
              <w:left w:val="nil"/>
              <w:bottom w:val="nil"/>
              <w:right w:val="nil"/>
            </w:tcBorders>
            <w:shd w:val="clear" w:color="auto" w:fill="auto"/>
            <w:noWrap/>
            <w:vAlign w:val="center"/>
            <w:hideMark/>
          </w:tcPr>
          <w:p w14:paraId="760355E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7902E83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1.7E-08</w:t>
            </w:r>
          </w:p>
        </w:tc>
        <w:tc>
          <w:tcPr>
            <w:tcW w:w="0" w:type="auto"/>
            <w:tcBorders>
              <w:top w:val="nil"/>
              <w:left w:val="nil"/>
              <w:bottom w:val="nil"/>
              <w:right w:val="nil"/>
            </w:tcBorders>
            <w:shd w:val="clear" w:color="auto" w:fill="auto"/>
            <w:noWrap/>
            <w:vAlign w:val="center"/>
            <w:hideMark/>
          </w:tcPr>
          <w:p w14:paraId="7F935E7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1C17D7C0"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50640A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7BEBD0C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20B69C99" w14:textId="20160582"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8A255C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White blood cell count</w:t>
            </w:r>
          </w:p>
        </w:tc>
        <w:tc>
          <w:tcPr>
            <w:tcW w:w="0" w:type="auto"/>
            <w:tcBorders>
              <w:top w:val="nil"/>
              <w:left w:val="nil"/>
              <w:bottom w:val="nil"/>
              <w:right w:val="nil"/>
            </w:tcBorders>
            <w:shd w:val="clear" w:color="auto" w:fill="auto"/>
            <w:noWrap/>
            <w:vAlign w:val="center"/>
            <w:hideMark/>
          </w:tcPr>
          <w:p w14:paraId="26C07B1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27863252</w:t>
            </w:r>
          </w:p>
        </w:tc>
        <w:tc>
          <w:tcPr>
            <w:tcW w:w="0" w:type="auto"/>
            <w:tcBorders>
              <w:top w:val="nil"/>
              <w:left w:val="nil"/>
              <w:bottom w:val="nil"/>
              <w:right w:val="nil"/>
            </w:tcBorders>
            <w:shd w:val="clear" w:color="auto" w:fill="auto"/>
            <w:noWrap/>
            <w:vAlign w:val="center"/>
            <w:hideMark/>
          </w:tcPr>
          <w:p w14:paraId="41401BF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4.2E-11</w:t>
            </w:r>
          </w:p>
        </w:tc>
        <w:tc>
          <w:tcPr>
            <w:tcW w:w="0" w:type="auto"/>
            <w:tcBorders>
              <w:top w:val="nil"/>
              <w:left w:val="nil"/>
              <w:bottom w:val="nil"/>
              <w:right w:val="nil"/>
            </w:tcBorders>
            <w:shd w:val="clear" w:color="auto" w:fill="auto"/>
            <w:noWrap/>
            <w:vAlign w:val="center"/>
            <w:hideMark/>
          </w:tcPr>
          <w:p w14:paraId="537DCC6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7611364F"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59BCA10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347AD0A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66A27BB7" w14:textId="07DE05A0"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271036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IgA deficiency</w:t>
            </w:r>
          </w:p>
        </w:tc>
        <w:tc>
          <w:tcPr>
            <w:tcW w:w="0" w:type="auto"/>
            <w:tcBorders>
              <w:top w:val="nil"/>
              <w:left w:val="nil"/>
              <w:bottom w:val="nil"/>
              <w:right w:val="nil"/>
            </w:tcBorders>
            <w:shd w:val="clear" w:color="auto" w:fill="auto"/>
            <w:noWrap/>
            <w:vAlign w:val="center"/>
            <w:hideMark/>
          </w:tcPr>
          <w:p w14:paraId="449C842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27723758</w:t>
            </w:r>
          </w:p>
        </w:tc>
        <w:tc>
          <w:tcPr>
            <w:tcW w:w="0" w:type="auto"/>
            <w:tcBorders>
              <w:top w:val="nil"/>
              <w:left w:val="nil"/>
              <w:bottom w:val="nil"/>
              <w:right w:val="nil"/>
            </w:tcBorders>
            <w:shd w:val="clear" w:color="auto" w:fill="auto"/>
            <w:noWrap/>
            <w:vAlign w:val="center"/>
            <w:hideMark/>
          </w:tcPr>
          <w:p w14:paraId="438677B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2.9E-56</w:t>
            </w:r>
          </w:p>
        </w:tc>
        <w:tc>
          <w:tcPr>
            <w:tcW w:w="0" w:type="auto"/>
            <w:tcBorders>
              <w:top w:val="nil"/>
              <w:left w:val="nil"/>
              <w:bottom w:val="nil"/>
              <w:right w:val="nil"/>
            </w:tcBorders>
            <w:shd w:val="clear" w:color="auto" w:fill="auto"/>
            <w:noWrap/>
            <w:vAlign w:val="center"/>
            <w:hideMark/>
          </w:tcPr>
          <w:p w14:paraId="18AB135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37575FF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D5D68C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5388E89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4650BED4" w14:textId="6B8A83D8"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22B5A52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Age-related macular degeneration</w:t>
            </w:r>
          </w:p>
        </w:tc>
        <w:tc>
          <w:tcPr>
            <w:tcW w:w="0" w:type="auto"/>
            <w:tcBorders>
              <w:top w:val="nil"/>
              <w:left w:val="nil"/>
              <w:bottom w:val="nil"/>
              <w:right w:val="nil"/>
            </w:tcBorders>
            <w:shd w:val="clear" w:color="auto" w:fill="auto"/>
            <w:noWrap/>
            <w:vAlign w:val="center"/>
            <w:hideMark/>
          </w:tcPr>
          <w:p w14:paraId="2D8DB6B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26691988</w:t>
            </w:r>
          </w:p>
        </w:tc>
        <w:tc>
          <w:tcPr>
            <w:tcW w:w="0" w:type="auto"/>
            <w:tcBorders>
              <w:top w:val="nil"/>
              <w:left w:val="nil"/>
              <w:bottom w:val="nil"/>
              <w:right w:val="nil"/>
            </w:tcBorders>
            <w:shd w:val="clear" w:color="auto" w:fill="auto"/>
            <w:noWrap/>
            <w:vAlign w:val="center"/>
            <w:hideMark/>
          </w:tcPr>
          <w:p w14:paraId="30A7536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9.4E-12</w:t>
            </w:r>
          </w:p>
        </w:tc>
        <w:tc>
          <w:tcPr>
            <w:tcW w:w="0" w:type="auto"/>
            <w:tcBorders>
              <w:top w:val="nil"/>
              <w:left w:val="nil"/>
              <w:bottom w:val="nil"/>
              <w:right w:val="nil"/>
            </w:tcBorders>
            <w:shd w:val="clear" w:color="auto" w:fill="auto"/>
            <w:noWrap/>
            <w:vAlign w:val="center"/>
            <w:hideMark/>
          </w:tcPr>
          <w:p w14:paraId="1E36CCB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4C2D0349"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E09736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lastRenderedPageBreak/>
              <w:t>AGER</w:t>
            </w:r>
          </w:p>
        </w:tc>
        <w:tc>
          <w:tcPr>
            <w:tcW w:w="0" w:type="auto"/>
            <w:tcBorders>
              <w:top w:val="nil"/>
              <w:left w:val="nil"/>
              <w:bottom w:val="nil"/>
              <w:right w:val="nil"/>
            </w:tcBorders>
            <w:shd w:val="clear" w:color="auto" w:fill="auto"/>
            <w:noWrap/>
            <w:vAlign w:val="center"/>
            <w:hideMark/>
          </w:tcPr>
          <w:p w14:paraId="3B9C124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6D74FC10" w14:textId="3BF0E291"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3BF6D15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Idiopathic membranous nephropathy</w:t>
            </w:r>
          </w:p>
        </w:tc>
        <w:tc>
          <w:tcPr>
            <w:tcW w:w="0" w:type="auto"/>
            <w:tcBorders>
              <w:top w:val="nil"/>
              <w:left w:val="nil"/>
              <w:bottom w:val="nil"/>
              <w:right w:val="nil"/>
            </w:tcBorders>
            <w:shd w:val="clear" w:color="auto" w:fill="auto"/>
            <w:noWrap/>
            <w:vAlign w:val="center"/>
            <w:hideMark/>
          </w:tcPr>
          <w:p w14:paraId="06CA0D9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21323541</w:t>
            </w:r>
          </w:p>
        </w:tc>
        <w:tc>
          <w:tcPr>
            <w:tcW w:w="0" w:type="auto"/>
            <w:tcBorders>
              <w:top w:val="nil"/>
              <w:left w:val="nil"/>
              <w:bottom w:val="nil"/>
              <w:right w:val="nil"/>
            </w:tcBorders>
            <w:shd w:val="clear" w:color="auto" w:fill="auto"/>
            <w:noWrap/>
            <w:vAlign w:val="center"/>
            <w:hideMark/>
          </w:tcPr>
          <w:p w14:paraId="10780D8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1.6E-33</w:t>
            </w:r>
          </w:p>
        </w:tc>
        <w:tc>
          <w:tcPr>
            <w:tcW w:w="0" w:type="auto"/>
            <w:tcBorders>
              <w:top w:val="nil"/>
              <w:left w:val="nil"/>
              <w:bottom w:val="nil"/>
              <w:right w:val="nil"/>
            </w:tcBorders>
            <w:shd w:val="clear" w:color="auto" w:fill="auto"/>
            <w:noWrap/>
            <w:vAlign w:val="center"/>
            <w:hideMark/>
          </w:tcPr>
          <w:p w14:paraId="68ACE72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34AD6C6C"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5E3D6D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40B6EA3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44438191" w14:textId="23309A23"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CCE65C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Primary sclerosing cholangitis</w:t>
            </w:r>
          </w:p>
        </w:tc>
        <w:tc>
          <w:tcPr>
            <w:tcW w:w="0" w:type="auto"/>
            <w:tcBorders>
              <w:top w:val="nil"/>
              <w:left w:val="nil"/>
              <w:bottom w:val="nil"/>
              <w:right w:val="nil"/>
            </w:tcBorders>
            <w:shd w:val="clear" w:color="auto" w:fill="auto"/>
            <w:noWrap/>
            <w:vAlign w:val="center"/>
            <w:hideMark/>
          </w:tcPr>
          <w:p w14:paraId="45225AE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27992413</w:t>
            </w:r>
          </w:p>
        </w:tc>
        <w:tc>
          <w:tcPr>
            <w:tcW w:w="0" w:type="auto"/>
            <w:tcBorders>
              <w:top w:val="nil"/>
              <w:left w:val="nil"/>
              <w:bottom w:val="nil"/>
              <w:right w:val="nil"/>
            </w:tcBorders>
            <w:shd w:val="clear" w:color="auto" w:fill="auto"/>
            <w:noWrap/>
            <w:vAlign w:val="center"/>
            <w:hideMark/>
          </w:tcPr>
          <w:p w14:paraId="520730C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1.2E-52</w:t>
            </w:r>
          </w:p>
        </w:tc>
        <w:tc>
          <w:tcPr>
            <w:tcW w:w="0" w:type="auto"/>
            <w:tcBorders>
              <w:top w:val="nil"/>
              <w:left w:val="nil"/>
              <w:bottom w:val="nil"/>
              <w:right w:val="nil"/>
            </w:tcBorders>
            <w:shd w:val="clear" w:color="auto" w:fill="auto"/>
            <w:noWrap/>
            <w:vAlign w:val="center"/>
            <w:hideMark/>
          </w:tcPr>
          <w:p w14:paraId="78E6433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9E01FB4"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C25442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3CB53D2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0FF6D942" w14:textId="1A95F2C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BF96A4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Advanced age related macular degeneration</w:t>
            </w:r>
          </w:p>
        </w:tc>
        <w:tc>
          <w:tcPr>
            <w:tcW w:w="0" w:type="auto"/>
            <w:tcBorders>
              <w:top w:val="nil"/>
              <w:left w:val="nil"/>
              <w:bottom w:val="nil"/>
              <w:right w:val="nil"/>
            </w:tcBorders>
            <w:shd w:val="clear" w:color="auto" w:fill="auto"/>
            <w:noWrap/>
            <w:vAlign w:val="center"/>
            <w:hideMark/>
          </w:tcPr>
          <w:p w14:paraId="7A6F138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26691988</w:t>
            </w:r>
          </w:p>
        </w:tc>
        <w:tc>
          <w:tcPr>
            <w:tcW w:w="0" w:type="auto"/>
            <w:tcBorders>
              <w:top w:val="nil"/>
              <w:left w:val="nil"/>
              <w:bottom w:val="nil"/>
              <w:right w:val="nil"/>
            </w:tcBorders>
            <w:shd w:val="clear" w:color="auto" w:fill="auto"/>
            <w:noWrap/>
            <w:vAlign w:val="center"/>
            <w:hideMark/>
          </w:tcPr>
          <w:p w14:paraId="124E592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9.0E-12</w:t>
            </w:r>
          </w:p>
        </w:tc>
        <w:tc>
          <w:tcPr>
            <w:tcW w:w="0" w:type="auto"/>
            <w:tcBorders>
              <w:top w:val="nil"/>
              <w:left w:val="nil"/>
              <w:bottom w:val="nil"/>
              <w:right w:val="nil"/>
            </w:tcBorders>
            <w:shd w:val="clear" w:color="auto" w:fill="auto"/>
            <w:noWrap/>
            <w:vAlign w:val="center"/>
            <w:hideMark/>
          </w:tcPr>
          <w:p w14:paraId="62BDE3F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4761AA2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62CF81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56371B1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1B174827" w14:textId="05908442"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737D13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Complement factor B</w:t>
            </w:r>
          </w:p>
        </w:tc>
        <w:tc>
          <w:tcPr>
            <w:tcW w:w="0" w:type="auto"/>
            <w:tcBorders>
              <w:top w:val="nil"/>
              <w:left w:val="nil"/>
              <w:bottom w:val="nil"/>
              <w:right w:val="nil"/>
            </w:tcBorders>
            <w:shd w:val="clear" w:color="auto" w:fill="auto"/>
            <w:noWrap/>
            <w:vAlign w:val="center"/>
            <w:hideMark/>
          </w:tcPr>
          <w:p w14:paraId="6362FF8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29875488</w:t>
            </w:r>
          </w:p>
        </w:tc>
        <w:tc>
          <w:tcPr>
            <w:tcW w:w="0" w:type="auto"/>
            <w:tcBorders>
              <w:top w:val="nil"/>
              <w:left w:val="nil"/>
              <w:bottom w:val="nil"/>
              <w:right w:val="nil"/>
            </w:tcBorders>
            <w:shd w:val="clear" w:color="auto" w:fill="auto"/>
            <w:noWrap/>
            <w:vAlign w:val="center"/>
            <w:hideMark/>
          </w:tcPr>
          <w:p w14:paraId="67F1CD3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3.6E-12</w:t>
            </w:r>
          </w:p>
        </w:tc>
        <w:tc>
          <w:tcPr>
            <w:tcW w:w="0" w:type="auto"/>
            <w:tcBorders>
              <w:top w:val="nil"/>
              <w:left w:val="nil"/>
              <w:bottom w:val="nil"/>
              <w:right w:val="nil"/>
            </w:tcBorders>
            <w:shd w:val="clear" w:color="auto" w:fill="auto"/>
            <w:noWrap/>
            <w:vAlign w:val="center"/>
            <w:hideMark/>
          </w:tcPr>
          <w:p w14:paraId="425B65E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50AD534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8C9ACC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3BF7205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12A1A592" w14:textId="142E8D0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E59895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MHC class I polypeptide-related sequence B</w:t>
            </w:r>
          </w:p>
        </w:tc>
        <w:tc>
          <w:tcPr>
            <w:tcW w:w="0" w:type="auto"/>
            <w:tcBorders>
              <w:top w:val="nil"/>
              <w:left w:val="nil"/>
              <w:bottom w:val="nil"/>
              <w:right w:val="nil"/>
            </w:tcBorders>
            <w:shd w:val="clear" w:color="auto" w:fill="auto"/>
            <w:noWrap/>
            <w:vAlign w:val="center"/>
            <w:hideMark/>
          </w:tcPr>
          <w:p w14:paraId="2BF6840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29875488</w:t>
            </w:r>
          </w:p>
        </w:tc>
        <w:tc>
          <w:tcPr>
            <w:tcW w:w="0" w:type="auto"/>
            <w:tcBorders>
              <w:top w:val="nil"/>
              <w:left w:val="nil"/>
              <w:bottom w:val="nil"/>
              <w:right w:val="nil"/>
            </w:tcBorders>
            <w:shd w:val="clear" w:color="auto" w:fill="auto"/>
            <w:noWrap/>
            <w:vAlign w:val="center"/>
            <w:hideMark/>
          </w:tcPr>
          <w:p w14:paraId="2B33EDF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8.3E-10</w:t>
            </w:r>
          </w:p>
        </w:tc>
        <w:tc>
          <w:tcPr>
            <w:tcW w:w="0" w:type="auto"/>
            <w:tcBorders>
              <w:top w:val="nil"/>
              <w:left w:val="nil"/>
              <w:bottom w:val="nil"/>
              <w:right w:val="nil"/>
            </w:tcBorders>
            <w:shd w:val="clear" w:color="auto" w:fill="auto"/>
            <w:noWrap/>
            <w:vAlign w:val="center"/>
            <w:hideMark/>
          </w:tcPr>
          <w:p w14:paraId="023BF18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169F1135"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460D47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31C2B10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150DC89D" w14:textId="58E51018"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CD5E09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Neutrophil collagenase</w:t>
            </w:r>
          </w:p>
        </w:tc>
        <w:tc>
          <w:tcPr>
            <w:tcW w:w="0" w:type="auto"/>
            <w:tcBorders>
              <w:top w:val="nil"/>
              <w:left w:val="nil"/>
              <w:bottom w:val="nil"/>
              <w:right w:val="nil"/>
            </w:tcBorders>
            <w:shd w:val="clear" w:color="auto" w:fill="auto"/>
            <w:noWrap/>
            <w:vAlign w:val="center"/>
            <w:hideMark/>
          </w:tcPr>
          <w:p w14:paraId="4414D0A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29875488</w:t>
            </w:r>
          </w:p>
        </w:tc>
        <w:tc>
          <w:tcPr>
            <w:tcW w:w="0" w:type="auto"/>
            <w:tcBorders>
              <w:top w:val="nil"/>
              <w:left w:val="nil"/>
              <w:bottom w:val="nil"/>
              <w:right w:val="nil"/>
            </w:tcBorders>
            <w:shd w:val="clear" w:color="auto" w:fill="auto"/>
            <w:noWrap/>
            <w:vAlign w:val="center"/>
            <w:hideMark/>
          </w:tcPr>
          <w:p w14:paraId="6D945B9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3.2E-08</w:t>
            </w:r>
          </w:p>
        </w:tc>
        <w:tc>
          <w:tcPr>
            <w:tcW w:w="0" w:type="auto"/>
            <w:tcBorders>
              <w:top w:val="nil"/>
              <w:left w:val="nil"/>
              <w:bottom w:val="nil"/>
              <w:right w:val="nil"/>
            </w:tcBorders>
            <w:shd w:val="clear" w:color="auto" w:fill="auto"/>
            <w:noWrap/>
            <w:vAlign w:val="center"/>
            <w:hideMark/>
          </w:tcPr>
          <w:p w14:paraId="6F89DAE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697137AD"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6F63D08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6343C6A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3A29A999" w14:textId="66A75EA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B5C28B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Ubiquitin carboxyl-terminal hydrolase 25</w:t>
            </w:r>
          </w:p>
        </w:tc>
        <w:tc>
          <w:tcPr>
            <w:tcW w:w="0" w:type="auto"/>
            <w:tcBorders>
              <w:top w:val="nil"/>
              <w:left w:val="nil"/>
              <w:bottom w:val="nil"/>
              <w:right w:val="nil"/>
            </w:tcBorders>
            <w:shd w:val="clear" w:color="auto" w:fill="auto"/>
            <w:noWrap/>
            <w:vAlign w:val="center"/>
            <w:hideMark/>
          </w:tcPr>
          <w:p w14:paraId="4994233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29875488</w:t>
            </w:r>
          </w:p>
        </w:tc>
        <w:tc>
          <w:tcPr>
            <w:tcW w:w="0" w:type="auto"/>
            <w:tcBorders>
              <w:top w:val="nil"/>
              <w:left w:val="nil"/>
              <w:bottom w:val="nil"/>
              <w:right w:val="nil"/>
            </w:tcBorders>
            <w:shd w:val="clear" w:color="auto" w:fill="auto"/>
            <w:noWrap/>
            <w:vAlign w:val="center"/>
            <w:hideMark/>
          </w:tcPr>
          <w:p w14:paraId="5318E51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1.3E-12</w:t>
            </w:r>
          </w:p>
        </w:tc>
        <w:tc>
          <w:tcPr>
            <w:tcW w:w="0" w:type="auto"/>
            <w:tcBorders>
              <w:top w:val="nil"/>
              <w:left w:val="nil"/>
              <w:bottom w:val="nil"/>
              <w:right w:val="nil"/>
            </w:tcBorders>
            <w:shd w:val="clear" w:color="auto" w:fill="auto"/>
            <w:noWrap/>
            <w:vAlign w:val="center"/>
            <w:hideMark/>
          </w:tcPr>
          <w:p w14:paraId="7D19FFA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77696AB3"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771E6D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27B20E7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74E1B9D4" w14:textId="3DE72920"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12A2E89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Receptor for advanced glycation endproducts</w:t>
            </w:r>
          </w:p>
        </w:tc>
        <w:tc>
          <w:tcPr>
            <w:tcW w:w="0" w:type="auto"/>
            <w:tcBorders>
              <w:top w:val="nil"/>
              <w:left w:val="nil"/>
              <w:bottom w:val="nil"/>
              <w:right w:val="nil"/>
            </w:tcBorders>
            <w:shd w:val="clear" w:color="auto" w:fill="auto"/>
            <w:noWrap/>
            <w:vAlign w:val="center"/>
            <w:hideMark/>
          </w:tcPr>
          <w:p w14:paraId="0EC2866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30111768</w:t>
            </w:r>
          </w:p>
        </w:tc>
        <w:tc>
          <w:tcPr>
            <w:tcW w:w="0" w:type="auto"/>
            <w:tcBorders>
              <w:top w:val="nil"/>
              <w:left w:val="nil"/>
              <w:bottom w:val="nil"/>
              <w:right w:val="nil"/>
            </w:tcBorders>
            <w:shd w:val="clear" w:color="auto" w:fill="auto"/>
            <w:noWrap/>
            <w:vAlign w:val="center"/>
            <w:hideMark/>
          </w:tcPr>
          <w:p w14:paraId="57AB268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5.0E-19</w:t>
            </w:r>
          </w:p>
        </w:tc>
        <w:tc>
          <w:tcPr>
            <w:tcW w:w="0" w:type="auto"/>
            <w:tcBorders>
              <w:top w:val="nil"/>
              <w:left w:val="nil"/>
              <w:bottom w:val="nil"/>
              <w:right w:val="nil"/>
            </w:tcBorders>
            <w:shd w:val="clear" w:color="auto" w:fill="auto"/>
            <w:noWrap/>
            <w:vAlign w:val="center"/>
            <w:hideMark/>
          </w:tcPr>
          <w:p w14:paraId="5BF23F0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34730918"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22F4FD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nil"/>
              <w:left w:val="nil"/>
              <w:bottom w:val="nil"/>
              <w:right w:val="nil"/>
            </w:tcBorders>
            <w:shd w:val="clear" w:color="auto" w:fill="auto"/>
            <w:noWrap/>
            <w:vAlign w:val="center"/>
            <w:hideMark/>
          </w:tcPr>
          <w:p w14:paraId="0C16937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rs204993</w:t>
            </w:r>
          </w:p>
        </w:tc>
        <w:tc>
          <w:tcPr>
            <w:tcW w:w="0" w:type="auto"/>
            <w:tcBorders>
              <w:top w:val="nil"/>
              <w:left w:val="nil"/>
              <w:bottom w:val="nil"/>
              <w:right w:val="nil"/>
            </w:tcBorders>
            <w:shd w:val="clear" w:color="auto" w:fill="auto"/>
            <w:noWrap/>
            <w:vAlign w:val="center"/>
            <w:hideMark/>
          </w:tcPr>
          <w:p w14:paraId="59251EF1" w14:textId="68217F26"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020D90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Advanced glycosylation end product-specific receptor, soluble</w:t>
            </w:r>
          </w:p>
        </w:tc>
        <w:tc>
          <w:tcPr>
            <w:tcW w:w="0" w:type="auto"/>
            <w:tcBorders>
              <w:top w:val="nil"/>
              <w:left w:val="nil"/>
              <w:bottom w:val="nil"/>
              <w:right w:val="nil"/>
            </w:tcBorders>
            <w:shd w:val="clear" w:color="auto" w:fill="auto"/>
            <w:noWrap/>
            <w:vAlign w:val="center"/>
            <w:hideMark/>
          </w:tcPr>
          <w:p w14:paraId="07335E8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29875488</w:t>
            </w:r>
          </w:p>
        </w:tc>
        <w:tc>
          <w:tcPr>
            <w:tcW w:w="0" w:type="auto"/>
            <w:tcBorders>
              <w:top w:val="nil"/>
              <w:left w:val="nil"/>
              <w:bottom w:val="nil"/>
              <w:right w:val="nil"/>
            </w:tcBorders>
            <w:shd w:val="clear" w:color="auto" w:fill="auto"/>
            <w:noWrap/>
            <w:vAlign w:val="center"/>
            <w:hideMark/>
          </w:tcPr>
          <w:p w14:paraId="58BD36B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6.5E-13</w:t>
            </w:r>
          </w:p>
        </w:tc>
        <w:tc>
          <w:tcPr>
            <w:tcW w:w="0" w:type="auto"/>
            <w:tcBorders>
              <w:top w:val="nil"/>
              <w:left w:val="nil"/>
              <w:bottom w:val="nil"/>
              <w:right w:val="nil"/>
            </w:tcBorders>
            <w:shd w:val="clear" w:color="auto" w:fill="auto"/>
            <w:noWrap/>
            <w:vAlign w:val="center"/>
            <w:hideMark/>
          </w:tcPr>
          <w:p w14:paraId="6DE9912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02A18AAE"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C30BBE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PRSS8</w:t>
            </w:r>
          </w:p>
        </w:tc>
        <w:tc>
          <w:tcPr>
            <w:tcW w:w="0" w:type="auto"/>
            <w:tcBorders>
              <w:top w:val="nil"/>
              <w:left w:val="nil"/>
              <w:bottom w:val="nil"/>
              <w:right w:val="nil"/>
            </w:tcBorders>
            <w:shd w:val="clear" w:color="auto" w:fill="auto"/>
            <w:noWrap/>
            <w:vAlign w:val="center"/>
            <w:hideMark/>
          </w:tcPr>
          <w:p w14:paraId="34A5731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rs59735493</w:t>
            </w:r>
          </w:p>
        </w:tc>
        <w:tc>
          <w:tcPr>
            <w:tcW w:w="0" w:type="auto"/>
            <w:tcBorders>
              <w:top w:val="nil"/>
              <w:left w:val="nil"/>
              <w:bottom w:val="nil"/>
              <w:right w:val="nil"/>
            </w:tcBorders>
            <w:shd w:val="clear" w:color="auto" w:fill="auto"/>
            <w:noWrap/>
            <w:vAlign w:val="center"/>
            <w:hideMark/>
          </w:tcPr>
          <w:p w14:paraId="4A3E3CCF" w14:textId="6817BC6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50AFB52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Acenocoumarol warfarin maintenance dose</w:t>
            </w:r>
          </w:p>
        </w:tc>
        <w:tc>
          <w:tcPr>
            <w:tcW w:w="0" w:type="auto"/>
            <w:tcBorders>
              <w:top w:val="nil"/>
              <w:left w:val="nil"/>
              <w:bottom w:val="nil"/>
              <w:right w:val="nil"/>
            </w:tcBorders>
            <w:shd w:val="clear" w:color="auto" w:fill="auto"/>
            <w:noWrap/>
            <w:vAlign w:val="center"/>
            <w:hideMark/>
          </w:tcPr>
          <w:p w14:paraId="7FC57ED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19578179</w:t>
            </w:r>
          </w:p>
        </w:tc>
        <w:tc>
          <w:tcPr>
            <w:tcW w:w="0" w:type="auto"/>
            <w:tcBorders>
              <w:top w:val="nil"/>
              <w:left w:val="nil"/>
              <w:bottom w:val="nil"/>
              <w:right w:val="nil"/>
            </w:tcBorders>
            <w:shd w:val="clear" w:color="auto" w:fill="auto"/>
            <w:noWrap/>
            <w:vAlign w:val="center"/>
            <w:hideMark/>
          </w:tcPr>
          <w:p w14:paraId="56A010F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1.4E-17</w:t>
            </w:r>
          </w:p>
        </w:tc>
        <w:tc>
          <w:tcPr>
            <w:tcW w:w="0" w:type="auto"/>
            <w:tcBorders>
              <w:top w:val="nil"/>
              <w:left w:val="nil"/>
              <w:bottom w:val="nil"/>
              <w:right w:val="nil"/>
            </w:tcBorders>
            <w:shd w:val="clear" w:color="auto" w:fill="auto"/>
            <w:noWrap/>
            <w:vAlign w:val="center"/>
            <w:hideMark/>
          </w:tcPr>
          <w:p w14:paraId="55B7AE2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43C69099"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A51EDA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VEGFA</w:t>
            </w:r>
          </w:p>
        </w:tc>
        <w:tc>
          <w:tcPr>
            <w:tcW w:w="0" w:type="auto"/>
            <w:tcBorders>
              <w:top w:val="nil"/>
              <w:left w:val="nil"/>
              <w:bottom w:val="nil"/>
              <w:right w:val="nil"/>
            </w:tcBorders>
            <w:shd w:val="clear" w:color="auto" w:fill="auto"/>
            <w:noWrap/>
            <w:vAlign w:val="center"/>
            <w:hideMark/>
          </w:tcPr>
          <w:p w14:paraId="0416311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rs6921438</w:t>
            </w:r>
          </w:p>
        </w:tc>
        <w:tc>
          <w:tcPr>
            <w:tcW w:w="0" w:type="auto"/>
            <w:tcBorders>
              <w:top w:val="nil"/>
              <w:left w:val="nil"/>
              <w:bottom w:val="nil"/>
              <w:right w:val="nil"/>
            </w:tcBorders>
            <w:shd w:val="clear" w:color="auto" w:fill="auto"/>
            <w:noWrap/>
            <w:vAlign w:val="center"/>
            <w:hideMark/>
          </w:tcPr>
          <w:p w14:paraId="626592D6" w14:textId="71A4A9D1"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0.9</w:t>
            </w:r>
          </w:p>
        </w:tc>
        <w:tc>
          <w:tcPr>
            <w:tcW w:w="0" w:type="auto"/>
            <w:tcBorders>
              <w:top w:val="nil"/>
              <w:left w:val="nil"/>
              <w:bottom w:val="nil"/>
              <w:right w:val="nil"/>
            </w:tcBorders>
            <w:shd w:val="clear" w:color="auto" w:fill="auto"/>
            <w:noWrap/>
            <w:vAlign w:val="center"/>
            <w:hideMark/>
          </w:tcPr>
          <w:p w14:paraId="6DBF10B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Vascular endothelial growth factor a</w:t>
            </w:r>
          </w:p>
        </w:tc>
        <w:tc>
          <w:tcPr>
            <w:tcW w:w="0" w:type="auto"/>
            <w:tcBorders>
              <w:top w:val="nil"/>
              <w:left w:val="nil"/>
              <w:bottom w:val="nil"/>
              <w:right w:val="nil"/>
            </w:tcBorders>
            <w:shd w:val="clear" w:color="auto" w:fill="auto"/>
            <w:noWrap/>
            <w:vAlign w:val="center"/>
            <w:hideMark/>
          </w:tcPr>
          <w:p w14:paraId="55F1CBF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21757650</w:t>
            </w:r>
          </w:p>
        </w:tc>
        <w:tc>
          <w:tcPr>
            <w:tcW w:w="0" w:type="auto"/>
            <w:tcBorders>
              <w:top w:val="nil"/>
              <w:left w:val="nil"/>
              <w:bottom w:val="nil"/>
              <w:right w:val="nil"/>
            </w:tcBorders>
            <w:shd w:val="clear" w:color="auto" w:fill="auto"/>
            <w:noWrap/>
            <w:vAlign w:val="center"/>
            <w:hideMark/>
          </w:tcPr>
          <w:p w14:paraId="3829E00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nil"/>
              <w:right w:val="nil"/>
            </w:tcBorders>
            <w:shd w:val="clear" w:color="auto" w:fill="auto"/>
            <w:noWrap/>
            <w:vAlign w:val="center"/>
            <w:hideMark/>
          </w:tcPr>
          <w:p w14:paraId="3985241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68C55544"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3A61C4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VEGFA</w:t>
            </w:r>
          </w:p>
        </w:tc>
        <w:tc>
          <w:tcPr>
            <w:tcW w:w="0" w:type="auto"/>
            <w:tcBorders>
              <w:top w:val="nil"/>
              <w:left w:val="nil"/>
              <w:bottom w:val="nil"/>
              <w:right w:val="nil"/>
            </w:tcBorders>
            <w:shd w:val="clear" w:color="auto" w:fill="auto"/>
            <w:noWrap/>
            <w:vAlign w:val="center"/>
            <w:hideMark/>
          </w:tcPr>
          <w:p w14:paraId="0698338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rs6921438</w:t>
            </w:r>
          </w:p>
        </w:tc>
        <w:tc>
          <w:tcPr>
            <w:tcW w:w="0" w:type="auto"/>
            <w:tcBorders>
              <w:top w:val="nil"/>
              <w:left w:val="nil"/>
              <w:bottom w:val="nil"/>
              <w:right w:val="nil"/>
            </w:tcBorders>
            <w:shd w:val="clear" w:color="auto" w:fill="auto"/>
            <w:noWrap/>
            <w:vAlign w:val="center"/>
            <w:hideMark/>
          </w:tcPr>
          <w:p w14:paraId="17FC8F91" w14:textId="5513994E"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F1C6DE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Vascular endothelial growth factor levels</w:t>
            </w:r>
          </w:p>
        </w:tc>
        <w:tc>
          <w:tcPr>
            <w:tcW w:w="0" w:type="auto"/>
            <w:tcBorders>
              <w:top w:val="nil"/>
              <w:left w:val="nil"/>
              <w:bottom w:val="nil"/>
              <w:right w:val="nil"/>
            </w:tcBorders>
            <w:shd w:val="clear" w:color="auto" w:fill="auto"/>
            <w:noWrap/>
            <w:vAlign w:val="center"/>
            <w:hideMark/>
          </w:tcPr>
          <w:p w14:paraId="10B090D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27989323</w:t>
            </w:r>
          </w:p>
        </w:tc>
        <w:tc>
          <w:tcPr>
            <w:tcW w:w="0" w:type="auto"/>
            <w:tcBorders>
              <w:top w:val="nil"/>
              <w:left w:val="nil"/>
              <w:bottom w:val="nil"/>
              <w:right w:val="nil"/>
            </w:tcBorders>
            <w:shd w:val="clear" w:color="auto" w:fill="auto"/>
            <w:noWrap/>
            <w:vAlign w:val="center"/>
            <w:hideMark/>
          </w:tcPr>
          <w:p w14:paraId="60B1F0E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2.0E-171</w:t>
            </w:r>
          </w:p>
        </w:tc>
        <w:tc>
          <w:tcPr>
            <w:tcW w:w="0" w:type="auto"/>
            <w:tcBorders>
              <w:top w:val="nil"/>
              <w:left w:val="nil"/>
              <w:bottom w:val="nil"/>
              <w:right w:val="nil"/>
            </w:tcBorders>
            <w:shd w:val="clear" w:color="auto" w:fill="auto"/>
            <w:noWrap/>
            <w:vAlign w:val="center"/>
            <w:hideMark/>
          </w:tcPr>
          <w:p w14:paraId="2573DBD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7E26CFB7"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564F83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VEGFA</w:t>
            </w:r>
          </w:p>
        </w:tc>
        <w:tc>
          <w:tcPr>
            <w:tcW w:w="0" w:type="auto"/>
            <w:tcBorders>
              <w:top w:val="nil"/>
              <w:left w:val="nil"/>
              <w:bottom w:val="nil"/>
              <w:right w:val="nil"/>
            </w:tcBorders>
            <w:shd w:val="clear" w:color="auto" w:fill="auto"/>
            <w:noWrap/>
            <w:vAlign w:val="center"/>
            <w:hideMark/>
          </w:tcPr>
          <w:p w14:paraId="3D92CF5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rs6921438</w:t>
            </w:r>
          </w:p>
        </w:tc>
        <w:tc>
          <w:tcPr>
            <w:tcW w:w="0" w:type="auto"/>
            <w:tcBorders>
              <w:top w:val="nil"/>
              <w:left w:val="nil"/>
              <w:bottom w:val="nil"/>
              <w:right w:val="nil"/>
            </w:tcBorders>
            <w:shd w:val="clear" w:color="auto" w:fill="auto"/>
            <w:noWrap/>
            <w:vAlign w:val="center"/>
            <w:hideMark/>
          </w:tcPr>
          <w:p w14:paraId="4428039C" w14:textId="6BED3234"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0.9</w:t>
            </w:r>
          </w:p>
        </w:tc>
        <w:tc>
          <w:tcPr>
            <w:tcW w:w="0" w:type="auto"/>
            <w:tcBorders>
              <w:top w:val="nil"/>
              <w:left w:val="nil"/>
              <w:bottom w:val="nil"/>
              <w:right w:val="nil"/>
            </w:tcBorders>
            <w:shd w:val="clear" w:color="auto" w:fill="auto"/>
            <w:noWrap/>
            <w:vAlign w:val="center"/>
            <w:hideMark/>
          </w:tcPr>
          <w:p w14:paraId="4E1F3F7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Serum vascular endothelial growth factor VEGF</w:t>
            </w:r>
          </w:p>
        </w:tc>
        <w:tc>
          <w:tcPr>
            <w:tcW w:w="0" w:type="auto"/>
            <w:tcBorders>
              <w:top w:val="nil"/>
              <w:left w:val="nil"/>
              <w:bottom w:val="nil"/>
              <w:right w:val="nil"/>
            </w:tcBorders>
            <w:shd w:val="clear" w:color="auto" w:fill="auto"/>
            <w:noWrap/>
            <w:vAlign w:val="center"/>
            <w:hideMark/>
          </w:tcPr>
          <w:p w14:paraId="1FD21F6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21757650</w:t>
            </w:r>
          </w:p>
        </w:tc>
        <w:tc>
          <w:tcPr>
            <w:tcW w:w="0" w:type="auto"/>
            <w:tcBorders>
              <w:top w:val="nil"/>
              <w:left w:val="nil"/>
              <w:bottom w:val="nil"/>
              <w:right w:val="nil"/>
            </w:tcBorders>
            <w:shd w:val="clear" w:color="auto" w:fill="auto"/>
            <w:noWrap/>
            <w:vAlign w:val="center"/>
            <w:hideMark/>
          </w:tcPr>
          <w:p w14:paraId="5B0C941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nil"/>
              <w:right w:val="nil"/>
            </w:tcBorders>
            <w:shd w:val="clear" w:color="auto" w:fill="auto"/>
            <w:noWrap/>
            <w:vAlign w:val="center"/>
            <w:hideMark/>
          </w:tcPr>
          <w:p w14:paraId="0C99AA4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475476A1"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31FBA2D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VEGFA</w:t>
            </w:r>
          </w:p>
        </w:tc>
        <w:tc>
          <w:tcPr>
            <w:tcW w:w="0" w:type="auto"/>
            <w:tcBorders>
              <w:top w:val="nil"/>
              <w:left w:val="nil"/>
              <w:bottom w:val="nil"/>
              <w:right w:val="nil"/>
            </w:tcBorders>
            <w:shd w:val="clear" w:color="auto" w:fill="auto"/>
            <w:noWrap/>
            <w:vAlign w:val="center"/>
            <w:hideMark/>
          </w:tcPr>
          <w:p w14:paraId="1DA288E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rs6921438</w:t>
            </w:r>
          </w:p>
        </w:tc>
        <w:tc>
          <w:tcPr>
            <w:tcW w:w="0" w:type="auto"/>
            <w:tcBorders>
              <w:top w:val="nil"/>
              <w:left w:val="nil"/>
              <w:bottom w:val="nil"/>
              <w:right w:val="nil"/>
            </w:tcBorders>
            <w:shd w:val="clear" w:color="auto" w:fill="auto"/>
            <w:noWrap/>
            <w:vAlign w:val="center"/>
            <w:hideMark/>
          </w:tcPr>
          <w:p w14:paraId="7F6A5F8D" w14:textId="05ABF22D"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2EE0A46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Serum vascular endothelial growth factor VEGF</w:t>
            </w:r>
          </w:p>
        </w:tc>
        <w:tc>
          <w:tcPr>
            <w:tcW w:w="0" w:type="auto"/>
            <w:tcBorders>
              <w:top w:val="nil"/>
              <w:left w:val="nil"/>
              <w:bottom w:val="nil"/>
              <w:right w:val="nil"/>
            </w:tcBorders>
            <w:shd w:val="clear" w:color="auto" w:fill="auto"/>
            <w:noWrap/>
            <w:vAlign w:val="center"/>
            <w:hideMark/>
          </w:tcPr>
          <w:p w14:paraId="7B10BB5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21757650</w:t>
            </w:r>
          </w:p>
        </w:tc>
        <w:tc>
          <w:tcPr>
            <w:tcW w:w="0" w:type="auto"/>
            <w:tcBorders>
              <w:top w:val="nil"/>
              <w:left w:val="nil"/>
              <w:bottom w:val="nil"/>
              <w:right w:val="nil"/>
            </w:tcBorders>
            <w:shd w:val="clear" w:color="auto" w:fill="auto"/>
            <w:noWrap/>
            <w:vAlign w:val="center"/>
            <w:hideMark/>
          </w:tcPr>
          <w:p w14:paraId="4BEFFF5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nil"/>
              <w:right w:val="nil"/>
            </w:tcBorders>
            <w:shd w:val="clear" w:color="auto" w:fill="auto"/>
            <w:noWrap/>
            <w:vAlign w:val="center"/>
            <w:hideMark/>
          </w:tcPr>
          <w:p w14:paraId="512303C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194FAD3A"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0E57E51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VEGFA</w:t>
            </w:r>
          </w:p>
        </w:tc>
        <w:tc>
          <w:tcPr>
            <w:tcW w:w="0" w:type="auto"/>
            <w:tcBorders>
              <w:top w:val="nil"/>
              <w:left w:val="nil"/>
              <w:bottom w:val="nil"/>
              <w:right w:val="nil"/>
            </w:tcBorders>
            <w:shd w:val="clear" w:color="auto" w:fill="auto"/>
            <w:noWrap/>
            <w:vAlign w:val="center"/>
            <w:hideMark/>
          </w:tcPr>
          <w:p w14:paraId="5CFB8A3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rs6921438</w:t>
            </w:r>
          </w:p>
        </w:tc>
        <w:tc>
          <w:tcPr>
            <w:tcW w:w="0" w:type="auto"/>
            <w:tcBorders>
              <w:top w:val="nil"/>
              <w:left w:val="nil"/>
              <w:bottom w:val="nil"/>
              <w:right w:val="nil"/>
            </w:tcBorders>
            <w:shd w:val="clear" w:color="auto" w:fill="auto"/>
            <w:noWrap/>
            <w:vAlign w:val="center"/>
            <w:hideMark/>
          </w:tcPr>
          <w:p w14:paraId="38F1BC3E" w14:textId="30765070"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2CCF57B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Vascular endothelial growth factor levels</w:t>
            </w:r>
          </w:p>
        </w:tc>
        <w:tc>
          <w:tcPr>
            <w:tcW w:w="0" w:type="auto"/>
            <w:tcBorders>
              <w:top w:val="nil"/>
              <w:left w:val="nil"/>
              <w:bottom w:val="nil"/>
              <w:right w:val="nil"/>
            </w:tcBorders>
            <w:shd w:val="clear" w:color="auto" w:fill="auto"/>
            <w:noWrap/>
            <w:vAlign w:val="center"/>
            <w:hideMark/>
          </w:tcPr>
          <w:p w14:paraId="2964BC0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26910538</w:t>
            </w:r>
          </w:p>
        </w:tc>
        <w:tc>
          <w:tcPr>
            <w:tcW w:w="0" w:type="auto"/>
            <w:tcBorders>
              <w:top w:val="nil"/>
              <w:left w:val="nil"/>
              <w:bottom w:val="nil"/>
              <w:right w:val="nil"/>
            </w:tcBorders>
            <w:shd w:val="clear" w:color="auto" w:fill="auto"/>
            <w:noWrap/>
            <w:vAlign w:val="center"/>
            <w:hideMark/>
          </w:tcPr>
          <w:p w14:paraId="188D58D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nil"/>
              <w:right w:val="nil"/>
            </w:tcBorders>
            <w:shd w:val="clear" w:color="auto" w:fill="auto"/>
            <w:noWrap/>
            <w:vAlign w:val="center"/>
            <w:hideMark/>
          </w:tcPr>
          <w:p w14:paraId="019702B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29F44D99"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0B54AE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VEGFA</w:t>
            </w:r>
          </w:p>
        </w:tc>
        <w:tc>
          <w:tcPr>
            <w:tcW w:w="0" w:type="auto"/>
            <w:tcBorders>
              <w:top w:val="nil"/>
              <w:left w:val="nil"/>
              <w:bottom w:val="nil"/>
              <w:right w:val="nil"/>
            </w:tcBorders>
            <w:shd w:val="clear" w:color="auto" w:fill="auto"/>
            <w:noWrap/>
            <w:vAlign w:val="center"/>
            <w:hideMark/>
          </w:tcPr>
          <w:p w14:paraId="6606AA0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rs6921438</w:t>
            </w:r>
          </w:p>
        </w:tc>
        <w:tc>
          <w:tcPr>
            <w:tcW w:w="0" w:type="auto"/>
            <w:tcBorders>
              <w:top w:val="nil"/>
              <w:left w:val="nil"/>
              <w:bottom w:val="nil"/>
              <w:right w:val="nil"/>
            </w:tcBorders>
            <w:shd w:val="clear" w:color="auto" w:fill="auto"/>
            <w:noWrap/>
            <w:vAlign w:val="center"/>
            <w:hideMark/>
          </w:tcPr>
          <w:p w14:paraId="28B5187C" w14:textId="45F892FB"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467911A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Vascular endothelial growth factor A</w:t>
            </w:r>
          </w:p>
        </w:tc>
        <w:tc>
          <w:tcPr>
            <w:tcW w:w="0" w:type="auto"/>
            <w:tcBorders>
              <w:top w:val="nil"/>
              <w:left w:val="nil"/>
              <w:bottom w:val="nil"/>
              <w:right w:val="nil"/>
            </w:tcBorders>
            <w:shd w:val="clear" w:color="auto" w:fill="auto"/>
            <w:noWrap/>
            <w:vAlign w:val="center"/>
            <w:hideMark/>
          </w:tcPr>
          <w:p w14:paraId="2DA828B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29875488</w:t>
            </w:r>
          </w:p>
        </w:tc>
        <w:tc>
          <w:tcPr>
            <w:tcW w:w="0" w:type="auto"/>
            <w:tcBorders>
              <w:top w:val="nil"/>
              <w:left w:val="nil"/>
              <w:bottom w:val="nil"/>
              <w:right w:val="nil"/>
            </w:tcBorders>
            <w:shd w:val="clear" w:color="auto" w:fill="auto"/>
            <w:noWrap/>
            <w:vAlign w:val="center"/>
            <w:hideMark/>
          </w:tcPr>
          <w:p w14:paraId="272F9D0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7.8E-71</w:t>
            </w:r>
          </w:p>
        </w:tc>
        <w:tc>
          <w:tcPr>
            <w:tcW w:w="0" w:type="auto"/>
            <w:tcBorders>
              <w:top w:val="nil"/>
              <w:left w:val="nil"/>
              <w:bottom w:val="nil"/>
              <w:right w:val="nil"/>
            </w:tcBorders>
            <w:shd w:val="clear" w:color="auto" w:fill="auto"/>
            <w:noWrap/>
            <w:vAlign w:val="center"/>
            <w:hideMark/>
          </w:tcPr>
          <w:p w14:paraId="68A8ACA6"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75C20069"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1C51B2A3"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VEGFA</w:t>
            </w:r>
          </w:p>
        </w:tc>
        <w:tc>
          <w:tcPr>
            <w:tcW w:w="0" w:type="auto"/>
            <w:tcBorders>
              <w:top w:val="nil"/>
              <w:left w:val="nil"/>
              <w:bottom w:val="nil"/>
              <w:right w:val="nil"/>
            </w:tcBorders>
            <w:shd w:val="clear" w:color="auto" w:fill="auto"/>
            <w:noWrap/>
            <w:vAlign w:val="center"/>
            <w:hideMark/>
          </w:tcPr>
          <w:p w14:paraId="053ED8B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rs6921438</w:t>
            </w:r>
          </w:p>
        </w:tc>
        <w:tc>
          <w:tcPr>
            <w:tcW w:w="0" w:type="auto"/>
            <w:tcBorders>
              <w:top w:val="nil"/>
              <w:left w:val="nil"/>
              <w:bottom w:val="nil"/>
              <w:right w:val="nil"/>
            </w:tcBorders>
            <w:shd w:val="clear" w:color="auto" w:fill="auto"/>
            <w:noWrap/>
            <w:vAlign w:val="center"/>
            <w:hideMark/>
          </w:tcPr>
          <w:p w14:paraId="570C41CA" w14:textId="6C2B8D29"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0.9</w:t>
            </w:r>
          </w:p>
        </w:tc>
        <w:tc>
          <w:tcPr>
            <w:tcW w:w="0" w:type="auto"/>
            <w:tcBorders>
              <w:top w:val="nil"/>
              <w:left w:val="nil"/>
              <w:bottom w:val="nil"/>
              <w:right w:val="nil"/>
            </w:tcBorders>
            <w:shd w:val="clear" w:color="auto" w:fill="auto"/>
            <w:noWrap/>
            <w:vAlign w:val="center"/>
            <w:hideMark/>
          </w:tcPr>
          <w:p w14:paraId="0C44B86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Vascular endothelial growth factor levels</w:t>
            </w:r>
          </w:p>
        </w:tc>
        <w:tc>
          <w:tcPr>
            <w:tcW w:w="0" w:type="auto"/>
            <w:tcBorders>
              <w:top w:val="nil"/>
              <w:left w:val="nil"/>
              <w:bottom w:val="nil"/>
              <w:right w:val="nil"/>
            </w:tcBorders>
            <w:shd w:val="clear" w:color="auto" w:fill="auto"/>
            <w:noWrap/>
            <w:vAlign w:val="center"/>
            <w:hideMark/>
          </w:tcPr>
          <w:p w14:paraId="43630EF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21757650</w:t>
            </w:r>
          </w:p>
        </w:tc>
        <w:tc>
          <w:tcPr>
            <w:tcW w:w="0" w:type="auto"/>
            <w:tcBorders>
              <w:top w:val="nil"/>
              <w:left w:val="nil"/>
              <w:bottom w:val="nil"/>
              <w:right w:val="nil"/>
            </w:tcBorders>
            <w:shd w:val="clear" w:color="auto" w:fill="auto"/>
            <w:noWrap/>
            <w:vAlign w:val="center"/>
            <w:hideMark/>
          </w:tcPr>
          <w:p w14:paraId="4A425234"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nil"/>
              <w:right w:val="nil"/>
            </w:tcBorders>
            <w:shd w:val="clear" w:color="auto" w:fill="auto"/>
            <w:noWrap/>
            <w:vAlign w:val="center"/>
            <w:hideMark/>
          </w:tcPr>
          <w:p w14:paraId="6D58765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GWAS</w:t>
            </w:r>
          </w:p>
        </w:tc>
      </w:tr>
      <w:tr w:rsidR="00837198" w:rsidRPr="00837198" w14:paraId="49FCA6A1"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2E96BD8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VEGFA</w:t>
            </w:r>
          </w:p>
        </w:tc>
        <w:tc>
          <w:tcPr>
            <w:tcW w:w="0" w:type="auto"/>
            <w:tcBorders>
              <w:top w:val="nil"/>
              <w:left w:val="nil"/>
              <w:bottom w:val="nil"/>
              <w:right w:val="nil"/>
            </w:tcBorders>
            <w:shd w:val="clear" w:color="auto" w:fill="auto"/>
            <w:noWrap/>
            <w:vAlign w:val="center"/>
            <w:hideMark/>
          </w:tcPr>
          <w:p w14:paraId="67F2720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rs6921438</w:t>
            </w:r>
          </w:p>
        </w:tc>
        <w:tc>
          <w:tcPr>
            <w:tcW w:w="0" w:type="auto"/>
            <w:tcBorders>
              <w:top w:val="nil"/>
              <w:left w:val="nil"/>
              <w:bottom w:val="nil"/>
              <w:right w:val="nil"/>
            </w:tcBorders>
            <w:shd w:val="clear" w:color="auto" w:fill="auto"/>
            <w:noWrap/>
            <w:vAlign w:val="center"/>
            <w:hideMark/>
          </w:tcPr>
          <w:p w14:paraId="5B0CA1DF" w14:textId="5DD33FE6"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0EAADE7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VEGF121</w:t>
            </w:r>
          </w:p>
        </w:tc>
        <w:tc>
          <w:tcPr>
            <w:tcW w:w="0" w:type="auto"/>
            <w:tcBorders>
              <w:top w:val="nil"/>
              <w:left w:val="nil"/>
              <w:bottom w:val="nil"/>
              <w:right w:val="nil"/>
            </w:tcBorders>
            <w:shd w:val="clear" w:color="auto" w:fill="auto"/>
            <w:noWrap/>
            <w:vAlign w:val="center"/>
            <w:hideMark/>
          </w:tcPr>
          <w:p w14:paraId="4C25A877"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26910538</w:t>
            </w:r>
          </w:p>
        </w:tc>
        <w:tc>
          <w:tcPr>
            <w:tcW w:w="0" w:type="auto"/>
            <w:tcBorders>
              <w:top w:val="nil"/>
              <w:left w:val="nil"/>
              <w:bottom w:val="nil"/>
              <w:right w:val="nil"/>
            </w:tcBorders>
            <w:shd w:val="clear" w:color="auto" w:fill="auto"/>
            <w:noWrap/>
            <w:vAlign w:val="center"/>
            <w:hideMark/>
          </w:tcPr>
          <w:p w14:paraId="5BBCB54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nil"/>
              <w:right w:val="nil"/>
            </w:tcBorders>
            <w:shd w:val="clear" w:color="auto" w:fill="auto"/>
            <w:noWrap/>
            <w:vAlign w:val="center"/>
            <w:hideMark/>
          </w:tcPr>
          <w:p w14:paraId="71830250"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5460A35D" w14:textId="77777777" w:rsidTr="00837198">
        <w:trPr>
          <w:trHeight w:val="288"/>
          <w:jc w:val="center"/>
        </w:trPr>
        <w:tc>
          <w:tcPr>
            <w:tcW w:w="0" w:type="auto"/>
            <w:tcBorders>
              <w:top w:val="nil"/>
              <w:left w:val="nil"/>
              <w:bottom w:val="nil"/>
              <w:right w:val="nil"/>
            </w:tcBorders>
            <w:shd w:val="clear" w:color="auto" w:fill="auto"/>
            <w:noWrap/>
            <w:vAlign w:val="center"/>
            <w:hideMark/>
          </w:tcPr>
          <w:p w14:paraId="7C915A2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VEGFA</w:t>
            </w:r>
          </w:p>
        </w:tc>
        <w:tc>
          <w:tcPr>
            <w:tcW w:w="0" w:type="auto"/>
            <w:tcBorders>
              <w:top w:val="nil"/>
              <w:left w:val="nil"/>
              <w:bottom w:val="nil"/>
              <w:right w:val="nil"/>
            </w:tcBorders>
            <w:shd w:val="clear" w:color="auto" w:fill="auto"/>
            <w:noWrap/>
            <w:vAlign w:val="center"/>
            <w:hideMark/>
          </w:tcPr>
          <w:p w14:paraId="6F3CB168"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rs6921438</w:t>
            </w:r>
          </w:p>
        </w:tc>
        <w:tc>
          <w:tcPr>
            <w:tcW w:w="0" w:type="auto"/>
            <w:tcBorders>
              <w:top w:val="nil"/>
              <w:left w:val="nil"/>
              <w:bottom w:val="nil"/>
              <w:right w:val="nil"/>
            </w:tcBorders>
            <w:shd w:val="clear" w:color="auto" w:fill="auto"/>
            <w:noWrap/>
            <w:vAlign w:val="center"/>
            <w:hideMark/>
          </w:tcPr>
          <w:p w14:paraId="066ECCCF" w14:textId="0C474AE0"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nil"/>
              <w:right w:val="nil"/>
            </w:tcBorders>
            <w:shd w:val="clear" w:color="auto" w:fill="auto"/>
            <w:noWrap/>
            <w:vAlign w:val="center"/>
            <w:hideMark/>
          </w:tcPr>
          <w:p w14:paraId="63B3D592"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VEGF121</w:t>
            </w:r>
          </w:p>
        </w:tc>
        <w:tc>
          <w:tcPr>
            <w:tcW w:w="0" w:type="auto"/>
            <w:tcBorders>
              <w:top w:val="nil"/>
              <w:left w:val="nil"/>
              <w:bottom w:val="nil"/>
              <w:right w:val="nil"/>
            </w:tcBorders>
            <w:shd w:val="clear" w:color="auto" w:fill="auto"/>
            <w:noWrap/>
            <w:vAlign w:val="center"/>
            <w:hideMark/>
          </w:tcPr>
          <w:p w14:paraId="051540F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27989323</w:t>
            </w:r>
          </w:p>
        </w:tc>
        <w:tc>
          <w:tcPr>
            <w:tcW w:w="0" w:type="auto"/>
            <w:tcBorders>
              <w:top w:val="nil"/>
              <w:left w:val="nil"/>
              <w:bottom w:val="nil"/>
              <w:right w:val="nil"/>
            </w:tcBorders>
            <w:shd w:val="clear" w:color="auto" w:fill="auto"/>
            <w:noWrap/>
            <w:vAlign w:val="center"/>
            <w:hideMark/>
          </w:tcPr>
          <w:p w14:paraId="1B6A386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2.1E-171</w:t>
            </w:r>
          </w:p>
        </w:tc>
        <w:tc>
          <w:tcPr>
            <w:tcW w:w="0" w:type="auto"/>
            <w:tcBorders>
              <w:top w:val="nil"/>
              <w:left w:val="nil"/>
              <w:bottom w:val="nil"/>
              <w:right w:val="nil"/>
            </w:tcBorders>
            <w:shd w:val="clear" w:color="auto" w:fill="auto"/>
            <w:noWrap/>
            <w:vAlign w:val="center"/>
            <w:hideMark/>
          </w:tcPr>
          <w:p w14:paraId="55024D69"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13BC59CB" w14:textId="77777777" w:rsidTr="00837198">
        <w:trPr>
          <w:trHeight w:val="288"/>
          <w:jc w:val="center"/>
        </w:trPr>
        <w:tc>
          <w:tcPr>
            <w:tcW w:w="0" w:type="auto"/>
            <w:tcBorders>
              <w:top w:val="nil"/>
              <w:left w:val="nil"/>
              <w:right w:val="nil"/>
            </w:tcBorders>
            <w:shd w:val="clear" w:color="auto" w:fill="auto"/>
            <w:noWrap/>
            <w:vAlign w:val="center"/>
            <w:hideMark/>
          </w:tcPr>
          <w:p w14:paraId="1A68080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VEGFA</w:t>
            </w:r>
          </w:p>
        </w:tc>
        <w:tc>
          <w:tcPr>
            <w:tcW w:w="0" w:type="auto"/>
            <w:tcBorders>
              <w:top w:val="nil"/>
              <w:left w:val="nil"/>
              <w:right w:val="nil"/>
            </w:tcBorders>
            <w:shd w:val="clear" w:color="auto" w:fill="auto"/>
            <w:noWrap/>
            <w:vAlign w:val="center"/>
            <w:hideMark/>
          </w:tcPr>
          <w:p w14:paraId="24095EF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rs6921438</w:t>
            </w:r>
          </w:p>
        </w:tc>
        <w:tc>
          <w:tcPr>
            <w:tcW w:w="0" w:type="auto"/>
            <w:tcBorders>
              <w:top w:val="nil"/>
              <w:left w:val="nil"/>
              <w:right w:val="nil"/>
            </w:tcBorders>
            <w:shd w:val="clear" w:color="auto" w:fill="auto"/>
            <w:noWrap/>
            <w:vAlign w:val="center"/>
            <w:hideMark/>
          </w:tcPr>
          <w:p w14:paraId="168E1DAD" w14:textId="26103191"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0.9</w:t>
            </w:r>
          </w:p>
        </w:tc>
        <w:tc>
          <w:tcPr>
            <w:tcW w:w="0" w:type="auto"/>
            <w:tcBorders>
              <w:top w:val="nil"/>
              <w:left w:val="nil"/>
              <w:right w:val="nil"/>
            </w:tcBorders>
            <w:shd w:val="clear" w:color="auto" w:fill="auto"/>
            <w:noWrap/>
            <w:vAlign w:val="center"/>
            <w:hideMark/>
          </w:tcPr>
          <w:p w14:paraId="651542CC"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VEGF121</w:t>
            </w:r>
          </w:p>
        </w:tc>
        <w:tc>
          <w:tcPr>
            <w:tcW w:w="0" w:type="auto"/>
            <w:tcBorders>
              <w:top w:val="nil"/>
              <w:left w:val="nil"/>
              <w:right w:val="nil"/>
            </w:tcBorders>
            <w:shd w:val="clear" w:color="auto" w:fill="auto"/>
            <w:noWrap/>
            <w:vAlign w:val="center"/>
            <w:hideMark/>
          </w:tcPr>
          <w:p w14:paraId="7BB07AD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21757650</w:t>
            </w:r>
          </w:p>
        </w:tc>
        <w:tc>
          <w:tcPr>
            <w:tcW w:w="0" w:type="auto"/>
            <w:tcBorders>
              <w:top w:val="nil"/>
              <w:left w:val="nil"/>
              <w:right w:val="nil"/>
            </w:tcBorders>
            <w:shd w:val="clear" w:color="auto" w:fill="auto"/>
            <w:noWrap/>
            <w:vAlign w:val="center"/>
            <w:hideMark/>
          </w:tcPr>
          <w:p w14:paraId="3C65E8DE"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right w:val="nil"/>
            </w:tcBorders>
            <w:shd w:val="clear" w:color="auto" w:fill="auto"/>
            <w:noWrap/>
            <w:vAlign w:val="center"/>
            <w:hideMark/>
          </w:tcPr>
          <w:p w14:paraId="2CA3673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r w:rsidR="00837198" w:rsidRPr="00837198" w14:paraId="7F7C5434" w14:textId="77777777" w:rsidTr="00837198">
        <w:trPr>
          <w:trHeight w:val="300"/>
          <w:jc w:val="center"/>
        </w:trPr>
        <w:tc>
          <w:tcPr>
            <w:tcW w:w="0" w:type="auto"/>
            <w:tcBorders>
              <w:top w:val="nil"/>
              <w:left w:val="nil"/>
              <w:bottom w:val="single" w:sz="12" w:space="0" w:color="auto"/>
              <w:right w:val="nil"/>
            </w:tcBorders>
            <w:shd w:val="clear" w:color="auto" w:fill="auto"/>
            <w:noWrap/>
            <w:vAlign w:val="center"/>
            <w:hideMark/>
          </w:tcPr>
          <w:p w14:paraId="3BCD70ED"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VEGFA</w:t>
            </w:r>
          </w:p>
        </w:tc>
        <w:tc>
          <w:tcPr>
            <w:tcW w:w="0" w:type="auto"/>
            <w:tcBorders>
              <w:top w:val="nil"/>
              <w:left w:val="nil"/>
              <w:bottom w:val="single" w:sz="12" w:space="0" w:color="auto"/>
              <w:right w:val="nil"/>
            </w:tcBorders>
            <w:shd w:val="clear" w:color="auto" w:fill="auto"/>
            <w:noWrap/>
            <w:vAlign w:val="center"/>
            <w:hideMark/>
          </w:tcPr>
          <w:p w14:paraId="53720611"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rs6921438</w:t>
            </w:r>
          </w:p>
        </w:tc>
        <w:tc>
          <w:tcPr>
            <w:tcW w:w="0" w:type="auto"/>
            <w:tcBorders>
              <w:top w:val="nil"/>
              <w:left w:val="nil"/>
              <w:bottom w:val="single" w:sz="12" w:space="0" w:color="auto"/>
              <w:right w:val="nil"/>
            </w:tcBorders>
            <w:shd w:val="clear" w:color="auto" w:fill="auto"/>
            <w:noWrap/>
            <w:vAlign w:val="center"/>
            <w:hideMark/>
          </w:tcPr>
          <w:p w14:paraId="585FAF70" w14:textId="564A585F"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w:t>
            </w:r>
          </w:p>
        </w:tc>
        <w:tc>
          <w:tcPr>
            <w:tcW w:w="0" w:type="auto"/>
            <w:tcBorders>
              <w:top w:val="nil"/>
              <w:left w:val="nil"/>
              <w:bottom w:val="single" w:sz="12" w:space="0" w:color="auto"/>
              <w:right w:val="nil"/>
            </w:tcBorders>
            <w:shd w:val="clear" w:color="auto" w:fill="auto"/>
            <w:noWrap/>
            <w:vAlign w:val="center"/>
            <w:hideMark/>
          </w:tcPr>
          <w:p w14:paraId="69DA3FCA"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Vascular endothelial growth factor A, isoform 121</w:t>
            </w:r>
          </w:p>
        </w:tc>
        <w:tc>
          <w:tcPr>
            <w:tcW w:w="0" w:type="auto"/>
            <w:tcBorders>
              <w:top w:val="nil"/>
              <w:left w:val="nil"/>
              <w:bottom w:val="single" w:sz="12" w:space="0" w:color="auto"/>
              <w:right w:val="nil"/>
            </w:tcBorders>
            <w:shd w:val="clear" w:color="auto" w:fill="auto"/>
            <w:noWrap/>
            <w:vAlign w:val="center"/>
            <w:hideMark/>
          </w:tcPr>
          <w:p w14:paraId="74CE1BFF"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29875488</w:t>
            </w:r>
          </w:p>
        </w:tc>
        <w:tc>
          <w:tcPr>
            <w:tcW w:w="0" w:type="auto"/>
            <w:tcBorders>
              <w:top w:val="nil"/>
              <w:left w:val="nil"/>
              <w:bottom w:val="single" w:sz="12" w:space="0" w:color="auto"/>
              <w:right w:val="nil"/>
            </w:tcBorders>
            <w:shd w:val="clear" w:color="auto" w:fill="auto"/>
            <w:noWrap/>
            <w:vAlign w:val="center"/>
            <w:hideMark/>
          </w:tcPr>
          <w:p w14:paraId="2214E9E5"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1.7E-234</w:t>
            </w:r>
          </w:p>
        </w:tc>
        <w:tc>
          <w:tcPr>
            <w:tcW w:w="0" w:type="auto"/>
            <w:tcBorders>
              <w:top w:val="nil"/>
              <w:left w:val="nil"/>
              <w:bottom w:val="single" w:sz="12" w:space="0" w:color="auto"/>
              <w:right w:val="nil"/>
            </w:tcBorders>
            <w:shd w:val="clear" w:color="auto" w:fill="auto"/>
            <w:noWrap/>
            <w:vAlign w:val="center"/>
            <w:hideMark/>
          </w:tcPr>
          <w:p w14:paraId="175DAB2B" w14:textId="77777777" w:rsidR="00837198" w:rsidRPr="00837198" w:rsidRDefault="00837198" w:rsidP="00837198">
            <w:pPr>
              <w:widowControl/>
              <w:jc w:val="center"/>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pQTL</w:t>
            </w:r>
          </w:p>
        </w:tc>
      </w:tr>
    </w:tbl>
    <w:p w14:paraId="057C2F11" w14:textId="7D2D2666" w:rsidR="00EE18B7" w:rsidRDefault="00EE18B7" w:rsidP="00482825">
      <w:pPr>
        <w:spacing w:line="480" w:lineRule="auto"/>
        <w:rPr>
          <w:rFonts w:ascii="Times New Roman" w:hAnsi="Times New Roman" w:cs="Times New Roman"/>
          <w:sz w:val="22"/>
        </w:rPr>
      </w:pPr>
    </w:p>
    <w:p w14:paraId="48271ADA" w14:textId="1F3E0A85" w:rsidR="00837198" w:rsidRDefault="00837198" w:rsidP="00482825">
      <w:pPr>
        <w:spacing w:line="480" w:lineRule="auto"/>
        <w:rPr>
          <w:rFonts w:ascii="Times New Roman" w:hAnsi="Times New Roman" w:cs="Times New Roman"/>
          <w:sz w:val="22"/>
        </w:rPr>
      </w:pPr>
    </w:p>
    <w:p w14:paraId="2A264451" w14:textId="624DA099" w:rsidR="00837198" w:rsidRDefault="00837198" w:rsidP="00482825">
      <w:pPr>
        <w:spacing w:line="480" w:lineRule="auto"/>
        <w:rPr>
          <w:rFonts w:ascii="Times New Roman" w:hAnsi="Times New Roman" w:cs="Times New Roman"/>
          <w:sz w:val="22"/>
        </w:rPr>
      </w:pPr>
      <w:r>
        <w:rPr>
          <w:rFonts w:ascii="Times New Roman" w:hAnsi="Times New Roman" w:cs="Times New Roman" w:hint="eastAsia"/>
          <w:sz w:val="22"/>
        </w:rPr>
        <w:t>.</w:t>
      </w:r>
    </w:p>
    <w:p w14:paraId="5716EB51" w14:textId="4933FE9C" w:rsidR="00837198" w:rsidRPr="00837198" w:rsidRDefault="00837198" w:rsidP="00482825">
      <w:pPr>
        <w:spacing w:line="480" w:lineRule="auto"/>
        <w:rPr>
          <w:rFonts w:ascii="Times New Roman" w:hAnsi="Times New Roman" w:cs="Times New Roman"/>
          <w:b/>
          <w:sz w:val="22"/>
        </w:rPr>
      </w:pPr>
      <w:r w:rsidRPr="00837198">
        <w:rPr>
          <w:rFonts w:ascii="Times New Roman" w:hAnsi="Times New Roman" w:cs="Times New Roman"/>
          <w:b/>
          <w:sz w:val="22"/>
        </w:rPr>
        <w:lastRenderedPageBreak/>
        <w:t xml:space="preserve">eTable 9. SMR Associations of Serum Protein Expression with </w:t>
      </w:r>
      <w:r w:rsidR="00AB7F63">
        <w:rPr>
          <w:rFonts w:ascii="Times New Roman" w:hAnsi="Times New Roman" w:cs="Times New Roman"/>
          <w:b/>
          <w:sz w:val="22"/>
        </w:rPr>
        <w:t>psoriasis</w:t>
      </w:r>
      <w:r>
        <w:rPr>
          <w:rFonts w:ascii="Times New Roman" w:hAnsi="Times New Roman" w:cs="Times New Roman"/>
          <w:b/>
          <w:sz w:val="22"/>
        </w:rPr>
        <w:t>.</w:t>
      </w:r>
    </w:p>
    <w:tbl>
      <w:tblPr>
        <w:tblW w:w="13847" w:type="dxa"/>
        <w:tblLook w:val="04A0" w:firstRow="1" w:lastRow="0" w:firstColumn="1" w:lastColumn="0" w:noHBand="0" w:noVBand="1"/>
      </w:tblPr>
      <w:tblGrid>
        <w:gridCol w:w="1229"/>
        <w:gridCol w:w="1885"/>
        <w:gridCol w:w="765"/>
        <w:gridCol w:w="680"/>
        <w:gridCol w:w="1179"/>
        <w:gridCol w:w="765"/>
        <w:gridCol w:w="680"/>
        <w:gridCol w:w="1050"/>
        <w:gridCol w:w="765"/>
        <w:gridCol w:w="680"/>
        <w:gridCol w:w="1050"/>
        <w:gridCol w:w="1050"/>
        <w:gridCol w:w="2069"/>
      </w:tblGrid>
      <w:tr w:rsidR="00837198" w:rsidRPr="00837198" w14:paraId="5A35399D" w14:textId="77777777" w:rsidTr="00837198">
        <w:trPr>
          <w:trHeight w:val="318"/>
        </w:trPr>
        <w:tc>
          <w:tcPr>
            <w:tcW w:w="0" w:type="auto"/>
            <w:vMerge w:val="restart"/>
            <w:tcBorders>
              <w:top w:val="single" w:sz="12" w:space="0" w:color="auto"/>
              <w:left w:val="nil"/>
              <w:bottom w:val="single" w:sz="4" w:space="0" w:color="000000"/>
              <w:right w:val="nil"/>
            </w:tcBorders>
            <w:shd w:val="clear" w:color="auto" w:fill="auto"/>
            <w:vAlign w:val="center"/>
            <w:hideMark/>
          </w:tcPr>
          <w:p w14:paraId="6E49D0B9"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Gene</w:t>
            </w:r>
          </w:p>
        </w:tc>
        <w:tc>
          <w:tcPr>
            <w:tcW w:w="0" w:type="auto"/>
            <w:vMerge w:val="restart"/>
            <w:tcBorders>
              <w:top w:val="single" w:sz="12" w:space="0" w:color="auto"/>
              <w:left w:val="nil"/>
              <w:bottom w:val="single" w:sz="4" w:space="0" w:color="000000"/>
              <w:right w:val="nil"/>
            </w:tcBorders>
            <w:shd w:val="clear" w:color="auto" w:fill="auto"/>
            <w:vAlign w:val="center"/>
            <w:hideMark/>
          </w:tcPr>
          <w:p w14:paraId="20D9340F"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top pQTL SNP</w:t>
            </w:r>
          </w:p>
        </w:tc>
        <w:tc>
          <w:tcPr>
            <w:tcW w:w="0" w:type="auto"/>
            <w:gridSpan w:val="3"/>
            <w:tcBorders>
              <w:top w:val="single" w:sz="12" w:space="0" w:color="auto"/>
              <w:left w:val="nil"/>
              <w:bottom w:val="single" w:sz="12" w:space="0" w:color="auto"/>
              <w:right w:val="nil"/>
            </w:tcBorders>
            <w:shd w:val="clear" w:color="auto" w:fill="auto"/>
            <w:vAlign w:val="center"/>
            <w:hideMark/>
          </w:tcPr>
          <w:p w14:paraId="47AED7D3"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pQTL association</w:t>
            </w:r>
          </w:p>
        </w:tc>
        <w:tc>
          <w:tcPr>
            <w:tcW w:w="0" w:type="auto"/>
            <w:gridSpan w:val="3"/>
            <w:tcBorders>
              <w:top w:val="single" w:sz="12" w:space="0" w:color="auto"/>
              <w:left w:val="nil"/>
              <w:bottom w:val="single" w:sz="12" w:space="0" w:color="auto"/>
              <w:right w:val="nil"/>
            </w:tcBorders>
            <w:shd w:val="clear" w:color="auto" w:fill="auto"/>
            <w:vAlign w:val="center"/>
            <w:hideMark/>
          </w:tcPr>
          <w:p w14:paraId="199A9238"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GWAS association</w:t>
            </w:r>
          </w:p>
        </w:tc>
        <w:tc>
          <w:tcPr>
            <w:tcW w:w="0" w:type="auto"/>
            <w:gridSpan w:val="3"/>
            <w:tcBorders>
              <w:top w:val="single" w:sz="12" w:space="0" w:color="auto"/>
              <w:left w:val="nil"/>
              <w:bottom w:val="single" w:sz="12" w:space="0" w:color="auto"/>
              <w:right w:val="nil"/>
            </w:tcBorders>
            <w:shd w:val="clear" w:color="auto" w:fill="auto"/>
            <w:vAlign w:val="center"/>
            <w:hideMark/>
          </w:tcPr>
          <w:p w14:paraId="59E83CA4" w14:textId="3506DC53"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SMR association</w:t>
            </w:r>
          </w:p>
        </w:tc>
        <w:tc>
          <w:tcPr>
            <w:tcW w:w="0" w:type="auto"/>
            <w:gridSpan w:val="2"/>
            <w:tcBorders>
              <w:top w:val="single" w:sz="12" w:space="0" w:color="auto"/>
              <w:left w:val="nil"/>
              <w:bottom w:val="single" w:sz="12" w:space="0" w:color="auto"/>
              <w:right w:val="nil"/>
            </w:tcBorders>
            <w:shd w:val="clear" w:color="auto" w:fill="auto"/>
            <w:vAlign w:val="center"/>
            <w:hideMark/>
          </w:tcPr>
          <w:p w14:paraId="3D6B58AA"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HEIDI Test</w:t>
            </w:r>
          </w:p>
        </w:tc>
      </w:tr>
      <w:tr w:rsidR="00837198" w:rsidRPr="00837198" w14:paraId="63DD915E" w14:textId="77777777" w:rsidTr="00837198">
        <w:trPr>
          <w:trHeight w:val="636"/>
        </w:trPr>
        <w:tc>
          <w:tcPr>
            <w:tcW w:w="0" w:type="auto"/>
            <w:vMerge/>
            <w:tcBorders>
              <w:top w:val="single" w:sz="4" w:space="0" w:color="auto"/>
              <w:left w:val="nil"/>
              <w:bottom w:val="single" w:sz="12" w:space="0" w:color="auto"/>
              <w:right w:val="nil"/>
            </w:tcBorders>
            <w:vAlign w:val="center"/>
            <w:hideMark/>
          </w:tcPr>
          <w:p w14:paraId="46F01D4B"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p>
        </w:tc>
        <w:tc>
          <w:tcPr>
            <w:tcW w:w="0" w:type="auto"/>
            <w:vMerge/>
            <w:tcBorders>
              <w:top w:val="single" w:sz="4" w:space="0" w:color="auto"/>
              <w:left w:val="nil"/>
              <w:bottom w:val="single" w:sz="12" w:space="0" w:color="auto"/>
              <w:right w:val="nil"/>
            </w:tcBorders>
            <w:vAlign w:val="center"/>
            <w:hideMark/>
          </w:tcPr>
          <w:p w14:paraId="04A0973F"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p>
        </w:tc>
        <w:tc>
          <w:tcPr>
            <w:tcW w:w="0" w:type="auto"/>
            <w:tcBorders>
              <w:top w:val="single" w:sz="12" w:space="0" w:color="auto"/>
              <w:left w:val="nil"/>
              <w:bottom w:val="single" w:sz="12" w:space="0" w:color="auto"/>
              <w:right w:val="nil"/>
            </w:tcBorders>
            <w:shd w:val="clear" w:color="auto" w:fill="auto"/>
            <w:vAlign w:val="center"/>
            <w:hideMark/>
          </w:tcPr>
          <w:p w14:paraId="1FD70CED"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beta</w:t>
            </w:r>
          </w:p>
        </w:tc>
        <w:tc>
          <w:tcPr>
            <w:tcW w:w="0" w:type="auto"/>
            <w:tcBorders>
              <w:top w:val="single" w:sz="12" w:space="0" w:color="auto"/>
              <w:left w:val="nil"/>
              <w:bottom w:val="single" w:sz="12" w:space="0" w:color="auto"/>
              <w:right w:val="nil"/>
            </w:tcBorders>
            <w:shd w:val="clear" w:color="auto" w:fill="auto"/>
            <w:vAlign w:val="center"/>
            <w:hideMark/>
          </w:tcPr>
          <w:p w14:paraId="1817AD0D"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se</w:t>
            </w:r>
          </w:p>
        </w:tc>
        <w:tc>
          <w:tcPr>
            <w:tcW w:w="0" w:type="auto"/>
            <w:tcBorders>
              <w:top w:val="single" w:sz="12" w:space="0" w:color="auto"/>
              <w:left w:val="nil"/>
              <w:bottom w:val="single" w:sz="12" w:space="0" w:color="auto"/>
              <w:right w:val="nil"/>
            </w:tcBorders>
            <w:shd w:val="clear" w:color="auto" w:fill="auto"/>
            <w:vAlign w:val="center"/>
            <w:hideMark/>
          </w:tcPr>
          <w:p w14:paraId="5F56941A"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p-value</w:t>
            </w:r>
          </w:p>
        </w:tc>
        <w:tc>
          <w:tcPr>
            <w:tcW w:w="0" w:type="auto"/>
            <w:tcBorders>
              <w:top w:val="single" w:sz="12" w:space="0" w:color="auto"/>
              <w:left w:val="nil"/>
              <w:bottom w:val="single" w:sz="12" w:space="0" w:color="auto"/>
              <w:right w:val="nil"/>
            </w:tcBorders>
            <w:shd w:val="clear" w:color="auto" w:fill="auto"/>
            <w:vAlign w:val="center"/>
            <w:hideMark/>
          </w:tcPr>
          <w:p w14:paraId="177C951F"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beta</w:t>
            </w:r>
          </w:p>
        </w:tc>
        <w:tc>
          <w:tcPr>
            <w:tcW w:w="0" w:type="auto"/>
            <w:tcBorders>
              <w:top w:val="single" w:sz="12" w:space="0" w:color="auto"/>
              <w:left w:val="nil"/>
              <w:bottom w:val="single" w:sz="12" w:space="0" w:color="auto"/>
              <w:right w:val="nil"/>
            </w:tcBorders>
            <w:shd w:val="clear" w:color="auto" w:fill="auto"/>
            <w:vAlign w:val="center"/>
            <w:hideMark/>
          </w:tcPr>
          <w:p w14:paraId="21717A6A"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se</w:t>
            </w:r>
          </w:p>
        </w:tc>
        <w:tc>
          <w:tcPr>
            <w:tcW w:w="0" w:type="auto"/>
            <w:tcBorders>
              <w:top w:val="single" w:sz="12" w:space="0" w:color="auto"/>
              <w:left w:val="nil"/>
              <w:bottom w:val="single" w:sz="12" w:space="0" w:color="auto"/>
              <w:right w:val="nil"/>
            </w:tcBorders>
            <w:shd w:val="clear" w:color="auto" w:fill="auto"/>
            <w:vAlign w:val="center"/>
            <w:hideMark/>
          </w:tcPr>
          <w:p w14:paraId="1971F82C"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p-value</w:t>
            </w:r>
          </w:p>
        </w:tc>
        <w:tc>
          <w:tcPr>
            <w:tcW w:w="0" w:type="auto"/>
            <w:tcBorders>
              <w:top w:val="single" w:sz="12" w:space="0" w:color="auto"/>
              <w:left w:val="nil"/>
              <w:bottom w:val="single" w:sz="12" w:space="0" w:color="auto"/>
              <w:right w:val="nil"/>
            </w:tcBorders>
            <w:shd w:val="clear" w:color="auto" w:fill="auto"/>
            <w:vAlign w:val="center"/>
            <w:hideMark/>
          </w:tcPr>
          <w:p w14:paraId="444A6449"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beta</w:t>
            </w:r>
          </w:p>
        </w:tc>
        <w:tc>
          <w:tcPr>
            <w:tcW w:w="0" w:type="auto"/>
            <w:tcBorders>
              <w:top w:val="single" w:sz="12" w:space="0" w:color="auto"/>
              <w:left w:val="nil"/>
              <w:bottom w:val="single" w:sz="12" w:space="0" w:color="auto"/>
              <w:right w:val="nil"/>
            </w:tcBorders>
            <w:shd w:val="clear" w:color="auto" w:fill="auto"/>
            <w:vAlign w:val="center"/>
            <w:hideMark/>
          </w:tcPr>
          <w:p w14:paraId="74F6161D"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se</w:t>
            </w:r>
          </w:p>
        </w:tc>
        <w:tc>
          <w:tcPr>
            <w:tcW w:w="0" w:type="auto"/>
            <w:tcBorders>
              <w:top w:val="single" w:sz="12" w:space="0" w:color="auto"/>
              <w:left w:val="nil"/>
              <w:bottom w:val="single" w:sz="12" w:space="0" w:color="auto"/>
              <w:right w:val="nil"/>
            </w:tcBorders>
            <w:shd w:val="clear" w:color="auto" w:fill="auto"/>
            <w:vAlign w:val="center"/>
            <w:hideMark/>
          </w:tcPr>
          <w:p w14:paraId="1FBB4F52"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p-value</w:t>
            </w:r>
          </w:p>
        </w:tc>
        <w:tc>
          <w:tcPr>
            <w:tcW w:w="0" w:type="auto"/>
            <w:tcBorders>
              <w:top w:val="single" w:sz="12" w:space="0" w:color="auto"/>
              <w:left w:val="nil"/>
              <w:bottom w:val="single" w:sz="12" w:space="0" w:color="auto"/>
              <w:right w:val="nil"/>
            </w:tcBorders>
            <w:shd w:val="clear" w:color="auto" w:fill="auto"/>
            <w:vAlign w:val="center"/>
            <w:hideMark/>
          </w:tcPr>
          <w:p w14:paraId="6FDECF22"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p-value</w:t>
            </w:r>
          </w:p>
        </w:tc>
        <w:tc>
          <w:tcPr>
            <w:tcW w:w="0" w:type="auto"/>
            <w:tcBorders>
              <w:top w:val="single" w:sz="12" w:space="0" w:color="auto"/>
              <w:left w:val="nil"/>
              <w:bottom w:val="single" w:sz="12" w:space="0" w:color="auto"/>
              <w:right w:val="nil"/>
            </w:tcBorders>
            <w:shd w:val="clear" w:color="auto" w:fill="auto"/>
            <w:vAlign w:val="center"/>
            <w:hideMark/>
          </w:tcPr>
          <w:p w14:paraId="51BD3D18" w14:textId="77777777" w:rsidR="00837198" w:rsidRPr="00837198" w:rsidRDefault="00837198" w:rsidP="00837198">
            <w:pPr>
              <w:widowControl/>
              <w:jc w:val="center"/>
              <w:rPr>
                <w:rFonts w:ascii="Times New Roman" w:eastAsia="SimSun" w:hAnsi="Times New Roman" w:cs="Times New Roman"/>
                <w:b/>
                <w:bCs/>
                <w:color w:val="000000"/>
                <w:kern w:val="0"/>
                <w:sz w:val="24"/>
                <w:szCs w:val="24"/>
              </w:rPr>
            </w:pPr>
            <w:r w:rsidRPr="00837198">
              <w:rPr>
                <w:rFonts w:ascii="Times New Roman" w:eastAsia="SimSun" w:hAnsi="Times New Roman" w:cs="Times New Roman"/>
                <w:b/>
                <w:bCs/>
                <w:color w:val="000000"/>
                <w:kern w:val="0"/>
                <w:sz w:val="24"/>
                <w:szCs w:val="24"/>
              </w:rPr>
              <w:t>Number of SNPs</w:t>
            </w:r>
          </w:p>
        </w:tc>
      </w:tr>
      <w:tr w:rsidR="00837198" w:rsidRPr="00837198" w14:paraId="5F53CAF9" w14:textId="77777777" w:rsidTr="00837198">
        <w:trPr>
          <w:trHeight w:val="318"/>
        </w:trPr>
        <w:tc>
          <w:tcPr>
            <w:tcW w:w="0" w:type="auto"/>
            <w:tcBorders>
              <w:top w:val="single" w:sz="12" w:space="0" w:color="auto"/>
              <w:left w:val="nil"/>
              <w:bottom w:val="nil"/>
              <w:right w:val="nil"/>
            </w:tcBorders>
            <w:shd w:val="clear" w:color="auto" w:fill="auto"/>
            <w:noWrap/>
            <w:vAlign w:val="center"/>
            <w:hideMark/>
          </w:tcPr>
          <w:p w14:paraId="461EA036"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AGER</w:t>
            </w:r>
          </w:p>
        </w:tc>
        <w:tc>
          <w:tcPr>
            <w:tcW w:w="0" w:type="auto"/>
            <w:tcBorders>
              <w:top w:val="single" w:sz="12" w:space="0" w:color="auto"/>
              <w:left w:val="nil"/>
              <w:bottom w:val="nil"/>
              <w:right w:val="nil"/>
            </w:tcBorders>
            <w:shd w:val="clear" w:color="auto" w:fill="auto"/>
            <w:noWrap/>
            <w:vAlign w:val="center"/>
            <w:hideMark/>
          </w:tcPr>
          <w:p w14:paraId="1FF50206"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rs204993</w:t>
            </w:r>
          </w:p>
        </w:tc>
        <w:tc>
          <w:tcPr>
            <w:tcW w:w="0" w:type="auto"/>
            <w:tcBorders>
              <w:top w:val="single" w:sz="12" w:space="0" w:color="auto"/>
              <w:left w:val="nil"/>
              <w:bottom w:val="nil"/>
              <w:right w:val="nil"/>
            </w:tcBorders>
            <w:shd w:val="clear" w:color="auto" w:fill="auto"/>
            <w:noWrap/>
            <w:vAlign w:val="center"/>
            <w:hideMark/>
          </w:tcPr>
          <w:p w14:paraId="155B61D2" w14:textId="633F28BA"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-0.17</w:t>
            </w:r>
          </w:p>
        </w:tc>
        <w:tc>
          <w:tcPr>
            <w:tcW w:w="0" w:type="auto"/>
            <w:tcBorders>
              <w:top w:val="single" w:sz="12" w:space="0" w:color="auto"/>
              <w:left w:val="nil"/>
              <w:bottom w:val="nil"/>
              <w:right w:val="nil"/>
            </w:tcBorders>
            <w:shd w:val="clear" w:color="auto" w:fill="auto"/>
            <w:noWrap/>
            <w:vAlign w:val="center"/>
            <w:hideMark/>
          </w:tcPr>
          <w:p w14:paraId="6DC46D42" w14:textId="090A59D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0.01</w:t>
            </w:r>
          </w:p>
        </w:tc>
        <w:tc>
          <w:tcPr>
            <w:tcW w:w="0" w:type="auto"/>
            <w:tcBorders>
              <w:top w:val="single" w:sz="12" w:space="0" w:color="auto"/>
              <w:left w:val="nil"/>
              <w:bottom w:val="nil"/>
              <w:right w:val="nil"/>
            </w:tcBorders>
            <w:shd w:val="clear" w:color="auto" w:fill="auto"/>
            <w:noWrap/>
            <w:vAlign w:val="center"/>
            <w:hideMark/>
          </w:tcPr>
          <w:p w14:paraId="23A0711E"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2.5E-103</w:t>
            </w:r>
          </w:p>
        </w:tc>
        <w:tc>
          <w:tcPr>
            <w:tcW w:w="0" w:type="auto"/>
            <w:tcBorders>
              <w:top w:val="single" w:sz="12" w:space="0" w:color="auto"/>
              <w:left w:val="nil"/>
              <w:bottom w:val="nil"/>
              <w:right w:val="nil"/>
            </w:tcBorders>
            <w:shd w:val="clear" w:color="auto" w:fill="auto"/>
            <w:noWrap/>
            <w:vAlign w:val="center"/>
            <w:hideMark/>
          </w:tcPr>
          <w:p w14:paraId="5D20545A" w14:textId="6D2540A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0.23</w:t>
            </w:r>
          </w:p>
        </w:tc>
        <w:tc>
          <w:tcPr>
            <w:tcW w:w="0" w:type="auto"/>
            <w:tcBorders>
              <w:top w:val="single" w:sz="12" w:space="0" w:color="auto"/>
              <w:left w:val="nil"/>
              <w:bottom w:val="nil"/>
              <w:right w:val="nil"/>
            </w:tcBorders>
            <w:shd w:val="clear" w:color="auto" w:fill="auto"/>
            <w:noWrap/>
            <w:vAlign w:val="center"/>
            <w:hideMark/>
          </w:tcPr>
          <w:p w14:paraId="3C50F356" w14:textId="492E45AC"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0.02</w:t>
            </w:r>
          </w:p>
        </w:tc>
        <w:tc>
          <w:tcPr>
            <w:tcW w:w="0" w:type="auto"/>
            <w:tcBorders>
              <w:top w:val="single" w:sz="12" w:space="0" w:color="auto"/>
              <w:left w:val="nil"/>
              <w:bottom w:val="nil"/>
              <w:right w:val="nil"/>
            </w:tcBorders>
            <w:shd w:val="clear" w:color="auto" w:fill="auto"/>
            <w:noWrap/>
            <w:vAlign w:val="center"/>
            <w:hideMark/>
          </w:tcPr>
          <w:p w14:paraId="089400A3"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4.7E-38</w:t>
            </w:r>
          </w:p>
        </w:tc>
        <w:tc>
          <w:tcPr>
            <w:tcW w:w="0" w:type="auto"/>
            <w:tcBorders>
              <w:top w:val="single" w:sz="12" w:space="0" w:color="auto"/>
              <w:left w:val="nil"/>
              <w:bottom w:val="nil"/>
              <w:right w:val="nil"/>
            </w:tcBorders>
            <w:shd w:val="clear" w:color="auto" w:fill="auto"/>
            <w:noWrap/>
            <w:vAlign w:val="center"/>
            <w:hideMark/>
          </w:tcPr>
          <w:p w14:paraId="30E93140" w14:textId="0F33ACD5"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-1.33</w:t>
            </w:r>
          </w:p>
        </w:tc>
        <w:tc>
          <w:tcPr>
            <w:tcW w:w="0" w:type="auto"/>
            <w:tcBorders>
              <w:top w:val="single" w:sz="12" w:space="0" w:color="auto"/>
              <w:left w:val="nil"/>
              <w:bottom w:val="nil"/>
              <w:right w:val="nil"/>
            </w:tcBorders>
            <w:shd w:val="clear" w:color="auto" w:fill="auto"/>
            <w:noWrap/>
            <w:vAlign w:val="center"/>
            <w:hideMark/>
          </w:tcPr>
          <w:p w14:paraId="7D133B63" w14:textId="4C7A1695"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0.12</w:t>
            </w:r>
          </w:p>
        </w:tc>
        <w:tc>
          <w:tcPr>
            <w:tcW w:w="0" w:type="auto"/>
            <w:tcBorders>
              <w:top w:val="single" w:sz="12" w:space="0" w:color="auto"/>
              <w:left w:val="nil"/>
              <w:bottom w:val="nil"/>
              <w:right w:val="nil"/>
            </w:tcBorders>
            <w:shd w:val="clear" w:color="auto" w:fill="auto"/>
            <w:noWrap/>
            <w:vAlign w:val="center"/>
            <w:hideMark/>
          </w:tcPr>
          <w:p w14:paraId="65DA4EAE"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1.7E-28</w:t>
            </w:r>
          </w:p>
        </w:tc>
        <w:tc>
          <w:tcPr>
            <w:tcW w:w="0" w:type="auto"/>
            <w:tcBorders>
              <w:top w:val="single" w:sz="12" w:space="0" w:color="auto"/>
              <w:left w:val="nil"/>
              <w:bottom w:val="nil"/>
              <w:right w:val="nil"/>
            </w:tcBorders>
            <w:shd w:val="clear" w:color="auto" w:fill="auto"/>
            <w:noWrap/>
            <w:vAlign w:val="center"/>
            <w:hideMark/>
          </w:tcPr>
          <w:p w14:paraId="03096406"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8.2E-21</w:t>
            </w:r>
          </w:p>
        </w:tc>
        <w:tc>
          <w:tcPr>
            <w:tcW w:w="0" w:type="auto"/>
            <w:tcBorders>
              <w:top w:val="single" w:sz="12" w:space="0" w:color="auto"/>
              <w:left w:val="nil"/>
              <w:bottom w:val="nil"/>
              <w:right w:val="nil"/>
            </w:tcBorders>
            <w:shd w:val="clear" w:color="auto" w:fill="auto"/>
            <w:noWrap/>
            <w:vAlign w:val="center"/>
            <w:hideMark/>
          </w:tcPr>
          <w:p w14:paraId="1A4EE27E"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20</w:t>
            </w:r>
          </w:p>
        </w:tc>
      </w:tr>
      <w:tr w:rsidR="00837198" w:rsidRPr="00837198" w14:paraId="7389E863" w14:textId="77777777" w:rsidTr="00837198">
        <w:trPr>
          <w:trHeight w:val="318"/>
        </w:trPr>
        <w:tc>
          <w:tcPr>
            <w:tcW w:w="0" w:type="auto"/>
            <w:tcBorders>
              <w:top w:val="nil"/>
              <w:left w:val="nil"/>
              <w:bottom w:val="nil"/>
              <w:right w:val="nil"/>
            </w:tcBorders>
            <w:shd w:val="clear" w:color="auto" w:fill="auto"/>
            <w:noWrap/>
            <w:vAlign w:val="center"/>
            <w:hideMark/>
          </w:tcPr>
          <w:p w14:paraId="2C9EA313"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CTSE</w:t>
            </w:r>
          </w:p>
        </w:tc>
        <w:tc>
          <w:tcPr>
            <w:tcW w:w="0" w:type="auto"/>
            <w:tcBorders>
              <w:top w:val="nil"/>
              <w:left w:val="nil"/>
              <w:bottom w:val="nil"/>
              <w:right w:val="nil"/>
            </w:tcBorders>
            <w:shd w:val="clear" w:color="auto" w:fill="auto"/>
            <w:noWrap/>
            <w:vAlign w:val="center"/>
            <w:hideMark/>
          </w:tcPr>
          <w:p w14:paraId="5CE2E9F7"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rs1172199</w:t>
            </w:r>
          </w:p>
        </w:tc>
        <w:tc>
          <w:tcPr>
            <w:tcW w:w="0" w:type="auto"/>
            <w:tcBorders>
              <w:top w:val="nil"/>
              <w:left w:val="nil"/>
              <w:bottom w:val="nil"/>
              <w:right w:val="nil"/>
            </w:tcBorders>
            <w:shd w:val="clear" w:color="auto" w:fill="auto"/>
            <w:noWrap/>
            <w:vAlign w:val="center"/>
            <w:hideMark/>
          </w:tcPr>
          <w:p w14:paraId="08368F50" w14:textId="02C13C9B"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0.08</w:t>
            </w:r>
          </w:p>
        </w:tc>
        <w:tc>
          <w:tcPr>
            <w:tcW w:w="0" w:type="auto"/>
            <w:tcBorders>
              <w:top w:val="nil"/>
              <w:left w:val="nil"/>
              <w:bottom w:val="nil"/>
              <w:right w:val="nil"/>
            </w:tcBorders>
            <w:shd w:val="clear" w:color="auto" w:fill="auto"/>
            <w:noWrap/>
            <w:vAlign w:val="center"/>
            <w:hideMark/>
          </w:tcPr>
          <w:p w14:paraId="302496BA" w14:textId="4A3EBE0E"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0.01</w:t>
            </w:r>
          </w:p>
        </w:tc>
        <w:tc>
          <w:tcPr>
            <w:tcW w:w="0" w:type="auto"/>
            <w:tcBorders>
              <w:top w:val="nil"/>
              <w:left w:val="nil"/>
              <w:bottom w:val="nil"/>
              <w:right w:val="nil"/>
            </w:tcBorders>
            <w:shd w:val="clear" w:color="auto" w:fill="auto"/>
            <w:noWrap/>
            <w:vAlign w:val="center"/>
            <w:hideMark/>
          </w:tcPr>
          <w:p w14:paraId="06B72CEC"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2.6E-19</w:t>
            </w:r>
          </w:p>
        </w:tc>
        <w:tc>
          <w:tcPr>
            <w:tcW w:w="0" w:type="auto"/>
            <w:tcBorders>
              <w:top w:val="nil"/>
              <w:left w:val="nil"/>
              <w:bottom w:val="nil"/>
              <w:right w:val="nil"/>
            </w:tcBorders>
            <w:shd w:val="clear" w:color="auto" w:fill="auto"/>
            <w:noWrap/>
            <w:vAlign w:val="center"/>
            <w:hideMark/>
          </w:tcPr>
          <w:p w14:paraId="3C431AEC" w14:textId="640DFE52"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0.01</w:t>
            </w:r>
          </w:p>
        </w:tc>
        <w:tc>
          <w:tcPr>
            <w:tcW w:w="0" w:type="auto"/>
            <w:tcBorders>
              <w:top w:val="nil"/>
              <w:left w:val="nil"/>
              <w:bottom w:val="nil"/>
              <w:right w:val="nil"/>
            </w:tcBorders>
            <w:shd w:val="clear" w:color="auto" w:fill="auto"/>
            <w:noWrap/>
            <w:vAlign w:val="center"/>
            <w:hideMark/>
          </w:tcPr>
          <w:p w14:paraId="756CAA9F" w14:textId="07E27B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0.02</w:t>
            </w:r>
          </w:p>
        </w:tc>
        <w:tc>
          <w:tcPr>
            <w:tcW w:w="0" w:type="auto"/>
            <w:tcBorders>
              <w:top w:val="nil"/>
              <w:left w:val="nil"/>
              <w:bottom w:val="nil"/>
              <w:right w:val="nil"/>
            </w:tcBorders>
            <w:shd w:val="clear" w:color="auto" w:fill="auto"/>
            <w:noWrap/>
            <w:vAlign w:val="center"/>
            <w:hideMark/>
          </w:tcPr>
          <w:p w14:paraId="64DA7C43"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6.9E-01</w:t>
            </w:r>
          </w:p>
        </w:tc>
        <w:tc>
          <w:tcPr>
            <w:tcW w:w="0" w:type="auto"/>
            <w:tcBorders>
              <w:top w:val="nil"/>
              <w:left w:val="nil"/>
              <w:bottom w:val="nil"/>
              <w:right w:val="nil"/>
            </w:tcBorders>
            <w:shd w:val="clear" w:color="auto" w:fill="auto"/>
            <w:noWrap/>
            <w:vAlign w:val="center"/>
            <w:hideMark/>
          </w:tcPr>
          <w:p w14:paraId="2CDE02C3" w14:textId="16A73862"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0.08</w:t>
            </w:r>
          </w:p>
        </w:tc>
        <w:tc>
          <w:tcPr>
            <w:tcW w:w="0" w:type="auto"/>
            <w:tcBorders>
              <w:top w:val="nil"/>
              <w:left w:val="nil"/>
              <w:bottom w:val="nil"/>
              <w:right w:val="nil"/>
            </w:tcBorders>
            <w:shd w:val="clear" w:color="auto" w:fill="auto"/>
            <w:noWrap/>
            <w:vAlign w:val="center"/>
            <w:hideMark/>
          </w:tcPr>
          <w:p w14:paraId="5C1CC64F" w14:textId="282ACB43"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0.20</w:t>
            </w:r>
          </w:p>
        </w:tc>
        <w:tc>
          <w:tcPr>
            <w:tcW w:w="0" w:type="auto"/>
            <w:tcBorders>
              <w:top w:val="nil"/>
              <w:left w:val="nil"/>
              <w:bottom w:val="nil"/>
              <w:right w:val="nil"/>
            </w:tcBorders>
            <w:shd w:val="clear" w:color="auto" w:fill="auto"/>
            <w:noWrap/>
            <w:vAlign w:val="center"/>
            <w:hideMark/>
          </w:tcPr>
          <w:p w14:paraId="56F0ABE0"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6.9E-01</w:t>
            </w:r>
          </w:p>
        </w:tc>
        <w:tc>
          <w:tcPr>
            <w:tcW w:w="0" w:type="auto"/>
            <w:tcBorders>
              <w:top w:val="nil"/>
              <w:left w:val="nil"/>
              <w:bottom w:val="nil"/>
              <w:right w:val="nil"/>
            </w:tcBorders>
            <w:shd w:val="clear" w:color="auto" w:fill="auto"/>
            <w:noWrap/>
            <w:vAlign w:val="center"/>
            <w:hideMark/>
          </w:tcPr>
          <w:p w14:paraId="69FE8EC8"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6.7E-01</w:t>
            </w:r>
          </w:p>
        </w:tc>
        <w:tc>
          <w:tcPr>
            <w:tcW w:w="0" w:type="auto"/>
            <w:tcBorders>
              <w:top w:val="nil"/>
              <w:left w:val="nil"/>
              <w:bottom w:val="nil"/>
              <w:right w:val="nil"/>
            </w:tcBorders>
            <w:shd w:val="clear" w:color="auto" w:fill="auto"/>
            <w:noWrap/>
            <w:vAlign w:val="center"/>
            <w:hideMark/>
          </w:tcPr>
          <w:p w14:paraId="65B889C3"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20</w:t>
            </w:r>
          </w:p>
        </w:tc>
      </w:tr>
      <w:tr w:rsidR="00837198" w:rsidRPr="00837198" w14:paraId="189C3560" w14:textId="77777777" w:rsidTr="00837198">
        <w:trPr>
          <w:trHeight w:val="318"/>
        </w:trPr>
        <w:tc>
          <w:tcPr>
            <w:tcW w:w="0" w:type="auto"/>
            <w:tcBorders>
              <w:top w:val="nil"/>
              <w:left w:val="nil"/>
              <w:bottom w:val="nil"/>
              <w:right w:val="nil"/>
            </w:tcBorders>
            <w:shd w:val="clear" w:color="auto" w:fill="auto"/>
            <w:noWrap/>
            <w:vAlign w:val="center"/>
            <w:hideMark/>
          </w:tcPr>
          <w:p w14:paraId="0CA5030C"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FAM13A</w:t>
            </w:r>
          </w:p>
        </w:tc>
        <w:tc>
          <w:tcPr>
            <w:tcW w:w="0" w:type="auto"/>
            <w:tcBorders>
              <w:top w:val="nil"/>
              <w:left w:val="nil"/>
              <w:bottom w:val="nil"/>
              <w:right w:val="nil"/>
            </w:tcBorders>
            <w:shd w:val="clear" w:color="auto" w:fill="auto"/>
            <w:noWrap/>
            <w:vAlign w:val="center"/>
            <w:hideMark/>
          </w:tcPr>
          <w:p w14:paraId="3172982F"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rs35916067</w:t>
            </w:r>
          </w:p>
        </w:tc>
        <w:tc>
          <w:tcPr>
            <w:tcW w:w="0" w:type="auto"/>
            <w:tcBorders>
              <w:top w:val="nil"/>
              <w:left w:val="nil"/>
              <w:bottom w:val="nil"/>
              <w:right w:val="nil"/>
            </w:tcBorders>
            <w:shd w:val="clear" w:color="auto" w:fill="auto"/>
            <w:noWrap/>
            <w:vAlign w:val="center"/>
            <w:hideMark/>
          </w:tcPr>
          <w:p w14:paraId="14451F17" w14:textId="0CC4A402"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-0.17</w:t>
            </w:r>
          </w:p>
        </w:tc>
        <w:tc>
          <w:tcPr>
            <w:tcW w:w="0" w:type="auto"/>
            <w:tcBorders>
              <w:top w:val="nil"/>
              <w:left w:val="nil"/>
              <w:bottom w:val="nil"/>
              <w:right w:val="nil"/>
            </w:tcBorders>
            <w:shd w:val="clear" w:color="auto" w:fill="auto"/>
            <w:noWrap/>
            <w:vAlign w:val="center"/>
            <w:hideMark/>
          </w:tcPr>
          <w:p w14:paraId="3AC66AEE" w14:textId="6ED48BF5"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0.01</w:t>
            </w:r>
          </w:p>
        </w:tc>
        <w:tc>
          <w:tcPr>
            <w:tcW w:w="0" w:type="auto"/>
            <w:tcBorders>
              <w:top w:val="nil"/>
              <w:left w:val="nil"/>
              <w:bottom w:val="nil"/>
              <w:right w:val="nil"/>
            </w:tcBorders>
            <w:shd w:val="clear" w:color="auto" w:fill="auto"/>
            <w:noWrap/>
            <w:vAlign w:val="center"/>
            <w:hideMark/>
          </w:tcPr>
          <w:p w14:paraId="6901016D"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2.3E-62</w:t>
            </w:r>
          </w:p>
        </w:tc>
        <w:tc>
          <w:tcPr>
            <w:tcW w:w="0" w:type="auto"/>
            <w:tcBorders>
              <w:top w:val="nil"/>
              <w:left w:val="nil"/>
              <w:bottom w:val="nil"/>
              <w:right w:val="nil"/>
            </w:tcBorders>
            <w:shd w:val="clear" w:color="auto" w:fill="auto"/>
            <w:noWrap/>
            <w:vAlign w:val="center"/>
            <w:hideMark/>
          </w:tcPr>
          <w:p w14:paraId="66A0B20C" w14:textId="6B0A2EC9"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-0.06</w:t>
            </w:r>
          </w:p>
        </w:tc>
        <w:tc>
          <w:tcPr>
            <w:tcW w:w="0" w:type="auto"/>
            <w:tcBorders>
              <w:top w:val="nil"/>
              <w:left w:val="nil"/>
              <w:bottom w:val="nil"/>
              <w:right w:val="nil"/>
            </w:tcBorders>
            <w:shd w:val="clear" w:color="auto" w:fill="auto"/>
            <w:noWrap/>
            <w:vAlign w:val="center"/>
            <w:hideMark/>
          </w:tcPr>
          <w:p w14:paraId="3DDB7570" w14:textId="00B1CDBC"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0.02</w:t>
            </w:r>
          </w:p>
        </w:tc>
        <w:tc>
          <w:tcPr>
            <w:tcW w:w="0" w:type="auto"/>
            <w:tcBorders>
              <w:top w:val="nil"/>
              <w:left w:val="nil"/>
              <w:bottom w:val="nil"/>
              <w:right w:val="nil"/>
            </w:tcBorders>
            <w:shd w:val="clear" w:color="auto" w:fill="auto"/>
            <w:noWrap/>
            <w:vAlign w:val="center"/>
            <w:hideMark/>
          </w:tcPr>
          <w:p w14:paraId="273525ED"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3.1E-03</w:t>
            </w:r>
          </w:p>
        </w:tc>
        <w:tc>
          <w:tcPr>
            <w:tcW w:w="0" w:type="auto"/>
            <w:tcBorders>
              <w:top w:val="nil"/>
              <w:left w:val="nil"/>
              <w:bottom w:val="nil"/>
              <w:right w:val="nil"/>
            </w:tcBorders>
            <w:shd w:val="clear" w:color="auto" w:fill="auto"/>
            <w:noWrap/>
            <w:vAlign w:val="center"/>
            <w:hideMark/>
          </w:tcPr>
          <w:p w14:paraId="3CFCBF94" w14:textId="402E4A63"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0.39</w:t>
            </w:r>
          </w:p>
        </w:tc>
        <w:tc>
          <w:tcPr>
            <w:tcW w:w="0" w:type="auto"/>
            <w:tcBorders>
              <w:top w:val="nil"/>
              <w:left w:val="nil"/>
              <w:bottom w:val="nil"/>
              <w:right w:val="nil"/>
            </w:tcBorders>
            <w:shd w:val="clear" w:color="auto" w:fill="auto"/>
            <w:noWrap/>
            <w:vAlign w:val="center"/>
            <w:hideMark/>
          </w:tcPr>
          <w:p w14:paraId="474E595F" w14:textId="4AE88E6F"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0.13</w:t>
            </w:r>
          </w:p>
        </w:tc>
        <w:tc>
          <w:tcPr>
            <w:tcW w:w="0" w:type="auto"/>
            <w:tcBorders>
              <w:top w:val="nil"/>
              <w:left w:val="nil"/>
              <w:bottom w:val="nil"/>
              <w:right w:val="nil"/>
            </w:tcBorders>
            <w:shd w:val="clear" w:color="auto" w:fill="auto"/>
            <w:noWrap/>
            <w:vAlign w:val="center"/>
            <w:hideMark/>
          </w:tcPr>
          <w:p w14:paraId="23C76BBA"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3.6E-03</w:t>
            </w:r>
          </w:p>
        </w:tc>
        <w:tc>
          <w:tcPr>
            <w:tcW w:w="0" w:type="auto"/>
            <w:tcBorders>
              <w:top w:val="nil"/>
              <w:left w:val="nil"/>
              <w:bottom w:val="nil"/>
              <w:right w:val="nil"/>
            </w:tcBorders>
            <w:shd w:val="clear" w:color="auto" w:fill="auto"/>
            <w:noWrap/>
            <w:vAlign w:val="center"/>
            <w:hideMark/>
          </w:tcPr>
          <w:p w14:paraId="347C8CB9"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9.2E-02</w:t>
            </w:r>
          </w:p>
        </w:tc>
        <w:tc>
          <w:tcPr>
            <w:tcW w:w="0" w:type="auto"/>
            <w:tcBorders>
              <w:top w:val="nil"/>
              <w:left w:val="nil"/>
              <w:bottom w:val="nil"/>
              <w:right w:val="nil"/>
            </w:tcBorders>
            <w:shd w:val="clear" w:color="auto" w:fill="auto"/>
            <w:noWrap/>
            <w:vAlign w:val="center"/>
            <w:hideMark/>
          </w:tcPr>
          <w:p w14:paraId="292F59FE"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20</w:t>
            </w:r>
          </w:p>
        </w:tc>
      </w:tr>
      <w:tr w:rsidR="00837198" w:rsidRPr="00837198" w14:paraId="0F7008E3" w14:textId="77777777" w:rsidTr="00837198">
        <w:trPr>
          <w:trHeight w:val="318"/>
        </w:trPr>
        <w:tc>
          <w:tcPr>
            <w:tcW w:w="0" w:type="auto"/>
            <w:tcBorders>
              <w:top w:val="nil"/>
              <w:left w:val="nil"/>
              <w:bottom w:val="nil"/>
              <w:right w:val="nil"/>
            </w:tcBorders>
            <w:shd w:val="clear" w:color="auto" w:fill="auto"/>
            <w:noWrap/>
            <w:vAlign w:val="center"/>
            <w:hideMark/>
          </w:tcPr>
          <w:p w14:paraId="3BB85E05"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MMP12</w:t>
            </w:r>
          </w:p>
        </w:tc>
        <w:tc>
          <w:tcPr>
            <w:tcW w:w="0" w:type="auto"/>
            <w:tcBorders>
              <w:top w:val="nil"/>
              <w:left w:val="nil"/>
              <w:bottom w:val="nil"/>
              <w:right w:val="nil"/>
            </w:tcBorders>
            <w:shd w:val="clear" w:color="auto" w:fill="auto"/>
            <w:noWrap/>
            <w:vAlign w:val="center"/>
            <w:hideMark/>
          </w:tcPr>
          <w:p w14:paraId="2AFBBDDC"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rs17368814</w:t>
            </w:r>
          </w:p>
        </w:tc>
        <w:tc>
          <w:tcPr>
            <w:tcW w:w="0" w:type="auto"/>
            <w:tcBorders>
              <w:top w:val="nil"/>
              <w:left w:val="nil"/>
              <w:bottom w:val="nil"/>
              <w:right w:val="nil"/>
            </w:tcBorders>
            <w:shd w:val="clear" w:color="auto" w:fill="auto"/>
            <w:noWrap/>
            <w:vAlign w:val="center"/>
            <w:hideMark/>
          </w:tcPr>
          <w:p w14:paraId="16AF64CF" w14:textId="56AD0ECA"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-0.75</w:t>
            </w:r>
          </w:p>
        </w:tc>
        <w:tc>
          <w:tcPr>
            <w:tcW w:w="0" w:type="auto"/>
            <w:tcBorders>
              <w:top w:val="nil"/>
              <w:left w:val="nil"/>
              <w:bottom w:val="nil"/>
              <w:right w:val="nil"/>
            </w:tcBorders>
            <w:shd w:val="clear" w:color="auto" w:fill="auto"/>
            <w:noWrap/>
            <w:vAlign w:val="center"/>
            <w:hideMark/>
          </w:tcPr>
          <w:p w14:paraId="61BB2267" w14:textId="481D4CC0"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0.01</w:t>
            </w:r>
          </w:p>
        </w:tc>
        <w:tc>
          <w:tcPr>
            <w:tcW w:w="0" w:type="auto"/>
            <w:tcBorders>
              <w:top w:val="nil"/>
              <w:left w:val="nil"/>
              <w:bottom w:val="nil"/>
              <w:right w:val="nil"/>
            </w:tcBorders>
            <w:shd w:val="clear" w:color="auto" w:fill="auto"/>
            <w:noWrap/>
            <w:vAlign w:val="center"/>
            <w:hideMark/>
          </w:tcPr>
          <w:p w14:paraId="6323B503"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0.0E+00</w:t>
            </w:r>
          </w:p>
        </w:tc>
        <w:tc>
          <w:tcPr>
            <w:tcW w:w="0" w:type="auto"/>
            <w:tcBorders>
              <w:top w:val="nil"/>
              <w:left w:val="nil"/>
              <w:bottom w:val="nil"/>
              <w:right w:val="nil"/>
            </w:tcBorders>
            <w:shd w:val="clear" w:color="auto" w:fill="auto"/>
            <w:noWrap/>
            <w:vAlign w:val="center"/>
            <w:hideMark/>
          </w:tcPr>
          <w:p w14:paraId="6BE42DFF" w14:textId="271634C6"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-0.04</w:t>
            </w:r>
          </w:p>
        </w:tc>
        <w:tc>
          <w:tcPr>
            <w:tcW w:w="0" w:type="auto"/>
            <w:tcBorders>
              <w:top w:val="nil"/>
              <w:left w:val="nil"/>
              <w:bottom w:val="nil"/>
              <w:right w:val="nil"/>
            </w:tcBorders>
            <w:shd w:val="clear" w:color="auto" w:fill="auto"/>
            <w:noWrap/>
            <w:vAlign w:val="center"/>
            <w:hideMark/>
          </w:tcPr>
          <w:p w14:paraId="2BC57DC8" w14:textId="19F34D4C"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0.02</w:t>
            </w:r>
          </w:p>
        </w:tc>
        <w:tc>
          <w:tcPr>
            <w:tcW w:w="0" w:type="auto"/>
            <w:tcBorders>
              <w:top w:val="nil"/>
              <w:left w:val="nil"/>
              <w:bottom w:val="nil"/>
              <w:right w:val="nil"/>
            </w:tcBorders>
            <w:shd w:val="clear" w:color="auto" w:fill="auto"/>
            <w:noWrap/>
            <w:vAlign w:val="center"/>
            <w:hideMark/>
          </w:tcPr>
          <w:p w14:paraId="52773C18"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3.7E-02</w:t>
            </w:r>
          </w:p>
        </w:tc>
        <w:tc>
          <w:tcPr>
            <w:tcW w:w="0" w:type="auto"/>
            <w:tcBorders>
              <w:top w:val="nil"/>
              <w:left w:val="nil"/>
              <w:bottom w:val="nil"/>
              <w:right w:val="nil"/>
            </w:tcBorders>
            <w:shd w:val="clear" w:color="auto" w:fill="auto"/>
            <w:noWrap/>
            <w:vAlign w:val="center"/>
            <w:hideMark/>
          </w:tcPr>
          <w:p w14:paraId="434947C6" w14:textId="25E92D62"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0.05</w:t>
            </w:r>
          </w:p>
        </w:tc>
        <w:tc>
          <w:tcPr>
            <w:tcW w:w="0" w:type="auto"/>
            <w:tcBorders>
              <w:top w:val="nil"/>
              <w:left w:val="nil"/>
              <w:bottom w:val="nil"/>
              <w:right w:val="nil"/>
            </w:tcBorders>
            <w:shd w:val="clear" w:color="auto" w:fill="auto"/>
            <w:noWrap/>
            <w:vAlign w:val="center"/>
            <w:hideMark/>
          </w:tcPr>
          <w:p w14:paraId="6D5355B6" w14:textId="7D7EDB18"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0.02</w:t>
            </w:r>
          </w:p>
        </w:tc>
        <w:tc>
          <w:tcPr>
            <w:tcW w:w="0" w:type="auto"/>
            <w:tcBorders>
              <w:top w:val="nil"/>
              <w:left w:val="nil"/>
              <w:bottom w:val="nil"/>
              <w:right w:val="nil"/>
            </w:tcBorders>
            <w:shd w:val="clear" w:color="auto" w:fill="auto"/>
            <w:noWrap/>
            <w:vAlign w:val="center"/>
            <w:hideMark/>
          </w:tcPr>
          <w:p w14:paraId="310C1EB4"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3.7E-02</w:t>
            </w:r>
          </w:p>
        </w:tc>
        <w:tc>
          <w:tcPr>
            <w:tcW w:w="0" w:type="auto"/>
            <w:tcBorders>
              <w:top w:val="nil"/>
              <w:left w:val="nil"/>
              <w:bottom w:val="nil"/>
              <w:right w:val="nil"/>
            </w:tcBorders>
            <w:shd w:val="clear" w:color="auto" w:fill="auto"/>
            <w:noWrap/>
            <w:vAlign w:val="center"/>
            <w:hideMark/>
          </w:tcPr>
          <w:p w14:paraId="3902B556"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1.2E-01</w:t>
            </w:r>
          </w:p>
        </w:tc>
        <w:tc>
          <w:tcPr>
            <w:tcW w:w="0" w:type="auto"/>
            <w:tcBorders>
              <w:top w:val="nil"/>
              <w:left w:val="nil"/>
              <w:bottom w:val="nil"/>
              <w:right w:val="nil"/>
            </w:tcBorders>
            <w:shd w:val="clear" w:color="auto" w:fill="auto"/>
            <w:noWrap/>
            <w:vAlign w:val="center"/>
            <w:hideMark/>
          </w:tcPr>
          <w:p w14:paraId="37F364D5"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20</w:t>
            </w:r>
          </w:p>
        </w:tc>
      </w:tr>
      <w:tr w:rsidR="00837198" w:rsidRPr="00837198" w14:paraId="1CD27F1E" w14:textId="77777777" w:rsidTr="00837198">
        <w:trPr>
          <w:trHeight w:val="318"/>
        </w:trPr>
        <w:tc>
          <w:tcPr>
            <w:tcW w:w="0" w:type="auto"/>
            <w:tcBorders>
              <w:top w:val="nil"/>
              <w:left w:val="nil"/>
              <w:bottom w:val="nil"/>
              <w:right w:val="nil"/>
            </w:tcBorders>
            <w:shd w:val="clear" w:color="auto" w:fill="auto"/>
            <w:noWrap/>
            <w:vAlign w:val="center"/>
            <w:hideMark/>
          </w:tcPr>
          <w:p w14:paraId="5811A735"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PCSK9</w:t>
            </w:r>
          </w:p>
        </w:tc>
        <w:tc>
          <w:tcPr>
            <w:tcW w:w="0" w:type="auto"/>
            <w:tcBorders>
              <w:top w:val="nil"/>
              <w:left w:val="nil"/>
              <w:bottom w:val="nil"/>
              <w:right w:val="nil"/>
            </w:tcBorders>
            <w:shd w:val="clear" w:color="auto" w:fill="auto"/>
            <w:noWrap/>
            <w:vAlign w:val="center"/>
            <w:hideMark/>
          </w:tcPr>
          <w:p w14:paraId="384885AE"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rs11591147</w:t>
            </w:r>
          </w:p>
        </w:tc>
        <w:tc>
          <w:tcPr>
            <w:tcW w:w="0" w:type="auto"/>
            <w:tcBorders>
              <w:top w:val="nil"/>
              <w:left w:val="nil"/>
              <w:bottom w:val="nil"/>
              <w:right w:val="nil"/>
            </w:tcBorders>
            <w:shd w:val="clear" w:color="auto" w:fill="auto"/>
            <w:noWrap/>
            <w:vAlign w:val="center"/>
            <w:hideMark/>
          </w:tcPr>
          <w:p w14:paraId="513D2D7D" w14:textId="06A82766"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-1.15</w:t>
            </w:r>
          </w:p>
        </w:tc>
        <w:tc>
          <w:tcPr>
            <w:tcW w:w="0" w:type="auto"/>
            <w:tcBorders>
              <w:top w:val="nil"/>
              <w:left w:val="nil"/>
              <w:bottom w:val="nil"/>
              <w:right w:val="nil"/>
            </w:tcBorders>
            <w:shd w:val="clear" w:color="auto" w:fill="auto"/>
            <w:noWrap/>
            <w:vAlign w:val="center"/>
            <w:hideMark/>
          </w:tcPr>
          <w:p w14:paraId="330706FA" w14:textId="7BFC3B4F"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0.03</w:t>
            </w:r>
          </w:p>
        </w:tc>
        <w:tc>
          <w:tcPr>
            <w:tcW w:w="0" w:type="auto"/>
            <w:tcBorders>
              <w:top w:val="nil"/>
              <w:left w:val="nil"/>
              <w:bottom w:val="nil"/>
              <w:right w:val="nil"/>
            </w:tcBorders>
            <w:shd w:val="clear" w:color="auto" w:fill="auto"/>
            <w:noWrap/>
            <w:vAlign w:val="center"/>
            <w:hideMark/>
          </w:tcPr>
          <w:p w14:paraId="2FA3743F"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0.0E+00</w:t>
            </w:r>
          </w:p>
        </w:tc>
        <w:tc>
          <w:tcPr>
            <w:tcW w:w="0" w:type="auto"/>
            <w:tcBorders>
              <w:top w:val="nil"/>
              <w:left w:val="nil"/>
              <w:bottom w:val="nil"/>
              <w:right w:val="nil"/>
            </w:tcBorders>
            <w:shd w:val="clear" w:color="auto" w:fill="auto"/>
            <w:noWrap/>
            <w:vAlign w:val="center"/>
            <w:hideMark/>
          </w:tcPr>
          <w:p w14:paraId="2CAF5D0B" w14:textId="167C3BF0"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-0.08</w:t>
            </w:r>
          </w:p>
        </w:tc>
        <w:tc>
          <w:tcPr>
            <w:tcW w:w="0" w:type="auto"/>
            <w:tcBorders>
              <w:top w:val="nil"/>
              <w:left w:val="nil"/>
              <w:bottom w:val="nil"/>
              <w:right w:val="nil"/>
            </w:tcBorders>
            <w:shd w:val="clear" w:color="auto" w:fill="auto"/>
            <w:noWrap/>
            <w:vAlign w:val="center"/>
            <w:hideMark/>
          </w:tcPr>
          <w:p w14:paraId="5E9145C3" w14:textId="371431F1"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0.04</w:t>
            </w:r>
          </w:p>
        </w:tc>
        <w:tc>
          <w:tcPr>
            <w:tcW w:w="0" w:type="auto"/>
            <w:tcBorders>
              <w:top w:val="nil"/>
              <w:left w:val="nil"/>
              <w:bottom w:val="nil"/>
              <w:right w:val="nil"/>
            </w:tcBorders>
            <w:shd w:val="clear" w:color="auto" w:fill="auto"/>
            <w:noWrap/>
            <w:vAlign w:val="center"/>
            <w:hideMark/>
          </w:tcPr>
          <w:p w14:paraId="062E30B8"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2.9E-02</w:t>
            </w:r>
          </w:p>
        </w:tc>
        <w:tc>
          <w:tcPr>
            <w:tcW w:w="0" w:type="auto"/>
            <w:tcBorders>
              <w:top w:val="nil"/>
              <w:left w:val="nil"/>
              <w:bottom w:val="nil"/>
              <w:right w:val="nil"/>
            </w:tcBorders>
            <w:shd w:val="clear" w:color="auto" w:fill="auto"/>
            <w:noWrap/>
            <w:vAlign w:val="center"/>
            <w:hideMark/>
          </w:tcPr>
          <w:p w14:paraId="350FC562" w14:textId="1CCCB688"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0.07</w:t>
            </w:r>
          </w:p>
        </w:tc>
        <w:tc>
          <w:tcPr>
            <w:tcW w:w="0" w:type="auto"/>
            <w:tcBorders>
              <w:top w:val="nil"/>
              <w:left w:val="nil"/>
              <w:bottom w:val="nil"/>
              <w:right w:val="nil"/>
            </w:tcBorders>
            <w:shd w:val="clear" w:color="auto" w:fill="auto"/>
            <w:noWrap/>
            <w:vAlign w:val="center"/>
            <w:hideMark/>
          </w:tcPr>
          <w:p w14:paraId="3913FF78" w14:textId="748339EC"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0.03</w:t>
            </w:r>
          </w:p>
        </w:tc>
        <w:tc>
          <w:tcPr>
            <w:tcW w:w="0" w:type="auto"/>
            <w:tcBorders>
              <w:top w:val="nil"/>
              <w:left w:val="nil"/>
              <w:bottom w:val="nil"/>
              <w:right w:val="nil"/>
            </w:tcBorders>
            <w:shd w:val="clear" w:color="auto" w:fill="auto"/>
            <w:noWrap/>
            <w:vAlign w:val="center"/>
            <w:hideMark/>
          </w:tcPr>
          <w:p w14:paraId="4F3C6148"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2.9E-02</w:t>
            </w:r>
          </w:p>
        </w:tc>
        <w:tc>
          <w:tcPr>
            <w:tcW w:w="0" w:type="auto"/>
            <w:tcBorders>
              <w:top w:val="nil"/>
              <w:left w:val="nil"/>
              <w:bottom w:val="nil"/>
              <w:right w:val="nil"/>
            </w:tcBorders>
            <w:shd w:val="clear" w:color="auto" w:fill="auto"/>
            <w:noWrap/>
            <w:vAlign w:val="center"/>
            <w:hideMark/>
          </w:tcPr>
          <w:p w14:paraId="5A6CD3F5"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4.3E-01</w:t>
            </w:r>
          </w:p>
        </w:tc>
        <w:tc>
          <w:tcPr>
            <w:tcW w:w="0" w:type="auto"/>
            <w:tcBorders>
              <w:top w:val="nil"/>
              <w:left w:val="nil"/>
              <w:bottom w:val="nil"/>
              <w:right w:val="nil"/>
            </w:tcBorders>
            <w:shd w:val="clear" w:color="auto" w:fill="auto"/>
            <w:noWrap/>
            <w:vAlign w:val="center"/>
            <w:hideMark/>
          </w:tcPr>
          <w:p w14:paraId="1C0C3ED0"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15</w:t>
            </w:r>
          </w:p>
        </w:tc>
      </w:tr>
      <w:tr w:rsidR="00837198" w:rsidRPr="00837198" w14:paraId="278C2985" w14:textId="77777777" w:rsidTr="00837198">
        <w:trPr>
          <w:trHeight w:val="318"/>
        </w:trPr>
        <w:tc>
          <w:tcPr>
            <w:tcW w:w="0" w:type="auto"/>
            <w:tcBorders>
              <w:top w:val="nil"/>
              <w:left w:val="nil"/>
              <w:bottom w:val="nil"/>
              <w:right w:val="nil"/>
            </w:tcBorders>
            <w:shd w:val="clear" w:color="auto" w:fill="auto"/>
            <w:noWrap/>
            <w:vAlign w:val="center"/>
            <w:hideMark/>
          </w:tcPr>
          <w:p w14:paraId="5263554C"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PRSS8</w:t>
            </w:r>
          </w:p>
        </w:tc>
        <w:tc>
          <w:tcPr>
            <w:tcW w:w="0" w:type="auto"/>
            <w:tcBorders>
              <w:top w:val="nil"/>
              <w:left w:val="nil"/>
              <w:bottom w:val="nil"/>
              <w:right w:val="nil"/>
            </w:tcBorders>
            <w:shd w:val="clear" w:color="auto" w:fill="auto"/>
            <w:noWrap/>
            <w:vAlign w:val="center"/>
            <w:hideMark/>
          </w:tcPr>
          <w:p w14:paraId="47CC35AD"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rs889555</w:t>
            </w:r>
          </w:p>
        </w:tc>
        <w:tc>
          <w:tcPr>
            <w:tcW w:w="0" w:type="auto"/>
            <w:tcBorders>
              <w:top w:val="nil"/>
              <w:left w:val="nil"/>
              <w:bottom w:val="nil"/>
              <w:right w:val="nil"/>
            </w:tcBorders>
            <w:shd w:val="clear" w:color="auto" w:fill="auto"/>
            <w:noWrap/>
            <w:vAlign w:val="center"/>
            <w:hideMark/>
          </w:tcPr>
          <w:p w14:paraId="00340B5D" w14:textId="69520D9D"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0.11</w:t>
            </w:r>
          </w:p>
        </w:tc>
        <w:tc>
          <w:tcPr>
            <w:tcW w:w="0" w:type="auto"/>
            <w:tcBorders>
              <w:top w:val="nil"/>
              <w:left w:val="nil"/>
              <w:bottom w:val="nil"/>
              <w:right w:val="nil"/>
            </w:tcBorders>
            <w:shd w:val="clear" w:color="auto" w:fill="auto"/>
            <w:noWrap/>
            <w:vAlign w:val="center"/>
            <w:hideMark/>
          </w:tcPr>
          <w:p w14:paraId="67A49645" w14:textId="0BE13C0C"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0.01</w:t>
            </w:r>
          </w:p>
        </w:tc>
        <w:tc>
          <w:tcPr>
            <w:tcW w:w="0" w:type="auto"/>
            <w:tcBorders>
              <w:top w:val="nil"/>
              <w:left w:val="nil"/>
              <w:bottom w:val="nil"/>
              <w:right w:val="nil"/>
            </w:tcBorders>
            <w:shd w:val="clear" w:color="auto" w:fill="auto"/>
            <w:noWrap/>
            <w:vAlign w:val="center"/>
            <w:hideMark/>
          </w:tcPr>
          <w:p w14:paraId="3025CAB5"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5.7E-49</w:t>
            </w:r>
          </w:p>
        </w:tc>
        <w:tc>
          <w:tcPr>
            <w:tcW w:w="0" w:type="auto"/>
            <w:tcBorders>
              <w:top w:val="nil"/>
              <w:left w:val="nil"/>
              <w:bottom w:val="nil"/>
              <w:right w:val="nil"/>
            </w:tcBorders>
            <w:shd w:val="clear" w:color="auto" w:fill="auto"/>
            <w:noWrap/>
            <w:vAlign w:val="center"/>
            <w:hideMark/>
          </w:tcPr>
          <w:p w14:paraId="34DE4A5C" w14:textId="5AC93D13"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0.06</w:t>
            </w:r>
          </w:p>
        </w:tc>
        <w:tc>
          <w:tcPr>
            <w:tcW w:w="0" w:type="auto"/>
            <w:tcBorders>
              <w:top w:val="nil"/>
              <w:left w:val="nil"/>
              <w:bottom w:val="nil"/>
              <w:right w:val="nil"/>
            </w:tcBorders>
            <w:shd w:val="clear" w:color="auto" w:fill="auto"/>
            <w:noWrap/>
            <w:vAlign w:val="center"/>
            <w:hideMark/>
          </w:tcPr>
          <w:p w14:paraId="4ED785A3" w14:textId="7538DBE3"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0.01</w:t>
            </w:r>
          </w:p>
        </w:tc>
        <w:tc>
          <w:tcPr>
            <w:tcW w:w="0" w:type="auto"/>
            <w:tcBorders>
              <w:top w:val="nil"/>
              <w:left w:val="nil"/>
              <w:bottom w:val="nil"/>
              <w:right w:val="nil"/>
            </w:tcBorders>
            <w:shd w:val="clear" w:color="auto" w:fill="auto"/>
            <w:noWrap/>
            <w:vAlign w:val="center"/>
            <w:hideMark/>
          </w:tcPr>
          <w:p w14:paraId="3D2E8C5E"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2.3E-05</w:t>
            </w:r>
          </w:p>
        </w:tc>
        <w:tc>
          <w:tcPr>
            <w:tcW w:w="0" w:type="auto"/>
            <w:tcBorders>
              <w:top w:val="nil"/>
              <w:left w:val="nil"/>
              <w:bottom w:val="nil"/>
              <w:right w:val="nil"/>
            </w:tcBorders>
            <w:shd w:val="clear" w:color="auto" w:fill="auto"/>
            <w:noWrap/>
            <w:vAlign w:val="center"/>
            <w:hideMark/>
          </w:tcPr>
          <w:p w14:paraId="3DCBB6EF" w14:textId="21589970"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0.55</w:t>
            </w:r>
          </w:p>
        </w:tc>
        <w:tc>
          <w:tcPr>
            <w:tcW w:w="0" w:type="auto"/>
            <w:tcBorders>
              <w:top w:val="nil"/>
              <w:left w:val="nil"/>
              <w:bottom w:val="nil"/>
              <w:right w:val="nil"/>
            </w:tcBorders>
            <w:shd w:val="clear" w:color="auto" w:fill="auto"/>
            <w:noWrap/>
            <w:vAlign w:val="center"/>
            <w:hideMark/>
          </w:tcPr>
          <w:p w14:paraId="4B35BEEC" w14:textId="5F032ED5"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0.14</w:t>
            </w:r>
          </w:p>
        </w:tc>
        <w:tc>
          <w:tcPr>
            <w:tcW w:w="0" w:type="auto"/>
            <w:tcBorders>
              <w:top w:val="nil"/>
              <w:left w:val="nil"/>
              <w:bottom w:val="nil"/>
              <w:right w:val="nil"/>
            </w:tcBorders>
            <w:shd w:val="clear" w:color="auto" w:fill="auto"/>
            <w:noWrap/>
            <w:vAlign w:val="center"/>
            <w:hideMark/>
          </w:tcPr>
          <w:p w14:paraId="67EA443D"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4.7E-05</w:t>
            </w:r>
          </w:p>
        </w:tc>
        <w:tc>
          <w:tcPr>
            <w:tcW w:w="0" w:type="auto"/>
            <w:tcBorders>
              <w:top w:val="nil"/>
              <w:left w:val="nil"/>
              <w:bottom w:val="nil"/>
              <w:right w:val="nil"/>
            </w:tcBorders>
            <w:shd w:val="clear" w:color="auto" w:fill="auto"/>
            <w:noWrap/>
            <w:vAlign w:val="center"/>
            <w:hideMark/>
          </w:tcPr>
          <w:p w14:paraId="2148D691"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6.9E-02</w:t>
            </w:r>
          </w:p>
        </w:tc>
        <w:tc>
          <w:tcPr>
            <w:tcW w:w="0" w:type="auto"/>
            <w:tcBorders>
              <w:top w:val="nil"/>
              <w:left w:val="nil"/>
              <w:bottom w:val="nil"/>
              <w:right w:val="nil"/>
            </w:tcBorders>
            <w:shd w:val="clear" w:color="auto" w:fill="auto"/>
            <w:noWrap/>
            <w:vAlign w:val="center"/>
            <w:hideMark/>
          </w:tcPr>
          <w:p w14:paraId="025C3C91"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20</w:t>
            </w:r>
          </w:p>
        </w:tc>
      </w:tr>
      <w:tr w:rsidR="00837198" w:rsidRPr="00837198" w14:paraId="1B7F29E3" w14:textId="77777777" w:rsidTr="00837198">
        <w:trPr>
          <w:trHeight w:val="318"/>
        </w:trPr>
        <w:tc>
          <w:tcPr>
            <w:tcW w:w="0" w:type="auto"/>
            <w:tcBorders>
              <w:top w:val="nil"/>
              <w:left w:val="nil"/>
              <w:bottom w:val="nil"/>
              <w:right w:val="nil"/>
            </w:tcBorders>
            <w:shd w:val="clear" w:color="auto" w:fill="auto"/>
            <w:noWrap/>
            <w:vAlign w:val="center"/>
            <w:hideMark/>
          </w:tcPr>
          <w:p w14:paraId="4721988D"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RPA2</w:t>
            </w:r>
          </w:p>
        </w:tc>
        <w:tc>
          <w:tcPr>
            <w:tcW w:w="0" w:type="auto"/>
            <w:tcBorders>
              <w:top w:val="nil"/>
              <w:left w:val="nil"/>
              <w:bottom w:val="nil"/>
              <w:right w:val="nil"/>
            </w:tcBorders>
            <w:shd w:val="clear" w:color="auto" w:fill="auto"/>
            <w:noWrap/>
            <w:vAlign w:val="center"/>
            <w:hideMark/>
          </w:tcPr>
          <w:p w14:paraId="6EE643C5"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rs17185038</w:t>
            </w:r>
          </w:p>
        </w:tc>
        <w:tc>
          <w:tcPr>
            <w:tcW w:w="0" w:type="auto"/>
            <w:tcBorders>
              <w:top w:val="nil"/>
              <w:left w:val="nil"/>
              <w:bottom w:val="nil"/>
              <w:right w:val="nil"/>
            </w:tcBorders>
            <w:shd w:val="clear" w:color="auto" w:fill="auto"/>
            <w:noWrap/>
            <w:vAlign w:val="center"/>
            <w:hideMark/>
          </w:tcPr>
          <w:p w14:paraId="12C2C1A6" w14:textId="182896B8"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0.20</w:t>
            </w:r>
          </w:p>
        </w:tc>
        <w:tc>
          <w:tcPr>
            <w:tcW w:w="0" w:type="auto"/>
            <w:tcBorders>
              <w:top w:val="nil"/>
              <w:left w:val="nil"/>
              <w:bottom w:val="nil"/>
              <w:right w:val="nil"/>
            </w:tcBorders>
            <w:shd w:val="clear" w:color="auto" w:fill="auto"/>
            <w:noWrap/>
            <w:vAlign w:val="center"/>
            <w:hideMark/>
          </w:tcPr>
          <w:p w14:paraId="548BB221" w14:textId="682AD58D"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0.02</w:t>
            </w:r>
          </w:p>
        </w:tc>
        <w:tc>
          <w:tcPr>
            <w:tcW w:w="0" w:type="auto"/>
            <w:tcBorders>
              <w:top w:val="nil"/>
              <w:left w:val="nil"/>
              <w:bottom w:val="nil"/>
              <w:right w:val="nil"/>
            </w:tcBorders>
            <w:shd w:val="clear" w:color="auto" w:fill="auto"/>
            <w:noWrap/>
            <w:vAlign w:val="center"/>
            <w:hideMark/>
          </w:tcPr>
          <w:p w14:paraId="0E3D7801"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6.2E-40</w:t>
            </w:r>
          </w:p>
        </w:tc>
        <w:tc>
          <w:tcPr>
            <w:tcW w:w="0" w:type="auto"/>
            <w:tcBorders>
              <w:top w:val="nil"/>
              <w:left w:val="nil"/>
              <w:bottom w:val="nil"/>
              <w:right w:val="nil"/>
            </w:tcBorders>
            <w:shd w:val="clear" w:color="auto" w:fill="auto"/>
            <w:noWrap/>
            <w:vAlign w:val="center"/>
            <w:hideMark/>
          </w:tcPr>
          <w:p w14:paraId="673173EF" w14:textId="4E4F71B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0.06</w:t>
            </w:r>
          </w:p>
        </w:tc>
        <w:tc>
          <w:tcPr>
            <w:tcW w:w="0" w:type="auto"/>
            <w:tcBorders>
              <w:top w:val="nil"/>
              <w:left w:val="nil"/>
              <w:bottom w:val="nil"/>
              <w:right w:val="nil"/>
            </w:tcBorders>
            <w:shd w:val="clear" w:color="auto" w:fill="auto"/>
            <w:noWrap/>
            <w:vAlign w:val="center"/>
            <w:hideMark/>
          </w:tcPr>
          <w:p w14:paraId="6F399327" w14:textId="58CA5E1C"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0.04</w:t>
            </w:r>
          </w:p>
        </w:tc>
        <w:tc>
          <w:tcPr>
            <w:tcW w:w="0" w:type="auto"/>
            <w:tcBorders>
              <w:top w:val="nil"/>
              <w:left w:val="nil"/>
              <w:bottom w:val="nil"/>
              <w:right w:val="nil"/>
            </w:tcBorders>
            <w:shd w:val="clear" w:color="auto" w:fill="auto"/>
            <w:noWrap/>
            <w:vAlign w:val="center"/>
            <w:hideMark/>
          </w:tcPr>
          <w:p w14:paraId="0ECF3EA0"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1.0E-01</w:t>
            </w:r>
          </w:p>
        </w:tc>
        <w:tc>
          <w:tcPr>
            <w:tcW w:w="0" w:type="auto"/>
            <w:tcBorders>
              <w:top w:val="nil"/>
              <w:left w:val="nil"/>
              <w:bottom w:val="nil"/>
              <w:right w:val="nil"/>
            </w:tcBorders>
            <w:shd w:val="clear" w:color="auto" w:fill="auto"/>
            <w:noWrap/>
            <w:vAlign w:val="center"/>
            <w:hideMark/>
          </w:tcPr>
          <w:p w14:paraId="3FA2328D" w14:textId="66892FD6"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0.29</w:t>
            </w:r>
          </w:p>
        </w:tc>
        <w:tc>
          <w:tcPr>
            <w:tcW w:w="0" w:type="auto"/>
            <w:tcBorders>
              <w:top w:val="nil"/>
              <w:left w:val="nil"/>
              <w:bottom w:val="nil"/>
              <w:right w:val="nil"/>
            </w:tcBorders>
            <w:shd w:val="clear" w:color="auto" w:fill="auto"/>
            <w:noWrap/>
            <w:vAlign w:val="center"/>
            <w:hideMark/>
          </w:tcPr>
          <w:p w14:paraId="4C7A2E6D" w14:textId="37FD1283"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0.18</w:t>
            </w:r>
          </w:p>
        </w:tc>
        <w:tc>
          <w:tcPr>
            <w:tcW w:w="0" w:type="auto"/>
            <w:tcBorders>
              <w:top w:val="nil"/>
              <w:left w:val="nil"/>
              <w:bottom w:val="nil"/>
              <w:right w:val="nil"/>
            </w:tcBorders>
            <w:shd w:val="clear" w:color="auto" w:fill="auto"/>
            <w:noWrap/>
            <w:vAlign w:val="center"/>
            <w:hideMark/>
          </w:tcPr>
          <w:p w14:paraId="0653F853"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1.0E-01</w:t>
            </w:r>
          </w:p>
        </w:tc>
        <w:tc>
          <w:tcPr>
            <w:tcW w:w="0" w:type="auto"/>
            <w:tcBorders>
              <w:top w:val="nil"/>
              <w:left w:val="nil"/>
              <w:bottom w:val="nil"/>
              <w:right w:val="nil"/>
            </w:tcBorders>
            <w:shd w:val="clear" w:color="auto" w:fill="auto"/>
            <w:noWrap/>
            <w:vAlign w:val="center"/>
            <w:hideMark/>
          </w:tcPr>
          <w:p w14:paraId="5E6A2AC5"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2.4E-01</w:t>
            </w:r>
          </w:p>
        </w:tc>
        <w:tc>
          <w:tcPr>
            <w:tcW w:w="0" w:type="auto"/>
            <w:tcBorders>
              <w:top w:val="nil"/>
              <w:left w:val="nil"/>
              <w:bottom w:val="nil"/>
              <w:right w:val="nil"/>
            </w:tcBorders>
            <w:shd w:val="clear" w:color="auto" w:fill="auto"/>
            <w:noWrap/>
            <w:vAlign w:val="center"/>
            <w:hideMark/>
          </w:tcPr>
          <w:p w14:paraId="29F79E43"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20</w:t>
            </w:r>
          </w:p>
        </w:tc>
      </w:tr>
      <w:tr w:rsidR="00837198" w:rsidRPr="00837198" w14:paraId="52E585AF" w14:textId="77777777" w:rsidTr="00837198">
        <w:trPr>
          <w:trHeight w:val="318"/>
        </w:trPr>
        <w:tc>
          <w:tcPr>
            <w:tcW w:w="0" w:type="auto"/>
            <w:tcBorders>
              <w:top w:val="nil"/>
              <w:left w:val="nil"/>
              <w:bottom w:val="nil"/>
              <w:right w:val="nil"/>
            </w:tcBorders>
            <w:shd w:val="clear" w:color="auto" w:fill="auto"/>
            <w:noWrap/>
            <w:vAlign w:val="center"/>
            <w:hideMark/>
          </w:tcPr>
          <w:p w14:paraId="7876B01E"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SCLY</w:t>
            </w:r>
          </w:p>
        </w:tc>
        <w:tc>
          <w:tcPr>
            <w:tcW w:w="0" w:type="auto"/>
            <w:tcBorders>
              <w:top w:val="nil"/>
              <w:left w:val="nil"/>
              <w:bottom w:val="nil"/>
              <w:right w:val="nil"/>
            </w:tcBorders>
            <w:shd w:val="clear" w:color="auto" w:fill="auto"/>
            <w:noWrap/>
            <w:vAlign w:val="center"/>
            <w:hideMark/>
          </w:tcPr>
          <w:p w14:paraId="7C4F7A1D"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rs62196005</w:t>
            </w:r>
          </w:p>
        </w:tc>
        <w:tc>
          <w:tcPr>
            <w:tcW w:w="0" w:type="auto"/>
            <w:tcBorders>
              <w:top w:val="nil"/>
              <w:left w:val="nil"/>
              <w:bottom w:val="nil"/>
              <w:right w:val="nil"/>
            </w:tcBorders>
            <w:shd w:val="clear" w:color="auto" w:fill="auto"/>
            <w:noWrap/>
            <w:vAlign w:val="center"/>
            <w:hideMark/>
          </w:tcPr>
          <w:p w14:paraId="100C9742" w14:textId="02BC096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0.19</w:t>
            </w:r>
          </w:p>
        </w:tc>
        <w:tc>
          <w:tcPr>
            <w:tcW w:w="0" w:type="auto"/>
            <w:tcBorders>
              <w:top w:val="nil"/>
              <w:left w:val="nil"/>
              <w:bottom w:val="nil"/>
              <w:right w:val="nil"/>
            </w:tcBorders>
            <w:shd w:val="clear" w:color="auto" w:fill="auto"/>
            <w:noWrap/>
            <w:vAlign w:val="center"/>
            <w:hideMark/>
          </w:tcPr>
          <w:p w14:paraId="4E138808" w14:textId="02C177C8"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0.01</w:t>
            </w:r>
          </w:p>
        </w:tc>
        <w:tc>
          <w:tcPr>
            <w:tcW w:w="0" w:type="auto"/>
            <w:tcBorders>
              <w:top w:val="nil"/>
              <w:left w:val="nil"/>
              <w:bottom w:val="nil"/>
              <w:right w:val="nil"/>
            </w:tcBorders>
            <w:shd w:val="clear" w:color="auto" w:fill="auto"/>
            <w:noWrap/>
            <w:vAlign w:val="center"/>
            <w:hideMark/>
          </w:tcPr>
          <w:p w14:paraId="5E567891"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1.3E-127</w:t>
            </w:r>
          </w:p>
        </w:tc>
        <w:tc>
          <w:tcPr>
            <w:tcW w:w="0" w:type="auto"/>
            <w:tcBorders>
              <w:top w:val="nil"/>
              <w:left w:val="nil"/>
              <w:bottom w:val="nil"/>
              <w:right w:val="nil"/>
            </w:tcBorders>
            <w:shd w:val="clear" w:color="auto" w:fill="auto"/>
            <w:noWrap/>
            <w:vAlign w:val="center"/>
            <w:hideMark/>
          </w:tcPr>
          <w:p w14:paraId="365C2E77" w14:textId="531CF273"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0.04</w:t>
            </w:r>
          </w:p>
        </w:tc>
        <w:tc>
          <w:tcPr>
            <w:tcW w:w="0" w:type="auto"/>
            <w:tcBorders>
              <w:top w:val="nil"/>
              <w:left w:val="nil"/>
              <w:bottom w:val="nil"/>
              <w:right w:val="nil"/>
            </w:tcBorders>
            <w:shd w:val="clear" w:color="auto" w:fill="auto"/>
            <w:noWrap/>
            <w:vAlign w:val="center"/>
            <w:hideMark/>
          </w:tcPr>
          <w:p w14:paraId="096F5244" w14:textId="188DF87F"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0.02</w:t>
            </w:r>
          </w:p>
        </w:tc>
        <w:tc>
          <w:tcPr>
            <w:tcW w:w="0" w:type="auto"/>
            <w:tcBorders>
              <w:top w:val="nil"/>
              <w:left w:val="nil"/>
              <w:bottom w:val="nil"/>
              <w:right w:val="nil"/>
            </w:tcBorders>
            <w:shd w:val="clear" w:color="auto" w:fill="auto"/>
            <w:noWrap/>
            <w:vAlign w:val="center"/>
            <w:hideMark/>
          </w:tcPr>
          <w:p w14:paraId="0EB3B5AD"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1.7E-02</w:t>
            </w:r>
          </w:p>
        </w:tc>
        <w:tc>
          <w:tcPr>
            <w:tcW w:w="0" w:type="auto"/>
            <w:tcBorders>
              <w:top w:val="nil"/>
              <w:left w:val="nil"/>
              <w:bottom w:val="nil"/>
              <w:right w:val="nil"/>
            </w:tcBorders>
            <w:shd w:val="clear" w:color="auto" w:fill="auto"/>
            <w:noWrap/>
            <w:vAlign w:val="center"/>
            <w:hideMark/>
          </w:tcPr>
          <w:p w14:paraId="1F4D5F74" w14:textId="1982E05A"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0.21</w:t>
            </w:r>
          </w:p>
        </w:tc>
        <w:tc>
          <w:tcPr>
            <w:tcW w:w="0" w:type="auto"/>
            <w:tcBorders>
              <w:top w:val="nil"/>
              <w:left w:val="nil"/>
              <w:bottom w:val="nil"/>
              <w:right w:val="nil"/>
            </w:tcBorders>
            <w:shd w:val="clear" w:color="auto" w:fill="auto"/>
            <w:noWrap/>
            <w:vAlign w:val="center"/>
            <w:hideMark/>
          </w:tcPr>
          <w:p w14:paraId="7653A20E" w14:textId="4CE5A9B9"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0.09</w:t>
            </w:r>
          </w:p>
        </w:tc>
        <w:tc>
          <w:tcPr>
            <w:tcW w:w="0" w:type="auto"/>
            <w:tcBorders>
              <w:top w:val="nil"/>
              <w:left w:val="nil"/>
              <w:bottom w:val="nil"/>
              <w:right w:val="nil"/>
            </w:tcBorders>
            <w:shd w:val="clear" w:color="auto" w:fill="auto"/>
            <w:noWrap/>
            <w:vAlign w:val="center"/>
            <w:hideMark/>
          </w:tcPr>
          <w:p w14:paraId="017CE6C8"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1.7E-02</w:t>
            </w:r>
          </w:p>
        </w:tc>
        <w:tc>
          <w:tcPr>
            <w:tcW w:w="0" w:type="auto"/>
            <w:tcBorders>
              <w:top w:val="nil"/>
              <w:left w:val="nil"/>
              <w:bottom w:val="nil"/>
              <w:right w:val="nil"/>
            </w:tcBorders>
            <w:shd w:val="clear" w:color="auto" w:fill="auto"/>
            <w:noWrap/>
            <w:vAlign w:val="center"/>
            <w:hideMark/>
          </w:tcPr>
          <w:p w14:paraId="2FAE2527"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5.3E-01</w:t>
            </w:r>
          </w:p>
        </w:tc>
        <w:tc>
          <w:tcPr>
            <w:tcW w:w="0" w:type="auto"/>
            <w:tcBorders>
              <w:top w:val="nil"/>
              <w:left w:val="nil"/>
              <w:bottom w:val="nil"/>
              <w:right w:val="nil"/>
            </w:tcBorders>
            <w:shd w:val="clear" w:color="auto" w:fill="auto"/>
            <w:noWrap/>
            <w:vAlign w:val="center"/>
            <w:hideMark/>
          </w:tcPr>
          <w:p w14:paraId="46D4203C"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20</w:t>
            </w:r>
          </w:p>
        </w:tc>
      </w:tr>
      <w:tr w:rsidR="00837198" w:rsidRPr="00837198" w14:paraId="5295A8F7" w14:textId="77777777" w:rsidTr="00837198">
        <w:trPr>
          <w:trHeight w:val="318"/>
        </w:trPr>
        <w:tc>
          <w:tcPr>
            <w:tcW w:w="0" w:type="auto"/>
            <w:tcBorders>
              <w:top w:val="nil"/>
              <w:left w:val="nil"/>
              <w:right w:val="nil"/>
            </w:tcBorders>
            <w:shd w:val="clear" w:color="auto" w:fill="auto"/>
            <w:noWrap/>
            <w:vAlign w:val="center"/>
            <w:hideMark/>
          </w:tcPr>
          <w:p w14:paraId="4A4671AD"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SEPTIN8</w:t>
            </w:r>
          </w:p>
        </w:tc>
        <w:tc>
          <w:tcPr>
            <w:tcW w:w="0" w:type="auto"/>
            <w:tcBorders>
              <w:top w:val="nil"/>
              <w:left w:val="nil"/>
              <w:right w:val="nil"/>
            </w:tcBorders>
            <w:shd w:val="clear" w:color="auto" w:fill="auto"/>
            <w:noWrap/>
            <w:vAlign w:val="center"/>
            <w:hideMark/>
          </w:tcPr>
          <w:p w14:paraId="0B83D14B"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rs30512</w:t>
            </w:r>
          </w:p>
        </w:tc>
        <w:tc>
          <w:tcPr>
            <w:tcW w:w="0" w:type="auto"/>
            <w:tcBorders>
              <w:top w:val="nil"/>
              <w:left w:val="nil"/>
              <w:right w:val="nil"/>
            </w:tcBorders>
            <w:shd w:val="clear" w:color="auto" w:fill="auto"/>
            <w:noWrap/>
            <w:vAlign w:val="center"/>
            <w:hideMark/>
          </w:tcPr>
          <w:p w14:paraId="5B00DCBF" w14:textId="21ACED8F"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-0.14</w:t>
            </w:r>
          </w:p>
        </w:tc>
        <w:tc>
          <w:tcPr>
            <w:tcW w:w="0" w:type="auto"/>
            <w:tcBorders>
              <w:top w:val="nil"/>
              <w:left w:val="nil"/>
              <w:right w:val="nil"/>
            </w:tcBorders>
            <w:shd w:val="clear" w:color="auto" w:fill="auto"/>
            <w:noWrap/>
            <w:vAlign w:val="center"/>
            <w:hideMark/>
          </w:tcPr>
          <w:p w14:paraId="4B21758F" w14:textId="02224824"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0.01</w:t>
            </w:r>
          </w:p>
        </w:tc>
        <w:tc>
          <w:tcPr>
            <w:tcW w:w="0" w:type="auto"/>
            <w:tcBorders>
              <w:top w:val="nil"/>
              <w:left w:val="nil"/>
              <w:right w:val="nil"/>
            </w:tcBorders>
            <w:shd w:val="clear" w:color="auto" w:fill="auto"/>
            <w:noWrap/>
            <w:vAlign w:val="center"/>
            <w:hideMark/>
          </w:tcPr>
          <w:p w14:paraId="5DA7D78C"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7.0E-37</w:t>
            </w:r>
          </w:p>
        </w:tc>
        <w:tc>
          <w:tcPr>
            <w:tcW w:w="0" w:type="auto"/>
            <w:tcBorders>
              <w:top w:val="nil"/>
              <w:left w:val="nil"/>
              <w:right w:val="nil"/>
            </w:tcBorders>
            <w:shd w:val="clear" w:color="auto" w:fill="auto"/>
            <w:noWrap/>
            <w:vAlign w:val="center"/>
            <w:hideMark/>
          </w:tcPr>
          <w:p w14:paraId="0B050595" w14:textId="7836419A"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-0.05</w:t>
            </w:r>
          </w:p>
        </w:tc>
        <w:tc>
          <w:tcPr>
            <w:tcW w:w="0" w:type="auto"/>
            <w:tcBorders>
              <w:top w:val="nil"/>
              <w:left w:val="nil"/>
              <w:right w:val="nil"/>
            </w:tcBorders>
            <w:shd w:val="clear" w:color="auto" w:fill="auto"/>
            <w:noWrap/>
            <w:vAlign w:val="center"/>
            <w:hideMark/>
          </w:tcPr>
          <w:p w14:paraId="5AB3D1EF" w14:textId="547F9773"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0.02</w:t>
            </w:r>
          </w:p>
        </w:tc>
        <w:tc>
          <w:tcPr>
            <w:tcW w:w="0" w:type="auto"/>
            <w:tcBorders>
              <w:top w:val="nil"/>
              <w:left w:val="nil"/>
              <w:right w:val="nil"/>
            </w:tcBorders>
            <w:shd w:val="clear" w:color="auto" w:fill="auto"/>
            <w:noWrap/>
            <w:vAlign w:val="center"/>
            <w:hideMark/>
          </w:tcPr>
          <w:p w14:paraId="3F89AF7E"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2.6E-03</w:t>
            </w:r>
          </w:p>
        </w:tc>
        <w:tc>
          <w:tcPr>
            <w:tcW w:w="0" w:type="auto"/>
            <w:tcBorders>
              <w:top w:val="nil"/>
              <w:left w:val="nil"/>
              <w:right w:val="nil"/>
            </w:tcBorders>
            <w:shd w:val="clear" w:color="auto" w:fill="auto"/>
            <w:noWrap/>
            <w:vAlign w:val="center"/>
            <w:hideMark/>
          </w:tcPr>
          <w:p w14:paraId="201E3D4E" w14:textId="3DE1F3EA"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0.33</w:t>
            </w:r>
          </w:p>
        </w:tc>
        <w:tc>
          <w:tcPr>
            <w:tcW w:w="0" w:type="auto"/>
            <w:tcBorders>
              <w:top w:val="nil"/>
              <w:left w:val="nil"/>
              <w:right w:val="nil"/>
            </w:tcBorders>
            <w:shd w:val="clear" w:color="auto" w:fill="auto"/>
            <w:noWrap/>
            <w:vAlign w:val="center"/>
            <w:hideMark/>
          </w:tcPr>
          <w:p w14:paraId="4322AC95" w14:textId="20572962"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0.11</w:t>
            </w:r>
          </w:p>
        </w:tc>
        <w:tc>
          <w:tcPr>
            <w:tcW w:w="0" w:type="auto"/>
            <w:tcBorders>
              <w:top w:val="nil"/>
              <w:left w:val="nil"/>
              <w:right w:val="nil"/>
            </w:tcBorders>
            <w:shd w:val="clear" w:color="auto" w:fill="auto"/>
            <w:noWrap/>
            <w:vAlign w:val="center"/>
            <w:hideMark/>
          </w:tcPr>
          <w:p w14:paraId="2443A267"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3.4E-03</w:t>
            </w:r>
          </w:p>
        </w:tc>
        <w:tc>
          <w:tcPr>
            <w:tcW w:w="0" w:type="auto"/>
            <w:tcBorders>
              <w:top w:val="nil"/>
              <w:left w:val="nil"/>
              <w:right w:val="nil"/>
            </w:tcBorders>
            <w:shd w:val="clear" w:color="auto" w:fill="auto"/>
            <w:noWrap/>
            <w:vAlign w:val="center"/>
            <w:hideMark/>
          </w:tcPr>
          <w:p w14:paraId="51BA0DD4"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5.3E-06</w:t>
            </w:r>
          </w:p>
        </w:tc>
        <w:tc>
          <w:tcPr>
            <w:tcW w:w="0" w:type="auto"/>
            <w:tcBorders>
              <w:top w:val="nil"/>
              <w:left w:val="nil"/>
              <w:right w:val="nil"/>
            </w:tcBorders>
            <w:shd w:val="clear" w:color="auto" w:fill="auto"/>
            <w:noWrap/>
            <w:vAlign w:val="center"/>
            <w:hideMark/>
          </w:tcPr>
          <w:p w14:paraId="69B151A2" w14:textId="77777777" w:rsidR="00837198" w:rsidRPr="00217612" w:rsidRDefault="00837198" w:rsidP="00837198">
            <w:pPr>
              <w:widowControl/>
              <w:jc w:val="center"/>
              <w:rPr>
                <w:rFonts w:ascii="Times New Roman" w:eastAsia="SimSun" w:hAnsi="Times New Roman" w:cs="Times New Roman"/>
                <w:bCs/>
                <w:color w:val="000000"/>
                <w:kern w:val="0"/>
                <w:sz w:val="24"/>
                <w:szCs w:val="24"/>
              </w:rPr>
            </w:pPr>
            <w:r w:rsidRPr="00217612">
              <w:rPr>
                <w:rFonts w:ascii="Times New Roman" w:eastAsia="SimSun" w:hAnsi="Times New Roman" w:cs="Times New Roman"/>
                <w:bCs/>
                <w:color w:val="000000"/>
                <w:kern w:val="0"/>
                <w:sz w:val="24"/>
                <w:szCs w:val="24"/>
              </w:rPr>
              <w:t>20</w:t>
            </w:r>
          </w:p>
        </w:tc>
      </w:tr>
      <w:tr w:rsidR="00837198" w:rsidRPr="00837198" w14:paraId="136A15CD" w14:textId="77777777" w:rsidTr="00837198">
        <w:trPr>
          <w:trHeight w:val="318"/>
        </w:trPr>
        <w:tc>
          <w:tcPr>
            <w:tcW w:w="0" w:type="auto"/>
            <w:tcBorders>
              <w:top w:val="nil"/>
              <w:left w:val="nil"/>
              <w:bottom w:val="single" w:sz="12" w:space="0" w:color="auto"/>
              <w:right w:val="nil"/>
            </w:tcBorders>
            <w:shd w:val="clear" w:color="auto" w:fill="auto"/>
            <w:noWrap/>
            <w:vAlign w:val="center"/>
            <w:hideMark/>
          </w:tcPr>
          <w:p w14:paraId="527FE1E6"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VEGFA</w:t>
            </w:r>
          </w:p>
        </w:tc>
        <w:tc>
          <w:tcPr>
            <w:tcW w:w="0" w:type="auto"/>
            <w:tcBorders>
              <w:top w:val="nil"/>
              <w:left w:val="nil"/>
              <w:bottom w:val="single" w:sz="12" w:space="0" w:color="auto"/>
              <w:right w:val="nil"/>
            </w:tcBorders>
            <w:shd w:val="clear" w:color="auto" w:fill="auto"/>
            <w:noWrap/>
            <w:vAlign w:val="center"/>
            <w:hideMark/>
          </w:tcPr>
          <w:p w14:paraId="0F0A0A0D"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rs6921438</w:t>
            </w:r>
          </w:p>
        </w:tc>
        <w:tc>
          <w:tcPr>
            <w:tcW w:w="0" w:type="auto"/>
            <w:tcBorders>
              <w:top w:val="nil"/>
              <w:left w:val="nil"/>
              <w:bottom w:val="single" w:sz="12" w:space="0" w:color="auto"/>
              <w:right w:val="nil"/>
            </w:tcBorders>
            <w:shd w:val="clear" w:color="auto" w:fill="auto"/>
            <w:noWrap/>
            <w:vAlign w:val="center"/>
            <w:hideMark/>
          </w:tcPr>
          <w:p w14:paraId="0F3051DE" w14:textId="4ADB521E"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-0.69</w:t>
            </w:r>
          </w:p>
        </w:tc>
        <w:tc>
          <w:tcPr>
            <w:tcW w:w="0" w:type="auto"/>
            <w:tcBorders>
              <w:top w:val="nil"/>
              <w:left w:val="nil"/>
              <w:bottom w:val="single" w:sz="12" w:space="0" w:color="auto"/>
              <w:right w:val="nil"/>
            </w:tcBorders>
            <w:shd w:val="clear" w:color="auto" w:fill="auto"/>
            <w:noWrap/>
            <w:vAlign w:val="center"/>
            <w:hideMark/>
          </w:tcPr>
          <w:p w14:paraId="4BC16D84" w14:textId="5AEA279B"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0.01</w:t>
            </w:r>
          </w:p>
        </w:tc>
        <w:tc>
          <w:tcPr>
            <w:tcW w:w="0" w:type="auto"/>
            <w:tcBorders>
              <w:top w:val="nil"/>
              <w:left w:val="nil"/>
              <w:bottom w:val="single" w:sz="12" w:space="0" w:color="auto"/>
              <w:right w:val="nil"/>
            </w:tcBorders>
            <w:shd w:val="clear" w:color="auto" w:fill="auto"/>
            <w:noWrap/>
            <w:vAlign w:val="center"/>
            <w:hideMark/>
          </w:tcPr>
          <w:p w14:paraId="56933FD0"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0.0E+00</w:t>
            </w:r>
          </w:p>
        </w:tc>
        <w:tc>
          <w:tcPr>
            <w:tcW w:w="0" w:type="auto"/>
            <w:tcBorders>
              <w:top w:val="nil"/>
              <w:left w:val="nil"/>
              <w:bottom w:val="single" w:sz="12" w:space="0" w:color="auto"/>
              <w:right w:val="nil"/>
            </w:tcBorders>
            <w:shd w:val="clear" w:color="auto" w:fill="auto"/>
            <w:noWrap/>
            <w:vAlign w:val="center"/>
            <w:hideMark/>
          </w:tcPr>
          <w:p w14:paraId="6A03E6C0" w14:textId="63FE55ED"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-0.03</w:t>
            </w:r>
          </w:p>
        </w:tc>
        <w:tc>
          <w:tcPr>
            <w:tcW w:w="0" w:type="auto"/>
            <w:tcBorders>
              <w:top w:val="nil"/>
              <w:left w:val="nil"/>
              <w:bottom w:val="single" w:sz="12" w:space="0" w:color="auto"/>
              <w:right w:val="nil"/>
            </w:tcBorders>
            <w:shd w:val="clear" w:color="auto" w:fill="auto"/>
            <w:noWrap/>
            <w:vAlign w:val="center"/>
            <w:hideMark/>
          </w:tcPr>
          <w:p w14:paraId="32B84BF0" w14:textId="2F333F2A"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0.01</w:t>
            </w:r>
          </w:p>
        </w:tc>
        <w:tc>
          <w:tcPr>
            <w:tcW w:w="0" w:type="auto"/>
            <w:tcBorders>
              <w:top w:val="nil"/>
              <w:left w:val="nil"/>
              <w:bottom w:val="single" w:sz="12" w:space="0" w:color="auto"/>
              <w:right w:val="nil"/>
            </w:tcBorders>
            <w:shd w:val="clear" w:color="auto" w:fill="auto"/>
            <w:noWrap/>
            <w:vAlign w:val="center"/>
            <w:hideMark/>
          </w:tcPr>
          <w:p w14:paraId="6345F726"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3.5E-02</w:t>
            </w:r>
          </w:p>
        </w:tc>
        <w:tc>
          <w:tcPr>
            <w:tcW w:w="0" w:type="auto"/>
            <w:tcBorders>
              <w:top w:val="nil"/>
              <w:left w:val="nil"/>
              <w:bottom w:val="single" w:sz="12" w:space="0" w:color="auto"/>
              <w:right w:val="nil"/>
            </w:tcBorders>
            <w:shd w:val="clear" w:color="auto" w:fill="auto"/>
            <w:noWrap/>
            <w:vAlign w:val="center"/>
            <w:hideMark/>
          </w:tcPr>
          <w:p w14:paraId="0E275928" w14:textId="5C0AEE78"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0.04</w:t>
            </w:r>
          </w:p>
        </w:tc>
        <w:tc>
          <w:tcPr>
            <w:tcW w:w="0" w:type="auto"/>
            <w:tcBorders>
              <w:top w:val="nil"/>
              <w:left w:val="nil"/>
              <w:bottom w:val="single" w:sz="12" w:space="0" w:color="auto"/>
              <w:right w:val="nil"/>
            </w:tcBorders>
            <w:shd w:val="clear" w:color="auto" w:fill="auto"/>
            <w:noWrap/>
            <w:vAlign w:val="center"/>
            <w:hideMark/>
          </w:tcPr>
          <w:p w14:paraId="1693F9AC" w14:textId="2A6B64FC"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0.02</w:t>
            </w:r>
          </w:p>
        </w:tc>
        <w:tc>
          <w:tcPr>
            <w:tcW w:w="0" w:type="auto"/>
            <w:tcBorders>
              <w:top w:val="nil"/>
              <w:left w:val="nil"/>
              <w:bottom w:val="single" w:sz="12" w:space="0" w:color="auto"/>
              <w:right w:val="nil"/>
            </w:tcBorders>
            <w:shd w:val="clear" w:color="auto" w:fill="auto"/>
            <w:noWrap/>
            <w:vAlign w:val="center"/>
            <w:hideMark/>
          </w:tcPr>
          <w:p w14:paraId="45DE006B"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3.5E-02</w:t>
            </w:r>
          </w:p>
        </w:tc>
        <w:tc>
          <w:tcPr>
            <w:tcW w:w="0" w:type="auto"/>
            <w:tcBorders>
              <w:top w:val="nil"/>
              <w:left w:val="nil"/>
              <w:bottom w:val="single" w:sz="12" w:space="0" w:color="auto"/>
              <w:right w:val="nil"/>
            </w:tcBorders>
            <w:shd w:val="clear" w:color="auto" w:fill="auto"/>
            <w:noWrap/>
            <w:vAlign w:val="center"/>
            <w:hideMark/>
          </w:tcPr>
          <w:p w14:paraId="70C2E6E7"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5.6E-01</w:t>
            </w:r>
          </w:p>
        </w:tc>
        <w:tc>
          <w:tcPr>
            <w:tcW w:w="0" w:type="auto"/>
            <w:tcBorders>
              <w:top w:val="nil"/>
              <w:left w:val="nil"/>
              <w:bottom w:val="single" w:sz="12" w:space="0" w:color="auto"/>
              <w:right w:val="nil"/>
            </w:tcBorders>
            <w:shd w:val="clear" w:color="auto" w:fill="auto"/>
            <w:noWrap/>
            <w:vAlign w:val="center"/>
            <w:hideMark/>
          </w:tcPr>
          <w:p w14:paraId="00212A8D" w14:textId="77777777" w:rsidR="00837198" w:rsidRPr="00217612" w:rsidRDefault="00837198" w:rsidP="00837198">
            <w:pPr>
              <w:widowControl/>
              <w:jc w:val="center"/>
              <w:rPr>
                <w:rFonts w:ascii="Times New Roman" w:eastAsia="SimSun" w:hAnsi="Times New Roman" w:cs="Times New Roman"/>
                <w:color w:val="000000"/>
                <w:kern w:val="0"/>
                <w:sz w:val="24"/>
                <w:szCs w:val="24"/>
              </w:rPr>
            </w:pPr>
            <w:r w:rsidRPr="00217612">
              <w:rPr>
                <w:rFonts w:ascii="Times New Roman" w:eastAsia="SimSun" w:hAnsi="Times New Roman" w:cs="Times New Roman"/>
                <w:color w:val="000000"/>
                <w:kern w:val="0"/>
                <w:sz w:val="24"/>
                <w:szCs w:val="24"/>
              </w:rPr>
              <w:t>20</w:t>
            </w:r>
          </w:p>
        </w:tc>
      </w:tr>
    </w:tbl>
    <w:p w14:paraId="041E3804" w14:textId="78568CC5" w:rsidR="00837198" w:rsidRDefault="00837198" w:rsidP="00482825">
      <w:pPr>
        <w:spacing w:line="480" w:lineRule="auto"/>
        <w:rPr>
          <w:rFonts w:ascii="Times New Roman" w:hAnsi="Times New Roman" w:cs="Times New Roman"/>
          <w:sz w:val="22"/>
        </w:rPr>
      </w:pPr>
    </w:p>
    <w:p w14:paraId="2B634FB6" w14:textId="77777777" w:rsidR="00217612" w:rsidRDefault="00217612" w:rsidP="00482825">
      <w:pPr>
        <w:spacing w:line="480" w:lineRule="auto"/>
        <w:rPr>
          <w:rFonts w:ascii="Times New Roman" w:hAnsi="Times New Roman" w:cs="Times New Roman"/>
          <w:sz w:val="22"/>
        </w:rPr>
      </w:pPr>
    </w:p>
    <w:p w14:paraId="3AACD827" w14:textId="13ED1C86" w:rsidR="00837198" w:rsidRDefault="00837198" w:rsidP="00482825">
      <w:pPr>
        <w:spacing w:line="480" w:lineRule="auto"/>
        <w:rPr>
          <w:rFonts w:ascii="Times New Roman" w:hAnsi="Times New Roman" w:cs="Times New Roman"/>
          <w:sz w:val="22"/>
        </w:rPr>
      </w:pPr>
    </w:p>
    <w:p w14:paraId="5DD9BE88" w14:textId="7D762FE2" w:rsidR="00837198" w:rsidRDefault="00837198" w:rsidP="00482825">
      <w:pPr>
        <w:spacing w:line="480" w:lineRule="auto"/>
        <w:rPr>
          <w:rFonts w:ascii="Times New Roman" w:hAnsi="Times New Roman" w:cs="Times New Roman"/>
          <w:sz w:val="22"/>
        </w:rPr>
      </w:pPr>
    </w:p>
    <w:p w14:paraId="186BDC75" w14:textId="7CF537B6" w:rsidR="00837198" w:rsidRDefault="00837198" w:rsidP="00482825">
      <w:pPr>
        <w:spacing w:line="480" w:lineRule="auto"/>
        <w:rPr>
          <w:rFonts w:ascii="Times New Roman" w:hAnsi="Times New Roman" w:cs="Times New Roman"/>
          <w:sz w:val="22"/>
        </w:rPr>
      </w:pPr>
    </w:p>
    <w:tbl>
      <w:tblPr>
        <w:tblW w:w="11811" w:type="dxa"/>
        <w:jc w:val="center"/>
        <w:tblLook w:val="04A0" w:firstRow="1" w:lastRow="0" w:firstColumn="1" w:lastColumn="0" w:noHBand="0" w:noVBand="1"/>
      </w:tblPr>
      <w:tblGrid>
        <w:gridCol w:w="1510"/>
        <w:gridCol w:w="1389"/>
        <w:gridCol w:w="1012"/>
        <w:gridCol w:w="1580"/>
        <w:gridCol w:w="1580"/>
        <w:gridCol w:w="1580"/>
        <w:gridCol w:w="1580"/>
        <w:gridCol w:w="1580"/>
      </w:tblGrid>
      <w:tr w:rsidR="00837198" w:rsidRPr="00837198" w14:paraId="3AE17A28" w14:textId="77777777" w:rsidTr="00837198">
        <w:trPr>
          <w:trHeight w:val="333"/>
          <w:jc w:val="center"/>
        </w:trPr>
        <w:tc>
          <w:tcPr>
            <w:tcW w:w="0" w:type="auto"/>
            <w:gridSpan w:val="8"/>
            <w:tcBorders>
              <w:top w:val="nil"/>
              <w:left w:val="nil"/>
              <w:bottom w:val="single" w:sz="12" w:space="0" w:color="auto"/>
              <w:right w:val="nil"/>
            </w:tcBorders>
            <w:shd w:val="clear" w:color="auto" w:fill="auto"/>
            <w:noWrap/>
            <w:vAlign w:val="bottom"/>
            <w:hideMark/>
          </w:tcPr>
          <w:p w14:paraId="45507691" w14:textId="77777777" w:rsidR="00837198" w:rsidRPr="00837198" w:rsidRDefault="00837198" w:rsidP="00837198">
            <w:pPr>
              <w:widowControl/>
              <w:jc w:val="left"/>
              <w:rPr>
                <w:rFonts w:ascii="Times New Roman" w:eastAsia="SimSun" w:hAnsi="Times New Roman" w:cs="Times New Roman"/>
                <w:b/>
                <w:bCs/>
                <w:color w:val="000000"/>
                <w:kern w:val="0"/>
                <w:sz w:val="22"/>
              </w:rPr>
            </w:pPr>
            <w:r w:rsidRPr="00837198">
              <w:rPr>
                <w:rFonts w:ascii="Times New Roman" w:eastAsia="SimSun" w:hAnsi="Times New Roman" w:cs="Times New Roman"/>
                <w:b/>
                <w:bCs/>
                <w:color w:val="000000"/>
                <w:kern w:val="0"/>
                <w:sz w:val="22"/>
              </w:rPr>
              <w:lastRenderedPageBreak/>
              <w:t>eTable 10. Coloc colocalization analysis</w:t>
            </w:r>
          </w:p>
        </w:tc>
      </w:tr>
      <w:tr w:rsidR="00837198" w:rsidRPr="00837198" w14:paraId="05D459E9" w14:textId="77777777" w:rsidTr="00837198">
        <w:trPr>
          <w:trHeight w:val="333"/>
          <w:jc w:val="center"/>
        </w:trPr>
        <w:tc>
          <w:tcPr>
            <w:tcW w:w="0" w:type="auto"/>
            <w:tcBorders>
              <w:top w:val="single" w:sz="12" w:space="0" w:color="auto"/>
              <w:left w:val="nil"/>
              <w:bottom w:val="single" w:sz="12" w:space="0" w:color="auto"/>
              <w:right w:val="nil"/>
            </w:tcBorders>
            <w:shd w:val="clear" w:color="auto" w:fill="auto"/>
            <w:noWrap/>
            <w:vAlign w:val="bottom"/>
            <w:hideMark/>
          </w:tcPr>
          <w:p w14:paraId="7718366E"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exposure</w:t>
            </w:r>
          </w:p>
        </w:tc>
        <w:tc>
          <w:tcPr>
            <w:tcW w:w="0" w:type="auto"/>
            <w:tcBorders>
              <w:top w:val="single" w:sz="12" w:space="0" w:color="auto"/>
              <w:left w:val="nil"/>
              <w:bottom w:val="single" w:sz="12" w:space="0" w:color="auto"/>
              <w:right w:val="nil"/>
            </w:tcBorders>
            <w:shd w:val="clear" w:color="auto" w:fill="auto"/>
            <w:noWrap/>
            <w:vAlign w:val="bottom"/>
            <w:hideMark/>
          </w:tcPr>
          <w:p w14:paraId="76ED1B5C"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outcome</w:t>
            </w:r>
          </w:p>
        </w:tc>
        <w:tc>
          <w:tcPr>
            <w:tcW w:w="0" w:type="auto"/>
            <w:tcBorders>
              <w:top w:val="single" w:sz="12" w:space="0" w:color="auto"/>
              <w:left w:val="nil"/>
              <w:bottom w:val="single" w:sz="12" w:space="0" w:color="auto"/>
              <w:right w:val="nil"/>
            </w:tcBorders>
            <w:shd w:val="clear" w:color="auto" w:fill="auto"/>
            <w:noWrap/>
            <w:vAlign w:val="bottom"/>
            <w:hideMark/>
          </w:tcPr>
          <w:p w14:paraId="013F8CF1"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nsnps</w:t>
            </w:r>
          </w:p>
        </w:tc>
        <w:tc>
          <w:tcPr>
            <w:tcW w:w="0" w:type="auto"/>
            <w:tcBorders>
              <w:top w:val="single" w:sz="12" w:space="0" w:color="auto"/>
              <w:left w:val="nil"/>
              <w:bottom w:val="single" w:sz="12" w:space="0" w:color="auto"/>
              <w:right w:val="nil"/>
            </w:tcBorders>
            <w:shd w:val="clear" w:color="auto" w:fill="auto"/>
            <w:noWrap/>
            <w:vAlign w:val="bottom"/>
            <w:hideMark/>
          </w:tcPr>
          <w:p w14:paraId="7E0E980B"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PP.H0.abf</w:t>
            </w:r>
          </w:p>
        </w:tc>
        <w:tc>
          <w:tcPr>
            <w:tcW w:w="0" w:type="auto"/>
            <w:tcBorders>
              <w:top w:val="single" w:sz="12" w:space="0" w:color="auto"/>
              <w:left w:val="nil"/>
              <w:bottom w:val="single" w:sz="12" w:space="0" w:color="auto"/>
              <w:right w:val="nil"/>
            </w:tcBorders>
            <w:shd w:val="clear" w:color="auto" w:fill="auto"/>
            <w:noWrap/>
            <w:vAlign w:val="bottom"/>
            <w:hideMark/>
          </w:tcPr>
          <w:p w14:paraId="10EBDB6E"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PP.H1.abf</w:t>
            </w:r>
          </w:p>
        </w:tc>
        <w:tc>
          <w:tcPr>
            <w:tcW w:w="0" w:type="auto"/>
            <w:tcBorders>
              <w:top w:val="single" w:sz="12" w:space="0" w:color="auto"/>
              <w:left w:val="nil"/>
              <w:bottom w:val="single" w:sz="12" w:space="0" w:color="auto"/>
              <w:right w:val="nil"/>
            </w:tcBorders>
            <w:shd w:val="clear" w:color="auto" w:fill="auto"/>
            <w:noWrap/>
            <w:vAlign w:val="bottom"/>
            <w:hideMark/>
          </w:tcPr>
          <w:p w14:paraId="434DCC86"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PP.H2.abf</w:t>
            </w:r>
          </w:p>
        </w:tc>
        <w:tc>
          <w:tcPr>
            <w:tcW w:w="0" w:type="auto"/>
            <w:tcBorders>
              <w:top w:val="single" w:sz="12" w:space="0" w:color="auto"/>
              <w:left w:val="nil"/>
              <w:bottom w:val="single" w:sz="12" w:space="0" w:color="auto"/>
              <w:right w:val="nil"/>
            </w:tcBorders>
            <w:shd w:val="clear" w:color="auto" w:fill="auto"/>
            <w:noWrap/>
            <w:vAlign w:val="bottom"/>
            <w:hideMark/>
          </w:tcPr>
          <w:p w14:paraId="1AAC080C"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PP.H3.abf</w:t>
            </w:r>
          </w:p>
        </w:tc>
        <w:tc>
          <w:tcPr>
            <w:tcW w:w="0" w:type="auto"/>
            <w:tcBorders>
              <w:top w:val="single" w:sz="12" w:space="0" w:color="auto"/>
              <w:left w:val="nil"/>
              <w:bottom w:val="single" w:sz="12" w:space="0" w:color="auto"/>
              <w:right w:val="nil"/>
            </w:tcBorders>
            <w:shd w:val="clear" w:color="auto" w:fill="auto"/>
            <w:noWrap/>
            <w:vAlign w:val="bottom"/>
            <w:hideMark/>
          </w:tcPr>
          <w:p w14:paraId="54BD8641"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PP.H4.abf</w:t>
            </w:r>
          </w:p>
        </w:tc>
      </w:tr>
      <w:tr w:rsidR="00837198" w:rsidRPr="00837198" w14:paraId="34650BFA" w14:textId="77777777" w:rsidTr="00837198">
        <w:trPr>
          <w:trHeight w:val="320"/>
          <w:jc w:val="center"/>
        </w:trPr>
        <w:tc>
          <w:tcPr>
            <w:tcW w:w="0" w:type="auto"/>
            <w:tcBorders>
              <w:top w:val="single" w:sz="12" w:space="0" w:color="auto"/>
              <w:left w:val="nil"/>
              <w:bottom w:val="nil"/>
              <w:right w:val="nil"/>
            </w:tcBorders>
            <w:shd w:val="clear" w:color="auto" w:fill="auto"/>
            <w:noWrap/>
            <w:vAlign w:val="bottom"/>
            <w:hideMark/>
          </w:tcPr>
          <w:p w14:paraId="3E8A0182"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AGER</w:t>
            </w:r>
          </w:p>
        </w:tc>
        <w:tc>
          <w:tcPr>
            <w:tcW w:w="0" w:type="auto"/>
            <w:tcBorders>
              <w:top w:val="single" w:sz="12" w:space="0" w:color="auto"/>
              <w:left w:val="nil"/>
              <w:bottom w:val="nil"/>
              <w:right w:val="nil"/>
            </w:tcBorders>
            <w:shd w:val="clear" w:color="auto" w:fill="auto"/>
            <w:noWrap/>
            <w:vAlign w:val="bottom"/>
            <w:hideMark/>
          </w:tcPr>
          <w:p w14:paraId="4F68A51A"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psoriasis</w:t>
            </w:r>
          </w:p>
        </w:tc>
        <w:tc>
          <w:tcPr>
            <w:tcW w:w="0" w:type="auto"/>
            <w:tcBorders>
              <w:top w:val="single" w:sz="12" w:space="0" w:color="auto"/>
              <w:left w:val="nil"/>
              <w:bottom w:val="nil"/>
              <w:right w:val="nil"/>
            </w:tcBorders>
            <w:shd w:val="clear" w:color="auto" w:fill="auto"/>
            <w:noWrap/>
            <w:vAlign w:val="bottom"/>
            <w:hideMark/>
          </w:tcPr>
          <w:p w14:paraId="7C92BE38"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1301</w:t>
            </w:r>
          </w:p>
        </w:tc>
        <w:tc>
          <w:tcPr>
            <w:tcW w:w="0" w:type="auto"/>
            <w:tcBorders>
              <w:top w:val="single" w:sz="12" w:space="0" w:color="auto"/>
              <w:left w:val="nil"/>
              <w:bottom w:val="nil"/>
              <w:right w:val="nil"/>
            </w:tcBorders>
            <w:shd w:val="clear" w:color="auto" w:fill="auto"/>
            <w:noWrap/>
            <w:vAlign w:val="bottom"/>
            <w:hideMark/>
          </w:tcPr>
          <w:p w14:paraId="24985A24"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7.7E-237</w:t>
            </w:r>
          </w:p>
        </w:tc>
        <w:tc>
          <w:tcPr>
            <w:tcW w:w="0" w:type="auto"/>
            <w:tcBorders>
              <w:top w:val="single" w:sz="12" w:space="0" w:color="auto"/>
              <w:left w:val="nil"/>
              <w:bottom w:val="nil"/>
              <w:right w:val="nil"/>
            </w:tcBorders>
            <w:shd w:val="clear" w:color="auto" w:fill="auto"/>
            <w:noWrap/>
            <w:vAlign w:val="bottom"/>
            <w:hideMark/>
          </w:tcPr>
          <w:p w14:paraId="03C6CADC"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3.1E-141</w:t>
            </w:r>
          </w:p>
        </w:tc>
        <w:tc>
          <w:tcPr>
            <w:tcW w:w="0" w:type="auto"/>
            <w:tcBorders>
              <w:top w:val="single" w:sz="12" w:space="0" w:color="auto"/>
              <w:left w:val="nil"/>
              <w:bottom w:val="nil"/>
              <w:right w:val="nil"/>
            </w:tcBorders>
            <w:shd w:val="clear" w:color="auto" w:fill="auto"/>
            <w:noWrap/>
            <w:vAlign w:val="bottom"/>
            <w:hideMark/>
          </w:tcPr>
          <w:p w14:paraId="7C60FABD"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2.5E-96</w:t>
            </w:r>
          </w:p>
        </w:tc>
        <w:tc>
          <w:tcPr>
            <w:tcW w:w="0" w:type="auto"/>
            <w:tcBorders>
              <w:top w:val="single" w:sz="12" w:space="0" w:color="auto"/>
              <w:left w:val="nil"/>
              <w:bottom w:val="nil"/>
              <w:right w:val="nil"/>
            </w:tcBorders>
            <w:shd w:val="clear" w:color="auto" w:fill="auto"/>
            <w:noWrap/>
            <w:vAlign w:val="bottom"/>
            <w:hideMark/>
          </w:tcPr>
          <w:p w14:paraId="2F8013EE"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1.0E+00</w:t>
            </w:r>
          </w:p>
        </w:tc>
        <w:tc>
          <w:tcPr>
            <w:tcW w:w="0" w:type="auto"/>
            <w:tcBorders>
              <w:top w:val="single" w:sz="12" w:space="0" w:color="auto"/>
              <w:left w:val="nil"/>
              <w:bottom w:val="nil"/>
              <w:right w:val="nil"/>
            </w:tcBorders>
            <w:shd w:val="clear" w:color="auto" w:fill="auto"/>
            <w:noWrap/>
            <w:vAlign w:val="bottom"/>
            <w:hideMark/>
          </w:tcPr>
          <w:p w14:paraId="5F896142"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1.7E-88</w:t>
            </w:r>
          </w:p>
        </w:tc>
      </w:tr>
      <w:tr w:rsidR="00837198" w:rsidRPr="00837198" w14:paraId="38B1CD99" w14:textId="77777777" w:rsidTr="00837198">
        <w:trPr>
          <w:trHeight w:val="320"/>
          <w:jc w:val="center"/>
        </w:trPr>
        <w:tc>
          <w:tcPr>
            <w:tcW w:w="0" w:type="auto"/>
            <w:tcBorders>
              <w:top w:val="nil"/>
              <w:left w:val="nil"/>
              <w:bottom w:val="nil"/>
              <w:right w:val="nil"/>
            </w:tcBorders>
            <w:shd w:val="clear" w:color="auto" w:fill="auto"/>
            <w:noWrap/>
            <w:vAlign w:val="bottom"/>
            <w:hideMark/>
          </w:tcPr>
          <w:p w14:paraId="238937FC"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CTSE</w:t>
            </w:r>
          </w:p>
        </w:tc>
        <w:tc>
          <w:tcPr>
            <w:tcW w:w="0" w:type="auto"/>
            <w:tcBorders>
              <w:top w:val="nil"/>
              <w:left w:val="nil"/>
              <w:bottom w:val="nil"/>
              <w:right w:val="nil"/>
            </w:tcBorders>
            <w:shd w:val="clear" w:color="auto" w:fill="auto"/>
            <w:noWrap/>
            <w:vAlign w:val="bottom"/>
            <w:hideMark/>
          </w:tcPr>
          <w:p w14:paraId="623580EE"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psoriasis</w:t>
            </w:r>
          </w:p>
        </w:tc>
        <w:tc>
          <w:tcPr>
            <w:tcW w:w="0" w:type="auto"/>
            <w:tcBorders>
              <w:top w:val="nil"/>
              <w:left w:val="nil"/>
              <w:bottom w:val="nil"/>
              <w:right w:val="nil"/>
            </w:tcBorders>
            <w:shd w:val="clear" w:color="auto" w:fill="auto"/>
            <w:noWrap/>
            <w:vAlign w:val="bottom"/>
            <w:hideMark/>
          </w:tcPr>
          <w:p w14:paraId="39A0281E"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565</w:t>
            </w:r>
          </w:p>
        </w:tc>
        <w:tc>
          <w:tcPr>
            <w:tcW w:w="0" w:type="auto"/>
            <w:tcBorders>
              <w:top w:val="nil"/>
              <w:left w:val="nil"/>
              <w:bottom w:val="nil"/>
              <w:right w:val="nil"/>
            </w:tcBorders>
            <w:shd w:val="clear" w:color="auto" w:fill="auto"/>
            <w:noWrap/>
            <w:vAlign w:val="bottom"/>
            <w:hideMark/>
          </w:tcPr>
          <w:p w14:paraId="502FD1D3"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nil"/>
              <w:right w:val="nil"/>
            </w:tcBorders>
            <w:shd w:val="clear" w:color="auto" w:fill="auto"/>
            <w:noWrap/>
            <w:vAlign w:val="bottom"/>
            <w:hideMark/>
          </w:tcPr>
          <w:p w14:paraId="55917E11"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9.1E-01</w:t>
            </w:r>
          </w:p>
        </w:tc>
        <w:tc>
          <w:tcPr>
            <w:tcW w:w="0" w:type="auto"/>
            <w:tcBorders>
              <w:top w:val="nil"/>
              <w:left w:val="nil"/>
              <w:bottom w:val="nil"/>
              <w:right w:val="nil"/>
            </w:tcBorders>
            <w:shd w:val="clear" w:color="auto" w:fill="auto"/>
            <w:noWrap/>
            <w:vAlign w:val="bottom"/>
            <w:hideMark/>
          </w:tcPr>
          <w:p w14:paraId="499E3A07"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nil"/>
              <w:right w:val="nil"/>
            </w:tcBorders>
            <w:shd w:val="clear" w:color="auto" w:fill="auto"/>
            <w:noWrap/>
            <w:vAlign w:val="bottom"/>
            <w:hideMark/>
          </w:tcPr>
          <w:p w14:paraId="5624EEF1"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2.8E-02</w:t>
            </w:r>
          </w:p>
        </w:tc>
        <w:tc>
          <w:tcPr>
            <w:tcW w:w="0" w:type="auto"/>
            <w:tcBorders>
              <w:top w:val="nil"/>
              <w:left w:val="nil"/>
              <w:bottom w:val="nil"/>
              <w:right w:val="nil"/>
            </w:tcBorders>
            <w:shd w:val="clear" w:color="auto" w:fill="auto"/>
            <w:noWrap/>
            <w:vAlign w:val="bottom"/>
            <w:hideMark/>
          </w:tcPr>
          <w:p w14:paraId="61EF6991"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6.0E-02</w:t>
            </w:r>
          </w:p>
        </w:tc>
      </w:tr>
      <w:tr w:rsidR="00837198" w:rsidRPr="00837198" w14:paraId="6CD25989" w14:textId="77777777" w:rsidTr="00837198">
        <w:trPr>
          <w:trHeight w:val="320"/>
          <w:jc w:val="center"/>
        </w:trPr>
        <w:tc>
          <w:tcPr>
            <w:tcW w:w="0" w:type="auto"/>
            <w:tcBorders>
              <w:top w:val="nil"/>
              <w:left w:val="nil"/>
              <w:bottom w:val="nil"/>
              <w:right w:val="nil"/>
            </w:tcBorders>
            <w:shd w:val="clear" w:color="auto" w:fill="auto"/>
            <w:noWrap/>
            <w:vAlign w:val="bottom"/>
            <w:hideMark/>
          </w:tcPr>
          <w:p w14:paraId="18292BF8"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FAM13A</w:t>
            </w:r>
          </w:p>
        </w:tc>
        <w:tc>
          <w:tcPr>
            <w:tcW w:w="0" w:type="auto"/>
            <w:tcBorders>
              <w:top w:val="nil"/>
              <w:left w:val="nil"/>
              <w:bottom w:val="nil"/>
              <w:right w:val="nil"/>
            </w:tcBorders>
            <w:shd w:val="clear" w:color="auto" w:fill="auto"/>
            <w:noWrap/>
            <w:vAlign w:val="bottom"/>
            <w:hideMark/>
          </w:tcPr>
          <w:p w14:paraId="7E888435"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psoriasis</w:t>
            </w:r>
          </w:p>
        </w:tc>
        <w:tc>
          <w:tcPr>
            <w:tcW w:w="0" w:type="auto"/>
            <w:tcBorders>
              <w:top w:val="nil"/>
              <w:left w:val="nil"/>
              <w:bottom w:val="nil"/>
              <w:right w:val="nil"/>
            </w:tcBorders>
            <w:shd w:val="clear" w:color="auto" w:fill="auto"/>
            <w:noWrap/>
            <w:vAlign w:val="bottom"/>
            <w:hideMark/>
          </w:tcPr>
          <w:p w14:paraId="5644F185"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936</w:t>
            </w:r>
          </w:p>
        </w:tc>
        <w:tc>
          <w:tcPr>
            <w:tcW w:w="0" w:type="auto"/>
            <w:tcBorders>
              <w:top w:val="nil"/>
              <w:left w:val="nil"/>
              <w:bottom w:val="nil"/>
              <w:right w:val="nil"/>
            </w:tcBorders>
            <w:shd w:val="clear" w:color="auto" w:fill="auto"/>
            <w:noWrap/>
            <w:vAlign w:val="bottom"/>
            <w:hideMark/>
          </w:tcPr>
          <w:p w14:paraId="2DF2565B"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6.4E-56</w:t>
            </w:r>
          </w:p>
        </w:tc>
        <w:tc>
          <w:tcPr>
            <w:tcW w:w="0" w:type="auto"/>
            <w:tcBorders>
              <w:top w:val="nil"/>
              <w:left w:val="nil"/>
              <w:bottom w:val="nil"/>
              <w:right w:val="nil"/>
            </w:tcBorders>
            <w:shd w:val="clear" w:color="auto" w:fill="auto"/>
            <w:noWrap/>
            <w:vAlign w:val="bottom"/>
            <w:hideMark/>
          </w:tcPr>
          <w:p w14:paraId="44E7AF22"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5.3E-01</w:t>
            </w:r>
          </w:p>
        </w:tc>
        <w:tc>
          <w:tcPr>
            <w:tcW w:w="0" w:type="auto"/>
            <w:tcBorders>
              <w:top w:val="nil"/>
              <w:left w:val="nil"/>
              <w:bottom w:val="nil"/>
              <w:right w:val="nil"/>
            </w:tcBorders>
            <w:shd w:val="clear" w:color="auto" w:fill="auto"/>
            <w:noWrap/>
            <w:vAlign w:val="bottom"/>
            <w:hideMark/>
          </w:tcPr>
          <w:p w14:paraId="07368F89"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2.8E-57</w:t>
            </w:r>
          </w:p>
        </w:tc>
        <w:tc>
          <w:tcPr>
            <w:tcW w:w="0" w:type="auto"/>
            <w:tcBorders>
              <w:top w:val="nil"/>
              <w:left w:val="nil"/>
              <w:bottom w:val="nil"/>
              <w:right w:val="nil"/>
            </w:tcBorders>
            <w:shd w:val="clear" w:color="auto" w:fill="auto"/>
            <w:noWrap/>
            <w:vAlign w:val="bottom"/>
            <w:hideMark/>
          </w:tcPr>
          <w:p w14:paraId="532D28A0"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2.3E-02</w:t>
            </w:r>
          </w:p>
        </w:tc>
        <w:tc>
          <w:tcPr>
            <w:tcW w:w="0" w:type="auto"/>
            <w:tcBorders>
              <w:top w:val="nil"/>
              <w:left w:val="nil"/>
              <w:bottom w:val="nil"/>
              <w:right w:val="nil"/>
            </w:tcBorders>
            <w:shd w:val="clear" w:color="auto" w:fill="auto"/>
            <w:noWrap/>
            <w:vAlign w:val="bottom"/>
            <w:hideMark/>
          </w:tcPr>
          <w:p w14:paraId="067C6243"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4.5E-01</w:t>
            </w:r>
          </w:p>
        </w:tc>
      </w:tr>
      <w:tr w:rsidR="00837198" w:rsidRPr="00837198" w14:paraId="64815995" w14:textId="77777777" w:rsidTr="00837198">
        <w:trPr>
          <w:trHeight w:val="320"/>
          <w:jc w:val="center"/>
        </w:trPr>
        <w:tc>
          <w:tcPr>
            <w:tcW w:w="0" w:type="auto"/>
            <w:tcBorders>
              <w:top w:val="nil"/>
              <w:left w:val="nil"/>
              <w:bottom w:val="nil"/>
              <w:right w:val="nil"/>
            </w:tcBorders>
            <w:shd w:val="clear" w:color="auto" w:fill="auto"/>
            <w:noWrap/>
            <w:vAlign w:val="bottom"/>
            <w:hideMark/>
          </w:tcPr>
          <w:p w14:paraId="5CC1DB9F"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MMP12</w:t>
            </w:r>
          </w:p>
        </w:tc>
        <w:tc>
          <w:tcPr>
            <w:tcW w:w="0" w:type="auto"/>
            <w:tcBorders>
              <w:top w:val="nil"/>
              <w:left w:val="nil"/>
              <w:bottom w:val="nil"/>
              <w:right w:val="nil"/>
            </w:tcBorders>
            <w:shd w:val="clear" w:color="auto" w:fill="auto"/>
            <w:noWrap/>
            <w:vAlign w:val="bottom"/>
            <w:hideMark/>
          </w:tcPr>
          <w:p w14:paraId="14135089"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psoriasis</w:t>
            </w:r>
          </w:p>
        </w:tc>
        <w:tc>
          <w:tcPr>
            <w:tcW w:w="0" w:type="auto"/>
            <w:tcBorders>
              <w:top w:val="nil"/>
              <w:left w:val="nil"/>
              <w:bottom w:val="nil"/>
              <w:right w:val="nil"/>
            </w:tcBorders>
            <w:shd w:val="clear" w:color="auto" w:fill="auto"/>
            <w:noWrap/>
            <w:vAlign w:val="bottom"/>
            <w:hideMark/>
          </w:tcPr>
          <w:p w14:paraId="44054F37"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832</w:t>
            </w:r>
          </w:p>
        </w:tc>
        <w:tc>
          <w:tcPr>
            <w:tcW w:w="0" w:type="auto"/>
            <w:tcBorders>
              <w:top w:val="nil"/>
              <w:left w:val="nil"/>
              <w:bottom w:val="nil"/>
              <w:right w:val="nil"/>
            </w:tcBorders>
            <w:shd w:val="clear" w:color="auto" w:fill="auto"/>
            <w:noWrap/>
            <w:vAlign w:val="bottom"/>
            <w:hideMark/>
          </w:tcPr>
          <w:p w14:paraId="1ABCDAB5"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nil"/>
              <w:right w:val="nil"/>
            </w:tcBorders>
            <w:shd w:val="clear" w:color="auto" w:fill="auto"/>
            <w:noWrap/>
            <w:vAlign w:val="bottom"/>
            <w:hideMark/>
          </w:tcPr>
          <w:p w14:paraId="5A1F108B"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8.9E-01</w:t>
            </w:r>
          </w:p>
        </w:tc>
        <w:tc>
          <w:tcPr>
            <w:tcW w:w="0" w:type="auto"/>
            <w:tcBorders>
              <w:top w:val="nil"/>
              <w:left w:val="nil"/>
              <w:bottom w:val="nil"/>
              <w:right w:val="nil"/>
            </w:tcBorders>
            <w:shd w:val="clear" w:color="auto" w:fill="auto"/>
            <w:noWrap/>
            <w:vAlign w:val="bottom"/>
            <w:hideMark/>
          </w:tcPr>
          <w:p w14:paraId="74CA8693"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nil"/>
              <w:right w:val="nil"/>
            </w:tcBorders>
            <w:shd w:val="clear" w:color="auto" w:fill="auto"/>
            <w:noWrap/>
            <w:vAlign w:val="bottom"/>
            <w:hideMark/>
          </w:tcPr>
          <w:p w14:paraId="1899ACB1"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4.1E-02</w:t>
            </w:r>
          </w:p>
        </w:tc>
        <w:tc>
          <w:tcPr>
            <w:tcW w:w="0" w:type="auto"/>
            <w:tcBorders>
              <w:top w:val="nil"/>
              <w:left w:val="nil"/>
              <w:bottom w:val="nil"/>
              <w:right w:val="nil"/>
            </w:tcBorders>
            <w:shd w:val="clear" w:color="auto" w:fill="auto"/>
            <w:noWrap/>
            <w:vAlign w:val="bottom"/>
            <w:hideMark/>
          </w:tcPr>
          <w:p w14:paraId="5A82BC5E"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7.3E-02</w:t>
            </w:r>
          </w:p>
        </w:tc>
      </w:tr>
      <w:tr w:rsidR="00837198" w:rsidRPr="00837198" w14:paraId="2A7C9D48" w14:textId="77777777" w:rsidTr="00837198">
        <w:trPr>
          <w:trHeight w:val="320"/>
          <w:jc w:val="center"/>
        </w:trPr>
        <w:tc>
          <w:tcPr>
            <w:tcW w:w="0" w:type="auto"/>
            <w:tcBorders>
              <w:top w:val="nil"/>
              <w:left w:val="nil"/>
              <w:bottom w:val="nil"/>
              <w:right w:val="nil"/>
            </w:tcBorders>
            <w:shd w:val="clear" w:color="auto" w:fill="auto"/>
            <w:noWrap/>
            <w:vAlign w:val="bottom"/>
            <w:hideMark/>
          </w:tcPr>
          <w:p w14:paraId="5156977F"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PCSK9</w:t>
            </w:r>
          </w:p>
        </w:tc>
        <w:tc>
          <w:tcPr>
            <w:tcW w:w="0" w:type="auto"/>
            <w:tcBorders>
              <w:top w:val="nil"/>
              <w:left w:val="nil"/>
              <w:bottom w:val="nil"/>
              <w:right w:val="nil"/>
            </w:tcBorders>
            <w:shd w:val="clear" w:color="auto" w:fill="auto"/>
            <w:noWrap/>
            <w:vAlign w:val="bottom"/>
            <w:hideMark/>
          </w:tcPr>
          <w:p w14:paraId="01FED256"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psoriasis</w:t>
            </w:r>
          </w:p>
        </w:tc>
        <w:tc>
          <w:tcPr>
            <w:tcW w:w="0" w:type="auto"/>
            <w:tcBorders>
              <w:top w:val="nil"/>
              <w:left w:val="nil"/>
              <w:bottom w:val="nil"/>
              <w:right w:val="nil"/>
            </w:tcBorders>
            <w:shd w:val="clear" w:color="auto" w:fill="auto"/>
            <w:noWrap/>
            <w:vAlign w:val="bottom"/>
            <w:hideMark/>
          </w:tcPr>
          <w:p w14:paraId="27D7CFA3"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987</w:t>
            </w:r>
          </w:p>
        </w:tc>
        <w:tc>
          <w:tcPr>
            <w:tcW w:w="0" w:type="auto"/>
            <w:tcBorders>
              <w:top w:val="nil"/>
              <w:left w:val="nil"/>
              <w:bottom w:val="nil"/>
              <w:right w:val="nil"/>
            </w:tcBorders>
            <w:shd w:val="clear" w:color="auto" w:fill="auto"/>
            <w:noWrap/>
            <w:vAlign w:val="bottom"/>
            <w:hideMark/>
          </w:tcPr>
          <w:p w14:paraId="1D456202"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nil"/>
              <w:right w:val="nil"/>
            </w:tcBorders>
            <w:shd w:val="clear" w:color="auto" w:fill="auto"/>
            <w:noWrap/>
            <w:vAlign w:val="bottom"/>
            <w:hideMark/>
          </w:tcPr>
          <w:p w14:paraId="09CD9D47"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8.1E-01</w:t>
            </w:r>
          </w:p>
        </w:tc>
        <w:tc>
          <w:tcPr>
            <w:tcW w:w="0" w:type="auto"/>
            <w:tcBorders>
              <w:top w:val="nil"/>
              <w:left w:val="nil"/>
              <w:bottom w:val="nil"/>
              <w:right w:val="nil"/>
            </w:tcBorders>
            <w:shd w:val="clear" w:color="auto" w:fill="auto"/>
            <w:noWrap/>
            <w:vAlign w:val="bottom"/>
            <w:hideMark/>
          </w:tcPr>
          <w:p w14:paraId="30176943"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nil"/>
              <w:right w:val="nil"/>
            </w:tcBorders>
            <w:shd w:val="clear" w:color="auto" w:fill="auto"/>
            <w:noWrap/>
            <w:vAlign w:val="bottom"/>
            <w:hideMark/>
          </w:tcPr>
          <w:p w14:paraId="0D2DF939"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3.5E-02</w:t>
            </w:r>
          </w:p>
        </w:tc>
        <w:tc>
          <w:tcPr>
            <w:tcW w:w="0" w:type="auto"/>
            <w:tcBorders>
              <w:top w:val="nil"/>
              <w:left w:val="nil"/>
              <w:bottom w:val="nil"/>
              <w:right w:val="nil"/>
            </w:tcBorders>
            <w:shd w:val="clear" w:color="auto" w:fill="auto"/>
            <w:noWrap/>
            <w:vAlign w:val="bottom"/>
            <w:hideMark/>
          </w:tcPr>
          <w:p w14:paraId="37BEB6EE"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1.5E-01</w:t>
            </w:r>
          </w:p>
        </w:tc>
      </w:tr>
      <w:tr w:rsidR="00837198" w:rsidRPr="00837198" w14:paraId="2B4BCB12" w14:textId="77777777" w:rsidTr="00837198">
        <w:trPr>
          <w:trHeight w:val="320"/>
          <w:jc w:val="center"/>
        </w:trPr>
        <w:tc>
          <w:tcPr>
            <w:tcW w:w="0" w:type="auto"/>
            <w:tcBorders>
              <w:top w:val="nil"/>
              <w:left w:val="nil"/>
              <w:bottom w:val="nil"/>
              <w:right w:val="nil"/>
            </w:tcBorders>
            <w:shd w:val="clear" w:color="auto" w:fill="auto"/>
            <w:noWrap/>
            <w:vAlign w:val="bottom"/>
            <w:hideMark/>
          </w:tcPr>
          <w:p w14:paraId="09AA9E50" w14:textId="77777777" w:rsidR="00837198" w:rsidRPr="00217612" w:rsidRDefault="00837198" w:rsidP="00837198">
            <w:pPr>
              <w:widowControl/>
              <w:jc w:val="left"/>
              <w:rPr>
                <w:rFonts w:ascii="Times New Roman" w:eastAsia="SimSun" w:hAnsi="Times New Roman" w:cs="Times New Roman"/>
                <w:bCs/>
                <w:color w:val="000000"/>
                <w:kern w:val="0"/>
                <w:sz w:val="22"/>
              </w:rPr>
            </w:pPr>
            <w:r w:rsidRPr="00217612">
              <w:rPr>
                <w:rFonts w:ascii="Times New Roman" w:eastAsia="SimSun" w:hAnsi="Times New Roman" w:cs="Times New Roman"/>
                <w:bCs/>
                <w:color w:val="000000"/>
                <w:kern w:val="0"/>
                <w:sz w:val="22"/>
              </w:rPr>
              <w:t>PRSS8</w:t>
            </w:r>
          </w:p>
        </w:tc>
        <w:tc>
          <w:tcPr>
            <w:tcW w:w="0" w:type="auto"/>
            <w:tcBorders>
              <w:top w:val="nil"/>
              <w:left w:val="nil"/>
              <w:bottom w:val="nil"/>
              <w:right w:val="nil"/>
            </w:tcBorders>
            <w:shd w:val="clear" w:color="auto" w:fill="auto"/>
            <w:noWrap/>
            <w:vAlign w:val="bottom"/>
            <w:hideMark/>
          </w:tcPr>
          <w:p w14:paraId="71881DA7" w14:textId="77777777" w:rsidR="00837198" w:rsidRPr="00217612" w:rsidRDefault="00837198" w:rsidP="00837198">
            <w:pPr>
              <w:widowControl/>
              <w:jc w:val="left"/>
              <w:rPr>
                <w:rFonts w:ascii="Times New Roman" w:eastAsia="SimSun" w:hAnsi="Times New Roman" w:cs="Times New Roman"/>
                <w:bCs/>
                <w:color w:val="000000"/>
                <w:kern w:val="0"/>
                <w:sz w:val="22"/>
              </w:rPr>
            </w:pPr>
            <w:r w:rsidRPr="00217612">
              <w:rPr>
                <w:rFonts w:ascii="Times New Roman" w:eastAsia="SimSun" w:hAnsi="Times New Roman" w:cs="Times New Roman"/>
                <w:bCs/>
                <w:color w:val="000000"/>
                <w:kern w:val="0"/>
                <w:sz w:val="22"/>
              </w:rPr>
              <w:t>psoriasis</w:t>
            </w:r>
          </w:p>
        </w:tc>
        <w:tc>
          <w:tcPr>
            <w:tcW w:w="0" w:type="auto"/>
            <w:tcBorders>
              <w:top w:val="nil"/>
              <w:left w:val="nil"/>
              <w:bottom w:val="nil"/>
              <w:right w:val="nil"/>
            </w:tcBorders>
            <w:shd w:val="clear" w:color="auto" w:fill="auto"/>
            <w:noWrap/>
            <w:vAlign w:val="bottom"/>
            <w:hideMark/>
          </w:tcPr>
          <w:p w14:paraId="0DE69186" w14:textId="77777777" w:rsidR="00837198" w:rsidRPr="00217612" w:rsidRDefault="00837198" w:rsidP="00837198">
            <w:pPr>
              <w:widowControl/>
              <w:jc w:val="right"/>
              <w:rPr>
                <w:rFonts w:ascii="Times New Roman" w:eastAsia="SimSun" w:hAnsi="Times New Roman" w:cs="Times New Roman"/>
                <w:bCs/>
                <w:color w:val="000000"/>
                <w:kern w:val="0"/>
                <w:sz w:val="22"/>
              </w:rPr>
            </w:pPr>
            <w:r w:rsidRPr="00217612">
              <w:rPr>
                <w:rFonts w:ascii="Times New Roman" w:eastAsia="SimSun" w:hAnsi="Times New Roman" w:cs="Times New Roman"/>
                <w:bCs/>
                <w:color w:val="000000"/>
                <w:kern w:val="0"/>
                <w:sz w:val="22"/>
              </w:rPr>
              <w:t>430</w:t>
            </w:r>
          </w:p>
        </w:tc>
        <w:tc>
          <w:tcPr>
            <w:tcW w:w="0" w:type="auto"/>
            <w:tcBorders>
              <w:top w:val="nil"/>
              <w:left w:val="nil"/>
              <w:bottom w:val="nil"/>
              <w:right w:val="nil"/>
            </w:tcBorders>
            <w:shd w:val="clear" w:color="auto" w:fill="auto"/>
            <w:noWrap/>
            <w:vAlign w:val="bottom"/>
            <w:hideMark/>
          </w:tcPr>
          <w:p w14:paraId="61696CE9" w14:textId="77777777" w:rsidR="00837198" w:rsidRPr="00217612" w:rsidRDefault="00837198" w:rsidP="00837198">
            <w:pPr>
              <w:widowControl/>
              <w:jc w:val="right"/>
              <w:rPr>
                <w:rFonts w:ascii="Times New Roman" w:eastAsia="SimSun" w:hAnsi="Times New Roman" w:cs="Times New Roman"/>
                <w:bCs/>
                <w:color w:val="000000"/>
                <w:kern w:val="0"/>
                <w:sz w:val="22"/>
              </w:rPr>
            </w:pPr>
            <w:r w:rsidRPr="00217612">
              <w:rPr>
                <w:rFonts w:ascii="Times New Roman" w:eastAsia="SimSun" w:hAnsi="Times New Roman" w:cs="Times New Roman"/>
                <w:bCs/>
                <w:color w:val="000000"/>
                <w:kern w:val="0"/>
                <w:sz w:val="22"/>
              </w:rPr>
              <w:t>8.3E-45</w:t>
            </w:r>
          </w:p>
        </w:tc>
        <w:tc>
          <w:tcPr>
            <w:tcW w:w="0" w:type="auto"/>
            <w:tcBorders>
              <w:top w:val="nil"/>
              <w:left w:val="nil"/>
              <w:bottom w:val="nil"/>
              <w:right w:val="nil"/>
            </w:tcBorders>
            <w:shd w:val="clear" w:color="auto" w:fill="auto"/>
            <w:noWrap/>
            <w:vAlign w:val="bottom"/>
            <w:hideMark/>
          </w:tcPr>
          <w:p w14:paraId="24841F6E" w14:textId="77777777" w:rsidR="00837198" w:rsidRPr="00217612" w:rsidRDefault="00837198" w:rsidP="00837198">
            <w:pPr>
              <w:widowControl/>
              <w:jc w:val="right"/>
              <w:rPr>
                <w:rFonts w:ascii="Times New Roman" w:eastAsia="SimSun" w:hAnsi="Times New Roman" w:cs="Times New Roman"/>
                <w:bCs/>
                <w:color w:val="000000"/>
                <w:kern w:val="0"/>
                <w:sz w:val="22"/>
              </w:rPr>
            </w:pPr>
            <w:r w:rsidRPr="00217612">
              <w:rPr>
                <w:rFonts w:ascii="Times New Roman" w:eastAsia="SimSun" w:hAnsi="Times New Roman" w:cs="Times New Roman"/>
                <w:bCs/>
                <w:color w:val="000000"/>
                <w:kern w:val="0"/>
                <w:sz w:val="22"/>
              </w:rPr>
              <w:t>1.8E-02</w:t>
            </w:r>
          </w:p>
        </w:tc>
        <w:tc>
          <w:tcPr>
            <w:tcW w:w="0" w:type="auto"/>
            <w:tcBorders>
              <w:top w:val="nil"/>
              <w:left w:val="nil"/>
              <w:bottom w:val="nil"/>
              <w:right w:val="nil"/>
            </w:tcBorders>
            <w:shd w:val="clear" w:color="auto" w:fill="auto"/>
            <w:noWrap/>
            <w:vAlign w:val="bottom"/>
            <w:hideMark/>
          </w:tcPr>
          <w:p w14:paraId="7BB6914E" w14:textId="77777777" w:rsidR="00837198" w:rsidRPr="00217612" w:rsidRDefault="00837198" w:rsidP="00837198">
            <w:pPr>
              <w:widowControl/>
              <w:jc w:val="right"/>
              <w:rPr>
                <w:rFonts w:ascii="Times New Roman" w:eastAsia="SimSun" w:hAnsi="Times New Roman" w:cs="Times New Roman"/>
                <w:bCs/>
                <w:color w:val="000000"/>
                <w:kern w:val="0"/>
                <w:sz w:val="22"/>
              </w:rPr>
            </w:pPr>
            <w:r w:rsidRPr="00217612">
              <w:rPr>
                <w:rFonts w:ascii="Times New Roman" w:eastAsia="SimSun" w:hAnsi="Times New Roman" w:cs="Times New Roman"/>
                <w:bCs/>
                <w:color w:val="000000"/>
                <w:kern w:val="0"/>
                <w:sz w:val="22"/>
              </w:rPr>
              <w:t>8.4E-45</w:t>
            </w:r>
          </w:p>
        </w:tc>
        <w:tc>
          <w:tcPr>
            <w:tcW w:w="0" w:type="auto"/>
            <w:tcBorders>
              <w:top w:val="nil"/>
              <w:left w:val="nil"/>
              <w:bottom w:val="nil"/>
              <w:right w:val="nil"/>
            </w:tcBorders>
            <w:shd w:val="clear" w:color="auto" w:fill="auto"/>
            <w:noWrap/>
            <w:vAlign w:val="bottom"/>
            <w:hideMark/>
          </w:tcPr>
          <w:p w14:paraId="25F14F14" w14:textId="77777777" w:rsidR="00837198" w:rsidRPr="00217612" w:rsidRDefault="00837198" w:rsidP="00837198">
            <w:pPr>
              <w:widowControl/>
              <w:jc w:val="right"/>
              <w:rPr>
                <w:rFonts w:ascii="Times New Roman" w:eastAsia="SimSun" w:hAnsi="Times New Roman" w:cs="Times New Roman"/>
                <w:bCs/>
                <w:color w:val="000000"/>
                <w:kern w:val="0"/>
                <w:sz w:val="22"/>
              </w:rPr>
            </w:pPr>
            <w:r w:rsidRPr="00217612">
              <w:rPr>
                <w:rFonts w:ascii="Times New Roman" w:eastAsia="SimSun" w:hAnsi="Times New Roman" w:cs="Times New Roman"/>
                <w:bCs/>
                <w:color w:val="000000"/>
                <w:kern w:val="0"/>
                <w:sz w:val="22"/>
              </w:rPr>
              <w:t>1.7E-02</w:t>
            </w:r>
          </w:p>
        </w:tc>
        <w:tc>
          <w:tcPr>
            <w:tcW w:w="0" w:type="auto"/>
            <w:tcBorders>
              <w:top w:val="nil"/>
              <w:left w:val="nil"/>
              <w:bottom w:val="nil"/>
              <w:right w:val="nil"/>
            </w:tcBorders>
            <w:shd w:val="clear" w:color="auto" w:fill="auto"/>
            <w:noWrap/>
            <w:vAlign w:val="bottom"/>
            <w:hideMark/>
          </w:tcPr>
          <w:p w14:paraId="357381EA" w14:textId="77777777" w:rsidR="00837198" w:rsidRPr="00217612" w:rsidRDefault="00837198" w:rsidP="00837198">
            <w:pPr>
              <w:widowControl/>
              <w:jc w:val="right"/>
              <w:rPr>
                <w:rFonts w:ascii="Times New Roman" w:eastAsia="SimSun" w:hAnsi="Times New Roman" w:cs="Times New Roman"/>
                <w:bCs/>
                <w:color w:val="000000"/>
                <w:kern w:val="0"/>
                <w:sz w:val="22"/>
              </w:rPr>
            </w:pPr>
            <w:r w:rsidRPr="00217612">
              <w:rPr>
                <w:rFonts w:ascii="Times New Roman" w:eastAsia="SimSun" w:hAnsi="Times New Roman" w:cs="Times New Roman"/>
                <w:bCs/>
                <w:color w:val="000000"/>
                <w:kern w:val="0"/>
                <w:sz w:val="22"/>
              </w:rPr>
              <w:t>9.7E-01</w:t>
            </w:r>
          </w:p>
        </w:tc>
      </w:tr>
      <w:tr w:rsidR="00837198" w:rsidRPr="00837198" w14:paraId="20C61A14" w14:textId="77777777" w:rsidTr="00837198">
        <w:trPr>
          <w:trHeight w:val="320"/>
          <w:jc w:val="center"/>
        </w:trPr>
        <w:tc>
          <w:tcPr>
            <w:tcW w:w="0" w:type="auto"/>
            <w:tcBorders>
              <w:top w:val="nil"/>
              <w:left w:val="nil"/>
              <w:bottom w:val="nil"/>
              <w:right w:val="nil"/>
            </w:tcBorders>
            <w:shd w:val="clear" w:color="auto" w:fill="auto"/>
            <w:noWrap/>
            <w:vAlign w:val="bottom"/>
            <w:hideMark/>
          </w:tcPr>
          <w:p w14:paraId="15BA3BF2"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RPA2</w:t>
            </w:r>
          </w:p>
        </w:tc>
        <w:tc>
          <w:tcPr>
            <w:tcW w:w="0" w:type="auto"/>
            <w:tcBorders>
              <w:top w:val="nil"/>
              <w:left w:val="nil"/>
              <w:bottom w:val="nil"/>
              <w:right w:val="nil"/>
            </w:tcBorders>
            <w:shd w:val="clear" w:color="auto" w:fill="auto"/>
            <w:noWrap/>
            <w:vAlign w:val="bottom"/>
            <w:hideMark/>
          </w:tcPr>
          <w:p w14:paraId="249A748E"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psoriasis</w:t>
            </w:r>
          </w:p>
        </w:tc>
        <w:tc>
          <w:tcPr>
            <w:tcW w:w="0" w:type="auto"/>
            <w:tcBorders>
              <w:top w:val="nil"/>
              <w:left w:val="nil"/>
              <w:bottom w:val="nil"/>
              <w:right w:val="nil"/>
            </w:tcBorders>
            <w:shd w:val="clear" w:color="auto" w:fill="auto"/>
            <w:noWrap/>
            <w:vAlign w:val="bottom"/>
            <w:hideMark/>
          </w:tcPr>
          <w:p w14:paraId="5476238E"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737</w:t>
            </w:r>
          </w:p>
        </w:tc>
        <w:tc>
          <w:tcPr>
            <w:tcW w:w="0" w:type="auto"/>
            <w:tcBorders>
              <w:top w:val="nil"/>
              <w:left w:val="nil"/>
              <w:bottom w:val="nil"/>
              <w:right w:val="nil"/>
            </w:tcBorders>
            <w:shd w:val="clear" w:color="auto" w:fill="auto"/>
            <w:noWrap/>
            <w:vAlign w:val="bottom"/>
            <w:hideMark/>
          </w:tcPr>
          <w:p w14:paraId="533EF2B9"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1.4E-33</w:t>
            </w:r>
          </w:p>
        </w:tc>
        <w:tc>
          <w:tcPr>
            <w:tcW w:w="0" w:type="auto"/>
            <w:tcBorders>
              <w:top w:val="nil"/>
              <w:left w:val="nil"/>
              <w:bottom w:val="nil"/>
              <w:right w:val="nil"/>
            </w:tcBorders>
            <w:shd w:val="clear" w:color="auto" w:fill="auto"/>
            <w:noWrap/>
            <w:vAlign w:val="bottom"/>
            <w:hideMark/>
          </w:tcPr>
          <w:p w14:paraId="30F291E1"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8.9E-01</w:t>
            </w:r>
          </w:p>
        </w:tc>
        <w:tc>
          <w:tcPr>
            <w:tcW w:w="0" w:type="auto"/>
            <w:tcBorders>
              <w:top w:val="nil"/>
              <w:left w:val="nil"/>
              <w:bottom w:val="nil"/>
              <w:right w:val="nil"/>
            </w:tcBorders>
            <w:shd w:val="clear" w:color="auto" w:fill="auto"/>
            <w:noWrap/>
            <w:vAlign w:val="bottom"/>
            <w:hideMark/>
          </w:tcPr>
          <w:p w14:paraId="64D32314"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6.3E-35</w:t>
            </w:r>
          </w:p>
        </w:tc>
        <w:tc>
          <w:tcPr>
            <w:tcW w:w="0" w:type="auto"/>
            <w:tcBorders>
              <w:top w:val="nil"/>
              <w:left w:val="nil"/>
              <w:bottom w:val="nil"/>
              <w:right w:val="nil"/>
            </w:tcBorders>
            <w:shd w:val="clear" w:color="auto" w:fill="auto"/>
            <w:noWrap/>
            <w:vAlign w:val="bottom"/>
            <w:hideMark/>
          </w:tcPr>
          <w:p w14:paraId="12F594E7"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3.9E-02</w:t>
            </w:r>
          </w:p>
        </w:tc>
        <w:tc>
          <w:tcPr>
            <w:tcW w:w="0" w:type="auto"/>
            <w:tcBorders>
              <w:top w:val="nil"/>
              <w:left w:val="nil"/>
              <w:bottom w:val="nil"/>
              <w:right w:val="nil"/>
            </w:tcBorders>
            <w:shd w:val="clear" w:color="auto" w:fill="auto"/>
            <w:noWrap/>
            <w:vAlign w:val="bottom"/>
            <w:hideMark/>
          </w:tcPr>
          <w:p w14:paraId="725E2533"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7.3E-02</w:t>
            </w:r>
          </w:p>
        </w:tc>
      </w:tr>
      <w:tr w:rsidR="00837198" w:rsidRPr="00837198" w14:paraId="62303281" w14:textId="77777777" w:rsidTr="00837198">
        <w:trPr>
          <w:trHeight w:val="320"/>
          <w:jc w:val="center"/>
        </w:trPr>
        <w:tc>
          <w:tcPr>
            <w:tcW w:w="0" w:type="auto"/>
            <w:tcBorders>
              <w:top w:val="nil"/>
              <w:left w:val="nil"/>
              <w:bottom w:val="nil"/>
              <w:right w:val="nil"/>
            </w:tcBorders>
            <w:shd w:val="clear" w:color="auto" w:fill="auto"/>
            <w:noWrap/>
            <w:vAlign w:val="bottom"/>
            <w:hideMark/>
          </w:tcPr>
          <w:p w14:paraId="6AE3312D"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SCLY</w:t>
            </w:r>
          </w:p>
        </w:tc>
        <w:tc>
          <w:tcPr>
            <w:tcW w:w="0" w:type="auto"/>
            <w:tcBorders>
              <w:top w:val="nil"/>
              <w:left w:val="nil"/>
              <w:bottom w:val="nil"/>
              <w:right w:val="nil"/>
            </w:tcBorders>
            <w:shd w:val="clear" w:color="auto" w:fill="auto"/>
            <w:noWrap/>
            <w:vAlign w:val="bottom"/>
            <w:hideMark/>
          </w:tcPr>
          <w:p w14:paraId="28E2893B"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psoriasis</w:t>
            </w:r>
          </w:p>
        </w:tc>
        <w:tc>
          <w:tcPr>
            <w:tcW w:w="0" w:type="auto"/>
            <w:tcBorders>
              <w:top w:val="nil"/>
              <w:left w:val="nil"/>
              <w:bottom w:val="nil"/>
              <w:right w:val="nil"/>
            </w:tcBorders>
            <w:shd w:val="clear" w:color="auto" w:fill="auto"/>
            <w:noWrap/>
            <w:vAlign w:val="bottom"/>
            <w:hideMark/>
          </w:tcPr>
          <w:p w14:paraId="15B755E8"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1012</w:t>
            </w:r>
          </w:p>
        </w:tc>
        <w:tc>
          <w:tcPr>
            <w:tcW w:w="0" w:type="auto"/>
            <w:tcBorders>
              <w:top w:val="nil"/>
              <w:left w:val="nil"/>
              <w:bottom w:val="nil"/>
              <w:right w:val="nil"/>
            </w:tcBorders>
            <w:shd w:val="clear" w:color="auto" w:fill="auto"/>
            <w:noWrap/>
            <w:vAlign w:val="bottom"/>
            <w:hideMark/>
          </w:tcPr>
          <w:p w14:paraId="356764F9"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1.3E-120</w:t>
            </w:r>
          </w:p>
        </w:tc>
        <w:tc>
          <w:tcPr>
            <w:tcW w:w="0" w:type="auto"/>
            <w:tcBorders>
              <w:top w:val="nil"/>
              <w:left w:val="nil"/>
              <w:bottom w:val="nil"/>
              <w:right w:val="nil"/>
            </w:tcBorders>
            <w:shd w:val="clear" w:color="auto" w:fill="auto"/>
            <w:noWrap/>
            <w:vAlign w:val="bottom"/>
            <w:hideMark/>
          </w:tcPr>
          <w:p w14:paraId="5A996711"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8.2E-01</w:t>
            </w:r>
          </w:p>
        </w:tc>
        <w:tc>
          <w:tcPr>
            <w:tcW w:w="0" w:type="auto"/>
            <w:tcBorders>
              <w:top w:val="nil"/>
              <w:left w:val="nil"/>
              <w:bottom w:val="nil"/>
              <w:right w:val="nil"/>
            </w:tcBorders>
            <w:shd w:val="clear" w:color="auto" w:fill="auto"/>
            <w:noWrap/>
            <w:vAlign w:val="bottom"/>
            <w:hideMark/>
          </w:tcPr>
          <w:p w14:paraId="4A13E35F"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1.0E-121</w:t>
            </w:r>
          </w:p>
        </w:tc>
        <w:tc>
          <w:tcPr>
            <w:tcW w:w="0" w:type="auto"/>
            <w:tcBorders>
              <w:top w:val="nil"/>
              <w:left w:val="nil"/>
              <w:bottom w:val="nil"/>
              <w:right w:val="nil"/>
            </w:tcBorders>
            <w:shd w:val="clear" w:color="auto" w:fill="auto"/>
            <w:noWrap/>
            <w:vAlign w:val="bottom"/>
            <w:hideMark/>
          </w:tcPr>
          <w:p w14:paraId="78069870"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6.2E-02</w:t>
            </w:r>
          </w:p>
        </w:tc>
        <w:tc>
          <w:tcPr>
            <w:tcW w:w="0" w:type="auto"/>
            <w:tcBorders>
              <w:top w:val="nil"/>
              <w:left w:val="nil"/>
              <w:bottom w:val="nil"/>
              <w:right w:val="nil"/>
            </w:tcBorders>
            <w:shd w:val="clear" w:color="auto" w:fill="auto"/>
            <w:noWrap/>
            <w:vAlign w:val="bottom"/>
            <w:hideMark/>
          </w:tcPr>
          <w:p w14:paraId="3012F43A"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1.2E-01</w:t>
            </w:r>
          </w:p>
        </w:tc>
      </w:tr>
      <w:tr w:rsidR="00837198" w:rsidRPr="00837198" w14:paraId="038DAB6C" w14:textId="77777777" w:rsidTr="00837198">
        <w:trPr>
          <w:trHeight w:val="320"/>
          <w:jc w:val="center"/>
        </w:trPr>
        <w:tc>
          <w:tcPr>
            <w:tcW w:w="0" w:type="auto"/>
            <w:tcBorders>
              <w:top w:val="nil"/>
              <w:left w:val="nil"/>
              <w:right w:val="nil"/>
            </w:tcBorders>
            <w:shd w:val="clear" w:color="auto" w:fill="auto"/>
            <w:noWrap/>
            <w:vAlign w:val="bottom"/>
            <w:hideMark/>
          </w:tcPr>
          <w:p w14:paraId="6E0E6C1B"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SEPTIN8</w:t>
            </w:r>
          </w:p>
        </w:tc>
        <w:tc>
          <w:tcPr>
            <w:tcW w:w="0" w:type="auto"/>
            <w:tcBorders>
              <w:top w:val="nil"/>
              <w:left w:val="nil"/>
              <w:right w:val="nil"/>
            </w:tcBorders>
            <w:shd w:val="clear" w:color="auto" w:fill="auto"/>
            <w:noWrap/>
            <w:vAlign w:val="bottom"/>
            <w:hideMark/>
          </w:tcPr>
          <w:p w14:paraId="3A564191"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psoriasis</w:t>
            </w:r>
          </w:p>
        </w:tc>
        <w:tc>
          <w:tcPr>
            <w:tcW w:w="0" w:type="auto"/>
            <w:tcBorders>
              <w:top w:val="nil"/>
              <w:left w:val="nil"/>
              <w:right w:val="nil"/>
            </w:tcBorders>
            <w:shd w:val="clear" w:color="auto" w:fill="auto"/>
            <w:noWrap/>
            <w:vAlign w:val="bottom"/>
            <w:hideMark/>
          </w:tcPr>
          <w:p w14:paraId="1A1E37F6"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619</w:t>
            </w:r>
          </w:p>
        </w:tc>
        <w:tc>
          <w:tcPr>
            <w:tcW w:w="0" w:type="auto"/>
            <w:tcBorders>
              <w:top w:val="nil"/>
              <w:left w:val="nil"/>
              <w:right w:val="nil"/>
            </w:tcBorders>
            <w:shd w:val="clear" w:color="auto" w:fill="auto"/>
            <w:noWrap/>
            <w:vAlign w:val="bottom"/>
            <w:hideMark/>
          </w:tcPr>
          <w:p w14:paraId="14559B82"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3.4E-36</w:t>
            </w:r>
          </w:p>
        </w:tc>
        <w:tc>
          <w:tcPr>
            <w:tcW w:w="0" w:type="auto"/>
            <w:tcBorders>
              <w:top w:val="nil"/>
              <w:left w:val="nil"/>
              <w:right w:val="nil"/>
            </w:tcBorders>
            <w:shd w:val="clear" w:color="auto" w:fill="auto"/>
            <w:noWrap/>
            <w:vAlign w:val="bottom"/>
            <w:hideMark/>
          </w:tcPr>
          <w:p w14:paraId="333B741D"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6.4E-06</w:t>
            </w:r>
          </w:p>
        </w:tc>
        <w:tc>
          <w:tcPr>
            <w:tcW w:w="0" w:type="auto"/>
            <w:tcBorders>
              <w:top w:val="nil"/>
              <w:left w:val="nil"/>
              <w:right w:val="nil"/>
            </w:tcBorders>
            <w:shd w:val="clear" w:color="auto" w:fill="auto"/>
            <w:noWrap/>
            <w:vAlign w:val="bottom"/>
            <w:hideMark/>
          </w:tcPr>
          <w:p w14:paraId="0AE2449F"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5.4E-31</w:t>
            </w:r>
          </w:p>
        </w:tc>
        <w:tc>
          <w:tcPr>
            <w:tcW w:w="0" w:type="auto"/>
            <w:tcBorders>
              <w:top w:val="nil"/>
              <w:left w:val="nil"/>
              <w:right w:val="nil"/>
            </w:tcBorders>
            <w:shd w:val="clear" w:color="auto" w:fill="auto"/>
            <w:noWrap/>
            <w:vAlign w:val="bottom"/>
            <w:hideMark/>
          </w:tcPr>
          <w:p w14:paraId="256F3133"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1.0E+00</w:t>
            </w:r>
          </w:p>
        </w:tc>
        <w:tc>
          <w:tcPr>
            <w:tcW w:w="0" w:type="auto"/>
            <w:tcBorders>
              <w:top w:val="nil"/>
              <w:left w:val="nil"/>
              <w:right w:val="nil"/>
            </w:tcBorders>
            <w:shd w:val="clear" w:color="auto" w:fill="auto"/>
            <w:noWrap/>
            <w:vAlign w:val="bottom"/>
            <w:hideMark/>
          </w:tcPr>
          <w:p w14:paraId="35BF362A"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5.8E-06</w:t>
            </w:r>
          </w:p>
        </w:tc>
      </w:tr>
      <w:tr w:rsidR="00837198" w:rsidRPr="00837198" w14:paraId="13C4C9D0" w14:textId="77777777" w:rsidTr="00837198">
        <w:trPr>
          <w:trHeight w:val="333"/>
          <w:jc w:val="center"/>
        </w:trPr>
        <w:tc>
          <w:tcPr>
            <w:tcW w:w="0" w:type="auto"/>
            <w:tcBorders>
              <w:top w:val="nil"/>
              <w:left w:val="nil"/>
              <w:bottom w:val="single" w:sz="12" w:space="0" w:color="auto"/>
              <w:right w:val="nil"/>
            </w:tcBorders>
            <w:shd w:val="clear" w:color="auto" w:fill="auto"/>
            <w:noWrap/>
            <w:vAlign w:val="bottom"/>
            <w:hideMark/>
          </w:tcPr>
          <w:p w14:paraId="6CF6109E"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VEGFA</w:t>
            </w:r>
          </w:p>
        </w:tc>
        <w:tc>
          <w:tcPr>
            <w:tcW w:w="0" w:type="auto"/>
            <w:tcBorders>
              <w:top w:val="nil"/>
              <w:left w:val="nil"/>
              <w:bottom w:val="single" w:sz="12" w:space="0" w:color="auto"/>
              <w:right w:val="nil"/>
            </w:tcBorders>
            <w:shd w:val="clear" w:color="auto" w:fill="auto"/>
            <w:noWrap/>
            <w:vAlign w:val="bottom"/>
            <w:hideMark/>
          </w:tcPr>
          <w:p w14:paraId="36E87B0E" w14:textId="77777777" w:rsidR="00837198" w:rsidRPr="00837198" w:rsidRDefault="00837198" w:rsidP="00837198">
            <w:pPr>
              <w:widowControl/>
              <w:jc w:val="lef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psoriasis</w:t>
            </w:r>
          </w:p>
        </w:tc>
        <w:tc>
          <w:tcPr>
            <w:tcW w:w="0" w:type="auto"/>
            <w:tcBorders>
              <w:top w:val="nil"/>
              <w:left w:val="nil"/>
              <w:bottom w:val="single" w:sz="12" w:space="0" w:color="auto"/>
              <w:right w:val="nil"/>
            </w:tcBorders>
            <w:shd w:val="clear" w:color="auto" w:fill="auto"/>
            <w:noWrap/>
            <w:vAlign w:val="bottom"/>
            <w:hideMark/>
          </w:tcPr>
          <w:p w14:paraId="0FC59318"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947</w:t>
            </w:r>
          </w:p>
        </w:tc>
        <w:tc>
          <w:tcPr>
            <w:tcW w:w="0" w:type="auto"/>
            <w:tcBorders>
              <w:top w:val="nil"/>
              <w:left w:val="nil"/>
              <w:bottom w:val="single" w:sz="12" w:space="0" w:color="auto"/>
              <w:right w:val="nil"/>
            </w:tcBorders>
            <w:shd w:val="clear" w:color="auto" w:fill="auto"/>
            <w:noWrap/>
            <w:vAlign w:val="bottom"/>
            <w:hideMark/>
          </w:tcPr>
          <w:p w14:paraId="29A8AC61"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single" w:sz="12" w:space="0" w:color="auto"/>
              <w:right w:val="nil"/>
            </w:tcBorders>
            <w:shd w:val="clear" w:color="auto" w:fill="auto"/>
            <w:noWrap/>
            <w:vAlign w:val="bottom"/>
            <w:hideMark/>
          </w:tcPr>
          <w:p w14:paraId="46E9C29B"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8.9E-01</w:t>
            </w:r>
          </w:p>
        </w:tc>
        <w:tc>
          <w:tcPr>
            <w:tcW w:w="0" w:type="auto"/>
            <w:tcBorders>
              <w:top w:val="nil"/>
              <w:left w:val="nil"/>
              <w:bottom w:val="single" w:sz="12" w:space="0" w:color="auto"/>
              <w:right w:val="nil"/>
            </w:tcBorders>
            <w:shd w:val="clear" w:color="auto" w:fill="auto"/>
            <w:noWrap/>
            <w:vAlign w:val="bottom"/>
            <w:hideMark/>
          </w:tcPr>
          <w:p w14:paraId="10DB8516"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0.0E+00</w:t>
            </w:r>
          </w:p>
        </w:tc>
        <w:tc>
          <w:tcPr>
            <w:tcW w:w="0" w:type="auto"/>
            <w:tcBorders>
              <w:top w:val="nil"/>
              <w:left w:val="nil"/>
              <w:bottom w:val="single" w:sz="12" w:space="0" w:color="auto"/>
              <w:right w:val="nil"/>
            </w:tcBorders>
            <w:shd w:val="clear" w:color="auto" w:fill="auto"/>
            <w:noWrap/>
            <w:vAlign w:val="bottom"/>
            <w:hideMark/>
          </w:tcPr>
          <w:p w14:paraId="508D4920"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4.8E-02</w:t>
            </w:r>
          </w:p>
        </w:tc>
        <w:tc>
          <w:tcPr>
            <w:tcW w:w="0" w:type="auto"/>
            <w:tcBorders>
              <w:top w:val="nil"/>
              <w:left w:val="nil"/>
              <w:bottom w:val="single" w:sz="12" w:space="0" w:color="auto"/>
              <w:right w:val="nil"/>
            </w:tcBorders>
            <w:shd w:val="clear" w:color="auto" w:fill="auto"/>
            <w:noWrap/>
            <w:vAlign w:val="bottom"/>
            <w:hideMark/>
          </w:tcPr>
          <w:p w14:paraId="573B29F0" w14:textId="77777777" w:rsidR="00837198" w:rsidRPr="00837198" w:rsidRDefault="00837198" w:rsidP="00837198">
            <w:pPr>
              <w:widowControl/>
              <w:jc w:val="right"/>
              <w:rPr>
                <w:rFonts w:ascii="Times New Roman" w:eastAsia="SimSun" w:hAnsi="Times New Roman" w:cs="Times New Roman"/>
                <w:color w:val="000000"/>
                <w:kern w:val="0"/>
                <w:sz w:val="22"/>
              </w:rPr>
            </w:pPr>
            <w:r w:rsidRPr="00837198">
              <w:rPr>
                <w:rFonts w:ascii="Times New Roman" w:eastAsia="SimSun" w:hAnsi="Times New Roman" w:cs="Times New Roman"/>
                <w:color w:val="000000"/>
                <w:kern w:val="0"/>
                <w:sz w:val="22"/>
              </w:rPr>
              <w:t>5.8E-02</w:t>
            </w:r>
          </w:p>
        </w:tc>
      </w:tr>
    </w:tbl>
    <w:p w14:paraId="66673EB2" w14:textId="21DD1CFD" w:rsidR="00837198" w:rsidRPr="006752B3" w:rsidRDefault="00837198" w:rsidP="00482825">
      <w:pPr>
        <w:spacing w:line="480" w:lineRule="auto"/>
        <w:rPr>
          <w:rFonts w:ascii="Times New Roman" w:hAnsi="Times New Roman" w:cs="Times New Roman"/>
          <w:sz w:val="22"/>
        </w:rPr>
      </w:pPr>
    </w:p>
    <w:sectPr w:rsidR="00837198" w:rsidRPr="006752B3" w:rsidSect="004759F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6A4D6" w14:textId="77777777" w:rsidR="00703EA4" w:rsidRDefault="00703EA4" w:rsidP="00087157">
      <w:r>
        <w:separator/>
      </w:r>
    </w:p>
  </w:endnote>
  <w:endnote w:type="continuationSeparator" w:id="0">
    <w:p w14:paraId="19305A73" w14:textId="77777777" w:rsidR="00703EA4" w:rsidRDefault="00703EA4" w:rsidP="0008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AC195" w14:textId="2571733B" w:rsidR="00E57CB1" w:rsidRDefault="00E57CB1">
    <w:pPr>
      <w:pStyle w:val="Footer"/>
    </w:pPr>
    <w:r>
      <w:rPr>
        <w:noProof/>
      </w:rPr>
      <mc:AlternateContent>
        <mc:Choice Requires="wps">
          <w:drawing>
            <wp:anchor distT="0" distB="0" distL="0" distR="0" simplePos="0" relativeHeight="251659264" behindDoc="0" locked="0" layoutInCell="1" allowOverlap="1" wp14:anchorId="0C5E5D9A" wp14:editId="0BB82B3C">
              <wp:simplePos x="635" y="635"/>
              <wp:positionH relativeFrom="page">
                <wp:align>left</wp:align>
              </wp:positionH>
              <wp:positionV relativeFrom="page">
                <wp:align>bottom</wp:align>
              </wp:positionV>
              <wp:extent cx="2077085" cy="324485"/>
              <wp:effectExtent l="0" t="0" r="18415" b="0"/>
              <wp:wrapNone/>
              <wp:docPr id="55109786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58EBCC9" w14:textId="3FED2A7C" w:rsidR="00E57CB1" w:rsidRPr="00E57CB1" w:rsidRDefault="00E57CB1" w:rsidP="00E57CB1">
                          <w:pPr>
                            <w:rPr>
                              <w:rFonts w:ascii="Rockwell" w:eastAsia="Rockwell" w:hAnsi="Rockwell" w:cs="Rockwell"/>
                              <w:noProof/>
                              <w:color w:val="0078D7"/>
                              <w:sz w:val="18"/>
                              <w:szCs w:val="18"/>
                            </w:rPr>
                          </w:pPr>
                          <w:r w:rsidRPr="00E57CB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5E5D9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358EBCC9" w14:textId="3FED2A7C" w:rsidR="00E57CB1" w:rsidRPr="00E57CB1" w:rsidRDefault="00E57CB1" w:rsidP="00E57CB1">
                    <w:pPr>
                      <w:rPr>
                        <w:rFonts w:ascii="Rockwell" w:eastAsia="Rockwell" w:hAnsi="Rockwell" w:cs="Rockwell"/>
                        <w:noProof/>
                        <w:color w:val="0078D7"/>
                        <w:sz w:val="18"/>
                        <w:szCs w:val="18"/>
                      </w:rPr>
                    </w:pPr>
                    <w:r w:rsidRPr="00E57CB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7DB96" w14:textId="6C690A26" w:rsidR="00E57CB1" w:rsidRDefault="00E57CB1">
    <w:pPr>
      <w:pStyle w:val="Footer"/>
    </w:pPr>
    <w:r>
      <w:rPr>
        <w:noProof/>
      </w:rPr>
      <mc:AlternateContent>
        <mc:Choice Requires="wps">
          <w:drawing>
            <wp:anchor distT="0" distB="0" distL="0" distR="0" simplePos="0" relativeHeight="251660288" behindDoc="0" locked="0" layoutInCell="1" allowOverlap="1" wp14:anchorId="14B74420" wp14:editId="1DED7E63">
              <wp:simplePos x="914400" y="6779172"/>
              <wp:positionH relativeFrom="page">
                <wp:align>left</wp:align>
              </wp:positionH>
              <wp:positionV relativeFrom="page">
                <wp:align>bottom</wp:align>
              </wp:positionV>
              <wp:extent cx="2077085" cy="324485"/>
              <wp:effectExtent l="0" t="0" r="18415" b="0"/>
              <wp:wrapNone/>
              <wp:docPr id="125840485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01D6E8C" w14:textId="0426A84F" w:rsidR="00E57CB1" w:rsidRPr="00E57CB1" w:rsidRDefault="00E57CB1" w:rsidP="00E57CB1">
                          <w:pPr>
                            <w:rPr>
                              <w:rFonts w:ascii="Rockwell" w:eastAsia="Rockwell" w:hAnsi="Rockwell" w:cs="Rockwell"/>
                              <w:noProof/>
                              <w:color w:val="0078D7"/>
                              <w:sz w:val="18"/>
                              <w:szCs w:val="18"/>
                            </w:rPr>
                          </w:pPr>
                          <w:r w:rsidRPr="00E57CB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B7442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001D6E8C" w14:textId="0426A84F" w:rsidR="00E57CB1" w:rsidRPr="00E57CB1" w:rsidRDefault="00E57CB1" w:rsidP="00E57CB1">
                    <w:pPr>
                      <w:rPr>
                        <w:rFonts w:ascii="Rockwell" w:eastAsia="Rockwell" w:hAnsi="Rockwell" w:cs="Rockwell"/>
                        <w:noProof/>
                        <w:color w:val="0078D7"/>
                        <w:sz w:val="18"/>
                        <w:szCs w:val="18"/>
                      </w:rPr>
                    </w:pPr>
                    <w:r w:rsidRPr="00E57CB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C495F" w14:textId="7D9A3727" w:rsidR="00E57CB1" w:rsidRDefault="00E57CB1">
    <w:pPr>
      <w:pStyle w:val="Footer"/>
    </w:pPr>
    <w:r>
      <w:rPr>
        <w:noProof/>
      </w:rPr>
      <mc:AlternateContent>
        <mc:Choice Requires="wps">
          <w:drawing>
            <wp:anchor distT="0" distB="0" distL="0" distR="0" simplePos="0" relativeHeight="251658240" behindDoc="0" locked="0" layoutInCell="1" allowOverlap="1" wp14:anchorId="2042BE8B" wp14:editId="02360E64">
              <wp:simplePos x="635" y="635"/>
              <wp:positionH relativeFrom="page">
                <wp:align>left</wp:align>
              </wp:positionH>
              <wp:positionV relativeFrom="page">
                <wp:align>bottom</wp:align>
              </wp:positionV>
              <wp:extent cx="2077085" cy="324485"/>
              <wp:effectExtent l="0" t="0" r="18415" b="0"/>
              <wp:wrapNone/>
              <wp:docPr id="179674661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151E5FA" w14:textId="2DF087E1" w:rsidR="00E57CB1" w:rsidRPr="00E57CB1" w:rsidRDefault="00E57CB1" w:rsidP="00E57CB1">
                          <w:pPr>
                            <w:rPr>
                              <w:rFonts w:ascii="Rockwell" w:eastAsia="Rockwell" w:hAnsi="Rockwell" w:cs="Rockwell"/>
                              <w:noProof/>
                              <w:color w:val="0078D7"/>
                              <w:sz w:val="18"/>
                              <w:szCs w:val="18"/>
                            </w:rPr>
                          </w:pPr>
                          <w:r w:rsidRPr="00E57CB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42BE8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3151E5FA" w14:textId="2DF087E1" w:rsidR="00E57CB1" w:rsidRPr="00E57CB1" w:rsidRDefault="00E57CB1" w:rsidP="00E57CB1">
                    <w:pPr>
                      <w:rPr>
                        <w:rFonts w:ascii="Rockwell" w:eastAsia="Rockwell" w:hAnsi="Rockwell" w:cs="Rockwell"/>
                        <w:noProof/>
                        <w:color w:val="0078D7"/>
                        <w:sz w:val="18"/>
                        <w:szCs w:val="18"/>
                      </w:rPr>
                    </w:pPr>
                    <w:r w:rsidRPr="00E57CB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27AA3" w14:textId="77777777" w:rsidR="00703EA4" w:rsidRDefault="00703EA4" w:rsidP="00087157">
      <w:r>
        <w:separator/>
      </w:r>
    </w:p>
  </w:footnote>
  <w:footnote w:type="continuationSeparator" w:id="0">
    <w:p w14:paraId="09811822" w14:textId="77777777" w:rsidR="00703EA4" w:rsidRDefault="00703EA4" w:rsidP="00087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Y_MEDREF_DOCUID" w:val="{FCA483DB-09EA-454F-9B9B-DE883CEB29BA}"/>
    <w:docVar w:name="KY_MEDREF_VERSION" w:val="3"/>
  </w:docVars>
  <w:rsids>
    <w:rsidRoot w:val="006752B3"/>
    <w:rsid w:val="00004AE9"/>
    <w:rsid w:val="00010062"/>
    <w:rsid w:val="00087157"/>
    <w:rsid w:val="0009444A"/>
    <w:rsid w:val="001140D4"/>
    <w:rsid w:val="00145BE2"/>
    <w:rsid w:val="001722FB"/>
    <w:rsid w:val="001B15D7"/>
    <w:rsid w:val="001D1974"/>
    <w:rsid w:val="0021370C"/>
    <w:rsid w:val="00217612"/>
    <w:rsid w:val="002658E1"/>
    <w:rsid w:val="002B0D9E"/>
    <w:rsid w:val="00330E3D"/>
    <w:rsid w:val="00335322"/>
    <w:rsid w:val="00367096"/>
    <w:rsid w:val="003E1279"/>
    <w:rsid w:val="003E2D48"/>
    <w:rsid w:val="00423FB4"/>
    <w:rsid w:val="0042528D"/>
    <w:rsid w:val="004759FB"/>
    <w:rsid w:val="00482825"/>
    <w:rsid w:val="00493B8A"/>
    <w:rsid w:val="004E1477"/>
    <w:rsid w:val="004E2075"/>
    <w:rsid w:val="00522105"/>
    <w:rsid w:val="00570157"/>
    <w:rsid w:val="0058781A"/>
    <w:rsid w:val="005A4C73"/>
    <w:rsid w:val="005B3C3E"/>
    <w:rsid w:val="00630996"/>
    <w:rsid w:val="00631F28"/>
    <w:rsid w:val="00644814"/>
    <w:rsid w:val="00674A55"/>
    <w:rsid w:val="006752B3"/>
    <w:rsid w:val="006A5522"/>
    <w:rsid w:val="006C7189"/>
    <w:rsid w:val="00703EA4"/>
    <w:rsid w:val="00716C59"/>
    <w:rsid w:val="00750BCB"/>
    <w:rsid w:val="00757566"/>
    <w:rsid w:val="007D15C6"/>
    <w:rsid w:val="007D46E8"/>
    <w:rsid w:val="00803E0A"/>
    <w:rsid w:val="00837198"/>
    <w:rsid w:val="008F6551"/>
    <w:rsid w:val="00900BC2"/>
    <w:rsid w:val="009628EB"/>
    <w:rsid w:val="009771AA"/>
    <w:rsid w:val="009A6AFB"/>
    <w:rsid w:val="00A2268F"/>
    <w:rsid w:val="00A942EB"/>
    <w:rsid w:val="00AA46D0"/>
    <w:rsid w:val="00AB7F63"/>
    <w:rsid w:val="00AD0795"/>
    <w:rsid w:val="00AD1B15"/>
    <w:rsid w:val="00AF7727"/>
    <w:rsid w:val="00B3117D"/>
    <w:rsid w:val="00B31CC3"/>
    <w:rsid w:val="00B953F7"/>
    <w:rsid w:val="00BB3208"/>
    <w:rsid w:val="00BC4212"/>
    <w:rsid w:val="00CA7A9A"/>
    <w:rsid w:val="00CD458C"/>
    <w:rsid w:val="00DB2C8A"/>
    <w:rsid w:val="00DE55F9"/>
    <w:rsid w:val="00DE78B5"/>
    <w:rsid w:val="00E366D5"/>
    <w:rsid w:val="00E51C93"/>
    <w:rsid w:val="00E53F9E"/>
    <w:rsid w:val="00E57CB1"/>
    <w:rsid w:val="00ED592D"/>
    <w:rsid w:val="00EE18B7"/>
    <w:rsid w:val="00F33D67"/>
    <w:rsid w:val="00FC2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BFFA6"/>
  <w15:chartTrackingRefBased/>
  <w15:docId w15:val="{5CAC50F9-E4E7-4EE6-8E41-D4C346A6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31CC3"/>
    <w:pPr>
      <w:tabs>
        <w:tab w:val="left" w:pos="264"/>
      </w:tabs>
      <w:spacing w:after="240"/>
      <w:ind w:left="264" w:hanging="264"/>
    </w:pPr>
  </w:style>
  <w:style w:type="paragraph" w:styleId="Header">
    <w:name w:val="header"/>
    <w:basedOn w:val="Normal"/>
    <w:link w:val="HeaderChar"/>
    <w:uiPriority w:val="99"/>
    <w:unhideWhenUsed/>
    <w:rsid w:val="000871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87157"/>
    <w:rPr>
      <w:sz w:val="18"/>
      <w:szCs w:val="18"/>
    </w:rPr>
  </w:style>
  <w:style w:type="paragraph" w:styleId="Footer">
    <w:name w:val="footer"/>
    <w:basedOn w:val="Normal"/>
    <w:link w:val="FooterChar"/>
    <w:uiPriority w:val="99"/>
    <w:unhideWhenUsed/>
    <w:rsid w:val="0008715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87157"/>
    <w:rPr>
      <w:sz w:val="18"/>
      <w:szCs w:val="18"/>
    </w:rPr>
  </w:style>
  <w:style w:type="table" w:styleId="TableGrid">
    <w:name w:val="Table Grid"/>
    <w:basedOn w:val="TableNormal"/>
    <w:uiPriority w:val="39"/>
    <w:rsid w:val="00475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37198"/>
    <w:rPr>
      <w:color w:val="0000FF"/>
      <w:u w:val="single"/>
    </w:rPr>
  </w:style>
  <w:style w:type="character" w:styleId="FollowedHyperlink">
    <w:name w:val="FollowedHyperlink"/>
    <w:basedOn w:val="DefaultParagraphFont"/>
    <w:uiPriority w:val="99"/>
    <w:semiHidden/>
    <w:unhideWhenUsed/>
    <w:rsid w:val="00837198"/>
    <w:rPr>
      <w:color w:val="800080"/>
      <w:u w:val="single"/>
    </w:rPr>
  </w:style>
  <w:style w:type="paragraph" w:customStyle="1" w:styleId="msonormal0">
    <w:name w:val="msonormal"/>
    <w:basedOn w:val="Normal"/>
    <w:rsid w:val="00837198"/>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rsid w:val="00837198"/>
    <w:pPr>
      <w:widowControl/>
      <w:spacing w:before="100" w:beforeAutospacing="1" w:after="100" w:afterAutospacing="1"/>
      <w:jc w:val="left"/>
    </w:pPr>
    <w:rPr>
      <w:rFonts w:ascii="SimSun" w:eastAsia="SimSun" w:hAnsi="SimSun" w:cs="SimSun"/>
      <w:kern w:val="0"/>
      <w:sz w:val="18"/>
      <w:szCs w:val="18"/>
    </w:rPr>
  </w:style>
  <w:style w:type="paragraph" w:customStyle="1" w:styleId="xl66">
    <w:name w:val="xl66"/>
    <w:basedOn w:val="Normal"/>
    <w:rsid w:val="00837198"/>
    <w:pPr>
      <w:widowControl/>
      <w:spacing w:before="100" w:beforeAutospacing="1" w:after="100" w:afterAutospacing="1"/>
      <w:jc w:val="left"/>
      <w:textAlignment w:val="center"/>
    </w:pPr>
    <w:rPr>
      <w:rFonts w:ascii="Times New Roman" w:eastAsia="SimSun" w:hAnsi="Times New Roman" w:cs="Times New Roman"/>
      <w:kern w:val="0"/>
      <w:sz w:val="24"/>
      <w:szCs w:val="24"/>
    </w:rPr>
  </w:style>
  <w:style w:type="paragraph" w:customStyle="1" w:styleId="xl67">
    <w:name w:val="xl67"/>
    <w:basedOn w:val="Normal"/>
    <w:rsid w:val="00837198"/>
    <w:pPr>
      <w:widowControl/>
      <w:pBdr>
        <w:bottom w:val="single" w:sz="8" w:space="0" w:color="auto"/>
      </w:pBdr>
      <w:spacing w:before="100" w:beforeAutospacing="1" w:after="100" w:afterAutospacing="1"/>
      <w:jc w:val="left"/>
      <w:textAlignment w:val="center"/>
    </w:pPr>
    <w:rPr>
      <w:rFonts w:ascii="Times New Roman" w:eastAsia="SimSun" w:hAnsi="Times New Roman" w:cs="Times New Roman"/>
      <w:kern w:val="0"/>
      <w:sz w:val="24"/>
      <w:szCs w:val="24"/>
    </w:rPr>
  </w:style>
  <w:style w:type="paragraph" w:customStyle="1" w:styleId="xl68">
    <w:name w:val="xl68"/>
    <w:basedOn w:val="Normal"/>
    <w:rsid w:val="00837198"/>
    <w:pPr>
      <w:widowControl/>
      <w:pBdr>
        <w:top w:val="single" w:sz="8" w:space="0" w:color="auto"/>
        <w:bottom w:val="single" w:sz="8" w:space="0" w:color="auto"/>
      </w:pBdr>
      <w:spacing w:before="100" w:beforeAutospacing="1" w:after="100" w:afterAutospacing="1"/>
      <w:jc w:val="left"/>
      <w:textAlignment w:val="center"/>
    </w:pPr>
    <w:rPr>
      <w:rFonts w:ascii="Times New Roman" w:eastAsia="SimSun" w:hAnsi="Times New Roman" w:cs="Times New Roman"/>
      <w:kern w:val="0"/>
      <w:sz w:val="24"/>
      <w:szCs w:val="24"/>
    </w:rPr>
  </w:style>
  <w:style w:type="paragraph" w:customStyle="1" w:styleId="xl69">
    <w:name w:val="xl69"/>
    <w:basedOn w:val="Normal"/>
    <w:rsid w:val="00837198"/>
    <w:pPr>
      <w:widowControl/>
      <w:spacing w:before="100" w:beforeAutospacing="1" w:after="100" w:afterAutospacing="1"/>
      <w:jc w:val="center"/>
    </w:pPr>
    <w:rPr>
      <w:rFonts w:ascii="Times New Roman" w:eastAsia="SimSun" w:hAnsi="Times New Roman" w:cs="Times New Roman"/>
      <w:b/>
      <w:bCs/>
      <w:kern w:val="0"/>
      <w:sz w:val="24"/>
      <w:szCs w:val="24"/>
    </w:rPr>
  </w:style>
  <w:style w:type="paragraph" w:customStyle="1" w:styleId="xl72">
    <w:name w:val="xl72"/>
    <w:basedOn w:val="Normal"/>
    <w:rsid w:val="00837198"/>
    <w:pPr>
      <w:widowControl/>
      <w:pBdr>
        <w:top w:val="single" w:sz="8" w:space="0" w:color="auto"/>
        <w:bottom w:val="single" w:sz="8" w:space="0" w:color="auto"/>
      </w:pBdr>
      <w:spacing w:before="100" w:beforeAutospacing="1" w:after="100" w:afterAutospacing="1"/>
      <w:jc w:val="left"/>
      <w:textAlignment w:val="center"/>
    </w:pPr>
    <w:rPr>
      <w:rFonts w:ascii="Times New Roman" w:eastAsia="SimSun" w:hAnsi="Times New Roman" w:cs="Times New Roman"/>
      <w:kern w:val="0"/>
      <w:sz w:val="24"/>
      <w:szCs w:val="24"/>
    </w:rPr>
  </w:style>
  <w:style w:type="paragraph" w:customStyle="1" w:styleId="xl73">
    <w:name w:val="xl73"/>
    <w:basedOn w:val="Normal"/>
    <w:rsid w:val="00837198"/>
    <w:pPr>
      <w:widowControl/>
      <w:spacing w:before="100" w:beforeAutospacing="1" w:after="100" w:afterAutospacing="1"/>
      <w:jc w:val="left"/>
      <w:textAlignment w:val="center"/>
    </w:pPr>
    <w:rPr>
      <w:rFonts w:ascii="Times New Roman" w:eastAsia="SimSun" w:hAnsi="Times New Roman" w:cs="Times New Roman"/>
      <w:kern w:val="0"/>
      <w:sz w:val="24"/>
      <w:szCs w:val="24"/>
    </w:rPr>
  </w:style>
  <w:style w:type="paragraph" w:customStyle="1" w:styleId="xl74">
    <w:name w:val="xl74"/>
    <w:basedOn w:val="Normal"/>
    <w:rsid w:val="00837198"/>
    <w:pPr>
      <w:widowControl/>
      <w:pBdr>
        <w:bottom w:val="single" w:sz="8" w:space="0" w:color="auto"/>
      </w:pBdr>
      <w:spacing w:before="100" w:beforeAutospacing="1" w:after="100" w:afterAutospacing="1"/>
      <w:jc w:val="left"/>
      <w:textAlignment w:val="center"/>
    </w:pPr>
    <w:rPr>
      <w:rFonts w:ascii="Times New Roman" w:eastAsia="SimSun" w:hAnsi="Times New Roman" w:cs="Times New Roman"/>
      <w:kern w:val="0"/>
      <w:sz w:val="24"/>
      <w:szCs w:val="24"/>
    </w:rPr>
  </w:style>
  <w:style w:type="paragraph" w:customStyle="1" w:styleId="xl75">
    <w:name w:val="xl75"/>
    <w:basedOn w:val="Normal"/>
    <w:rsid w:val="00837198"/>
    <w:pPr>
      <w:widowControl/>
      <w:pBdr>
        <w:top w:val="single" w:sz="8" w:space="0" w:color="auto"/>
        <w:bottom w:val="single" w:sz="8" w:space="0" w:color="auto"/>
      </w:pBdr>
      <w:spacing w:before="100" w:beforeAutospacing="1" w:after="100" w:afterAutospacing="1"/>
      <w:jc w:val="left"/>
      <w:textAlignment w:val="center"/>
    </w:pPr>
    <w:rPr>
      <w:rFonts w:ascii="Times New Roman" w:eastAsia="SimSun" w:hAnsi="Times New Roman" w:cs="Times New Roman"/>
      <w:kern w:val="0"/>
      <w:sz w:val="24"/>
      <w:szCs w:val="24"/>
    </w:rPr>
  </w:style>
  <w:style w:type="paragraph" w:customStyle="1" w:styleId="xl76">
    <w:name w:val="xl76"/>
    <w:basedOn w:val="Normal"/>
    <w:rsid w:val="00837198"/>
    <w:pPr>
      <w:widowControl/>
      <w:spacing w:before="100" w:beforeAutospacing="1" w:after="100" w:afterAutospacing="1"/>
      <w:jc w:val="left"/>
      <w:textAlignment w:val="center"/>
    </w:pPr>
    <w:rPr>
      <w:rFonts w:ascii="Times New Roman" w:eastAsia="SimSun" w:hAnsi="Times New Roman" w:cs="Times New Roman"/>
      <w:kern w:val="0"/>
      <w:sz w:val="24"/>
      <w:szCs w:val="24"/>
    </w:rPr>
  </w:style>
  <w:style w:type="paragraph" w:customStyle="1" w:styleId="xl77">
    <w:name w:val="xl77"/>
    <w:basedOn w:val="Normal"/>
    <w:rsid w:val="00837198"/>
    <w:pPr>
      <w:widowControl/>
      <w:pBdr>
        <w:bottom w:val="single" w:sz="8" w:space="0" w:color="auto"/>
      </w:pBdr>
      <w:spacing w:before="100" w:beforeAutospacing="1" w:after="100" w:afterAutospacing="1"/>
      <w:jc w:val="left"/>
      <w:textAlignment w:val="center"/>
    </w:pPr>
    <w:rPr>
      <w:rFonts w:ascii="Times New Roman" w:eastAsia="SimSu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5205">
      <w:bodyDiv w:val="1"/>
      <w:marLeft w:val="0"/>
      <w:marRight w:val="0"/>
      <w:marTop w:val="0"/>
      <w:marBottom w:val="0"/>
      <w:divBdr>
        <w:top w:val="none" w:sz="0" w:space="0" w:color="auto"/>
        <w:left w:val="none" w:sz="0" w:space="0" w:color="auto"/>
        <w:bottom w:val="none" w:sz="0" w:space="0" w:color="auto"/>
        <w:right w:val="none" w:sz="0" w:space="0" w:color="auto"/>
      </w:divBdr>
    </w:div>
    <w:div w:id="686953954">
      <w:bodyDiv w:val="1"/>
      <w:marLeft w:val="0"/>
      <w:marRight w:val="0"/>
      <w:marTop w:val="0"/>
      <w:marBottom w:val="0"/>
      <w:divBdr>
        <w:top w:val="none" w:sz="0" w:space="0" w:color="auto"/>
        <w:left w:val="none" w:sz="0" w:space="0" w:color="auto"/>
        <w:bottom w:val="none" w:sz="0" w:space="0" w:color="auto"/>
        <w:right w:val="none" w:sz="0" w:space="0" w:color="auto"/>
      </w:divBdr>
    </w:div>
    <w:div w:id="718286024">
      <w:bodyDiv w:val="1"/>
      <w:marLeft w:val="0"/>
      <w:marRight w:val="0"/>
      <w:marTop w:val="0"/>
      <w:marBottom w:val="0"/>
      <w:divBdr>
        <w:top w:val="none" w:sz="0" w:space="0" w:color="auto"/>
        <w:left w:val="none" w:sz="0" w:space="0" w:color="auto"/>
        <w:bottom w:val="none" w:sz="0" w:space="0" w:color="auto"/>
        <w:right w:val="none" w:sz="0" w:space="0" w:color="auto"/>
      </w:divBdr>
    </w:div>
    <w:div w:id="764614537">
      <w:bodyDiv w:val="1"/>
      <w:marLeft w:val="0"/>
      <w:marRight w:val="0"/>
      <w:marTop w:val="0"/>
      <w:marBottom w:val="0"/>
      <w:divBdr>
        <w:top w:val="none" w:sz="0" w:space="0" w:color="auto"/>
        <w:left w:val="none" w:sz="0" w:space="0" w:color="auto"/>
        <w:bottom w:val="none" w:sz="0" w:space="0" w:color="auto"/>
        <w:right w:val="none" w:sz="0" w:space="0" w:color="auto"/>
      </w:divBdr>
    </w:div>
    <w:div w:id="875891248">
      <w:bodyDiv w:val="1"/>
      <w:marLeft w:val="0"/>
      <w:marRight w:val="0"/>
      <w:marTop w:val="0"/>
      <w:marBottom w:val="0"/>
      <w:divBdr>
        <w:top w:val="none" w:sz="0" w:space="0" w:color="auto"/>
        <w:left w:val="none" w:sz="0" w:space="0" w:color="auto"/>
        <w:bottom w:val="none" w:sz="0" w:space="0" w:color="auto"/>
        <w:right w:val="none" w:sz="0" w:space="0" w:color="auto"/>
      </w:divBdr>
    </w:div>
    <w:div w:id="929046505">
      <w:bodyDiv w:val="1"/>
      <w:marLeft w:val="0"/>
      <w:marRight w:val="0"/>
      <w:marTop w:val="0"/>
      <w:marBottom w:val="0"/>
      <w:divBdr>
        <w:top w:val="none" w:sz="0" w:space="0" w:color="auto"/>
        <w:left w:val="none" w:sz="0" w:space="0" w:color="auto"/>
        <w:bottom w:val="none" w:sz="0" w:space="0" w:color="auto"/>
        <w:right w:val="none" w:sz="0" w:space="0" w:color="auto"/>
      </w:divBdr>
    </w:div>
    <w:div w:id="1141650565">
      <w:bodyDiv w:val="1"/>
      <w:marLeft w:val="0"/>
      <w:marRight w:val="0"/>
      <w:marTop w:val="0"/>
      <w:marBottom w:val="0"/>
      <w:divBdr>
        <w:top w:val="none" w:sz="0" w:space="0" w:color="auto"/>
        <w:left w:val="none" w:sz="0" w:space="0" w:color="auto"/>
        <w:bottom w:val="none" w:sz="0" w:space="0" w:color="auto"/>
        <w:right w:val="none" w:sz="0" w:space="0" w:color="auto"/>
      </w:divBdr>
    </w:div>
    <w:div w:id="1159689399">
      <w:bodyDiv w:val="1"/>
      <w:marLeft w:val="0"/>
      <w:marRight w:val="0"/>
      <w:marTop w:val="0"/>
      <w:marBottom w:val="0"/>
      <w:divBdr>
        <w:top w:val="none" w:sz="0" w:space="0" w:color="auto"/>
        <w:left w:val="none" w:sz="0" w:space="0" w:color="auto"/>
        <w:bottom w:val="none" w:sz="0" w:space="0" w:color="auto"/>
        <w:right w:val="none" w:sz="0" w:space="0" w:color="auto"/>
      </w:divBdr>
    </w:div>
    <w:div w:id="1198543288">
      <w:bodyDiv w:val="1"/>
      <w:marLeft w:val="0"/>
      <w:marRight w:val="0"/>
      <w:marTop w:val="0"/>
      <w:marBottom w:val="0"/>
      <w:divBdr>
        <w:top w:val="none" w:sz="0" w:space="0" w:color="auto"/>
        <w:left w:val="none" w:sz="0" w:space="0" w:color="auto"/>
        <w:bottom w:val="none" w:sz="0" w:space="0" w:color="auto"/>
        <w:right w:val="none" w:sz="0" w:space="0" w:color="auto"/>
      </w:divBdr>
    </w:div>
    <w:div w:id="1245650772">
      <w:bodyDiv w:val="1"/>
      <w:marLeft w:val="0"/>
      <w:marRight w:val="0"/>
      <w:marTop w:val="0"/>
      <w:marBottom w:val="0"/>
      <w:divBdr>
        <w:top w:val="none" w:sz="0" w:space="0" w:color="auto"/>
        <w:left w:val="none" w:sz="0" w:space="0" w:color="auto"/>
        <w:bottom w:val="none" w:sz="0" w:space="0" w:color="auto"/>
        <w:right w:val="none" w:sz="0" w:space="0" w:color="auto"/>
      </w:divBdr>
    </w:div>
    <w:div w:id="1546257447">
      <w:bodyDiv w:val="1"/>
      <w:marLeft w:val="0"/>
      <w:marRight w:val="0"/>
      <w:marTop w:val="0"/>
      <w:marBottom w:val="0"/>
      <w:divBdr>
        <w:top w:val="none" w:sz="0" w:space="0" w:color="auto"/>
        <w:left w:val="none" w:sz="0" w:space="0" w:color="auto"/>
        <w:bottom w:val="none" w:sz="0" w:space="0" w:color="auto"/>
        <w:right w:val="none" w:sz="0" w:space="0" w:color="auto"/>
      </w:divBdr>
    </w:div>
    <w:div w:id="1565798247">
      <w:bodyDiv w:val="1"/>
      <w:marLeft w:val="0"/>
      <w:marRight w:val="0"/>
      <w:marTop w:val="0"/>
      <w:marBottom w:val="0"/>
      <w:divBdr>
        <w:top w:val="none" w:sz="0" w:space="0" w:color="auto"/>
        <w:left w:val="none" w:sz="0" w:space="0" w:color="auto"/>
        <w:bottom w:val="none" w:sz="0" w:space="0" w:color="auto"/>
        <w:right w:val="none" w:sz="0" w:space="0" w:color="auto"/>
      </w:divBdr>
    </w:div>
    <w:div w:id="1609315156">
      <w:bodyDiv w:val="1"/>
      <w:marLeft w:val="0"/>
      <w:marRight w:val="0"/>
      <w:marTop w:val="0"/>
      <w:marBottom w:val="0"/>
      <w:divBdr>
        <w:top w:val="none" w:sz="0" w:space="0" w:color="auto"/>
        <w:left w:val="none" w:sz="0" w:space="0" w:color="auto"/>
        <w:bottom w:val="none" w:sz="0" w:space="0" w:color="auto"/>
        <w:right w:val="none" w:sz="0" w:space="0" w:color="auto"/>
      </w:divBdr>
    </w:div>
    <w:div w:id="1801263730">
      <w:bodyDiv w:val="1"/>
      <w:marLeft w:val="0"/>
      <w:marRight w:val="0"/>
      <w:marTop w:val="0"/>
      <w:marBottom w:val="0"/>
      <w:divBdr>
        <w:top w:val="none" w:sz="0" w:space="0" w:color="auto"/>
        <w:left w:val="none" w:sz="0" w:space="0" w:color="auto"/>
        <w:bottom w:val="none" w:sz="0" w:space="0" w:color="auto"/>
        <w:right w:val="none" w:sz="0" w:space="0" w:color="auto"/>
      </w:divBdr>
    </w:div>
    <w:div w:id="1875459169">
      <w:bodyDiv w:val="1"/>
      <w:marLeft w:val="0"/>
      <w:marRight w:val="0"/>
      <w:marTop w:val="0"/>
      <w:marBottom w:val="0"/>
      <w:divBdr>
        <w:top w:val="none" w:sz="0" w:space="0" w:color="auto"/>
        <w:left w:val="none" w:sz="0" w:space="0" w:color="auto"/>
        <w:bottom w:val="none" w:sz="0" w:space="0" w:color="auto"/>
        <w:right w:val="none" w:sz="0" w:space="0" w:color="auto"/>
      </w:divBdr>
    </w:div>
    <w:div w:id="1943756127">
      <w:bodyDiv w:val="1"/>
      <w:marLeft w:val="0"/>
      <w:marRight w:val="0"/>
      <w:marTop w:val="0"/>
      <w:marBottom w:val="0"/>
      <w:divBdr>
        <w:top w:val="none" w:sz="0" w:space="0" w:color="auto"/>
        <w:left w:val="none" w:sz="0" w:space="0" w:color="auto"/>
        <w:bottom w:val="none" w:sz="0" w:space="0" w:color="auto"/>
        <w:right w:val="none" w:sz="0" w:space="0" w:color="auto"/>
      </w:divBdr>
    </w:div>
    <w:div w:id="214607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CA77FC1-4568-49CA-BA6A-C386C2587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10232</Words>
  <Characters>58328</Characters>
  <Application>Microsoft Office Word</Application>
  <DocSecurity>0</DocSecurity>
  <Lines>486</Lines>
  <Paragraphs>136</Paragraphs>
  <ScaleCrop>false</ScaleCrop>
  <Company/>
  <LinksUpToDate>false</LinksUpToDate>
  <CharactersWithSpaces>68424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Lee, Boon</cp:lastModifiedBy>
  <cp:revision>2</cp:revision>
  <dcterms:created xsi:type="dcterms:W3CDTF">2024-11-14T05:09:00Z</dcterms:created>
  <dcterms:modified xsi:type="dcterms:W3CDTF">2024-11-14T05:09:00Z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id="0mZK04H5"/&gt;&lt;style id="http://www.zotero.org/styles/british-journal-of-dermatology" hasBibliography="1" bibliographyStyleHasBeenSet="1"/&gt;&lt;prefs&gt;&lt;pref name="fieldType" value="Field"/&gt;&lt;/prefs&gt;&lt;/data</vt:lpwstr>
  </property>
  <property fmtid="{D5CDD505-2E9C-101B-9397-08002B2CF9AE}" pid="3" name="ZOTERO_PREF_2">
    <vt:lpwstr>&gt;</vt:lpwstr>
  </property>
  <property fmtid="{D5CDD505-2E9C-101B-9397-08002B2CF9AE}" pid="4" name="ClassificationContentMarkingFooterShapeIds">
    <vt:lpwstr>6b182d74,20d91608,4b01bbf5</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2024-11-14T05:09:17Z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b4f0ff62-ae35-4f60-bdf8-8f7ee2b4c5e8</vt:lpwstr>
  </property>
  <property fmtid="{D5CDD505-2E9C-101B-9397-08002B2CF9AE}" pid="13" name="MSIP_Label_2bbab825-a111-45e4-86a1-18cee0005896_ContentBits">
    <vt:lpwstr>2</vt:lpwstr>
  </property>
</Properties>
</file>