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C3910">
      <w:pPr>
        <w:rPr>
          <w:rFonts w:ascii="Times New Roman" w:hAnsi="Times New Roman" w:eastAsia="宋体" w:cs="Times New Roman"/>
          <w:sz w:val="24"/>
          <w:vertAlign w:val="superscript"/>
        </w:rPr>
      </w:pPr>
      <w:r>
        <w:rPr>
          <w:rFonts w:ascii="Times New Roman" w:hAnsi="Times New Roman" w:eastAsia="宋体" w:cs="Times New Roman"/>
          <w:sz w:val="24"/>
        </w:rPr>
        <w:t>Supplementary Table1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. 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</w:rPr>
        <w:t>Diagnosis criteria for stage 5 Chronic kidney disease and dialysis</w:t>
      </w:r>
      <w:r>
        <w:rPr>
          <w:rFonts w:hint="eastAsia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  <w:vertAlign w:val="superscript"/>
        </w:rPr>
        <w:t>a</w:t>
      </w:r>
    </w:p>
    <w:tbl>
      <w:tblPr>
        <w:tblStyle w:val="4"/>
        <w:tblW w:w="77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5"/>
      </w:tblGrid>
      <w:tr w14:paraId="59B7E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72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3360057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4"/>
              </w:rPr>
              <w:t>Markers of kidney damage</w:t>
            </w:r>
          </w:p>
        </w:tc>
      </w:tr>
      <w:tr w14:paraId="19835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275E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1. albuminuria (UAER≥30mg/24h or UACR≥30mg/g);</w:t>
            </w:r>
          </w:p>
        </w:tc>
      </w:tr>
      <w:tr w14:paraId="54CCD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37999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2. abnormal urine sediment;</w:t>
            </w:r>
          </w:p>
        </w:tc>
      </w:tr>
      <w:tr w14:paraId="23EA2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7B4A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3. tubular-related lesions;</w:t>
            </w:r>
          </w:p>
        </w:tc>
      </w:tr>
      <w:tr w14:paraId="62178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191E9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4. histological abnormalities;</w:t>
            </w:r>
          </w:p>
        </w:tc>
      </w:tr>
      <w:tr w14:paraId="6547B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1654B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5. structural abnormalities seen on imaging;</w:t>
            </w:r>
          </w:p>
        </w:tc>
      </w:tr>
      <w:tr w14:paraId="7D2ED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3CBD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6. history of kidney transplantation;</w:t>
            </w:r>
          </w:p>
        </w:tc>
      </w:tr>
      <w:tr w14:paraId="2BD75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6E838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7. eGFR</w:t>
            </w:r>
            <w:r>
              <w:rPr>
                <w:rFonts w:ascii="Times New Roman" w:hAnsi="Times New Roman" w:eastAsia="等线" w:cs="Times New Roman"/>
                <w:kern w:val="0"/>
                <w:sz w:val="24"/>
              </w:rPr>
              <w:t>＜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15ml·min</w:t>
            </w:r>
            <w:r>
              <w:rPr>
                <w:rFonts w:ascii="Times New Roman" w:hAnsi="Times New Roman" w:eastAsia="宋体" w:cs="Times New Roman"/>
                <w:kern w:val="0"/>
                <w:sz w:val="24"/>
                <w:vertAlign w:val="superscript"/>
              </w:rPr>
              <w:t>-1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·</w:t>
            </w:r>
            <w:r>
              <w:rPr>
                <w:rFonts w:ascii="Times New Roman" w:hAnsi="Times New Roman" w:eastAsia="等线" w:cs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1.73m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等线" w:cs="Times New Roman"/>
                <w:kern w:val="0"/>
                <w:sz w:val="24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vertAlign w:val="superscript"/>
              </w:rPr>
              <w:t>-1</w:t>
            </w:r>
          </w:p>
        </w:tc>
      </w:tr>
      <w:tr w14:paraId="77326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EE01FD7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4"/>
              </w:rPr>
              <w:t xml:space="preserve">General indications for 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4"/>
              </w:rPr>
              <w:t>HD</w:t>
            </w:r>
          </w:p>
        </w:tc>
      </w:tr>
      <w:tr w14:paraId="5E3F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2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4CE6D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The patient presents with clinical manifestations and signs of uremia, with an eGFR decline to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5-8ml·min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·（1.73m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-1</w:t>
            </w:r>
          </w:p>
        </w:tc>
      </w:tr>
    </w:tbl>
    <w:p w14:paraId="34D103D7">
      <w:pPr>
        <w:rPr>
          <w:rFonts w:ascii="Times New Roman" w:hAnsi="Times New Roman" w:eastAsia="宋体" w:cs="Times New Roman"/>
          <w:sz w:val="22"/>
          <w:szCs w:val="22"/>
        </w:rPr>
      </w:pPr>
      <w:r>
        <w:rPr>
          <w:rFonts w:hint="eastAsia" w:ascii="Times New Roman" w:hAnsi="Times New Roman" w:eastAsia="宋体" w:cs="Times New Roman"/>
          <w:sz w:val="22"/>
          <w:szCs w:val="22"/>
        </w:rPr>
        <w:t>N</w:t>
      </w:r>
      <w:r>
        <w:rPr>
          <w:rFonts w:ascii="Times New Roman" w:hAnsi="Times New Roman" w:eastAsia="宋体" w:cs="Times New Roman"/>
          <w:sz w:val="22"/>
          <w:szCs w:val="22"/>
        </w:rPr>
        <w:t>OTE</w:t>
      </w:r>
      <w:r>
        <w:rPr>
          <w:rFonts w:hint="eastAsia" w:ascii="Times New Roman" w:hAnsi="Times New Roman" w:eastAsia="宋体" w:cs="Times New Roman"/>
          <w:sz w:val="22"/>
          <w:szCs w:val="22"/>
        </w:rPr>
        <w:t>:</w:t>
      </w:r>
      <w:r>
        <w:rPr>
          <w:rFonts w:ascii="Times New Roman" w:hAnsi="Times New Roman" w:eastAsia="宋体" w:cs="Times New Roman"/>
          <w:sz w:val="22"/>
          <w:szCs w:val="22"/>
        </w:rPr>
        <w:t xml:space="preserve"> UAER, Urinary albumin excretion rate; UACR, Urine albumin-to-creatinine ratio; eGFR</w:t>
      </w:r>
      <w:r>
        <w:rPr>
          <w:rFonts w:hint="eastAsia" w:ascii="Times New Roman" w:hAnsi="Times New Roman" w:eastAsia="宋体" w:cs="Times New Roman"/>
          <w:sz w:val="22"/>
          <w:szCs w:val="22"/>
        </w:rPr>
        <w:t>, e</w:t>
      </w:r>
      <w:r>
        <w:rPr>
          <w:rFonts w:ascii="Times New Roman" w:hAnsi="Times New Roman" w:eastAsia="宋体" w:cs="Times New Roman"/>
          <w:sz w:val="22"/>
          <w:szCs w:val="22"/>
        </w:rPr>
        <w:t>stimated glomerular filtration rate</w:t>
      </w:r>
    </w:p>
    <w:p w14:paraId="518D274C"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 xml:space="preserve">Referring to the diagnostic criteria for stage 5 chronic kidney disease (end-stage renal disease) and the general clinical indications for </w:t>
      </w:r>
      <w:r>
        <w:rPr>
          <w:rFonts w:hint="eastAsia" w:ascii="Times New Roman" w:hAnsi="Times New Roman" w:eastAsia="宋体" w:cs="Times New Roman"/>
          <w:sz w:val="22"/>
          <w:szCs w:val="22"/>
        </w:rPr>
        <w:t>HD</w:t>
      </w:r>
      <w:r>
        <w:rPr>
          <w:rFonts w:ascii="Times New Roman" w:hAnsi="Times New Roman" w:eastAsia="宋体" w:cs="Times New Roman"/>
          <w:sz w:val="22"/>
          <w:szCs w:val="22"/>
        </w:rPr>
        <w:t xml:space="preserve"> in the "Guidelines for Early Screening, Diagnosis and Prevention of Chronic Kidney Disease (2022 version)</w:t>
      </w:r>
    </w:p>
    <w:p w14:paraId="2F2960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619AA"/>
    <w:multiLevelType w:val="multilevel"/>
    <w:tmpl w:val="5D9619AA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Y2EwMGU0ZDNiODAxMzRhM2Y1Yjk0ODI4ODMxYzkifQ=="/>
  </w:docVars>
  <w:rsids>
    <w:rsidRoot w:val="006111FC"/>
    <w:rsid w:val="001212FE"/>
    <w:rsid w:val="006111FC"/>
    <w:rsid w:val="006F007A"/>
    <w:rsid w:val="00993914"/>
    <w:rsid w:val="600D7CB5"/>
    <w:rsid w:val="691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767</Characters>
  <Lines>6</Lines>
  <Paragraphs>1</Paragraphs>
  <TotalTime>1</TotalTime>
  <ScaleCrop>false</ScaleCrop>
  <LinksUpToDate>false</LinksUpToDate>
  <CharactersWithSpaces>871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2024-08-23T13:00:00Z</dcterms:created>
  <dc:creator>lenovo</dc:creator>
  <cp:lastModifiedBy>yancuina</cp:lastModifiedBy>
  <dcterms:modified xsi:type="dcterms:W3CDTF">2024-11-18T12:03:13Z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22C5B74B2EB64CE9A2EF853A2D7BE9EA_12</vt:lpwstr>
  </property>
</Properties>
</file>