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98706" w14:textId="0D4EE299" w:rsidR="004E0361" w:rsidRPr="00AA65A4" w:rsidRDefault="22FED6D1" w:rsidP="24F6960A">
      <w:pPr>
        <w:spacing w:before="400" w:after="80"/>
        <w:jc w:val="both"/>
      </w:pPr>
      <w:r w:rsidRPr="01D1DFFA">
        <w:rPr>
          <w:b/>
          <w:bCs/>
        </w:rPr>
        <w:t>Table S1:</w:t>
      </w:r>
      <w:r>
        <w:t xml:space="preserve"> UV-vis absorbance comparison with literature results. The literature values</w:t>
      </w:r>
      <w:r w:rsidR="020F3A9E">
        <w:t xml:space="preserve"> </w:t>
      </w:r>
      <w:r w:rsidR="29B72747">
        <w:t xml:space="preserve">were </w:t>
      </w:r>
      <w:r>
        <w:t>taken from</w:t>
      </w:r>
      <w:r w:rsidR="67A57F6B">
        <w:t xml:space="preserve"> ref.</w:t>
      </w:r>
      <w:r w:rsidR="56D1FAB3">
        <w:t xml:space="preserve"> [1]</w:t>
      </w:r>
      <w:r>
        <w:t>.</w:t>
      </w:r>
    </w:p>
    <w:tbl>
      <w:tblPr>
        <w:tblW w:w="740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2"/>
        <w:gridCol w:w="3358"/>
        <w:gridCol w:w="2012"/>
      </w:tblGrid>
      <w:tr w:rsidR="004E0361" w:rsidRPr="00981E39" w14:paraId="21898166" w14:textId="77777777" w:rsidTr="24F6960A">
        <w:trPr>
          <w:trHeight w:val="589"/>
          <w:jc w:val="center"/>
        </w:trPr>
        <w:tc>
          <w:tcPr>
            <w:tcW w:w="0" w:type="auto"/>
            <w:tcBorders>
              <w:top w:val="single" w:sz="8" w:space="0" w:color="000000" w:themeColor="text1"/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DAB2D" w14:textId="77777777" w:rsidR="004E0361" w:rsidRPr="00CE0B1F" w:rsidRDefault="004E0361" w:rsidP="007211DA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00CE0B1F">
              <w:rPr>
                <w:rFonts w:eastAsia="Times New Roman"/>
                <w:b/>
                <w:bCs/>
                <w:color w:val="000000"/>
                <w:sz w:val="24"/>
              </w:rPr>
              <w:t>NPs</w:t>
            </w:r>
          </w:p>
          <w:p w14:paraId="6E1CA773" w14:textId="77777777" w:rsidR="004E0361" w:rsidRPr="00CE0B1F" w:rsidRDefault="004E0361" w:rsidP="007211DA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00CE0B1F">
              <w:rPr>
                <w:rFonts w:eastAsia="Times New Roman"/>
                <w:b/>
                <w:bCs/>
                <w:color w:val="000000"/>
                <w:sz w:val="24"/>
              </w:rPr>
              <w:t>(</w:t>
            </w:r>
            <w:proofErr w:type="spellStart"/>
            <w:proofErr w:type="gramStart"/>
            <w:r w:rsidRPr="00CE0B1F">
              <w:rPr>
                <w:rFonts w:eastAsia="Times New Roman"/>
                <w:b/>
                <w:bCs/>
                <w:color w:val="000000"/>
                <w:sz w:val="24"/>
              </w:rPr>
              <w:t>Au:Ag</w:t>
            </w:r>
            <w:proofErr w:type="spellEnd"/>
            <w:proofErr w:type="gramEnd"/>
            <w:r w:rsidRPr="00CE0B1F">
              <w:rPr>
                <w:rFonts w:eastAsia="Times New Roman"/>
                <w:b/>
                <w:bCs/>
                <w:color w:val="000000"/>
                <w:sz w:val="24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 w:themeColor="text1"/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50D944" w14:textId="77777777" w:rsidR="004E0361" w:rsidRPr="00CE0B1F" w:rsidRDefault="004E0361" w:rsidP="007211DA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00CE0B1F">
              <w:rPr>
                <w:rFonts w:eastAsia="Times New Roman"/>
                <w:b/>
                <w:bCs/>
                <w:color w:val="000000"/>
                <w:sz w:val="24"/>
              </w:rPr>
              <w:t>Experimental (nm)</w:t>
            </w:r>
          </w:p>
        </w:tc>
        <w:tc>
          <w:tcPr>
            <w:tcW w:w="0" w:type="auto"/>
            <w:tcBorders>
              <w:top w:val="single" w:sz="8" w:space="0" w:color="000000" w:themeColor="text1"/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BF486" w14:textId="77777777" w:rsidR="004E0361" w:rsidRPr="00CE0B1F" w:rsidRDefault="004E0361" w:rsidP="007211DA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00CE0B1F">
              <w:rPr>
                <w:rFonts w:eastAsia="Times New Roman"/>
                <w:b/>
                <w:bCs/>
                <w:color w:val="000000"/>
                <w:sz w:val="24"/>
              </w:rPr>
              <w:t>Literature </w:t>
            </w:r>
          </w:p>
          <w:p w14:paraId="73D084F4" w14:textId="77777777" w:rsidR="004E0361" w:rsidRPr="00CE0B1F" w:rsidRDefault="004E0361" w:rsidP="007211DA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00CE0B1F">
              <w:rPr>
                <w:rFonts w:eastAsia="Times New Roman"/>
                <w:b/>
                <w:bCs/>
                <w:color w:val="000000"/>
                <w:sz w:val="24"/>
              </w:rPr>
              <w:t>(nm)</w:t>
            </w:r>
          </w:p>
        </w:tc>
      </w:tr>
      <w:tr w:rsidR="004E0361" w:rsidRPr="00981E39" w14:paraId="6F724845" w14:textId="77777777" w:rsidTr="24F6960A">
        <w:trPr>
          <w:trHeight w:val="407"/>
          <w:jc w:val="center"/>
        </w:trPr>
        <w:tc>
          <w:tcPr>
            <w:tcW w:w="0" w:type="auto"/>
            <w:tcBorders>
              <w:top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35EA2A" w14:textId="77777777" w:rsidR="004E0361" w:rsidRPr="00CE0B1F" w:rsidRDefault="004E0361" w:rsidP="007211DA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00CE0B1F">
              <w:rPr>
                <w:rFonts w:eastAsia="Times New Roman"/>
                <w:color w:val="000000"/>
                <w:sz w:val="24"/>
              </w:rPr>
              <w:t>Au</w:t>
            </w:r>
          </w:p>
        </w:tc>
        <w:tc>
          <w:tcPr>
            <w:tcW w:w="0" w:type="auto"/>
            <w:tcBorders>
              <w:top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652B5E" w14:textId="77777777" w:rsidR="004E0361" w:rsidRPr="00CE0B1F" w:rsidRDefault="004E0361" w:rsidP="007211DA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00CE0B1F">
              <w:rPr>
                <w:rFonts w:eastAsia="Times New Roman"/>
                <w:color w:val="000000"/>
                <w:sz w:val="24"/>
              </w:rPr>
              <w:t>522</w:t>
            </w:r>
          </w:p>
        </w:tc>
        <w:tc>
          <w:tcPr>
            <w:tcW w:w="0" w:type="auto"/>
            <w:tcBorders>
              <w:top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3D9461" w14:textId="77777777" w:rsidR="004E0361" w:rsidRPr="00CE0B1F" w:rsidRDefault="004E0361" w:rsidP="007211DA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00CE0B1F">
              <w:rPr>
                <w:rFonts w:eastAsia="Times New Roman"/>
                <w:color w:val="000000"/>
                <w:sz w:val="24"/>
              </w:rPr>
              <w:t>521</w:t>
            </w:r>
          </w:p>
        </w:tc>
      </w:tr>
      <w:tr w:rsidR="004E0361" w:rsidRPr="00981E39" w14:paraId="3D5A5C62" w14:textId="77777777" w:rsidTr="24F6960A">
        <w:trPr>
          <w:trHeight w:val="407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4B62A6" w14:textId="147ED8D9" w:rsidR="004E0361" w:rsidRPr="00981E39" w:rsidRDefault="00981E39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Au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75:</w:t>
            </w:r>
            <w:r w:rsidRPr="6A6BDE2D">
              <w:rPr>
                <w:rFonts w:eastAsia="Times New Roman"/>
                <w:color w:val="000000" w:themeColor="text1"/>
                <w:sz w:val="24"/>
              </w:rPr>
              <w:t>Ag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25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143D36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487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7D48B1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N/A</w:t>
            </w:r>
          </w:p>
        </w:tc>
      </w:tr>
      <w:tr w:rsidR="004E0361" w:rsidRPr="00981E39" w14:paraId="7B98A097" w14:textId="77777777" w:rsidTr="24F6960A">
        <w:trPr>
          <w:trHeight w:val="195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96EA47" w14:textId="277A29AF" w:rsidR="004E0361" w:rsidRPr="00981E39" w:rsidRDefault="00981E39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Au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50:</w:t>
            </w:r>
            <w:r w:rsidRPr="6A6BDE2D">
              <w:rPr>
                <w:rFonts w:eastAsia="Times New Roman"/>
                <w:color w:val="000000" w:themeColor="text1"/>
                <w:sz w:val="24"/>
              </w:rPr>
              <w:t>Ag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50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A674FF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457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E30DE4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462</w:t>
            </w:r>
          </w:p>
        </w:tc>
      </w:tr>
      <w:tr w:rsidR="004E0361" w:rsidRPr="00981E39" w14:paraId="5FFD5CEA" w14:textId="77777777" w:rsidTr="24F6960A">
        <w:trPr>
          <w:trHeight w:val="195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55CCF9" w14:textId="2EF61F89" w:rsidR="004E0361" w:rsidRPr="00981E39" w:rsidRDefault="00981E39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Au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25:</w:t>
            </w:r>
            <w:r w:rsidRPr="6A6BDE2D">
              <w:rPr>
                <w:rFonts w:eastAsia="Times New Roman"/>
                <w:color w:val="000000" w:themeColor="text1"/>
                <w:sz w:val="24"/>
              </w:rPr>
              <w:t>Ag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75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BA539B5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429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A3B901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N/A</w:t>
            </w:r>
          </w:p>
        </w:tc>
      </w:tr>
      <w:tr w:rsidR="004E0361" w:rsidRPr="00981E39" w14:paraId="3B3EDBEC" w14:textId="77777777" w:rsidTr="24F6960A">
        <w:trPr>
          <w:trHeight w:val="195"/>
          <w:jc w:val="center"/>
        </w:trPr>
        <w:tc>
          <w:tcPr>
            <w:tcW w:w="0" w:type="auto"/>
            <w:tcBorders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E25919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Ag</w:t>
            </w:r>
          </w:p>
        </w:tc>
        <w:tc>
          <w:tcPr>
            <w:tcW w:w="0" w:type="auto"/>
            <w:tcBorders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780D0A0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405</w:t>
            </w:r>
          </w:p>
        </w:tc>
        <w:tc>
          <w:tcPr>
            <w:tcW w:w="0" w:type="auto"/>
            <w:tcBorders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D05AFA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406</w:t>
            </w:r>
          </w:p>
        </w:tc>
      </w:tr>
    </w:tbl>
    <w:p w14:paraId="7F35AB6C" w14:textId="392CCBD4" w:rsidR="004E0361" w:rsidRPr="00382BA9" w:rsidRDefault="1F048D73" w:rsidP="24F6960A">
      <w:pPr>
        <w:widowControl w:val="0"/>
        <w:rPr>
          <w:color w:val="000000" w:themeColor="text1"/>
          <w:szCs w:val="20"/>
          <w:lang w:val="fr-BE"/>
        </w:rPr>
      </w:pPr>
      <w:proofErr w:type="spellStart"/>
      <w:r w:rsidRPr="00382BA9">
        <w:rPr>
          <w:b/>
          <w:bCs/>
          <w:color w:val="000000" w:themeColor="text1"/>
          <w:szCs w:val="20"/>
          <w:lang w:val="fr-BE"/>
        </w:rPr>
        <w:t>Abbreviations</w:t>
      </w:r>
      <w:proofErr w:type="spellEnd"/>
      <w:r w:rsidRPr="00382BA9">
        <w:rPr>
          <w:b/>
          <w:bCs/>
          <w:color w:val="000000" w:themeColor="text1"/>
          <w:szCs w:val="20"/>
          <w:lang w:val="fr-BE"/>
        </w:rPr>
        <w:t>:</w:t>
      </w:r>
      <w:r w:rsidRPr="00382BA9">
        <w:rPr>
          <w:color w:val="000000" w:themeColor="text1"/>
          <w:szCs w:val="20"/>
          <w:lang w:val="fr-BE"/>
        </w:rPr>
        <w:t xml:space="preserve"> </w:t>
      </w:r>
      <w:proofErr w:type="spellStart"/>
      <w:r w:rsidRPr="00382BA9">
        <w:rPr>
          <w:color w:val="000000" w:themeColor="text1"/>
          <w:szCs w:val="20"/>
          <w:lang w:val="fr-BE"/>
        </w:rPr>
        <w:t>NPs</w:t>
      </w:r>
      <w:proofErr w:type="spellEnd"/>
      <w:r w:rsidRPr="00382BA9">
        <w:rPr>
          <w:color w:val="000000" w:themeColor="text1"/>
          <w:szCs w:val="20"/>
          <w:lang w:val="fr-BE"/>
        </w:rPr>
        <w:t xml:space="preserve">, </w:t>
      </w:r>
      <w:proofErr w:type="spellStart"/>
      <w:r w:rsidRPr="00382BA9">
        <w:rPr>
          <w:color w:val="000000" w:themeColor="text1"/>
          <w:szCs w:val="20"/>
          <w:lang w:val="fr-BE"/>
        </w:rPr>
        <w:t>Nanoparticles</w:t>
      </w:r>
      <w:proofErr w:type="spellEnd"/>
      <w:r w:rsidRPr="00382BA9">
        <w:rPr>
          <w:color w:val="000000" w:themeColor="text1"/>
          <w:szCs w:val="20"/>
          <w:lang w:val="fr-BE"/>
        </w:rPr>
        <w:t xml:space="preserve">; </w:t>
      </w:r>
      <w:proofErr w:type="spellStart"/>
      <w:r w:rsidRPr="00382BA9">
        <w:rPr>
          <w:color w:val="000000" w:themeColor="text1"/>
          <w:szCs w:val="20"/>
          <w:lang w:val="fr-BE"/>
        </w:rPr>
        <w:t>Au:Ag</w:t>
      </w:r>
      <w:proofErr w:type="spellEnd"/>
      <w:r w:rsidRPr="00382BA9">
        <w:rPr>
          <w:color w:val="000000" w:themeColor="text1"/>
          <w:szCs w:val="20"/>
          <w:lang w:val="fr-BE"/>
        </w:rPr>
        <w:t xml:space="preserve">, </w:t>
      </w:r>
      <w:proofErr w:type="spellStart"/>
      <w:r w:rsidRPr="00382BA9">
        <w:rPr>
          <w:color w:val="000000" w:themeColor="text1"/>
          <w:szCs w:val="20"/>
          <w:lang w:val="fr-BE"/>
        </w:rPr>
        <w:t>Gold:Silver</w:t>
      </w:r>
      <w:proofErr w:type="spellEnd"/>
    </w:p>
    <w:p w14:paraId="294CE9FE" w14:textId="4E7A9DB1" w:rsidR="004E0361" w:rsidRPr="00382BA9" w:rsidRDefault="004E0361" w:rsidP="24F6960A">
      <w:pPr>
        <w:rPr>
          <w:szCs w:val="20"/>
          <w:lang w:val="fr-BE"/>
        </w:rPr>
      </w:pPr>
    </w:p>
    <w:p w14:paraId="1F3F3BB8" w14:textId="3063F52C" w:rsidR="004E0361" w:rsidRPr="00981E39" w:rsidRDefault="004E0361" w:rsidP="24F6960A">
      <w:pPr>
        <w:spacing w:line="240" w:lineRule="auto"/>
        <w:jc w:val="center"/>
        <w:rPr>
          <w:rFonts w:eastAsia="Times New Roman"/>
          <w:szCs w:val="20"/>
        </w:rPr>
      </w:pPr>
      <w:r w:rsidRPr="24F6960A">
        <w:rPr>
          <w:rFonts w:eastAsia="Times New Roman"/>
          <w:b/>
          <w:bCs/>
          <w:color w:val="000000" w:themeColor="text1"/>
          <w:szCs w:val="20"/>
        </w:rPr>
        <w:t xml:space="preserve">Table S2: </w:t>
      </w:r>
      <w:r w:rsidRPr="24F6960A">
        <w:rPr>
          <w:rFonts w:eastAsia="Times New Roman"/>
          <w:color w:val="000000" w:themeColor="text1"/>
          <w:szCs w:val="20"/>
        </w:rPr>
        <w:t>Cubic lattice parameter (</w:t>
      </w:r>
      <w:r w:rsidRPr="24F6960A">
        <w:rPr>
          <w:rFonts w:eastAsia="Times New Roman"/>
          <w:i/>
          <w:iCs/>
          <w:color w:val="000000" w:themeColor="text1"/>
          <w:szCs w:val="20"/>
        </w:rPr>
        <w:t>a</w:t>
      </w:r>
      <w:r w:rsidRPr="24F6960A">
        <w:rPr>
          <w:rFonts w:eastAsia="Times New Roman"/>
          <w:color w:val="000000" w:themeColor="text1"/>
          <w:szCs w:val="20"/>
        </w:rPr>
        <w:t>) and crystallite size (</w:t>
      </w:r>
      <w:r w:rsidRPr="24F6960A">
        <w:rPr>
          <w:rFonts w:eastAsia="Times New Roman"/>
          <w:i/>
          <w:iCs/>
          <w:color w:val="000000" w:themeColor="text1"/>
          <w:szCs w:val="20"/>
        </w:rPr>
        <w:t>L</w:t>
      </w:r>
      <w:r w:rsidRPr="24F6960A">
        <w:rPr>
          <w:rFonts w:eastAsia="Times New Roman"/>
          <w:color w:val="000000" w:themeColor="text1"/>
          <w:szCs w:val="20"/>
        </w:rPr>
        <w:t xml:space="preserve">) for </w:t>
      </w:r>
      <w:proofErr w:type="spellStart"/>
      <w:proofErr w:type="gramStart"/>
      <w:r w:rsidRPr="24F6960A">
        <w:rPr>
          <w:rFonts w:eastAsia="Times New Roman"/>
          <w:color w:val="000000" w:themeColor="text1"/>
          <w:szCs w:val="20"/>
        </w:rPr>
        <w:t>Au</w:t>
      </w:r>
      <w:r w:rsidR="00981E39" w:rsidRPr="24F6960A">
        <w:rPr>
          <w:rFonts w:eastAsia="Times New Roman"/>
          <w:color w:val="000000" w:themeColor="text1"/>
          <w:szCs w:val="20"/>
        </w:rPr>
        <w:t>:</w:t>
      </w:r>
      <w:r w:rsidRPr="24F6960A">
        <w:rPr>
          <w:rFonts w:eastAsia="Times New Roman"/>
          <w:color w:val="000000" w:themeColor="text1"/>
          <w:szCs w:val="20"/>
        </w:rPr>
        <w:t>Ag</w:t>
      </w:r>
      <w:proofErr w:type="spellEnd"/>
      <w:proofErr w:type="gramEnd"/>
      <w:r w:rsidRPr="24F6960A">
        <w:rPr>
          <w:rFonts w:eastAsia="Times New Roman"/>
          <w:color w:val="000000" w:themeColor="text1"/>
          <w:szCs w:val="20"/>
        </w:rPr>
        <w:t xml:space="preserve"> NPs.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8"/>
        <w:gridCol w:w="2855"/>
        <w:gridCol w:w="1881"/>
      </w:tblGrid>
      <w:tr w:rsidR="004E0361" w:rsidRPr="00981E39" w14:paraId="14BF08D0" w14:textId="77777777" w:rsidTr="24F6960A">
        <w:trPr>
          <w:trHeight w:val="592"/>
          <w:jc w:val="center"/>
        </w:trPr>
        <w:tc>
          <w:tcPr>
            <w:tcW w:w="0" w:type="auto"/>
            <w:tcBorders>
              <w:top w:val="single" w:sz="8" w:space="0" w:color="000000" w:themeColor="text1"/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2CA73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b/>
                <w:bCs/>
                <w:color w:val="000000" w:themeColor="text1"/>
                <w:sz w:val="24"/>
              </w:rPr>
              <w:t>NPs</w:t>
            </w:r>
          </w:p>
          <w:p w14:paraId="327D77FE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b/>
                <w:bCs/>
                <w:color w:val="000000" w:themeColor="text1"/>
                <w:sz w:val="24"/>
              </w:rPr>
              <w:t>(</w:t>
            </w:r>
            <w:proofErr w:type="spellStart"/>
            <w:proofErr w:type="gramStart"/>
            <w:r w:rsidRPr="6A6BDE2D">
              <w:rPr>
                <w:rFonts w:eastAsia="Times New Roman"/>
                <w:b/>
                <w:bCs/>
                <w:color w:val="000000" w:themeColor="text1"/>
                <w:sz w:val="24"/>
              </w:rPr>
              <w:t>Au:Ag</w:t>
            </w:r>
            <w:proofErr w:type="spellEnd"/>
            <w:proofErr w:type="gramEnd"/>
            <w:r w:rsidRPr="6A6BDE2D">
              <w:rPr>
                <w:rFonts w:eastAsia="Times New Roman"/>
                <w:b/>
                <w:bCs/>
                <w:color w:val="000000" w:themeColor="text1"/>
                <w:sz w:val="24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 w:themeColor="text1"/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71196D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b/>
                <w:bCs/>
                <w:color w:val="000000" w:themeColor="text1"/>
                <w:sz w:val="24"/>
              </w:rPr>
              <w:t>Cubic lattice parameter</w:t>
            </w:r>
          </w:p>
          <w:p w14:paraId="17E92F62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b/>
                <w:bCs/>
                <w:color w:val="000000" w:themeColor="text1"/>
                <w:sz w:val="24"/>
                <w:u w:val="single"/>
              </w:rPr>
              <w:t>a</w:t>
            </w:r>
            <w:r w:rsidRPr="6A6BDE2D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(Å)</w:t>
            </w:r>
          </w:p>
        </w:tc>
        <w:tc>
          <w:tcPr>
            <w:tcW w:w="0" w:type="auto"/>
            <w:tcBorders>
              <w:top w:val="single" w:sz="8" w:space="0" w:color="000000" w:themeColor="text1"/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CB92B3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b/>
                <w:bCs/>
                <w:color w:val="000000" w:themeColor="text1"/>
                <w:sz w:val="24"/>
              </w:rPr>
              <w:t>Crystallite size</w:t>
            </w:r>
          </w:p>
          <w:p w14:paraId="07C7BD8A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b/>
                <w:bCs/>
                <w:i/>
                <w:iCs/>
                <w:color w:val="000000" w:themeColor="text1"/>
                <w:sz w:val="24"/>
              </w:rPr>
              <w:t>L</w:t>
            </w:r>
            <w:r w:rsidRPr="6A6BDE2D">
              <w:rPr>
                <w:rFonts w:eastAsia="Times New Roman"/>
                <w:b/>
                <w:bCs/>
                <w:color w:val="000000" w:themeColor="text1"/>
                <w:sz w:val="24"/>
              </w:rPr>
              <w:t xml:space="preserve"> (nm)</w:t>
            </w:r>
          </w:p>
        </w:tc>
      </w:tr>
      <w:tr w:rsidR="004E0361" w:rsidRPr="00981E39" w14:paraId="0FFF6B13" w14:textId="77777777" w:rsidTr="24F6960A">
        <w:trPr>
          <w:trHeight w:val="409"/>
          <w:jc w:val="center"/>
        </w:trPr>
        <w:tc>
          <w:tcPr>
            <w:tcW w:w="0" w:type="auto"/>
            <w:tcBorders>
              <w:top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C1D772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Au</w:t>
            </w:r>
          </w:p>
        </w:tc>
        <w:tc>
          <w:tcPr>
            <w:tcW w:w="0" w:type="auto"/>
            <w:tcBorders>
              <w:top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731FFB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4.07 ± 0.0059</w:t>
            </w:r>
          </w:p>
        </w:tc>
        <w:tc>
          <w:tcPr>
            <w:tcW w:w="0" w:type="auto"/>
            <w:tcBorders>
              <w:top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9ECBDB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13.01 ± 5.78</w:t>
            </w:r>
          </w:p>
        </w:tc>
      </w:tr>
      <w:tr w:rsidR="004E0361" w:rsidRPr="00981E39" w14:paraId="3F10C84B" w14:textId="77777777" w:rsidTr="24F6960A">
        <w:trPr>
          <w:trHeight w:val="409"/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BB7B90" w14:textId="4C2805D0" w:rsidR="004E0361" w:rsidRPr="00981E39" w:rsidRDefault="00981E39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Au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75:</w:t>
            </w:r>
            <w:r w:rsidRPr="6A6BDE2D">
              <w:rPr>
                <w:rFonts w:eastAsia="Times New Roman"/>
                <w:color w:val="000000" w:themeColor="text1"/>
                <w:sz w:val="24"/>
              </w:rPr>
              <w:t>Ag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25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801DFA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4.07 ± 0.017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0AD16B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8.45 ± 4.82</w:t>
            </w:r>
          </w:p>
        </w:tc>
      </w:tr>
      <w:tr w:rsidR="004E0361" w:rsidRPr="00981E39" w14:paraId="322CE9C2" w14:textId="77777777" w:rsidTr="24F6960A">
        <w:trPr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1E0B799" w14:textId="61C97A79" w:rsidR="004E0361" w:rsidRPr="00981E39" w:rsidRDefault="00981E39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Au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50:</w:t>
            </w:r>
            <w:r w:rsidRPr="6A6BDE2D">
              <w:rPr>
                <w:rFonts w:eastAsia="Times New Roman"/>
                <w:color w:val="000000" w:themeColor="text1"/>
                <w:sz w:val="24"/>
              </w:rPr>
              <w:t>Ag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50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4F00D99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4.08 ± 0.024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467616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8.35 ± 3.97</w:t>
            </w:r>
          </w:p>
        </w:tc>
      </w:tr>
      <w:tr w:rsidR="004E0361" w:rsidRPr="00981E39" w14:paraId="0E1A6BD7" w14:textId="77777777" w:rsidTr="24F6960A">
        <w:trPr>
          <w:jc w:val="center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10810F" w14:textId="3940BB12" w:rsidR="004E0361" w:rsidRPr="00981E39" w:rsidRDefault="00981E39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Au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25:</w:t>
            </w:r>
            <w:r w:rsidRPr="6A6BDE2D">
              <w:rPr>
                <w:rFonts w:eastAsia="Times New Roman"/>
                <w:color w:val="000000" w:themeColor="text1"/>
                <w:sz w:val="24"/>
              </w:rPr>
              <w:t>Ag</w:t>
            </w:r>
            <w:r w:rsidR="004E0361" w:rsidRPr="6A6BDE2D">
              <w:rPr>
                <w:rFonts w:eastAsia="Times New Roman"/>
                <w:color w:val="000000" w:themeColor="text1"/>
                <w:sz w:val="24"/>
              </w:rPr>
              <w:t>75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433DE2A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4.07 ± 0.014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4DEB033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9.08 ± 5.91</w:t>
            </w:r>
          </w:p>
        </w:tc>
      </w:tr>
      <w:tr w:rsidR="004E0361" w:rsidRPr="00981E39" w14:paraId="5088C2AF" w14:textId="77777777" w:rsidTr="24F6960A">
        <w:trPr>
          <w:jc w:val="center"/>
        </w:trPr>
        <w:tc>
          <w:tcPr>
            <w:tcW w:w="0" w:type="auto"/>
            <w:tcBorders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7DA2B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Ag</w:t>
            </w:r>
          </w:p>
        </w:tc>
        <w:tc>
          <w:tcPr>
            <w:tcW w:w="0" w:type="auto"/>
            <w:tcBorders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696CE7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4.09 ± 0.011</w:t>
            </w:r>
          </w:p>
        </w:tc>
        <w:tc>
          <w:tcPr>
            <w:tcW w:w="0" w:type="auto"/>
            <w:tcBorders>
              <w:bottom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83A61F" w14:textId="77777777" w:rsidR="004E0361" w:rsidRPr="00981E39" w:rsidRDefault="004E0361" w:rsidP="6A6BDE2D">
            <w:pPr>
              <w:spacing w:line="240" w:lineRule="auto"/>
              <w:jc w:val="center"/>
              <w:rPr>
                <w:rFonts w:eastAsia="Times New Roman"/>
                <w:sz w:val="24"/>
              </w:rPr>
            </w:pPr>
            <w:r w:rsidRPr="6A6BDE2D">
              <w:rPr>
                <w:rFonts w:eastAsia="Times New Roman"/>
                <w:color w:val="000000" w:themeColor="text1"/>
                <w:sz w:val="24"/>
              </w:rPr>
              <w:t>7.60 ± 8.83</w:t>
            </w:r>
          </w:p>
        </w:tc>
      </w:tr>
    </w:tbl>
    <w:p w14:paraId="6EA277B0" w14:textId="6DC63CF2" w:rsidR="004E0361" w:rsidRPr="00382BA9" w:rsidRDefault="3C5B9C31" w:rsidP="24F6960A">
      <w:pPr>
        <w:widowControl w:val="0"/>
        <w:rPr>
          <w:color w:val="000000" w:themeColor="text1"/>
          <w:szCs w:val="20"/>
          <w:lang w:val="fr-BE"/>
        </w:rPr>
      </w:pPr>
      <w:proofErr w:type="spellStart"/>
      <w:r w:rsidRPr="00382BA9">
        <w:rPr>
          <w:b/>
          <w:bCs/>
          <w:color w:val="000000" w:themeColor="text1"/>
          <w:szCs w:val="20"/>
          <w:lang w:val="fr-BE"/>
        </w:rPr>
        <w:t>Abbreviations</w:t>
      </w:r>
      <w:proofErr w:type="spellEnd"/>
      <w:r w:rsidRPr="00382BA9">
        <w:rPr>
          <w:b/>
          <w:bCs/>
          <w:color w:val="000000" w:themeColor="text1"/>
          <w:szCs w:val="20"/>
          <w:lang w:val="fr-BE"/>
        </w:rPr>
        <w:t>:</w:t>
      </w:r>
      <w:r w:rsidRPr="00382BA9">
        <w:rPr>
          <w:color w:val="000000" w:themeColor="text1"/>
          <w:szCs w:val="20"/>
          <w:lang w:val="fr-BE"/>
        </w:rPr>
        <w:t xml:space="preserve"> </w:t>
      </w:r>
      <w:proofErr w:type="spellStart"/>
      <w:r w:rsidRPr="00382BA9">
        <w:rPr>
          <w:color w:val="000000" w:themeColor="text1"/>
          <w:szCs w:val="20"/>
          <w:lang w:val="fr-BE"/>
        </w:rPr>
        <w:t>NPs</w:t>
      </w:r>
      <w:proofErr w:type="spellEnd"/>
      <w:r w:rsidRPr="00382BA9">
        <w:rPr>
          <w:color w:val="000000" w:themeColor="text1"/>
          <w:szCs w:val="20"/>
          <w:lang w:val="fr-BE"/>
        </w:rPr>
        <w:t xml:space="preserve">, </w:t>
      </w:r>
      <w:proofErr w:type="spellStart"/>
      <w:r w:rsidRPr="00382BA9">
        <w:rPr>
          <w:color w:val="000000" w:themeColor="text1"/>
          <w:szCs w:val="20"/>
          <w:lang w:val="fr-BE"/>
        </w:rPr>
        <w:t>Nanoparticles</w:t>
      </w:r>
      <w:proofErr w:type="spellEnd"/>
      <w:r w:rsidRPr="00382BA9">
        <w:rPr>
          <w:color w:val="000000" w:themeColor="text1"/>
          <w:szCs w:val="20"/>
          <w:lang w:val="fr-BE"/>
        </w:rPr>
        <w:t xml:space="preserve">; </w:t>
      </w:r>
      <w:proofErr w:type="spellStart"/>
      <w:r w:rsidRPr="00382BA9">
        <w:rPr>
          <w:color w:val="000000" w:themeColor="text1"/>
          <w:szCs w:val="20"/>
          <w:lang w:val="fr-BE"/>
        </w:rPr>
        <w:t>Au:Ag</w:t>
      </w:r>
      <w:proofErr w:type="spellEnd"/>
      <w:r w:rsidRPr="00382BA9">
        <w:rPr>
          <w:color w:val="000000" w:themeColor="text1"/>
          <w:szCs w:val="20"/>
          <w:lang w:val="fr-BE"/>
        </w:rPr>
        <w:t xml:space="preserve">, </w:t>
      </w:r>
      <w:proofErr w:type="spellStart"/>
      <w:r w:rsidRPr="00382BA9">
        <w:rPr>
          <w:color w:val="000000" w:themeColor="text1"/>
          <w:szCs w:val="20"/>
          <w:lang w:val="fr-BE"/>
        </w:rPr>
        <w:t>Gold:Silver</w:t>
      </w:r>
      <w:proofErr w:type="spellEnd"/>
    </w:p>
    <w:p w14:paraId="2304EB9C" w14:textId="45CC0A73" w:rsidR="004E0361" w:rsidRDefault="3C6CFA73" w:rsidP="6A6BDE2D">
      <w:pPr>
        <w:widowControl w:val="0"/>
        <w:jc w:val="center"/>
      </w:pPr>
      <w:r>
        <w:rPr>
          <w:noProof/>
        </w:rPr>
        <w:lastRenderedPageBreak/>
        <w:drawing>
          <wp:inline distT="0" distB="0" distL="0" distR="0" wp14:anchorId="4F4EBB3B" wp14:editId="3975C7BA">
            <wp:extent cx="4629150" cy="3442188"/>
            <wp:effectExtent l="0" t="0" r="0" b="0"/>
            <wp:docPr id="1435004524" name="Picture 143500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4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77B9" w14:textId="705FC7F8" w:rsidR="004E0361" w:rsidRPr="001A0F19" w:rsidRDefault="22FED6D1" w:rsidP="01D1DFFA">
      <w:pPr>
        <w:widowControl w:val="0"/>
        <w:rPr>
          <w:lang w:val="de-DE"/>
        </w:rPr>
      </w:pPr>
      <w:r w:rsidRPr="01D1DFFA">
        <w:rPr>
          <w:b/>
          <w:bCs/>
        </w:rPr>
        <w:t xml:space="preserve">Figure </w:t>
      </w:r>
      <w:r w:rsidR="465CFB9C" w:rsidRPr="01D1DFFA">
        <w:rPr>
          <w:b/>
          <w:bCs/>
        </w:rPr>
        <w:t>S</w:t>
      </w:r>
      <w:r w:rsidRPr="01D1DFFA">
        <w:rPr>
          <w:b/>
          <w:bCs/>
        </w:rPr>
        <w:t>1.</w:t>
      </w:r>
      <w:r>
        <w:t xml:space="preserve"> </w:t>
      </w:r>
      <w:r w:rsidRPr="01D1DFFA">
        <w:rPr>
          <w:b/>
          <w:bCs/>
        </w:rPr>
        <w:t>Photograph of colloids.</w:t>
      </w:r>
      <w:r>
        <w:t xml:space="preserve"> </w:t>
      </w:r>
      <w:r w:rsidRPr="01D1DFFA">
        <w:rPr>
          <w:lang w:val="de-DE"/>
        </w:rPr>
        <w:t>From left to right Au NPs, Au</w:t>
      </w:r>
      <w:r w:rsidR="2C327C96" w:rsidRPr="01D1DFFA">
        <w:rPr>
          <w:lang w:val="de-DE"/>
        </w:rPr>
        <w:t>75</w:t>
      </w:r>
      <w:r w:rsidRPr="01D1DFFA">
        <w:rPr>
          <w:lang w:val="de-DE"/>
        </w:rPr>
        <w:t>:Ag</w:t>
      </w:r>
      <w:r w:rsidR="1DF27029" w:rsidRPr="01D1DFFA">
        <w:rPr>
          <w:lang w:val="de-DE"/>
        </w:rPr>
        <w:t xml:space="preserve">25 </w:t>
      </w:r>
      <w:r w:rsidRPr="01D1DFFA">
        <w:rPr>
          <w:lang w:val="de-DE"/>
        </w:rPr>
        <w:t>NPs, Au</w:t>
      </w:r>
      <w:r w:rsidR="55F23FD8" w:rsidRPr="01D1DFFA">
        <w:rPr>
          <w:lang w:val="de-DE"/>
        </w:rPr>
        <w:t>50</w:t>
      </w:r>
      <w:r w:rsidRPr="01D1DFFA">
        <w:rPr>
          <w:lang w:val="de-DE"/>
        </w:rPr>
        <w:t>:Ag50</w:t>
      </w:r>
      <w:r w:rsidR="560C038E" w:rsidRPr="01D1DFFA">
        <w:rPr>
          <w:lang w:val="de-DE"/>
        </w:rPr>
        <w:t xml:space="preserve"> </w:t>
      </w:r>
      <w:r w:rsidRPr="01D1DFFA">
        <w:rPr>
          <w:lang w:val="de-DE"/>
        </w:rPr>
        <w:t>NPs, Au</w:t>
      </w:r>
      <w:r w:rsidR="60849098" w:rsidRPr="01D1DFFA">
        <w:rPr>
          <w:lang w:val="de-DE"/>
        </w:rPr>
        <w:t>75</w:t>
      </w:r>
      <w:r w:rsidRPr="01D1DFFA">
        <w:rPr>
          <w:lang w:val="de-DE"/>
        </w:rPr>
        <w:t xml:space="preserve">:Ag25 NPs, and Ag NPs. </w:t>
      </w:r>
    </w:p>
    <w:p w14:paraId="74278F17" w14:textId="77777777" w:rsidR="004E0361" w:rsidRPr="001A0F19" w:rsidRDefault="004E0361">
      <w:pPr>
        <w:rPr>
          <w:sz w:val="24"/>
          <w:szCs w:val="32"/>
          <w:lang w:val="de-DE"/>
        </w:rPr>
      </w:pPr>
    </w:p>
    <w:p w14:paraId="69D69538" w14:textId="4884096F" w:rsidR="004E0361" w:rsidRDefault="063B443A" w:rsidP="6A6BDE2D">
      <w:pPr>
        <w:spacing w:before="400" w:after="80"/>
      </w:pPr>
      <w:r>
        <w:rPr>
          <w:noProof/>
        </w:rPr>
        <w:lastRenderedPageBreak/>
        <w:drawing>
          <wp:inline distT="0" distB="0" distL="0" distR="0" wp14:anchorId="2B761A7F" wp14:editId="5E33D211">
            <wp:extent cx="4114800" cy="5943600"/>
            <wp:effectExtent l="0" t="0" r="0" b="0"/>
            <wp:docPr id="1728684289" name="Picture 1728684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F969" w14:textId="16C24C35" w:rsidR="002C111C" w:rsidRDefault="002C111C" w:rsidP="24F6960A">
      <w:pPr>
        <w:widowControl w:val="0"/>
        <w:jc w:val="both"/>
        <w:rPr>
          <w:szCs w:val="20"/>
        </w:rPr>
      </w:pPr>
      <w:r w:rsidRPr="24F6960A">
        <w:rPr>
          <w:b/>
          <w:bCs/>
          <w:szCs w:val="20"/>
        </w:rPr>
        <w:t xml:space="preserve">Figure </w:t>
      </w:r>
      <w:r w:rsidR="2F5719CB" w:rsidRPr="24F6960A">
        <w:rPr>
          <w:b/>
          <w:bCs/>
          <w:szCs w:val="20"/>
        </w:rPr>
        <w:t>S</w:t>
      </w:r>
      <w:r w:rsidRPr="24F6960A">
        <w:rPr>
          <w:b/>
          <w:bCs/>
          <w:szCs w:val="20"/>
        </w:rPr>
        <w:t>2.</w:t>
      </w:r>
      <w:r w:rsidRPr="24F6960A">
        <w:rPr>
          <w:szCs w:val="20"/>
        </w:rPr>
        <w:t xml:space="preserve"> A) Representative normalized UV–vis absorption spectra for the colloidal </w:t>
      </w:r>
      <w:proofErr w:type="spellStart"/>
      <w:proofErr w:type="gramStart"/>
      <w:r w:rsidRPr="24F6960A">
        <w:rPr>
          <w:szCs w:val="20"/>
        </w:rPr>
        <w:t>Au:Ag</w:t>
      </w:r>
      <w:proofErr w:type="spellEnd"/>
      <w:proofErr w:type="gramEnd"/>
      <w:r w:rsidRPr="24F6960A">
        <w:rPr>
          <w:szCs w:val="20"/>
        </w:rPr>
        <w:t xml:space="preserve"> NPs, analyzed on the day of synthesis (continuous line), after 14 days (dashed line) and 26 days after synthesis (dotted line). B) XRD patterns of the same samples (database code </w:t>
      </w:r>
      <w:proofErr w:type="spellStart"/>
      <w:r w:rsidRPr="24F6960A">
        <w:rPr>
          <w:szCs w:val="20"/>
        </w:rPr>
        <w:t>amcsd</w:t>
      </w:r>
      <w:proofErr w:type="spellEnd"/>
      <w:r w:rsidRPr="24F6960A">
        <w:rPr>
          <w:szCs w:val="20"/>
        </w:rPr>
        <w:t xml:space="preserve"> 0011140) and Ag (database code </w:t>
      </w:r>
      <w:proofErr w:type="spellStart"/>
      <w:r w:rsidRPr="24F6960A">
        <w:rPr>
          <w:szCs w:val="20"/>
        </w:rPr>
        <w:t>amcsd</w:t>
      </w:r>
      <w:proofErr w:type="spellEnd"/>
      <w:r w:rsidRPr="24F6960A">
        <w:rPr>
          <w:szCs w:val="20"/>
        </w:rPr>
        <w:t xml:space="preserve"> 0011135).</w:t>
      </w:r>
    </w:p>
    <w:p w14:paraId="73FF0136" w14:textId="66B8A63D" w:rsidR="004E0361" w:rsidRDefault="004E0361" w:rsidP="6A6BDE2D">
      <w:pPr>
        <w:widowControl w:val="0"/>
        <w:jc w:val="both"/>
      </w:pPr>
    </w:p>
    <w:p w14:paraId="5387EFCD" w14:textId="231C8011" w:rsidR="004E0361" w:rsidRDefault="094D4F0C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center"/>
      </w:pPr>
      <w:r>
        <w:rPr>
          <w:noProof/>
        </w:rPr>
        <w:lastRenderedPageBreak/>
        <w:drawing>
          <wp:inline distT="0" distB="0" distL="0" distR="0" wp14:anchorId="5E75CBC8" wp14:editId="20413F6D">
            <wp:extent cx="5943600" cy="3638550"/>
            <wp:effectExtent l="0" t="0" r="0" b="0"/>
            <wp:docPr id="1567422336" name="Picture 156742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7F3D" w14:textId="7BF3347C" w:rsidR="004E0361" w:rsidRPr="00046466" w:rsidRDefault="22FED6D1" w:rsidP="01A6EB6F">
      <w:pPr>
        <w:spacing w:before="400" w:after="80"/>
        <w:jc w:val="both"/>
        <w:rPr>
          <w:color w:val="000000"/>
        </w:rPr>
      </w:pPr>
      <w:r w:rsidRPr="01D1DFFA">
        <w:rPr>
          <w:b/>
          <w:bCs/>
          <w:color w:val="000000" w:themeColor="text1"/>
        </w:rPr>
        <w:t xml:space="preserve">Figure </w:t>
      </w:r>
      <w:r w:rsidR="31BC82BE" w:rsidRPr="01D1DFFA">
        <w:rPr>
          <w:b/>
          <w:bCs/>
          <w:color w:val="000000" w:themeColor="text1"/>
        </w:rPr>
        <w:t>S</w:t>
      </w:r>
      <w:r w:rsidRPr="01D1DFFA">
        <w:rPr>
          <w:b/>
          <w:bCs/>
          <w:color w:val="000000" w:themeColor="text1"/>
        </w:rPr>
        <w:t>3. Protein quantification of</w:t>
      </w:r>
      <w:r w:rsidR="0B181A0D" w:rsidRPr="01D1DFFA">
        <w:rPr>
          <w:b/>
          <w:bCs/>
          <w:color w:val="000000" w:themeColor="text1"/>
        </w:rPr>
        <w:t xml:space="preserve"> no</w:t>
      </w:r>
      <w:r w:rsidR="49021DDC" w:rsidRPr="01D1DFFA">
        <w:rPr>
          <w:b/>
          <w:bCs/>
          <w:color w:val="000000" w:themeColor="text1"/>
        </w:rPr>
        <w:t>n</w:t>
      </w:r>
      <w:r w:rsidR="709BE45D" w:rsidRPr="01D1DFFA">
        <w:rPr>
          <w:b/>
          <w:bCs/>
          <w:color w:val="000000" w:themeColor="text1"/>
        </w:rPr>
        <w:t xml:space="preserve">- </w:t>
      </w:r>
      <w:r w:rsidR="0B181A0D" w:rsidRPr="01D1DFFA">
        <w:rPr>
          <w:b/>
          <w:bCs/>
          <w:color w:val="000000" w:themeColor="text1"/>
        </w:rPr>
        <w:t xml:space="preserve">and hypertrophic </w:t>
      </w:r>
      <w:r w:rsidRPr="01D1DFFA">
        <w:rPr>
          <w:b/>
          <w:bCs/>
          <w:color w:val="000000" w:themeColor="text1"/>
        </w:rPr>
        <w:t xml:space="preserve">H9c2 </w:t>
      </w:r>
      <w:r w:rsidR="0B181A0D" w:rsidRPr="01D1DFFA">
        <w:rPr>
          <w:b/>
          <w:bCs/>
          <w:color w:val="000000" w:themeColor="text1"/>
        </w:rPr>
        <w:t>c</w:t>
      </w:r>
      <w:r w:rsidR="02497EE4" w:rsidRPr="01D1DFFA">
        <w:rPr>
          <w:b/>
          <w:bCs/>
          <w:color w:val="000000" w:themeColor="text1"/>
        </w:rPr>
        <w:t>ells</w:t>
      </w:r>
      <w:r w:rsidRPr="01D1DFFA">
        <w:rPr>
          <w:color w:val="000000" w:themeColor="text1"/>
        </w:rPr>
        <w:t>. Data are presented as mean ± SEM of triplicates of at least three independent experiments.</w:t>
      </w:r>
      <w:r w:rsidR="25B48DA2" w:rsidRPr="01D1DFFA">
        <w:rPr>
          <w:color w:val="000000" w:themeColor="text1"/>
        </w:rPr>
        <w:t xml:space="preserve"> </w:t>
      </w:r>
    </w:p>
    <w:p w14:paraId="7F1A66D3" w14:textId="4B56FD27" w:rsidR="3FA2ED70" w:rsidRDefault="0DE70F28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both"/>
        <w:rPr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0FC7C02D" wp14:editId="12DE5D72">
            <wp:extent cx="5943600" cy="4171950"/>
            <wp:effectExtent l="0" t="0" r="0" b="0"/>
            <wp:docPr id="1070362671" name="Picture 107036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3626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1D1DFFA">
        <w:rPr>
          <w:b/>
          <w:bCs/>
        </w:rPr>
        <w:t xml:space="preserve">Figure </w:t>
      </w:r>
      <w:r w:rsidR="07E30913" w:rsidRPr="01D1DFFA">
        <w:rPr>
          <w:b/>
          <w:bCs/>
        </w:rPr>
        <w:t>S</w:t>
      </w:r>
      <w:r w:rsidRPr="01D1DFFA">
        <w:rPr>
          <w:b/>
          <w:bCs/>
        </w:rPr>
        <w:t xml:space="preserve">4. </w:t>
      </w:r>
      <w:r w:rsidR="5CFDFF7F">
        <w:t>Representative</w:t>
      </w:r>
      <w:r>
        <w:t xml:space="preserve"> dot plots of </w:t>
      </w:r>
      <w:r w:rsidR="7789307C">
        <w:t>c</w:t>
      </w:r>
      <w:r w:rsidR="7789307C" w:rsidRPr="01D1DFFA">
        <w:rPr>
          <w:color w:val="000000" w:themeColor="text1"/>
        </w:rPr>
        <w:t>ell viability analysis using Ghost dye stain by flow cytometry on H9c2 cells and hypertrophic H9c2 cells treated for 24 h with IC</w:t>
      </w:r>
      <w:r w:rsidR="7789307C" w:rsidRPr="01D1DFFA">
        <w:rPr>
          <w:color w:val="000000" w:themeColor="text1"/>
          <w:vertAlign w:val="subscript"/>
        </w:rPr>
        <w:t>50</w:t>
      </w:r>
      <w:r w:rsidR="7789307C" w:rsidRPr="01D1DFFA">
        <w:rPr>
          <w:color w:val="000000" w:themeColor="text1"/>
        </w:rPr>
        <w:t xml:space="preserve"> of Ag NPs and Au25:Ag75 NPs and</w:t>
      </w:r>
      <w:r w:rsidR="00C70B28">
        <w:rPr>
          <w:color w:val="000000" w:themeColor="text1"/>
        </w:rPr>
        <w:t>,</w:t>
      </w:r>
      <w:r w:rsidR="7789307C" w:rsidRPr="01D1DFFA">
        <w:rPr>
          <w:color w:val="000000" w:themeColor="text1"/>
        </w:rPr>
        <w:t xml:space="preserve"> CCCP (80</w:t>
      </w:r>
      <w:r w:rsidR="2CCCE69F" w:rsidRPr="01D1DFFA">
        <w:rPr>
          <w:color w:val="000000" w:themeColor="text1"/>
        </w:rPr>
        <w:t xml:space="preserve"> </w:t>
      </w:r>
      <w:proofErr w:type="spellStart"/>
      <w:r w:rsidR="7789307C" w:rsidRPr="01D1DFFA">
        <w:rPr>
          <w:color w:val="000000" w:themeColor="text1"/>
        </w:rPr>
        <w:t>nM</w:t>
      </w:r>
      <w:proofErr w:type="spellEnd"/>
      <w:r w:rsidR="7789307C" w:rsidRPr="01D1DFFA">
        <w:rPr>
          <w:color w:val="000000" w:themeColor="text1"/>
        </w:rPr>
        <w:t>).</w:t>
      </w:r>
    </w:p>
    <w:p w14:paraId="7DA9B42E" w14:textId="29DDFB1F" w:rsidR="6A6BDE2D" w:rsidRDefault="6A6BDE2D" w:rsidP="6A6BDE2D">
      <w:pPr>
        <w:spacing w:before="400" w:after="80"/>
        <w:jc w:val="both"/>
      </w:pPr>
    </w:p>
    <w:p w14:paraId="24CF4498" w14:textId="2AC7BAD3" w:rsidR="3FA2ED70" w:rsidRDefault="0DE70F28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7D8D34A" wp14:editId="59BAD1C6">
            <wp:extent cx="5943600" cy="4410075"/>
            <wp:effectExtent l="0" t="0" r="0" b="0"/>
            <wp:docPr id="1766365100" name="Picture 176636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36510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1D1DFFA">
        <w:rPr>
          <w:b/>
          <w:bCs/>
        </w:rPr>
        <w:t xml:space="preserve">Figure </w:t>
      </w:r>
      <w:r w:rsidR="7F768EE4" w:rsidRPr="01D1DFFA">
        <w:rPr>
          <w:b/>
          <w:bCs/>
        </w:rPr>
        <w:t>S</w:t>
      </w:r>
      <w:r w:rsidRPr="01D1DFFA">
        <w:rPr>
          <w:b/>
          <w:bCs/>
        </w:rPr>
        <w:t xml:space="preserve">5. </w:t>
      </w:r>
      <w:r w:rsidR="1BEF3537">
        <w:t>Representative dot plots of</w:t>
      </w:r>
      <w:r w:rsidR="6DD07D68">
        <w:t xml:space="preserve"> </w:t>
      </w:r>
      <w:r w:rsidR="6DD07D68" w:rsidRPr="01D1DFFA">
        <w:rPr>
          <w:color w:val="000000" w:themeColor="text1"/>
        </w:rPr>
        <w:t>mitochondrial membrane potential</w:t>
      </w:r>
      <w:r w:rsidR="68A9021A" w:rsidRPr="01D1DFFA">
        <w:rPr>
          <w:color w:val="000000" w:themeColor="text1"/>
        </w:rPr>
        <w:t xml:space="preserve"> (</w:t>
      </w:r>
      <w:r w:rsidR="68A9021A" w:rsidRPr="01D1DFFA">
        <w:rPr>
          <w:color w:val="000000" w:themeColor="text1"/>
          <w:sz w:val="19"/>
          <w:szCs w:val="19"/>
        </w:rPr>
        <w:t>∆</w:t>
      </w:r>
      <w:proofErr w:type="spellStart"/>
      <w:r w:rsidR="68A9021A" w:rsidRPr="01D1DFFA">
        <w:rPr>
          <w:color w:val="000000" w:themeColor="text1"/>
          <w:sz w:val="19"/>
          <w:szCs w:val="19"/>
        </w:rPr>
        <w:t>Ψm</w:t>
      </w:r>
      <w:proofErr w:type="spellEnd"/>
      <w:r w:rsidR="68A9021A" w:rsidRPr="01D1DFFA">
        <w:rPr>
          <w:color w:val="000000" w:themeColor="text1"/>
          <w:sz w:val="19"/>
          <w:szCs w:val="19"/>
        </w:rPr>
        <w:t>)</w:t>
      </w:r>
      <w:r w:rsidR="6DD07D68" w:rsidRPr="01D1DFFA">
        <w:rPr>
          <w:color w:val="000000" w:themeColor="text1"/>
        </w:rPr>
        <w:t xml:space="preserve"> analysis using JC-1 stain by flow cytometry on H9c2 cells and hypertrophic H9c2 cells treated for 24 h with IC</w:t>
      </w:r>
      <w:r w:rsidR="6DD07D68" w:rsidRPr="01D1DFFA">
        <w:rPr>
          <w:color w:val="000000" w:themeColor="text1"/>
          <w:vertAlign w:val="subscript"/>
        </w:rPr>
        <w:t>50</w:t>
      </w:r>
      <w:r w:rsidR="6DD07D68" w:rsidRPr="01D1DFFA">
        <w:rPr>
          <w:color w:val="000000" w:themeColor="text1"/>
        </w:rPr>
        <w:t xml:space="preserve"> of Ag NPs and Au25:Ag75 NPs and</w:t>
      </w:r>
      <w:r w:rsidR="00C70B28">
        <w:rPr>
          <w:color w:val="000000" w:themeColor="text1"/>
        </w:rPr>
        <w:t>,</w:t>
      </w:r>
      <w:r w:rsidR="6DD07D68" w:rsidRPr="01D1DFFA">
        <w:rPr>
          <w:color w:val="000000" w:themeColor="text1"/>
        </w:rPr>
        <w:t xml:space="preserve"> CCCP (80</w:t>
      </w:r>
      <w:r w:rsidR="1F47FC3C" w:rsidRPr="01D1DFFA">
        <w:rPr>
          <w:color w:val="000000" w:themeColor="text1"/>
        </w:rPr>
        <w:t xml:space="preserve"> </w:t>
      </w:r>
      <w:proofErr w:type="spellStart"/>
      <w:r w:rsidR="6DD07D68" w:rsidRPr="01D1DFFA">
        <w:rPr>
          <w:color w:val="000000" w:themeColor="text1"/>
        </w:rPr>
        <w:t>nM</w:t>
      </w:r>
      <w:proofErr w:type="spellEnd"/>
      <w:r w:rsidR="6DD07D68" w:rsidRPr="01D1DFFA">
        <w:rPr>
          <w:color w:val="000000" w:themeColor="text1"/>
        </w:rPr>
        <w:t xml:space="preserve">). </w:t>
      </w:r>
    </w:p>
    <w:p w14:paraId="2D4A13F0" w14:textId="1C017A5A" w:rsidR="01D1DFFA" w:rsidRDefault="01D1DFFA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both"/>
        <w:rPr>
          <w:color w:val="000000" w:themeColor="text1"/>
        </w:rPr>
      </w:pPr>
    </w:p>
    <w:p w14:paraId="29430534" w14:textId="2C2F32B2" w:rsidR="01D1DFFA" w:rsidRDefault="01D1DFFA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both"/>
        <w:rPr>
          <w:color w:val="000000" w:themeColor="text1"/>
        </w:rPr>
      </w:pPr>
    </w:p>
    <w:p w14:paraId="3FA7E17F" w14:textId="72A01EE6" w:rsidR="01D1DFFA" w:rsidRDefault="01D1DFFA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both"/>
        <w:rPr>
          <w:color w:val="000000" w:themeColor="text1"/>
        </w:rPr>
      </w:pPr>
    </w:p>
    <w:p w14:paraId="6AA52613" w14:textId="78DB7796" w:rsidR="01D1DFFA" w:rsidRDefault="01D1DFFA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both"/>
        <w:rPr>
          <w:color w:val="000000" w:themeColor="text1"/>
        </w:rPr>
      </w:pPr>
    </w:p>
    <w:p w14:paraId="5CF72F44" w14:textId="77777777" w:rsidR="00C70B28" w:rsidRDefault="00C70B28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both"/>
        <w:rPr>
          <w:b/>
          <w:bCs/>
          <w:color w:val="000000" w:themeColor="text1"/>
        </w:rPr>
      </w:pPr>
    </w:p>
    <w:p w14:paraId="45203368" w14:textId="633AAC77" w:rsidR="6F90FCCF" w:rsidRDefault="6F90FCCF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both"/>
        <w:rPr>
          <w:b/>
          <w:bCs/>
          <w:color w:val="000000" w:themeColor="text1"/>
        </w:rPr>
      </w:pPr>
      <w:r w:rsidRPr="01D1DFFA">
        <w:rPr>
          <w:b/>
          <w:bCs/>
          <w:color w:val="000000" w:themeColor="text1"/>
        </w:rPr>
        <w:lastRenderedPageBreak/>
        <w:t>Reference</w:t>
      </w:r>
      <w:r w:rsidR="16F902C1" w:rsidRPr="01D1DFFA">
        <w:rPr>
          <w:b/>
          <w:bCs/>
          <w:color w:val="000000" w:themeColor="text1"/>
        </w:rPr>
        <w:t>s</w:t>
      </w:r>
    </w:p>
    <w:p w14:paraId="34B0B96A" w14:textId="19730258" w:rsidR="03574FF4" w:rsidRDefault="03574FF4" w:rsidP="01D1DFFA">
      <w:pPr>
        <w:pStyle w:val="ListParagraph"/>
        <w:widowControl w:val="0"/>
        <w:numPr>
          <w:ilvl w:val="0"/>
          <w:numId w:val="1"/>
        </w:numPr>
        <w:jc w:val="both"/>
        <w:rPr>
          <w:szCs w:val="20"/>
        </w:rPr>
      </w:pPr>
      <w:proofErr w:type="spellStart"/>
      <w:r w:rsidRPr="01D1DFFA">
        <w:rPr>
          <w:color w:val="000000" w:themeColor="text1"/>
          <w:szCs w:val="20"/>
        </w:rPr>
        <w:t>Lomelí</w:t>
      </w:r>
      <w:proofErr w:type="spellEnd"/>
      <w:r w:rsidRPr="01D1DFFA">
        <w:rPr>
          <w:color w:val="000000" w:themeColor="text1"/>
          <w:szCs w:val="20"/>
        </w:rPr>
        <w:t>-Marroquín D, Cruz DM, Nieto-</w:t>
      </w:r>
      <w:proofErr w:type="spellStart"/>
      <w:r w:rsidRPr="01D1DFFA">
        <w:rPr>
          <w:color w:val="000000" w:themeColor="text1"/>
          <w:szCs w:val="20"/>
        </w:rPr>
        <w:t>Argüello</w:t>
      </w:r>
      <w:proofErr w:type="spellEnd"/>
      <w:r w:rsidRPr="01D1DFFA">
        <w:rPr>
          <w:color w:val="000000" w:themeColor="text1"/>
          <w:szCs w:val="20"/>
        </w:rPr>
        <w:t xml:space="preserve"> A, et al. Starch-mediated synthesis of mono- and bimetallic silver/gold nanoparticles as antimicrobial and anticancer agents. </w:t>
      </w:r>
      <w:r w:rsidRPr="01D1DFFA">
        <w:rPr>
          <w:i/>
          <w:iCs/>
          <w:color w:val="000000" w:themeColor="text1"/>
          <w:szCs w:val="20"/>
        </w:rPr>
        <w:t>Int J Nanomedicine</w:t>
      </w:r>
      <w:r w:rsidRPr="01D1DFFA">
        <w:rPr>
          <w:color w:val="000000" w:themeColor="text1"/>
          <w:szCs w:val="20"/>
        </w:rPr>
        <w:t xml:space="preserve">. </w:t>
      </w:r>
      <w:proofErr w:type="gramStart"/>
      <w:r w:rsidRPr="01D1DFFA">
        <w:rPr>
          <w:color w:val="000000" w:themeColor="text1"/>
          <w:szCs w:val="20"/>
        </w:rPr>
        <w:t>2019;14:2171</w:t>
      </w:r>
      <w:proofErr w:type="gramEnd"/>
      <w:r w:rsidRPr="01D1DFFA">
        <w:rPr>
          <w:color w:val="000000" w:themeColor="text1"/>
          <w:szCs w:val="20"/>
        </w:rPr>
        <w:t>-2190. doi:10.2147/IJN.S192757</w:t>
      </w:r>
    </w:p>
    <w:p w14:paraId="5C2DD3FB" w14:textId="34E6D5C3" w:rsidR="01D1DFFA" w:rsidRDefault="01D1DFFA" w:rsidP="01D1DFFA">
      <w:pPr>
        <w:pBdr>
          <w:top w:val="nil"/>
          <w:left w:val="nil"/>
          <w:bottom w:val="nil"/>
          <w:right w:val="nil"/>
          <w:between w:val="nil"/>
        </w:pBdr>
        <w:spacing w:before="400" w:after="80"/>
        <w:jc w:val="both"/>
        <w:rPr>
          <w:color w:val="000000" w:themeColor="text1"/>
        </w:rPr>
      </w:pPr>
    </w:p>
    <w:sectPr w:rsidR="01D1DFFA">
      <w:footerReference w:type="even" r:id="rId12"/>
      <w:footerReference w:type="defaul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D5709" w14:textId="77777777" w:rsidR="0046685A" w:rsidRDefault="0046685A" w:rsidP="0046685A">
      <w:pPr>
        <w:spacing w:line="240" w:lineRule="auto"/>
      </w:pPr>
      <w:r>
        <w:separator/>
      </w:r>
    </w:p>
  </w:endnote>
  <w:endnote w:type="continuationSeparator" w:id="0">
    <w:p w14:paraId="44D6CAA0" w14:textId="77777777" w:rsidR="0046685A" w:rsidRDefault="0046685A" w:rsidP="004668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71E5E" w14:textId="3A8681B9" w:rsidR="0046685A" w:rsidRDefault="0046685A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52B79A3" wp14:editId="0D4471E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200117953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9BE5DC" w14:textId="1ACE2B99" w:rsidR="0046685A" w:rsidRPr="0046685A" w:rsidRDefault="0046685A" w:rsidP="0046685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6685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2B79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36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MEgIAACIEAAAOAAAAZHJzL2Uyb0RvYy54bWysU8tu2zAQvBfoPxC815KNqI0Fy4GbwEUB&#10;IwngFDlTFGkJILkESVtyv75Lyo807anohVrurvYxM1zcDVqRg3C+A1PR6SSnRBgOTWd2Ff3xsv50&#10;S4kPzDRMgREVPQpP75YfPyx6W4oZtKAa4QgWMb7sbUXbEGyZZZ63QjM/ASsMBiU4zQJe3S5rHOux&#10;ulbZLM8/Zz24xjrgwnv0PoxBukz1pRQ8PEnpRSCqojhbSKdLZx3PbLlg5c4x23b8NAb7hyk06ww2&#10;vZR6YIGRvev+KKU77sCDDBMOOgMpOy7SDrjNNH+3zbZlVqRdEBxvLzD5/1eWPx629tmRMHyFAQmM&#10;gPTWlx6dcZ9BOh2/OCnBOEJ4vMAmhkA4Omf5bTH/UlDCMXZTzKd5Ectk17+t8+GbAE2iUVGHtCS0&#10;2GHjw5h6TonNDKw7pRI1yvzmwJrRk11HjFYY6oF0zZvxa2iOuJWDkXBv+brD1hvmwzNzyDAugqoN&#10;T3hIBX1F4WRR0oL7+Td/zEfgMUpJj4qpqEFJU6K+GyRkVtzkeVRYuqHhzkadjOk8L2Lc7PU9oBin&#10;+C4sT2ZMDupsSgf6FUW9it0wxAzHnhWtz+Z9GPWLj4KL1SoloZgsCxuztTyWjphFQF+GV+bsCfWA&#10;fD3CWVOsfAf+mBv/9Ha1D0hBYibiO6J5gh2FmLg9PZqo9Lf3lHV92stfAAAA//8DAFBLAwQUAAYA&#10;CAAAACEAT6jmn9sAAAAEAQAADwAAAGRycy9kb3ducmV2LnhtbEyPzU7DMBCE70h9B2uRuFGHVIQq&#10;xKmq8qNeCUhwdOJtHDVeh9htw9t34VIuK41mNPNtsZpcL444hs6Tgrt5AgKp8aajVsHH+8vtEkSI&#10;mozuPaGCHwywKmdXhc6NP9EbHqvYCi6hkGsFNsYhlzI0Fp0Ocz8gsbfzo9OR5dhKM+oTl7tepkmS&#10;Sac74gWrB9xYbPbVwSnInl7XdvjMvr53adiG2u9j5Z+Vurme1o8gIk7xEoZffEaHkplqfyATRK+A&#10;H4l/l71FurwHUSt4SBcgy0L+hy/PAAAA//8DAFBLAQItABQABgAIAAAAIQC2gziS/gAAAOEBAAAT&#10;AAAAAAAAAAAAAAAAAAAAAABbQ29udGVudF9UeXBlc10ueG1sUEsBAi0AFAAGAAgAAAAhADj9If/W&#10;AAAAlAEAAAsAAAAAAAAAAAAAAAAALwEAAF9yZWxzLy5yZWxzUEsBAi0AFAAGAAgAAAAhAK8aEEwS&#10;AgAAIgQAAA4AAAAAAAAAAAAAAAAALgIAAGRycy9lMm9Eb2MueG1sUEsBAi0AFAAGAAgAAAAhAE+o&#10;5p/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F9BE5DC" w14:textId="1ACE2B99" w:rsidR="0046685A" w:rsidRPr="0046685A" w:rsidRDefault="0046685A" w:rsidP="0046685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6685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5159" w14:textId="1D4BC6B1" w:rsidR="0046685A" w:rsidRDefault="0046685A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F12454B" wp14:editId="361629CD">
              <wp:simplePos x="914400" y="94583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72576801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13EA74" w14:textId="6416306A" w:rsidR="0046685A" w:rsidRPr="0046685A" w:rsidRDefault="0046685A" w:rsidP="0046685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6685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12454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36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MOEwIAACIEAAAOAAAAZHJzL2Uyb0RvYy54bWysU01v2zAMvQ/YfxB0X+wE9dYYcYqsRYYB&#10;QVsgHXpWZCk2IImCpMTOfv0oOU66bqdhF5kiaX6897S467UiR+F8C6ai00lOiTAc6tbsK/rjZf3p&#10;lhIfmKmZAiMqehKe3i0/flh0thQzaEDVwhEsYnzZ2Yo2IdgyyzxvhGZ+AlYYDEpwmgW8un1WO9Zh&#10;da2yWZ5/zjpwtXXAhffofRiCdJnqSyl4eJLSi0BURXG2kE6Xzl08s+WClXvHbNPy8xjsH6bQrDXY&#10;9FLqgQVGDq79o5RuuQMPMkw46AykbLlIO+A20/zdNtuGWZF2QXC8vcDk/19Z/njc2mdHQv8VeiQw&#10;AtJZX3p0xn166XT84qQE4wjh6QKb6APh6Jzlt8X8S0EJx9hNMZ/mRSyTXf+2zodvAjSJRkUd0pLQ&#10;YseND0PqmBKbGVi3SiVqlPnNgTWjJ7uOGK3Q73rS1jjJOP4O6hNu5WAg3Fu+brH1hvnwzBwyjIug&#10;asMTHlJBV1E4W5Q04H7+zR/zEXiMUtKhYipqUNKUqO8GCZkVN3keFZZuaLjR2CVjOs+LGDcHfQ8o&#10;xim+C8uTGZODGk3pQL+iqFexG4aY4dizorvRvA+DfvFRcLFapSQUk2VhY7aWx9IRswjoS//KnD2j&#10;HpCvRxg1xcp34A+58U9vV4eAFCRmIr4DmmfYUYiJ2/OjiUp/e09Z16e9/AUAAP//AwBQSwMEFAAG&#10;AAgAAAAhAE+o5p/bAAAABAEAAA8AAABkcnMvZG93bnJldi54bWxMj81OwzAQhO9IfQdrkbhRh1SE&#10;KsSpqvKjXglIcHTibRw1XofYbcPbd+FSLiuNZjTzbbGaXC+OOIbOk4K7eQICqfGmo1bBx/vL7RJE&#10;iJqM7j2hgh8MsCpnV4XOjT/RGx6r2AouoZBrBTbGIZcyNBadDnM/ILG386PTkeXYSjPqE5e7XqZJ&#10;kkmnO+IFqwfcWGz21cEpyJ5e13b4zL6+d2nYhtrvY+Wflbq5ntaPICJO8RKGX3xGh5KZan8gE0Sv&#10;gB+Jf5e9Rbq8B1EreEgXIMtC/ocvzwAAAP//AwBQSwECLQAUAAYACAAAACEAtoM4kv4AAADhAQAA&#10;EwAAAAAAAAAAAAAAAAAAAAAAW0NvbnRlbnRfVHlwZXNdLnhtbFBLAQItABQABgAIAAAAIQA4/SH/&#10;1gAAAJQBAAALAAAAAAAAAAAAAAAAAC8BAABfcmVscy8ucmVsc1BLAQItABQABgAIAAAAIQD+jOMO&#10;EwIAACIEAAAOAAAAAAAAAAAAAAAAAC4CAABkcnMvZTJvRG9jLnhtbFBLAQItABQABgAIAAAAIQBP&#10;qOaf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3113EA74" w14:textId="6416306A" w:rsidR="0046685A" w:rsidRPr="0046685A" w:rsidRDefault="0046685A" w:rsidP="0046685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6685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03C8" w14:textId="37688EB3" w:rsidR="0046685A" w:rsidRDefault="0046685A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1373A66" wp14:editId="28EC284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33200353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C99306" w14:textId="481A273E" w:rsidR="0046685A" w:rsidRPr="0046685A" w:rsidRDefault="0046685A" w:rsidP="0046685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46685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373A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36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tkDwIAABsEAAAOAAAAZHJzL2Uyb0RvYy54bWysU8Fu2zAMvQ/YPwi6L3aCemuMOEXWIsOA&#10;oC2QDj0rshQbkERBUmJnXz9KdpKu22nYRaZI+pF8fFrc9VqRo3C+BVPR6SSnRBgOdWv2Ff3xsv50&#10;S4kPzNRMgREVPQlP75YfPyw6W4oZNKBq4QiCGF92tqJNCLbMMs8boZmfgBUGgxKcZgGvbp/VjnWI&#10;rlU2y/PPWQeutg648B69D0OQLhO+lIKHJym9CERVFHsL6XTp3MUzWy5YuXfMNi0f22D/0IVmrcGi&#10;F6gHFhg5uPYPKN1yBx5kmHDQGUjZcpFmwGmm+btptg2zIs2C5Hh7ocn/P1j+eNzaZ0dC/xV6XGAk&#10;pLO+9OiM8/TS6fjFTgnGkcLThTbRB8LROctvi/mXghKOsZtiPs2LCJNd/7bOh28CNIlGRR2uJbHF&#10;jhsfhtRzSixmYN0qlVajzG8OxIye7NpitEK/68e+d1CfcBwHw6a95esWa26YD8/M4WpxApRreMJD&#10;KugqCqNFSQPu59/8MR8ZxyglHUqloga1TIn6bnATs+Imz6O00g0NdzZ2yZjO8yLGzUHfA6pwig/C&#10;8mTG5KDOpnSgX1HNq1gNQ8xwrFnR3dm8D4Nw8TVwsVqlJFSRZWFjtpZH6EhWZPKlf2XOjnQHXNQj&#10;nMXEynesD7nxT29Xh4Dcp5VEYgc2R75RgWmp42uJEn97T1nXN738BQAA//8DAFBLAwQUAAYACAAA&#10;ACEAT6jmn9sAAAAEAQAADwAAAGRycy9kb3ducmV2LnhtbEyPzU7DMBCE70h9B2uRuFGHVIQqxKmq&#10;8qNeCUhwdOJtHDVeh9htw9t34VIuK41mNPNtsZpcL444hs6Tgrt5AgKp8aajVsHH+8vtEkSImozu&#10;PaGCHwywKmdXhc6NP9EbHqvYCi6hkGsFNsYhlzI0Fp0Ocz8gsbfzo9OR5dhKM+oTl7tepkmSSac7&#10;4gWrB9xYbPbVwSnInl7XdvjMvr53adiG2u9j5Z+Vurme1o8gIk7xEoZffEaHkplqfyATRK+AH4l/&#10;l71FurwHUSt4SBcgy0L+hy/PAAAA//8DAFBLAQItABQABgAIAAAAIQC2gziS/gAAAOEBAAATAAAA&#10;AAAAAAAAAAAAAAAAAABbQ29udGVudF9UeXBlc10ueG1sUEsBAi0AFAAGAAgAAAAhADj9If/WAAAA&#10;lAEAAAsAAAAAAAAAAAAAAAAALwEAAF9yZWxzLy5yZWxzUEsBAi0AFAAGAAgAAAAhAL6Iu2QPAgAA&#10;GwQAAA4AAAAAAAAAAAAAAAAALgIAAGRycy9lMm9Eb2MueG1sUEsBAi0AFAAGAAgAAAAhAE+o5p/b&#10;AAAABAEAAA8AAAAAAAAAAAAAAAAAaQ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58C99306" w14:textId="481A273E" w:rsidR="0046685A" w:rsidRPr="0046685A" w:rsidRDefault="0046685A" w:rsidP="0046685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46685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32441" w14:textId="77777777" w:rsidR="0046685A" w:rsidRDefault="0046685A" w:rsidP="0046685A">
      <w:pPr>
        <w:spacing w:line="240" w:lineRule="auto"/>
      </w:pPr>
      <w:r>
        <w:separator/>
      </w:r>
    </w:p>
  </w:footnote>
  <w:footnote w:type="continuationSeparator" w:id="0">
    <w:p w14:paraId="36C2C0E7" w14:textId="77777777" w:rsidR="0046685A" w:rsidRDefault="0046685A" w:rsidP="004668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24AD6"/>
    <w:multiLevelType w:val="hybridMultilevel"/>
    <w:tmpl w:val="5136EA0C"/>
    <w:lvl w:ilvl="0" w:tplc="8A0C5690">
      <w:start w:val="1"/>
      <w:numFmt w:val="decimal"/>
      <w:lvlText w:val="%1."/>
      <w:lvlJc w:val="left"/>
      <w:pPr>
        <w:ind w:left="720" w:hanging="360"/>
      </w:pPr>
    </w:lvl>
    <w:lvl w:ilvl="1" w:tplc="50B0ED4E">
      <w:start w:val="1"/>
      <w:numFmt w:val="lowerLetter"/>
      <w:lvlText w:val="%2."/>
      <w:lvlJc w:val="left"/>
      <w:pPr>
        <w:ind w:left="1440" w:hanging="360"/>
      </w:pPr>
    </w:lvl>
    <w:lvl w:ilvl="2" w:tplc="5BA64C78">
      <w:start w:val="1"/>
      <w:numFmt w:val="lowerRoman"/>
      <w:lvlText w:val="%3."/>
      <w:lvlJc w:val="right"/>
      <w:pPr>
        <w:ind w:left="2160" w:hanging="180"/>
      </w:pPr>
    </w:lvl>
    <w:lvl w:ilvl="3" w:tplc="15884D3E">
      <w:start w:val="1"/>
      <w:numFmt w:val="decimal"/>
      <w:lvlText w:val="%4."/>
      <w:lvlJc w:val="left"/>
      <w:pPr>
        <w:ind w:left="2880" w:hanging="360"/>
      </w:pPr>
    </w:lvl>
    <w:lvl w:ilvl="4" w:tplc="9F8E8AF2">
      <w:start w:val="1"/>
      <w:numFmt w:val="lowerLetter"/>
      <w:lvlText w:val="%5."/>
      <w:lvlJc w:val="left"/>
      <w:pPr>
        <w:ind w:left="3600" w:hanging="360"/>
      </w:pPr>
    </w:lvl>
    <w:lvl w:ilvl="5" w:tplc="DDFEF292">
      <w:start w:val="1"/>
      <w:numFmt w:val="lowerRoman"/>
      <w:lvlText w:val="%6."/>
      <w:lvlJc w:val="right"/>
      <w:pPr>
        <w:ind w:left="4320" w:hanging="180"/>
      </w:pPr>
    </w:lvl>
    <w:lvl w:ilvl="6" w:tplc="858A8F28">
      <w:start w:val="1"/>
      <w:numFmt w:val="decimal"/>
      <w:lvlText w:val="%7."/>
      <w:lvlJc w:val="left"/>
      <w:pPr>
        <w:ind w:left="5040" w:hanging="360"/>
      </w:pPr>
    </w:lvl>
    <w:lvl w:ilvl="7" w:tplc="7FAC66A4">
      <w:start w:val="1"/>
      <w:numFmt w:val="lowerLetter"/>
      <w:lvlText w:val="%8."/>
      <w:lvlJc w:val="left"/>
      <w:pPr>
        <w:ind w:left="5760" w:hanging="360"/>
      </w:pPr>
    </w:lvl>
    <w:lvl w:ilvl="8" w:tplc="1C96FA26">
      <w:start w:val="1"/>
      <w:numFmt w:val="lowerRoman"/>
      <w:lvlText w:val="%9."/>
      <w:lvlJc w:val="right"/>
      <w:pPr>
        <w:ind w:left="6480" w:hanging="180"/>
      </w:pPr>
    </w:lvl>
  </w:abstractNum>
  <w:num w:numId="1" w16cid:durableId="993266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61"/>
    <w:rsid w:val="0001002F"/>
    <w:rsid w:val="00043192"/>
    <w:rsid w:val="001A0F19"/>
    <w:rsid w:val="0022664B"/>
    <w:rsid w:val="00265E1D"/>
    <w:rsid w:val="002C111C"/>
    <w:rsid w:val="003471C5"/>
    <w:rsid w:val="00366771"/>
    <w:rsid w:val="00382BA9"/>
    <w:rsid w:val="00402202"/>
    <w:rsid w:val="0046685A"/>
    <w:rsid w:val="004E0361"/>
    <w:rsid w:val="00597FA7"/>
    <w:rsid w:val="0060043E"/>
    <w:rsid w:val="0077438F"/>
    <w:rsid w:val="00954D63"/>
    <w:rsid w:val="00981E39"/>
    <w:rsid w:val="00A0316E"/>
    <w:rsid w:val="00A03664"/>
    <w:rsid w:val="00A875F8"/>
    <w:rsid w:val="00BB3906"/>
    <w:rsid w:val="00C70B28"/>
    <w:rsid w:val="00CE0B1F"/>
    <w:rsid w:val="00D166E4"/>
    <w:rsid w:val="00D32340"/>
    <w:rsid w:val="01A6EB6F"/>
    <w:rsid w:val="01D1DFFA"/>
    <w:rsid w:val="020F3A9E"/>
    <w:rsid w:val="02497EE4"/>
    <w:rsid w:val="0354E5FC"/>
    <w:rsid w:val="03574FF4"/>
    <w:rsid w:val="0497A5A3"/>
    <w:rsid w:val="05183008"/>
    <w:rsid w:val="063B443A"/>
    <w:rsid w:val="0675C673"/>
    <w:rsid w:val="07BACC76"/>
    <w:rsid w:val="07E30913"/>
    <w:rsid w:val="094D4F0C"/>
    <w:rsid w:val="0B181A0D"/>
    <w:rsid w:val="0BB94BCE"/>
    <w:rsid w:val="0DE70F28"/>
    <w:rsid w:val="16F902C1"/>
    <w:rsid w:val="1731BA33"/>
    <w:rsid w:val="1767A846"/>
    <w:rsid w:val="1BDFF3BB"/>
    <w:rsid w:val="1BEF3537"/>
    <w:rsid w:val="1C4CBA57"/>
    <w:rsid w:val="1D2A9E09"/>
    <w:rsid w:val="1D38BE4C"/>
    <w:rsid w:val="1DF27029"/>
    <w:rsid w:val="1E68E878"/>
    <w:rsid w:val="1F048D73"/>
    <w:rsid w:val="1F47FC3C"/>
    <w:rsid w:val="209322C6"/>
    <w:rsid w:val="2166F535"/>
    <w:rsid w:val="22FED6D1"/>
    <w:rsid w:val="24E0BC32"/>
    <w:rsid w:val="24F6960A"/>
    <w:rsid w:val="2534C4D8"/>
    <w:rsid w:val="25B48DA2"/>
    <w:rsid w:val="2605AEEA"/>
    <w:rsid w:val="26D20A64"/>
    <w:rsid w:val="27F2B6C2"/>
    <w:rsid w:val="29B72747"/>
    <w:rsid w:val="29FE28F9"/>
    <w:rsid w:val="2B3E523F"/>
    <w:rsid w:val="2BA72D54"/>
    <w:rsid w:val="2C14D230"/>
    <w:rsid w:val="2C327C96"/>
    <w:rsid w:val="2CCCE69F"/>
    <w:rsid w:val="2D7903AB"/>
    <w:rsid w:val="2DD6830C"/>
    <w:rsid w:val="2E312F3D"/>
    <w:rsid w:val="2F5719CB"/>
    <w:rsid w:val="30158F07"/>
    <w:rsid w:val="3041AC2C"/>
    <w:rsid w:val="3181FECB"/>
    <w:rsid w:val="31BC82BE"/>
    <w:rsid w:val="31E5CD65"/>
    <w:rsid w:val="333EDA75"/>
    <w:rsid w:val="380ED814"/>
    <w:rsid w:val="3C04F4A9"/>
    <w:rsid w:val="3C5B9C31"/>
    <w:rsid w:val="3C6CFA73"/>
    <w:rsid w:val="3D4A2AEC"/>
    <w:rsid w:val="3FA2ED70"/>
    <w:rsid w:val="40E7FBF8"/>
    <w:rsid w:val="41806211"/>
    <w:rsid w:val="458D8743"/>
    <w:rsid w:val="45EFD2C2"/>
    <w:rsid w:val="465CFB9C"/>
    <w:rsid w:val="47B65B38"/>
    <w:rsid w:val="49021DDC"/>
    <w:rsid w:val="4B91B23E"/>
    <w:rsid w:val="4BF1C376"/>
    <w:rsid w:val="4D9D549C"/>
    <w:rsid w:val="510CD465"/>
    <w:rsid w:val="513DF252"/>
    <w:rsid w:val="55F23FD8"/>
    <w:rsid w:val="560C038E"/>
    <w:rsid w:val="56D1FAB3"/>
    <w:rsid w:val="58D12DC3"/>
    <w:rsid w:val="5906F17E"/>
    <w:rsid w:val="5A3AF0BE"/>
    <w:rsid w:val="5ABB111D"/>
    <w:rsid w:val="5CFDFF7F"/>
    <w:rsid w:val="5E81197F"/>
    <w:rsid w:val="5EE60C50"/>
    <w:rsid w:val="5F30B8BD"/>
    <w:rsid w:val="60849098"/>
    <w:rsid w:val="6154F1A4"/>
    <w:rsid w:val="63642E09"/>
    <w:rsid w:val="63D3EFE5"/>
    <w:rsid w:val="67A57F6B"/>
    <w:rsid w:val="68A9021A"/>
    <w:rsid w:val="697471BE"/>
    <w:rsid w:val="69A068D4"/>
    <w:rsid w:val="6A6BDE2D"/>
    <w:rsid w:val="6AF6D082"/>
    <w:rsid w:val="6C20C818"/>
    <w:rsid w:val="6DC25DFF"/>
    <w:rsid w:val="6DD07D68"/>
    <w:rsid w:val="6F90FCCF"/>
    <w:rsid w:val="709BE45D"/>
    <w:rsid w:val="7351D744"/>
    <w:rsid w:val="74671E7E"/>
    <w:rsid w:val="74B1251D"/>
    <w:rsid w:val="7789307C"/>
    <w:rsid w:val="7864ACDE"/>
    <w:rsid w:val="79CA8472"/>
    <w:rsid w:val="7BC15DFE"/>
    <w:rsid w:val="7D0042B4"/>
    <w:rsid w:val="7D8E97AB"/>
    <w:rsid w:val="7E1F79A5"/>
    <w:rsid w:val="7E2EEB86"/>
    <w:rsid w:val="7EF87DAD"/>
    <w:rsid w:val="7F768EE4"/>
    <w:rsid w:val="7FEB9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34A7E"/>
  <w15:chartTrackingRefBased/>
  <w15:docId w15:val="{3A5895FB-F87A-4BD0-870B-7678ED084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361"/>
    <w:pPr>
      <w:spacing w:after="0" w:line="480" w:lineRule="auto"/>
    </w:pPr>
    <w:rPr>
      <w:rFonts w:ascii="Arial" w:eastAsia="Arial" w:hAnsi="Arial" w:cs="Arial"/>
      <w:kern w:val="0"/>
      <w:sz w:val="20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E0361"/>
    <w:rPr>
      <w:color w:val="0000FF"/>
      <w:u w:val="single"/>
    </w:rPr>
  </w:style>
  <w:style w:type="character" w:styleId="CommentReference">
    <w:name w:val="annotation reference"/>
    <w:semiHidden/>
    <w:rsid w:val="001A0F19"/>
    <w:rPr>
      <w:sz w:val="16"/>
      <w:szCs w:val="16"/>
    </w:rPr>
  </w:style>
  <w:style w:type="paragraph" w:styleId="Revision">
    <w:name w:val="Revision"/>
    <w:hidden/>
    <w:uiPriority w:val="99"/>
    <w:semiHidden/>
    <w:rsid w:val="00981E39"/>
    <w:pPr>
      <w:spacing w:after="0" w:line="240" w:lineRule="auto"/>
    </w:pPr>
    <w:rPr>
      <w:rFonts w:ascii="Arial" w:eastAsia="Arial" w:hAnsi="Arial" w:cs="Arial"/>
      <w:kern w:val="0"/>
      <w:sz w:val="20"/>
      <w:szCs w:val="24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5E1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5E1D"/>
    <w:rPr>
      <w:rFonts w:ascii="Arial" w:eastAsia="Arial" w:hAnsi="Arial" w:cs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5E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5E1D"/>
    <w:rPr>
      <w:rFonts w:ascii="Arial" w:eastAsia="Arial" w:hAnsi="Arial" w:cs="Arial"/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6677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1D1DFF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6685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85A"/>
    <w:rPr>
      <w:rFonts w:ascii="Arial" w:eastAsia="Arial" w:hAnsi="Arial" w:cs="Arial"/>
      <w:kern w:val="0"/>
      <w:sz w:val="2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Gerardo Galindo Padron</dc:creator>
  <cp:keywords/>
  <dc:description/>
  <cp:lastModifiedBy>Zakeri, Fatin</cp:lastModifiedBy>
  <cp:revision>2</cp:revision>
  <dcterms:created xsi:type="dcterms:W3CDTF">2025-01-19T22:11:00Z</dcterms:created>
  <dcterms:modified xsi:type="dcterms:W3CDTF">2025-01-19T22:11:00Z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4f64c2d1,77479391,2b42574f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2025-01-19T22:11:52Z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b294c4da-52cb-4cc3-9b2c-2bb41c2ddf3a</vt:lpwstr>
  </property>
  <property fmtid="{D5CDD505-2E9C-101B-9397-08002B2CF9AE}" pid="11" name="MSIP_Label_2bbab825-a111-45e4-86a1-18cee0005896_ContentBits">
    <vt:lpwstr>2</vt:lpwstr>
  </property>
</Properties>
</file>