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04108" w:rsidRDefault="0042350A" w:rsidP="000235BC">
      <w:pPr>
        <w:spacing w:line="480" w:lineRule="auto"/>
        <w:rPr>
          <w:rFonts w:cs="Times New Roman"/>
          <w:i/>
        </w:rPr>
      </w:pPr>
      <w:r>
        <w:rPr>
          <w:rFonts w:cs="Times New Roman" w:hint="eastAsia"/>
          <w:i/>
          <w:noProof/>
        </w:rPr>
        <w:drawing>
          <wp:inline distT="0" distB="0" distL="0" distR="0">
            <wp:extent cx="5270500" cy="672401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补充外部验证集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72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50A" w:rsidRDefault="000F3964" w:rsidP="000235BC">
      <w:pPr>
        <w:spacing w:line="480" w:lineRule="auto"/>
        <w:rPr>
          <w:b/>
        </w:rPr>
      </w:pPr>
      <w:r w:rsidRPr="000F3964">
        <w:rPr>
          <w:rFonts w:cs="Times New Roman"/>
          <w:b/>
          <w:color w:val="000000"/>
        </w:rPr>
        <w:t>Figure S1</w:t>
      </w:r>
      <w:r w:rsidR="0042350A" w:rsidRPr="00D5469B">
        <w:rPr>
          <w:b/>
        </w:rPr>
        <w:t xml:space="preserve"> </w:t>
      </w:r>
    </w:p>
    <w:p w:rsidR="008E7E82" w:rsidRDefault="008E7E82" w:rsidP="000235BC">
      <w:pPr>
        <w:spacing w:line="480" w:lineRule="auto"/>
        <w:rPr>
          <w:rFonts w:cs="Times New Roman"/>
          <w:color w:val="000000"/>
        </w:rPr>
      </w:pPr>
      <w:bookmarkStart w:id="0" w:name="OLE_LINK67"/>
      <w:bookmarkStart w:id="1" w:name="OLE_LINK68"/>
      <w:r w:rsidRPr="00D5469B">
        <w:rPr>
          <w:b/>
        </w:rPr>
        <w:t>(A</w:t>
      </w:r>
      <w:r w:rsidR="0042350A">
        <w:rPr>
          <w:b/>
        </w:rPr>
        <w:t>-D</w:t>
      </w:r>
      <w:r w:rsidRPr="00D5469B">
        <w:rPr>
          <w:b/>
        </w:rPr>
        <w:t>)</w:t>
      </w:r>
      <w:bookmarkStart w:id="2" w:name="OLE_LINK1106"/>
      <w:bookmarkStart w:id="3" w:name="OLE_LINK1107"/>
      <w:r>
        <w:rPr>
          <w:b/>
        </w:rPr>
        <w:t xml:space="preserve"> </w:t>
      </w:r>
      <w:r w:rsidRPr="00837B55">
        <w:rPr>
          <w:rFonts w:cs="Times New Roman"/>
          <w:color w:val="000000"/>
        </w:rPr>
        <w:t xml:space="preserve">ROC and clinical decision curve analysis of Hub PCD-DEGs and Nomogram in </w:t>
      </w:r>
      <w:r w:rsidRPr="008E7E82">
        <w:rPr>
          <w:rFonts w:cs="Times New Roman"/>
          <w:color w:val="000000"/>
        </w:rPr>
        <w:t>GSE82107</w:t>
      </w:r>
      <w:r w:rsidRPr="00837B55">
        <w:rPr>
          <w:rFonts w:cs="Times New Roman"/>
          <w:color w:val="000000"/>
        </w:rPr>
        <w:t>9</w:t>
      </w:r>
      <w:r w:rsidR="0042350A">
        <w:rPr>
          <w:rFonts w:cs="Times New Roman"/>
          <w:color w:val="000000"/>
        </w:rPr>
        <w:t>,</w:t>
      </w:r>
      <w:r w:rsidR="0042350A" w:rsidRPr="0042350A">
        <w:rPr>
          <w:rFonts w:cs="Times New Roman"/>
          <w:color w:val="000000"/>
        </w:rPr>
        <w:t xml:space="preserve"> </w:t>
      </w:r>
      <w:r w:rsidR="0042350A" w:rsidRPr="00D13805">
        <w:rPr>
          <w:rFonts w:cs="Times New Roman"/>
          <w:color w:val="000000"/>
        </w:rPr>
        <w:t>GSE46750</w:t>
      </w:r>
      <w:r w:rsidR="0042350A">
        <w:rPr>
          <w:rFonts w:cs="Times New Roman"/>
          <w:color w:val="000000"/>
        </w:rPr>
        <w:t xml:space="preserve">, </w:t>
      </w:r>
      <w:r w:rsidR="0042350A" w:rsidRPr="00D13805">
        <w:rPr>
          <w:rFonts w:cs="Times New Roman"/>
          <w:color w:val="000000"/>
        </w:rPr>
        <w:t>GSE63359</w:t>
      </w:r>
      <w:r w:rsidR="0042350A">
        <w:rPr>
          <w:rFonts w:cs="Times New Roman"/>
          <w:color w:val="000000"/>
        </w:rPr>
        <w:t xml:space="preserve">, and </w:t>
      </w:r>
      <w:r w:rsidR="0042350A" w:rsidRPr="00D13805">
        <w:rPr>
          <w:rFonts w:cs="Times New Roman"/>
          <w:color w:val="000000"/>
        </w:rPr>
        <w:t>GSE48556</w:t>
      </w:r>
      <w:r w:rsidRPr="00837B55">
        <w:rPr>
          <w:rFonts w:cs="Times New Roman"/>
          <w:color w:val="000000"/>
        </w:rPr>
        <w:t xml:space="preserve"> datasets.</w:t>
      </w:r>
      <w:bookmarkEnd w:id="2"/>
      <w:bookmarkEnd w:id="3"/>
    </w:p>
    <w:p w:rsidR="00E129C8" w:rsidRDefault="00E129C8" w:rsidP="000235BC">
      <w:pPr>
        <w:spacing w:line="480" w:lineRule="auto"/>
        <w:rPr>
          <w:rFonts w:cs="Times New Roman"/>
          <w:color w:val="000000"/>
        </w:rPr>
      </w:pPr>
    </w:p>
    <w:p w:rsidR="00E129C8" w:rsidRDefault="00E129C8" w:rsidP="000235BC">
      <w:pPr>
        <w:spacing w:line="480" w:lineRule="auto"/>
        <w:rPr>
          <w:rFonts w:cs="Times New Roman"/>
        </w:rPr>
      </w:pPr>
      <w:r>
        <w:rPr>
          <w:rFonts w:cs="Times New Roman" w:hint="eastAsia"/>
          <w:noProof/>
        </w:rPr>
        <w:lastRenderedPageBreak/>
        <w:drawing>
          <wp:inline distT="0" distB="0" distL="0" distR="0">
            <wp:extent cx="5270500" cy="4659630"/>
            <wp:effectExtent l="0" t="0" r="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65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9C8" w:rsidRDefault="00E129C8" w:rsidP="000235BC">
      <w:pPr>
        <w:spacing w:line="480" w:lineRule="auto"/>
        <w:rPr>
          <w:rFonts w:cs="Times New Roman"/>
          <w:color w:val="000000"/>
        </w:rPr>
      </w:pPr>
      <w:r w:rsidRPr="000F3964">
        <w:rPr>
          <w:rFonts w:cs="Times New Roman"/>
          <w:b/>
          <w:color w:val="000000"/>
        </w:rPr>
        <w:t>Figure S</w:t>
      </w:r>
      <w:r>
        <w:rPr>
          <w:rFonts w:cs="Times New Roman"/>
          <w:b/>
          <w:color w:val="000000"/>
        </w:rPr>
        <w:t>2</w:t>
      </w:r>
    </w:p>
    <w:p w:rsidR="00E129C8" w:rsidRPr="00E129C8" w:rsidRDefault="00E129C8" w:rsidP="000235BC">
      <w:pPr>
        <w:spacing w:line="480" w:lineRule="auto"/>
        <w:rPr>
          <w:rFonts w:cs="Times New Roman"/>
        </w:rPr>
      </w:pPr>
      <w:r w:rsidRPr="00114A1B">
        <w:rPr>
          <w:rFonts w:cs="Times New Roman"/>
          <w:b/>
          <w:color w:val="000000"/>
        </w:rPr>
        <w:t>(A, C)</w:t>
      </w:r>
      <w:r>
        <w:rPr>
          <w:rFonts w:cs="Times New Roman"/>
          <w:color w:val="000000"/>
        </w:rPr>
        <w:t xml:space="preserve"> Analysis of the correlation between immune cells and immune function in training sets</w:t>
      </w:r>
      <w:r>
        <w:rPr>
          <w:rFonts w:cs="Times New Roman" w:hint="eastAsia"/>
          <w:color w:val="000000"/>
        </w:rPr>
        <w:t xml:space="preserve"> and</w:t>
      </w:r>
      <w:r>
        <w:rPr>
          <w:rFonts w:cs="Times New Roman"/>
          <w:color w:val="000000"/>
        </w:rPr>
        <w:t xml:space="preserve"> the GSE89408 dataset. </w:t>
      </w:r>
      <w:r w:rsidRPr="00114A1B">
        <w:rPr>
          <w:rFonts w:cs="Times New Roman"/>
          <w:b/>
          <w:color w:val="000000"/>
        </w:rPr>
        <w:t>(B</w:t>
      </w:r>
      <w:r w:rsidRPr="00114A1B">
        <w:rPr>
          <w:rFonts w:cs="Times New Roman" w:hint="eastAsia"/>
          <w:b/>
          <w:color w:val="000000"/>
        </w:rPr>
        <w:t>,</w:t>
      </w:r>
      <w:r w:rsidRPr="00114A1B">
        <w:rPr>
          <w:rFonts w:cs="Times New Roman"/>
          <w:b/>
          <w:color w:val="000000"/>
        </w:rPr>
        <w:t xml:space="preserve"> D)</w:t>
      </w:r>
      <w:r>
        <w:rPr>
          <w:rFonts w:cs="Times New Roman"/>
          <w:color w:val="000000"/>
        </w:rPr>
        <w:t xml:space="preserve"> ESTIMATE Scores in Training Sets </w:t>
      </w:r>
      <w:r>
        <w:rPr>
          <w:rFonts w:cs="Times New Roman" w:hint="eastAsia"/>
          <w:color w:val="000000"/>
        </w:rPr>
        <w:t>and</w:t>
      </w:r>
      <w:r>
        <w:rPr>
          <w:rFonts w:cs="Times New Roman"/>
          <w:color w:val="000000"/>
        </w:rPr>
        <w:t xml:space="preserve"> the GSE89408 dataset.</w:t>
      </w:r>
    </w:p>
    <w:bookmarkEnd w:id="0"/>
    <w:bookmarkEnd w:id="1"/>
    <w:p w:rsidR="00AC106C" w:rsidRDefault="00AC106C" w:rsidP="000235BC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3237C84A" wp14:editId="210B9C19">
            <wp:extent cx="5274310" cy="627443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补充文件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7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06C" w:rsidRDefault="000F3964" w:rsidP="000235BC">
      <w:pPr>
        <w:spacing w:line="480" w:lineRule="auto"/>
      </w:pPr>
      <w:r w:rsidRPr="000F3964">
        <w:rPr>
          <w:rFonts w:cs="Times New Roman"/>
          <w:b/>
          <w:color w:val="000000"/>
        </w:rPr>
        <w:t>Figure S</w:t>
      </w:r>
      <w:r w:rsidR="00E129C8">
        <w:rPr>
          <w:rFonts w:cs="Times New Roman"/>
          <w:b/>
          <w:color w:val="000000"/>
        </w:rPr>
        <w:t>3</w:t>
      </w:r>
    </w:p>
    <w:p w:rsidR="00AC106C" w:rsidRPr="00957CAB" w:rsidRDefault="00AC106C" w:rsidP="000235BC">
      <w:pPr>
        <w:spacing w:line="480" w:lineRule="auto"/>
        <w:jc w:val="both"/>
        <w:rPr>
          <w:rFonts w:cs="Times New Roman"/>
          <w:b/>
          <w:color w:val="000000"/>
          <w:sz w:val="20"/>
          <w:szCs w:val="20"/>
        </w:rPr>
      </w:pPr>
      <w:r w:rsidRPr="00D5469B">
        <w:rPr>
          <w:b/>
        </w:rPr>
        <w:t>(A)</w:t>
      </w:r>
      <w:r w:rsidRPr="0014165E">
        <w:t xml:space="preserve"> </w:t>
      </w:r>
      <w:r w:rsidRPr="00957CAB">
        <w:t>Quality control of the GSE152805 dataset involved assessing the number of genes per cell (nFeature_RNA), the number of unique molecular identifiers (UMIs) per cell (nCount_RNA), and the percentage of mitochondrial genes per cell (percent.mt)</w:t>
      </w:r>
      <w:r w:rsidRPr="00D5469B">
        <w:t>.</w:t>
      </w:r>
      <w:r>
        <w:rPr>
          <w:rFonts w:cs="Times New Roman" w:hint="eastAsia"/>
          <w:b/>
          <w:color w:val="000000"/>
          <w:sz w:val="20"/>
          <w:szCs w:val="20"/>
        </w:rPr>
        <w:t xml:space="preserve"> </w:t>
      </w:r>
      <w:r w:rsidRPr="00D5469B">
        <w:rPr>
          <w:b/>
        </w:rPr>
        <w:t>(B)</w:t>
      </w:r>
      <w:r>
        <w:t xml:space="preserve"> </w:t>
      </w:r>
      <w:r w:rsidRPr="00957CAB">
        <w:t xml:space="preserve">High variability gene screening yielded a selection of the top 2000 highly variable </w:t>
      </w:r>
      <w:r w:rsidRPr="00957CAB">
        <w:lastRenderedPageBreak/>
        <w:t>genes, represented by the red dots in the plot</w:t>
      </w:r>
      <w:r w:rsidRPr="00D5469B">
        <w:t>.</w:t>
      </w:r>
      <w:r w:rsidRPr="0014165E">
        <w:t xml:space="preserve"> </w:t>
      </w:r>
      <w:r w:rsidRPr="00D5469B">
        <w:rPr>
          <w:b/>
        </w:rPr>
        <w:t>(C)</w:t>
      </w:r>
      <w:r w:rsidRPr="0014165E">
        <w:t xml:space="preserve"> </w:t>
      </w:r>
      <w:r w:rsidRPr="00957CAB">
        <w:t>The principal components of the highest-ranked 20 cells and their respective P-values.</w:t>
      </w:r>
    </w:p>
    <w:p w:rsidR="00AC106C" w:rsidRPr="00E76F36" w:rsidRDefault="00AC106C" w:rsidP="000235BC">
      <w:pPr>
        <w:spacing w:line="480" w:lineRule="auto"/>
      </w:pPr>
    </w:p>
    <w:p w:rsidR="00AC106C" w:rsidRDefault="00AC106C" w:rsidP="000235BC">
      <w:pPr>
        <w:spacing w:line="480" w:lineRule="auto"/>
      </w:pPr>
      <w:r>
        <w:rPr>
          <w:noProof/>
        </w:rPr>
        <w:drawing>
          <wp:inline distT="0" distB="0" distL="0" distR="0" wp14:anchorId="55701D0F" wp14:editId="4917A835">
            <wp:extent cx="5274310" cy="6651625"/>
            <wp:effectExtent l="0" t="0" r="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补充文件2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5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50A" w:rsidRDefault="000F3964" w:rsidP="000235BC">
      <w:pPr>
        <w:spacing w:line="480" w:lineRule="auto"/>
      </w:pPr>
      <w:bookmarkStart w:id="4" w:name="OLE_LINK1421"/>
      <w:bookmarkStart w:id="5" w:name="OLE_LINK1422"/>
      <w:r w:rsidRPr="000F3964">
        <w:rPr>
          <w:rFonts w:cs="Times New Roman"/>
          <w:b/>
          <w:color w:val="000000"/>
        </w:rPr>
        <w:t>Figure S</w:t>
      </w:r>
      <w:r w:rsidR="00E129C8">
        <w:rPr>
          <w:rFonts w:cs="Times New Roman"/>
          <w:b/>
          <w:color w:val="000000"/>
        </w:rPr>
        <w:t>4</w:t>
      </w:r>
    </w:p>
    <w:p w:rsidR="00AC106C" w:rsidRPr="001355BC" w:rsidRDefault="00AC106C" w:rsidP="000235BC">
      <w:pPr>
        <w:spacing w:line="480" w:lineRule="auto"/>
      </w:pPr>
      <w:r w:rsidRPr="00957CAB">
        <w:rPr>
          <w:b/>
        </w:rPr>
        <w:lastRenderedPageBreak/>
        <w:t>(A)</w:t>
      </w:r>
      <w:r w:rsidRPr="00E76F36">
        <w:rPr>
          <w:rFonts w:hint="eastAsia"/>
        </w:rPr>
        <w:t xml:space="preserve"> </w:t>
      </w:r>
      <w:r w:rsidRPr="00957CAB">
        <w:t xml:space="preserve">Quality control of the </w:t>
      </w:r>
      <w:bookmarkStart w:id="6" w:name="OLE_LINK719"/>
      <w:bookmarkStart w:id="7" w:name="OLE_LINK720"/>
      <w:r w:rsidRPr="001355BC">
        <w:rPr>
          <w:rFonts w:hint="eastAsia"/>
        </w:rPr>
        <w:t>GSE176308</w:t>
      </w:r>
      <w:bookmarkEnd w:id="6"/>
      <w:bookmarkEnd w:id="7"/>
      <w:r w:rsidRPr="00957CAB">
        <w:t xml:space="preserve"> dataset</w:t>
      </w:r>
      <w:r>
        <w:rPr>
          <w:rFonts w:hint="eastAsia"/>
        </w:rPr>
        <w:t>.</w:t>
      </w:r>
      <w:r w:rsidRPr="00957CAB">
        <w:rPr>
          <w:b/>
        </w:rPr>
        <w:t xml:space="preserve"> (B)</w:t>
      </w:r>
      <w:r w:rsidRPr="00E76F36">
        <w:rPr>
          <w:rFonts w:hint="eastAsia"/>
        </w:rPr>
        <w:t xml:space="preserve"> </w:t>
      </w:r>
      <w:r w:rsidRPr="00957CAB">
        <w:t>Screening of highly variable genes in the GSE176308 dataset.</w:t>
      </w:r>
      <w:r w:rsidRPr="00957CAB">
        <w:rPr>
          <w:b/>
        </w:rPr>
        <w:t xml:space="preserve"> (C)</w:t>
      </w:r>
      <w:r w:rsidRPr="00E76F36">
        <w:rPr>
          <w:rFonts w:hint="eastAsia"/>
        </w:rPr>
        <w:t xml:space="preserve"> </w:t>
      </w:r>
      <w:r w:rsidRPr="00957CAB">
        <w:t xml:space="preserve">The principal components of the top 20 ranked cells of the GSE176308 dataset and their respective P-values. </w:t>
      </w:r>
      <w:r w:rsidRPr="00957CAB">
        <w:rPr>
          <w:b/>
        </w:rPr>
        <w:t>(D)</w:t>
      </w:r>
      <w:r w:rsidRPr="00E76F36">
        <w:rPr>
          <w:rFonts w:hint="eastAsia"/>
        </w:rPr>
        <w:t xml:space="preserve"> </w:t>
      </w:r>
      <w:r w:rsidRPr="00957CAB">
        <w:t xml:space="preserve">Heatmap of top 10 marker gene expression in different cell clusters of the GSE176308 dataset </w:t>
      </w:r>
      <w:r w:rsidRPr="00957CAB">
        <w:rPr>
          <w:b/>
        </w:rPr>
        <w:t>(E)</w:t>
      </w:r>
      <w:r w:rsidRPr="00957CAB">
        <w:t xml:space="preserve"> Violin plots showing the distribution of Hub-PCD DEGs in various cell types in the GSE176308 dataset.</w:t>
      </w:r>
      <w:r>
        <w:rPr>
          <w:rFonts w:cs="Times New Roman"/>
          <w:b/>
          <w:color w:val="000000"/>
          <w:sz w:val="20"/>
          <w:szCs w:val="20"/>
        </w:rPr>
        <w:t xml:space="preserve"> </w:t>
      </w:r>
      <w:bookmarkEnd w:id="4"/>
      <w:bookmarkEnd w:id="5"/>
    </w:p>
    <w:p w:rsidR="00FA461A" w:rsidRPr="00AC106C" w:rsidRDefault="00FA461A" w:rsidP="000235BC">
      <w:pPr>
        <w:spacing w:line="480" w:lineRule="auto"/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87"/>
        <w:gridCol w:w="1188"/>
        <w:gridCol w:w="1277"/>
        <w:gridCol w:w="1187"/>
        <w:gridCol w:w="977"/>
        <w:gridCol w:w="2047"/>
        <w:gridCol w:w="1127"/>
      </w:tblGrid>
      <w:tr w:rsidR="00511CD8" w:rsidRPr="00211683" w:rsidTr="000A7A5D">
        <w:trPr>
          <w:trHeight w:val="360"/>
        </w:trPr>
        <w:tc>
          <w:tcPr>
            <w:tcW w:w="8290" w:type="dxa"/>
            <w:gridSpan w:val="7"/>
            <w:noWrap/>
            <w:hideMark/>
          </w:tcPr>
          <w:p w:rsidR="00511CD8" w:rsidRPr="00211683" w:rsidRDefault="00511CD8" w:rsidP="000A7A5D">
            <w:pPr>
              <w:spacing w:line="480" w:lineRule="auto"/>
              <w:jc w:val="center"/>
              <w:rPr>
                <w:bCs/>
                <w:color w:val="000000" w:themeColor="text1"/>
              </w:rPr>
            </w:pPr>
            <w:r w:rsidRPr="00211683">
              <w:rPr>
                <w:bCs/>
                <w:color w:val="000000" w:themeColor="text1"/>
              </w:rPr>
              <w:t>Table S1. List of PCD-related genes</w:t>
            </w:r>
          </w:p>
        </w:tc>
      </w:tr>
      <w:tr w:rsidR="0000121D" w:rsidRPr="00211683" w:rsidTr="0000121D">
        <w:trPr>
          <w:trHeight w:val="1082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rFonts w:hint="eastAsia"/>
                <w:color w:val="000000" w:themeColor="text1"/>
              </w:rPr>
              <w:t xml:space="preserve">　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Apoptosis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Autophagy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Necroptosis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Pyroptosis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Ferroptosis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Cuproptosis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AATF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AMBRA1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FADD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BAK1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ACSL1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FDX1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ABL1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APOL1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FAS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BAX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ACSL3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LIAS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ACAA2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ARNT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FASLG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ACSL4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LIPT1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ACKR3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ARSA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MLKL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CASP3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ACSL5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DLD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ACVR1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ARSB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RIPK1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CASP4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ACSL6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DLAT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ACVR1B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ATF4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RIPK3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CASP5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AIFM2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PDHA1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ADORA1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ATF6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TLR3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CHMP2A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AKR1C1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PDHB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ADORA2A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ATG10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CHMP2B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AKR1C2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SLC31A1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AEN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GLUD1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CHMP3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AKR1C3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MTF1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AGT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ATG16L1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GLUD2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CHMP4A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ALOX15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GLS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AGTR2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ATG16L2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ALOX15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CHMP4B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CDKN2A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AIFM1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ATG2A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FTH1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CHMP4C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DNA2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AKT1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ATG2B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PYG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CHMP6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BACH1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NTHL1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ANXA6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CAPN1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CHMP7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CBS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POLE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APAF1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ATG4A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CYCS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POLD1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ATG4B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GLNA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ELANE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CISD1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ARHGEF2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ATG4C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BAX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GSDMD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CISD1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GLRX5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ARL6IP5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ATG4D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GSDME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COQ2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PPAT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ARMC10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FADD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GZMB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CP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RTEL1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ARRB2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ATG7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RIPK1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HMGB1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CTH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ELP3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ASAH2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ATG9A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IL18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CYBB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CDK5RAP1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22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ATAD5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ATG9B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TNFRSF1A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IL1A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DPP4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ISCA2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ATF2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ATIC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TRADD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IL1B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FDFT1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ETFDH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ATF3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BAG1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TRAF2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IRF1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FTH1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NFE2L2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ATF4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BAG3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PPIA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IRF2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FTL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NLRP3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ATM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BAK1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CAPN2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TP53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FTMT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ATP7B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ATP2A1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BAX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HSP90A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TP63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GCH1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ATP7A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ATP2A3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BAK1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GCLC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LIPT2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ATP5IF1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TNFSF6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BAX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GCLM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DBT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AVP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BECN1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TNFRSF6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GPX4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GCSH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BID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CASP8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CASP3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GSS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DLST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BAG3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BIRC5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JNK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CASP4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HMGCR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BAG5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BIRC6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JAK2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CASP5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HMOX1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BAG6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BNIP1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CAMK2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CASP6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HSPB1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BAK1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BNIP3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IL1B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CASP8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IREB2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BAX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BNIP3L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IFNG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CASP9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LPCAT3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BBC3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C12orf44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STAT3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CHMP2A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MAP1LC3A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BCAP31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C17orf88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IRF9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CHMP2B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MAP1LC3B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39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CALCOCO2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TNFSF10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CHMP3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MAP1LC3C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CAMKK2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TNFRSF10A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CHMP4A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NCOA4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CANX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TNFRSF10B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CHMP4B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NOX1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CAPN1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CFLAR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CHMP4C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NOX4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BCL2L10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CAPN10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XIAP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CHMP6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PCBP1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BCL2L11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CAPN2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BID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CHMP7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PCBP2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BCL2L12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CAPNS1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AIFM1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CYCS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PHKG2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BCL2L14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TRPM7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ELANE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POR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BCL2L2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IFNAR1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GPX4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PRNP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IFNAR2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GSDMB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SAT1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BCLAF1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IFNGR1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GSDMC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SAT2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50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BDKRB2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CCL2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IFNGR2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GSDMD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SLC11A2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BDNF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CCR2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TLR3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GSDME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SLC1A5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BECN1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CD46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TIRP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GZMB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SLC38A1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BEX3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CDKN1A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HMGB1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SLC39A14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BID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CDKN1B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IFNB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IL18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SLC39A8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BIK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CDKN2A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TRIF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IL1A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SLC3A2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BIRC6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CFLAR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VDAC1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IL1B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SLC40A1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BLOC1S2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CHMP2B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SLC25A4S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IRF1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SLC7A11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BMF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PPID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IRF2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STEAP3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BMI1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CLN3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CYLD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NLRC4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TF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BMP4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CTSB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RIPK3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NLRP1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TFRC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BMP5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CTSD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MLKL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NLRP2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TP53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BMPR1B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CTSL1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TRAF5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NLRP3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TXNRD1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BNIP3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CX3CL1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TLR4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NLRP6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VDAC2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BNIP3L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CXCR4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RBCK1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NLRP7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VDAC3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BOK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DAPK1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HMGB1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NOD1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RPL8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BRCA1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DAPK2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JAK1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PLCG1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ATP5MC3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BRCA2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DDIT3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JAK3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PJVK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CS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68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BRSK2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DIRAS3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TYK2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PRKACA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EMC2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BTK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DLC1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STAT1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PYCARD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ACSF2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C8orf44-SGK3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DNAJB1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STAT2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SCAF11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NOX3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CAAP1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DNAJB9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STAT4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TINAP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NOX5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DRAM1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STAT5A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DUOX1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EDEM1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STAT5B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TP53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DUOX2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CASP12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EEF2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STAT6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TP63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G6PD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EEF2K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H2A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AIM2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PGD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EGFR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TNFAIP3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GSDMA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PIK3CA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EIF2AK2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RNF31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IL6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FLT3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EIF2AK3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CHMP2A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NOD2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SCP2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79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EIF2S1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CHMP2B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TIRAP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NRAS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80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EIF4EBP1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VPS24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KRAS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81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CASP8AP2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EIF4G1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CHMP4A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HRAS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82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CASP9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ERBB2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CHMP4B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TFR2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83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CAV1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ERN1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CHMP6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GLS2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84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CCAR2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ERO1L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VPS4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GOT1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85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CD24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FADD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CARS1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86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CD27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FAM48A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CHMP5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ALOX5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87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CD28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FAS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SMPD1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KEAP1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88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CD38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FKBP1A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PYCARD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ALOX12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89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CD3E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FKBP1B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NLRP3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ALOX12B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CD44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FOS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ZBP1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ALOX15B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FOXO1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IL33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ALOXE3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CD70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FOXO3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FTL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ACO1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CD74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SQSTM1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G6PDX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CDIP1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VDAC2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ULK1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CDKN1A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VDAC3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CDKN2D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CHMP7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ATG4D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CEBPB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PGAM5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BECN1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CFLAR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BIRC2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GABARAPL2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99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CHAC1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GABARAPL2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BIRC3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GABARAPL1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100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CHCHD10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GABARAPL2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EIF2AK2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ATG16L1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101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CHEK2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GAPDH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PLA2G4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WIPI1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102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CIB1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GAPDH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DNM1L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WIPI2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103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CIDEB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GNAI3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SPATA2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SNX4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104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CLU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GNAI3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FAF1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105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COA8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GNB2L1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SHARPIN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ULK2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106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COL2A1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GNB2L1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NOX2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EGFR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107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CRADD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GOPC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USP21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108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CREB3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GOPC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PARP1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109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CREB3L1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GRID1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CHMP4C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BID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110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CRIP1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GRID1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ZEB1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111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CSF2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GRID2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CDKN2A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112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CSNK2A1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GRID2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PEBP1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113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CSNK2A2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HDAC1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SOCS1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114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CTH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HDAC6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CDO1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115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CTNNA1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HGS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MYB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116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CTNNB1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HIF1A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117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CTSC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HSP90AB1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118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CTSH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HSPA5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CHAC1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119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CTTN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HSPA8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MAPK14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120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CUL1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HSPB8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LINC00472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121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CUL2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IFNG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PRKAA2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122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CUL3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IKBKB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PRKAA1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123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CUL4A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IKBKE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ELAVL1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124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CUL5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IL24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BAP1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125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CX3CL1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IRGM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ABCC1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126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CX3CR1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ITGA3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MIR6852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127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CXCL12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ITGA6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ACVR1B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128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CYCS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ITGB1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TGFBR1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129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CYLD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ITGB4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EPAS1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130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CYP1B1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ITPR1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HILPDA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131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DAB2IP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KIAA0226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HIF1A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132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KIAA0652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IFNG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133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DAP3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KIAA0831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ANO6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134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DAPK1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KIF5B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LPIN1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135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DAPK2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KLHL24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HMGB1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136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DAPK3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LAMP1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TNFAIP3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137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DAPL1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LAMP2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TLR4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138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DAXX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MAP1LC3A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ATF3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139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DBH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MAP1LC3B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ATM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140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DDIAS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MAP1LC3C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YY1AP1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141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DDIT3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MAP2K7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EGLN2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142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DDIT4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MIOX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143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DDX3X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TAZ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144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DDX47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MTDH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145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DDX5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MAPK8IP1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IDH1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146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DEDD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MAPK9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SIRT1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147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DEDD2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MBTPS2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FBXW7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148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DELE1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MLST8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PANX1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149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DEPTOR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MTMR14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DNAJB6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150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DIABLO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MTOR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LONP1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151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DIDO1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MYC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CD82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152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DNAJA1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NAF1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153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DNAJC10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NAMPT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CTSB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154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DNM1L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NBR1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CYB5R1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155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DPF2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NCKAP1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ELOVL5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156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DYRK2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NFE2L2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FADS1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157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E2F1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NFKB1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FBW7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158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E2F2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NKX2-3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PTEN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159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EDA2R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NLRC4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NR1D1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160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EEF1E1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NPC1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NR1D2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161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EIF2AK3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NRG1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TBK1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162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EIF5A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NRG2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163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ELL3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NRG3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USP7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164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ENO1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P4HB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miR-182-5p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165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EP300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PARK2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miR-378a-3p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166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EPHA2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ATF4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167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EPO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PEA15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AQP3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168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ERBB3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PELP1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AQP5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169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ERCC6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PEX14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AQP8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170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ERN1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PEX3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LINC00618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171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ERN2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PIK3C3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MT1DP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172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ERO1A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PIK3R4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PEX10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173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ERP29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PINK1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AGPAT3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174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EYA1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PPP1R15A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PEX12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175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EYA2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176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EYA3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PRKAR1A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GPAT4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177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EYA4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PRKCD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BRPF1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178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FADD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PRKCQ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OSBPL9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179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PTEN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INTS2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180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FAIM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PTK6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MMD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181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FAIM2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RAB11A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CYP4F8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182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FAM162A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RAB1A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MLLT1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183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FAS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RAB24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TTPA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184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FASLG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RAB33B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GRIA3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185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FASTK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RAB5A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EPT1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186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FBH1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RAB7A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POM121L12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187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FBXW7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LIG3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188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FEM1B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RAF1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AEBP2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189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FGA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AGPS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190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FGB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RB1CC1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CDCA3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191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FGF10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RELA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PEX2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192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FGFR1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RGS19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PEX6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193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FGFR3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RHEB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TIMM9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194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FGG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RPS6KB1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DCAF7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195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FHIT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RPTOR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LCE2C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196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FIGNL1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SAR1A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FAR1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197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FIS1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SERPINA1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PHF21A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198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FLCN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SESN2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SMAD7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199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FNIP2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SH3GLB1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LYRM1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FOXO3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SIRT1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AMN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FXN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SIRT2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PEX3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FZD9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SPHK1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MTCH1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G0S2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SPNS1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ACADSB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SQSTM1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PVT1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GATA1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ST13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hsa_circ_0008367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GATA4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STK11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MAP3K11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GCLC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TBK1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GSK3B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GCLM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TM9SF1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BRD7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209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GDNF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TMEM49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SLC25A28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210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GFRAL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TMEM74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MFN2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211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GGCT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TNFSF10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ZFAS1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212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GHITM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TP53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TSC1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213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GNAI2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TP53INP2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TGFB1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214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GNAI3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TP63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SNCA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215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GPER1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TP73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SIRT3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216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GPX1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TSC1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CGAS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217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GRINA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TSC2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STING1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218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GSDME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TUSC1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HDDC3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219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GSK3A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ULK1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MIR761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220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GSK3B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ULK2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MDM2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221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GSKIP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ULK3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MDM4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222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GSTP1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USP10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MIR214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223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GZMB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UVRAG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DLD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224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HDAC1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VAMP3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WWTR1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225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HELLS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VAMP7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PRKCA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226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HERPUD1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VEGFA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LGMN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227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HGF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WDFY3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SMPD1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228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HIC1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WDR45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MYCN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229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HIF1A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WDR45L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230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HINT1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WIPI1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231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HIP1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WIPI2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232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HIP1R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ZFYVE1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233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HIPK1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AMBRA1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234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HIPK2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ARL13B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235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HMGB2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ATG10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236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HMOX1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ATG101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IFNA10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237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HNRNPK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IFNA13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238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HRAS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IFNA14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239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HRK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IFNA16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240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HSPA1A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ATG16L1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IFNA17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241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HSPA1B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IFNA21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242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HSPB1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ATG4A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SMG9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243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HTRA2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ATG4B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PPARG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244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HTT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ATG4C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miR-335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245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HYAL2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ATG4D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SNX5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246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HYOU1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PAQR3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247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ICAM1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ATG7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MICU1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248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IFI16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ATG9A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TOR2A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249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IFI27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ATG9B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MIR375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250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IFI27L1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ATM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MAP3K14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251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IFI27L2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BECN1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CircKDM4C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252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IFI6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CETN1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MIR324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253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IFNB1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CFTR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QSOX1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254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IFNG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CHMP2A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MIB2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255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IGF1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CHMP2B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CLTRN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256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IKBKE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KLF2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257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IL12A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MIR5096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258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HOTAIR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259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CHMP4C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H19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260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IL1B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FOXO4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261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CHMP7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YTHDC2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262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IL20RA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CSNK2A1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DDR2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263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IL33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CSNK2A2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SLC39A7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264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CSNK2B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TRIM46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265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IL6R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DYNC1H1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KDM5A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266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DYNC1I1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TRIM21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267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IL9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DYNC1I2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DPEP1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268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ING2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DYNC1LI1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CYGB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269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ING5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DYNC1LI2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IDO1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270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INHBA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DYNLL1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GSTZ1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271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INHBB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DYNLL2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GJA1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272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INS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EEF1A1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PGRMC1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273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ITGA6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EPAS1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CIRBP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274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ITGAM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FUNDC1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circPSEN1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275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ITGAV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USP11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276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ITM2C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GABARAPL1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YAP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277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ITPR1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GABARAPL2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MIR135B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278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ITPRIP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GFAP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TRIM26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279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IVNS1ABP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HBB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NDRG1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280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JAK2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HDAC6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MIR302A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281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JMY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HSF1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ASMTL-AS1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282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KDM1A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HSP90AA1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FADS2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283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KITLG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HSP90AB1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PIEZO1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284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KRT18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HSPA8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LIFR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285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LCK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IFT88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PTPN6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286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LGALS12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LAMP2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MIR15A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287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LGALS3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LAMTOR1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EGR1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288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LMNA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LAMTOR2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ADAM23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289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LRRK2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LAMTOR3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ARHGEF26-AS1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290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LTBR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LAMTOR4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CPEB1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291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MADD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LAMTOR5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COX4I2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292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MAEL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MAP1LC3A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lncRNA AABR07017145.1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293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MAGEA3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MAP1LC3B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TIMP1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294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MAGED1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MAP1LC3C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KDM6B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295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MFN1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METTL14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296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MAP2K5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MFN2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MIB1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297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MAP3K5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MLST8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KDM5C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298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MTERF3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MEG3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299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MTMR14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CCDC6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300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MAPK8IP1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MTMR3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CFL1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301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MAPK8IP2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MTOR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MIR539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302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MVB12A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KMT2D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303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MARCHF7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MVB12B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RB1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304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MAZ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NBR1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HSF1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305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MCL1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PARK7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NFE2L2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306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MDM2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PCNT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SQSTM1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307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MEIS3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PEX5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NQO1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308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MELK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PGAM5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MUC1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309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METTL21C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PIK3C3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MT1G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MFF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PIK3R4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FANCD2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PINK1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HSPA5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MIR132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PLIN2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HELLS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MIR15A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PLIN3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SCD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MIR16-1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PRKAA1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SRC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PRKAA2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STAT3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MIR186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PML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MIR198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PRKAB2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MTOR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MIR21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PRKAG1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NFS1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319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MIR210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PRKAG2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TP63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320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MIR221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PRKAG3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CDKN1A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321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MIR222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PRKN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MIR137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322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MIR26B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RB1CC1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ENPP2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323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MIR27B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RHEB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FH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324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MIR449A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RNASE1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CISD2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325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MKNK2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RPS27A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MIR9-1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326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MLH1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RPTOR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MIR9-2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327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MLLT11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RRAGA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MIR9-3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328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MMP9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RRAGB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ISCU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329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MNT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RRAGC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OTUB1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330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MOAP1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RRAGD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CD44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331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MPV17L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SLC38A9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LINC00336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332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MSH2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SQSTM1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BRD4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333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MSH6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SRC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PRDX6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334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MSX1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TOMM20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335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MUC1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TOMM22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SESN2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336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MUL1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TOMM40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NF2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337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MYBBP1A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TOMM5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ARNTL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338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MYC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TOMM6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JUN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339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NACC2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TOMM7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340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NANOS3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TOMM70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TMBIM4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341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NBN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TSC1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PLIN2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342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NCK1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TSC2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MIR212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343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NCK2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TSG101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Fer1HCH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344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NDUFA13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TUBA1A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LAMP2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345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NDUFS3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TUBA1B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ZFP36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346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TUBA1C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PROM2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347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NFATC4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TUBA3C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CAV1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348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NFE2L2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TUBA3D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DAZAP1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349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NGF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TUBA3E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350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NGFR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TUBA4A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HCAR1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351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NKX3-1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TUBA4B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SLC16A1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352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NLE1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TUBA8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RRM2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353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NME5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TUBAL3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NR4A1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354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NMT1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TUBB1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RPTOR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355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NOC2L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TUBB2A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SREBF1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356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NOG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TUBB2B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SREBF2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357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NOL3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TUBB3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FZD7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358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NONO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TUBB4A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P4HB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359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NOS3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TUBB4B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NT5DC2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360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NOX1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TUBB6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BCAT2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361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NR4A2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TUBB8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PLA2G6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362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NRP1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TUBB8B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MIR424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363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NUPR1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UBA52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PARK7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364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OPA1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UBAP1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FXN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365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P2RX4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UBB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SUV39H1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366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P2RX7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UBC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ATF2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367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P4HB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UBE2N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ACOT1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368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UBE2V1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ALDH3A2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369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PAK5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ULK1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STK11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370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PARK7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USP30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FNDC5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371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UVRAG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CircIL4R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372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VCP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CDH1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373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VDAC1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NEDD4L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374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PAWR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VIM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BRD2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375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PCGF2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VPS28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BRD3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376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PDCD10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VPS37A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BRDT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377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PDCD5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VPS37B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DECR1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378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PDCD6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VPS37C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GLRX5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379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PDE3A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VPS37D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NCOA3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380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PDIA3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WDR45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NR5A2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381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PDK1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WDR45B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PANX2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382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PDK2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WIPI1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RHEBP1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383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PDPK1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WIPI2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TFAP2A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384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PDX1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ARF6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385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PEA15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GDF15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386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PELI3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ABHD12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387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PERP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PPP1R13L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388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PF4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TFAM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389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PHIP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KDM3B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390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PHLDA3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RNF113A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391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PIAS4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AHCY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392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PIDD1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circ-TTBK2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393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PIH1D1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MIR522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394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PIK3CB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IDH2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395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PIK3R1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PPARA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396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PINK1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NOS2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397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PLA2G6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SIAH2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398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PLAGL2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RELA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399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PLAUR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VDR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400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PLEKHF1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NEDD4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401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PLSCR3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PRDX1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402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PMAIP1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403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PML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MTF1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404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POLB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COPZ1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405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POU4F1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NUPR1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406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POU4F2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USP35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407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PPARD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NEAT1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408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PPIA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409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PPIF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410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PPM1F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411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PPP1CA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412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PPP1R13B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413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PPP1R15A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414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PPP2R1A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415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PPP2R1B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PARP10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416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PRDX2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PARP11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417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PRELID1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PARP12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418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PRKCA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PARP14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419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PRKCD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PARP15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PRKDC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PARP16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PRKN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PDSS2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PRKRA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TXN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PRODH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SENP1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PSEN1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OIP5-AS1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PSMD10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MIR190A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PSME3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FGF21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PTEN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CREB1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PTGIS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CREB3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429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PTGS2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CREB5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430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PTH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MIR130B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431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PTPMT1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BEX1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432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PTPN1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ASAH2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433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PTPN2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FABP4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434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PTPRC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AKT1S1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435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PTTG1IP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MLST8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436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PYCARD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TYRO3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437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QARS1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SIRT6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438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QRICH1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TMSB4X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439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RACK1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TMSB4Y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440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RAD9A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KIF20A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441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ECH1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442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RB1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circRHOT1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443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RB1CC1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ETV4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444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RBCK1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MEG8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445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RELA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VCP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446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RET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circ_0007142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447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RFFL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RBMS1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448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RHOT1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KDM4A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449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RHOT2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MGST1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450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RIPK1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circKIF4A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451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RIPK3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miR-7-5p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452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RNF183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circ_0067934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453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RNF186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MPC1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454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RNF34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CHMP1A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455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RNF41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CAMKK2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456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RPL11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SOX2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457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RPL26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SRSF9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458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RPS27L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PROK2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459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RPS3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MIR4443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460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RPS6KB1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SIRT2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461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RPS7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circRNA1615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462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RRM2B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MIR27A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463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RRN3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MIR670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464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RRP8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MEF2C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465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RTKN2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EZH2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466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RTL10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PEDS1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467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S100A8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ADAMTS13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468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S100A9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CDC25A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469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SCG2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SFRS9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470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SCN2A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CAV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471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SCRT2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CircFNDC3B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472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SELENOK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PPARD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473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SELENOS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ENO3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474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SENP1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LCN2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475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SEPTIN4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MARCHF5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476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SERINC3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TRIB2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477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SERPINE1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DHODH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478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SFN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MIR545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479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SFPQ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PDK4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480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SFRP1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CircPVT1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481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SFRP2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MIR9-3HG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482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SGK3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ADIPOQ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483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SGMS1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circDTL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484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SGPL1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mmu_circRNA_0000309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485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SGPP1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PTPN18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486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SH3RF1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ABCC5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487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SHH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CISD3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488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SHISA5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MS4A15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489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SIAH1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FURIN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490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SIAH2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circRHBG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491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SIRT1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GALNT14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492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SIVA1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KLHDC3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493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SKIL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LINC01833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494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SLC25A31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circGFRA1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495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SLC25A4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MAPKAP1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496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SLC25A5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PRR5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497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SLC25A6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RICTOR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498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SLC35F6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GSTM1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499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SLC9A3R1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TERT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500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SLFN12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circ0097009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501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SMAD3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TMEM161B-DT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502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SNAI1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circEPSTI1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503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SNAI2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MIR18A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504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SNW1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RARRES2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505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SOD1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PTGS2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506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SOD2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507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SORT1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508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SP100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509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SPI1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510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SRC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511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SRPX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512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SST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513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SSTR3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514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ST20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515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STK11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516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STK24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517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STK25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518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STK3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519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STK4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520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STRADB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521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STX4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522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STYXL1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523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SYVN1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524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TAF9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525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TAF9B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526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TCF7L2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527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TERT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528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TFPT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529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TGFB1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TGFB2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TGFBR1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THBS1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TICAM1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TIMM50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TIMP3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TLR3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TM2D1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TMBIM1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539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TMBIM6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540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TMC8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541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TMEM102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542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TMEM109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543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TMEM117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544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TMEM14A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545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TMEM161A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546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547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TNFAIP3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548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TNFRSF10A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549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TNFRSF10B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550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TNFRSF10C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551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TNFRSF12A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552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TNFRSF1A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553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TNFRSF1B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554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TNFRSF25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555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TNFSF10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556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TNFSF11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557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TNFSF12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558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TOPORS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559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TP53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560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TP53BP2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561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TP63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562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TP73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563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TPD52L1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564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TPT1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565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TRADD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566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TRAF1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567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TRAF2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568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TRAF7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569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TRAP1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570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TREM2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571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TRIAP1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572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TRIB3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573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TRIM32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574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TRIM39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575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TXNDC12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576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TYROBP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577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UACA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578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UBB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579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UBE4B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580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UBQLN1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581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UMOD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582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UNC5B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583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URI1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584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USP28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585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USP47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586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VDAC2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587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VNN1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588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WFS1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589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WNT4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590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WWOX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591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XBP1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592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YAP1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593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YBX3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594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ZC3HC1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lastRenderedPageBreak/>
              <w:t>595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ZDHHC3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596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ZMYND11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597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ZNF205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598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ZNF385A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599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ZNF385B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600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ZNF622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  <w:tr w:rsidR="0000121D" w:rsidRPr="00211683" w:rsidTr="0000121D">
        <w:trPr>
          <w:trHeight w:val="320"/>
        </w:trPr>
        <w:tc>
          <w:tcPr>
            <w:tcW w:w="48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601</w:t>
            </w:r>
          </w:p>
        </w:tc>
        <w:tc>
          <w:tcPr>
            <w:tcW w:w="1268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>ZSWIM2</w:t>
            </w:r>
          </w:p>
        </w:tc>
        <w:tc>
          <w:tcPr>
            <w:tcW w:w="1364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073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966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2022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  <w:tc>
          <w:tcPr>
            <w:tcW w:w="1115" w:type="dxa"/>
            <w:noWrap/>
            <w:hideMark/>
          </w:tcPr>
          <w:p w:rsidR="00511CD8" w:rsidRPr="00211683" w:rsidRDefault="00511CD8" w:rsidP="000A7A5D">
            <w:pPr>
              <w:spacing w:line="480" w:lineRule="auto"/>
              <w:rPr>
                <w:color w:val="000000" w:themeColor="text1"/>
              </w:rPr>
            </w:pPr>
            <w:r w:rsidRPr="00211683">
              <w:rPr>
                <w:color w:val="000000" w:themeColor="text1"/>
              </w:rPr>
              <w:t xml:space="preserve">　</w:t>
            </w:r>
          </w:p>
        </w:tc>
      </w:tr>
    </w:tbl>
    <w:p w:rsidR="00511CD8" w:rsidRPr="0033656F" w:rsidRDefault="00511CD8" w:rsidP="00511CD8"/>
    <w:p w:rsidR="00511CD8" w:rsidRPr="00211683" w:rsidRDefault="00511CD8" w:rsidP="000235BC">
      <w:pPr>
        <w:spacing w:line="480" w:lineRule="auto"/>
        <w:rPr>
          <w:rFonts w:hint="eastAsia"/>
          <w:b/>
          <w:color w:val="000000" w:themeColor="text1"/>
        </w:rPr>
      </w:pPr>
    </w:p>
    <w:sectPr w:rsidR="00511CD8" w:rsidRPr="00211683" w:rsidSect="00AB748F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 Regular">
    <w:altName w:val="Times New Roman"/>
    <w:panose1 w:val="020B0604020202020204"/>
    <w:charset w:val="00"/>
    <w:family w:val="roman"/>
    <w:pitch w:val="default"/>
  </w:font>
  <w:font w:name="Times New Roman Bold">
    <w:altName w:val="Times New Roman"/>
    <w:panose1 w:val="020B0604020202020204"/>
    <w:charset w:val="00"/>
    <w:family w:val="roman"/>
    <w:pitch w:val="variable"/>
    <w:sig w:usb0="E0002AEF" w:usb1="C0007841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75AD"/>
    <w:rsid w:val="0000121D"/>
    <w:rsid w:val="0001063C"/>
    <w:rsid w:val="000235BC"/>
    <w:rsid w:val="00023E7B"/>
    <w:rsid w:val="000333A8"/>
    <w:rsid w:val="000406A4"/>
    <w:rsid w:val="00042BF0"/>
    <w:rsid w:val="00070FEE"/>
    <w:rsid w:val="000B19E5"/>
    <w:rsid w:val="000D7004"/>
    <w:rsid w:val="000F3964"/>
    <w:rsid w:val="001A427F"/>
    <w:rsid w:val="001B1C75"/>
    <w:rsid w:val="001D6A70"/>
    <w:rsid w:val="001E4E2B"/>
    <w:rsid w:val="001E798D"/>
    <w:rsid w:val="00211683"/>
    <w:rsid w:val="002323A8"/>
    <w:rsid w:val="00236E0D"/>
    <w:rsid w:val="00257FF4"/>
    <w:rsid w:val="00270F10"/>
    <w:rsid w:val="00271571"/>
    <w:rsid w:val="00284433"/>
    <w:rsid w:val="002B479A"/>
    <w:rsid w:val="002E461F"/>
    <w:rsid w:val="00316169"/>
    <w:rsid w:val="00352A94"/>
    <w:rsid w:val="0039731F"/>
    <w:rsid w:val="003D4182"/>
    <w:rsid w:val="003D730A"/>
    <w:rsid w:val="003D756F"/>
    <w:rsid w:val="003E117B"/>
    <w:rsid w:val="0042350A"/>
    <w:rsid w:val="004375AD"/>
    <w:rsid w:val="00463357"/>
    <w:rsid w:val="004778C2"/>
    <w:rsid w:val="00480DFB"/>
    <w:rsid w:val="00491FD4"/>
    <w:rsid w:val="004A1145"/>
    <w:rsid w:val="004A3A22"/>
    <w:rsid w:val="004B03C9"/>
    <w:rsid w:val="004F0E71"/>
    <w:rsid w:val="00511CD8"/>
    <w:rsid w:val="00525A7B"/>
    <w:rsid w:val="00545B51"/>
    <w:rsid w:val="0055304A"/>
    <w:rsid w:val="00577B9C"/>
    <w:rsid w:val="005B477E"/>
    <w:rsid w:val="005C10AC"/>
    <w:rsid w:val="005C622B"/>
    <w:rsid w:val="005D72AC"/>
    <w:rsid w:val="00602B1E"/>
    <w:rsid w:val="0061258C"/>
    <w:rsid w:val="006320CC"/>
    <w:rsid w:val="006941B8"/>
    <w:rsid w:val="006C6E9C"/>
    <w:rsid w:val="006D5191"/>
    <w:rsid w:val="006F0EF6"/>
    <w:rsid w:val="00720838"/>
    <w:rsid w:val="00752720"/>
    <w:rsid w:val="00757577"/>
    <w:rsid w:val="007A6105"/>
    <w:rsid w:val="007B66F3"/>
    <w:rsid w:val="008200AF"/>
    <w:rsid w:val="00866727"/>
    <w:rsid w:val="008C0760"/>
    <w:rsid w:val="008D6CB9"/>
    <w:rsid w:val="008E7E82"/>
    <w:rsid w:val="009508A4"/>
    <w:rsid w:val="00960CD0"/>
    <w:rsid w:val="00972802"/>
    <w:rsid w:val="009A44E3"/>
    <w:rsid w:val="009E5CAB"/>
    <w:rsid w:val="00A03F53"/>
    <w:rsid w:val="00A324F4"/>
    <w:rsid w:val="00A5492F"/>
    <w:rsid w:val="00A6153A"/>
    <w:rsid w:val="00A90B8F"/>
    <w:rsid w:val="00AA426E"/>
    <w:rsid w:val="00AA626F"/>
    <w:rsid w:val="00AB748F"/>
    <w:rsid w:val="00AC106C"/>
    <w:rsid w:val="00AC3BA9"/>
    <w:rsid w:val="00AD3F84"/>
    <w:rsid w:val="00AD4005"/>
    <w:rsid w:val="00AE7073"/>
    <w:rsid w:val="00B03F9D"/>
    <w:rsid w:val="00B04108"/>
    <w:rsid w:val="00B11589"/>
    <w:rsid w:val="00B722BC"/>
    <w:rsid w:val="00B84B03"/>
    <w:rsid w:val="00BA7C65"/>
    <w:rsid w:val="00BF0E73"/>
    <w:rsid w:val="00C700AC"/>
    <w:rsid w:val="00C70391"/>
    <w:rsid w:val="00CA3D47"/>
    <w:rsid w:val="00CA7980"/>
    <w:rsid w:val="00CD72CB"/>
    <w:rsid w:val="00D02168"/>
    <w:rsid w:val="00D53B66"/>
    <w:rsid w:val="00D61CC9"/>
    <w:rsid w:val="00DF2EC1"/>
    <w:rsid w:val="00E129C8"/>
    <w:rsid w:val="00E23FDB"/>
    <w:rsid w:val="00E37C09"/>
    <w:rsid w:val="00E64CA7"/>
    <w:rsid w:val="00EC6C86"/>
    <w:rsid w:val="00F60256"/>
    <w:rsid w:val="00F62C09"/>
    <w:rsid w:val="00FA46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0C46B9"/>
  <w15:chartTrackingRefBased/>
  <w15:docId w15:val="{A7658753-593E-5A4E-93E1-3AE30D9974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C106C"/>
    <w:rPr>
      <w:rFonts w:ascii="Times New Roman" w:eastAsia="宋体" w:hAnsi="Times New Roman" w:cs="宋体"/>
      <w:kern w:val="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-journal-titletext">
    <w:name w:val="c-journal-title__text"/>
    <w:basedOn w:val="a0"/>
    <w:rsid w:val="004375AD"/>
  </w:style>
  <w:style w:type="paragraph" w:styleId="a3">
    <w:name w:val="Normal (Web)"/>
    <w:basedOn w:val="a"/>
    <w:uiPriority w:val="99"/>
    <w:semiHidden/>
    <w:unhideWhenUsed/>
    <w:rsid w:val="008C0760"/>
    <w:pPr>
      <w:spacing w:before="100" w:beforeAutospacing="1" w:after="100" w:afterAutospacing="1"/>
    </w:pPr>
    <w:rPr>
      <w:rFonts w:ascii="宋体" w:hAnsi="宋体"/>
    </w:rPr>
  </w:style>
  <w:style w:type="paragraph" w:styleId="a4">
    <w:name w:val="Date"/>
    <w:basedOn w:val="a"/>
    <w:next w:val="a"/>
    <w:link w:val="a5"/>
    <w:uiPriority w:val="99"/>
    <w:semiHidden/>
    <w:unhideWhenUsed/>
    <w:rsid w:val="00B04108"/>
    <w:pPr>
      <w:ind w:leftChars="2500" w:left="100"/>
    </w:pPr>
  </w:style>
  <w:style w:type="character" w:customStyle="1" w:styleId="a5">
    <w:name w:val="日期 字符"/>
    <w:basedOn w:val="a0"/>
    <w:link w:val="a4"/>
    <w:uiPriority w:val="99"/>
    <w:semiHidden/>
    <w:rsid w:val="00B04108"/>
  </w:style>
  <w:style w:type="character" w:styleId="a6">
    <w:name w:val="Hyperlink"/>
    <w:basedOn w:val="a0"/>
    <w:uiPriority w:val="99"/>
    <w:unhideWhenUsed/>
    <w:qFormat/>
    <w:rsid w:val="000406A4"/>
    <w:rPr>
      <w:color w:val="0563C1"/>
      <w:u w:val="single"/>
    </w:rPr>
  </w:style>
  <w:style w:type="character" w:styleId="a7">
    <w:name w:val="FollowedHyperlink"/>
    <w:basedOn w:val="a0"/>
    <w:uiPriority w:val="99"/>
    <w:semiHidden/>
    <w:unhideWhenUsed/>
    <w:rsid w:val="000406A4"/>
    <w:rPr>
      <w:color w:val="954F72"/>
      <w:u w:val="single"/>
    </w:rPr>
  </w:style>
  <w:style w:type="paragraph" w:customStyle="1" w:styleId="msonormal0">
    <w:name w:val="msonormal"/>
    <w:basedOn w:val="a"/>
    <w:rsid w:val="000406A4"/>
    <w:pPr>
      <w:spacing w:before="100" w:beforeAutospacing="1" w:after="100" w:afterAutospacing="1"/>
    </w:pPr>
    <w:rPr>
      <w:rFonts w:ascii="宋体" w:hAnsi="宋体"/>
    </w:rPr>
  </w:style>
  <w:style w:type="paragraph" w:customStyle="1" w:styleId="xl63">
    <w:name w:val="xl63"/>
    <w:basedOn w:val="a"/>
    <w:rsid w:val="000406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宋体" w:hAnsi="宋体"/>
    </w:rPr>
  </w:style>
  <w:style w:type="paragraph" w:customStyle="1" w:styleId="xl64">
    <w:name w:val="xl64"/>
    <w:basedOn w:val="a"/>
    <w:rsid w:val="000406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 Regular" w:hAnsi="Times New Roman Regular"/>
    </w:rPr>
  </w:style>
  <w:style w:type="paragraph" w:customStyle="1" w:styleId="xl65">
    <w:name w:val="xl65"/>
    <w:basedOn w:val="a"/>
    <w:rsid w:val="000406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 Regular" w:hAnsi="Times New Roman Regular"/>
    </w:rPr>
  </w:style>
  <w:style w:type="paragraph" w:customStyle="1" w:styleId="xl66">
    <w:name w:val="xl66"/>
    <w:basedOn w:val="a"/>
    <w:rsid w:val="000406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 Bold" w:hAnsi="Times New Roman Bold" w:cs="Times New Roman Bold"/>
      <w:b/>
      <w:bCs/>
      <w:sz w:val="28"/>
      <w:szCs w:val="28"/>
    </w:rPr>
  </w:style>
  <w:style w:type="table" w:styleId="a8">
    <w:name w:val="Table Grid"/>
    <w:basedOn w:val="a1"/>
    <w:uiPriority w:val="39"/>
    <w:rsid w:val="000406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67">
    <w:name w:val="xl67"/>
    <w:basedOn w:val="a"/>
    <w:rsid w:val="002116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 Regular" w:hAnsi="Times New Roman Regular"/>
    </w:rPr>
  </w:style>
  <w:style w:type="paragraph" w:customStyle="1" w:styleId="xl68">
    <w:name w:val="xl68"/>
    <w:basedOn w:val="a"/>
    <w:rsid w:val="002116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 Bold" w:hAnsi="Times New Roman Bold" w:cs="Times New Roman Bold"/>
      <w:b/>
      <w:bCs/>
      <w:sz w:val="28"/>
      <w:szCs w:val="28"/>
    </w:rPr>
  </w:style>
  <w:style w:type="paragraph" w:styleId="a9">
    <w:name w:val="Balloon Text"/>
    <w:basedOn w:val="a"/>
    <w:link w:val="aa"/>
    <w:uiPriority w:val="99"/>
    <w:semiHidden/>
    <w:unhideWhenUsed/>
    <w:rsid w:val="00511CD8"/>
    <w:rPr>
      <w:rFonts w:ascii="宋体"/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511CD8"/>
    <w:rPr>
      <w:rFonts w:ascii="宋体" w:eastAsia="宋体" w:hAnsi="Times New Roman" w:cs="宋体"/>
      <w:kern w:val="0"/>
      <w:sz w:val="18"/>
      <w:szCs w:val="18"/>
    </w:rPr>
  </w:style>
  <w:style w:type="table" w:customStyle="1" w:styleId="ab">
    <w:name w:val="三线表"/>
    <w:basedOn w:val="a1"/>
    <w:uiPriority w:val="99"/>
    <w:qFormat/>
    <w:rsid w:val="00511CD8"/>
    <w:rPr>
      <w:rFonts w:ascii="Times New Roman" w:eastAsia="宋体" w:hAnsi="Times New Roman" w:cs="Times New Roman"/>
      <w:kern w:val="0"/>
      <w:szCs w:val="20"/>
    </w:rPr>
    <w:tblPr>
      <w:tblBorders>
        <w:top w:val="single" w:sz="12" w:space="0" w:color="auto"/>
        <w:bottom w:val="single" w:sz="12" w:space="0" w:color="auto"/>
      </w:tblBorders>
    </w:tblPr>
    <w:tblStylePr w:type="firstRow">
      <w:pPr>
        <w:wordWrap/>
        <w:spacing w:line="360" w:lineRule="exact"/>
        <w:jc w:val="center"/>
      </w:pPr>
      <w:rPr>
        <w:rFonts w:ascii="Times New Roman" w:eastAsia="宋体" w:hAnsi="Times New Roman"/>
        <w:b w:val="0"/>
        <w:i w:val="0"/>
        <w:sz w:val="21"/>
      </w:rPr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5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60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2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9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8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9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49">
          <w:marLeft w:val="0"/>
          <w:marRight w:val="0"/>
          <w:marTop w:val="400"/>
          <w:marBottom w:val="4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85252">
          <w:marLeft w:val="0"/>
          <w:marRight w:val="0"/>
          <w:marTop w:val="400"/>
          <w:marBottom w:val="4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382699">
          <w:marLeft w:val="0"/>
          <w:marRight w:val="0"/>
          <w:marTop w:val="400"/>
          <w:marBottom w:val="4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38328">
          <w:marLeft w:val="0"/>
          <w:marRight w:val="0"/>
          <w:marTop w:val="400"/>
          <w:marBottom w:val="4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70080">
          <w:marLeft w:val="0"/>
          <w:marRight w:val="0"/>
          <w:marTop w:val="400"/>
          <w:marBottom w:val="4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2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4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02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2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6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4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03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08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f"/><Relationship Id="rId4" Type="http://schemas.openxmlformats.org/officeDocument/2006/relationships/image" Target="media/image1.ti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361</TotalTime>
  <Pages>57</Pages>
  <Words>2771</Words>
  <Characters>15796</Characters>
  <Application>Microsoft Office Word</Application>
  <DocSecurity>0</DocSecurity>
  <Lines>131</Lines>
  <Paragraphs>37</Paragraphs>
  <ScaleCrop>false</ScaleCrop>
  <Company/>
  <LinksUpToDate>false</LinksUpToDate>
  <CharactersWithSpaces>18530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jiangfei zhou</cp:lastModifiedBy>
  <cp:revision>43</cp:revision>
  <dcterms:created xsi:type="dcterms:W3CDTF">2023-01-20T06:53:00Z</dcterms:created>
  <dcterms:modified xsi:type="dcterms:W3CDTF">2024-12-12T03:17:00Z</dcterms:modified>
</cp:coreProperties>
</file>