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25359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eT</w:t>
      </w:r>
      <w:r>
        <w:rPr>
          <w:rFonts w:hint="default" w:ascii="Times New Roman" w:hAnsi="Times New Roman" w:cs="Times New Roman"/>
          <w:sz w:val="24"/>
          <w:szCs w:val="24"/>
        </w:rPr>
        <w:t>able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1  COA tools that submitted to FDA </w:t>
      </w:r>
      <w:r>
        <w:rPr>
          <w:rFonts w:hint="default" w:ascii="Times New Roman" w:hAnsi="Times New Roman" w:cs="Times New Roman"/>
          <w:sz w:val="24"/>
          <w:szCs w:val="24"/>
        </w:rPr>
        <w:t>with Letters of Intent accepted but not yet qualified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2437"/>
        <w:gridCol w:w="3441"/>
        <w:gridCol w:w="2434"/>
        <w:gridCol w:w="3873"/>
        <w:gridCol w:w="1540"/>
      </w:tblGrid>
      <w:tr w14:paraId="68A74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2BA21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EA65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Disease/Condition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4750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Number and Instrument Name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82C0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Concept of Interest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33E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Context of Use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3D7A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COA Type</w:t>
            </w:r>
          </w:p>
        </w:tc>
      </w:tr>
      <w:tr w14:paraId="446B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E1C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61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Chronic Heart Failure (CHF)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28D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#000112: Chronic Heart Failure- Symptom Scale (CHF-SS)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76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CHF symptoms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35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Patients with CHF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19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0E69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883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20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Chronic Heart Failure (CHF)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70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#000113: Chronic Heart Failure- Impact Scale (CHF-IS)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756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CHF symptom impacts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55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Patients with CHF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D5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551B5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86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C0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Chronic Heart Failure (CHF)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80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#000114: Chronic Heart Failure- Activity Monitor-Based Endpoint Measure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35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Daily physical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94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Patients with CHF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77B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DHT- Passive Monitoring COA</w:t>
            </w:r>
          </w:p>
        </w:tc>
      </w:tr>
      <w:tr w14:paraId="64E7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329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1C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Chronic Kidney Disease (CKD)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907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#000095: PROMIS Pediatric Chronic Kidney Disease Short Form- Fatigue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90F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Fatigue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73D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Children (8-17 years) with CKD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D1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06F6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F80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64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Chronic Kidney Disease (CKD)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7A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#000119: PROMIS Pediatric Chronic Kidney Disease Short Form- Sleep Disturbance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627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Sleep Disturbance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0D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Children (8-17 years) with CKD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D4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35D8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974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535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Hip fracture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36B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#000037: Short Physical Performance Battery (SPPB)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36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Lower-extremity functional decline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4B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Adult patients (&gt;65 years) who have diminished muscle mass, muscle strength and decreased function as a result of hip fracture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D49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PerfO</w:t>
            </w:r>
          </w:p>
        </w:tc>
      </w:tr>
      <w:tr w14:paraId="0A87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67B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44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Sarcopenia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A01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#000085: PROMIS®  Physical Functioning in Sarcopenia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57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Physical functioning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CF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Patients with sarcopenia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FE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7BDB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61B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6A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Sarcopenia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C0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#000105: Actibelt® in Sarcopenia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1DB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Change in real-world walking speed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C7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Patients with sarcopenia in recovery after surgical treatment of hip fracture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9DD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DHT- Passive Monitoring COA</w:t>
            </w:r>
          </w:p>
        </w:tc>
      </w:tr>
      <w:tr w14:paraId="08D6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07B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354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Sickle Cell Disease (SCD)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76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#000057: Sickle Cell Pain Diary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05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Pain intensity and pain interference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03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patients with SCD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2A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1024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64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C97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Helvetica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Obesity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CF0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#000036: Impact of Weight on Quality of Life- Lite (IWQOL-Lite) Clinical Trials Version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953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Weight-related quality of life concepts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F7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Adult patients with obesity and no weight-related comorbidities and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Adult patients who are overweight or obese with &gt;1 weight-related comorbidity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604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32707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7F0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539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Alzheimer’s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AF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#000004: PerfO to assess instrumental activities of daily living (IADLs)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94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Day to day functioning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19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Adults (&gt;45 years) with mild cognitive impairment due to Alzheimer’s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50C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PerfO</w:t>
            </w:r>
          </w:p>
        </w:tc>
      </w:tr>
      <w:tr w14:paraId="70A4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527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B4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Duchenne Muscular Dystrophy (DMD)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F3A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#000103: ActiMyo®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58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Daily motor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9CE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Children, adolescent, and adult patients (&gt; 5 years old) with DMD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CF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DHT- Passive Monitoring COA</w:t>
            </w:r>
          </w:p>
        </w:tc>
      </w:tr>
      <w:tr w14:paraId="7722F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C91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ED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Duchenne Muscular Dystrophy (DMD)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6D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#000104: Duchenne Video Assessment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64F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Quality of movement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AC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Ambulatory patients &gt; 4 years old with DMD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55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ClinRO</w:t>
            </w:r>
          </w:p>
        </w:tc>
      </w:tr>
      <w:tr w14:paraId="6493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4E2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9FD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Dystrophinopathy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1F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#000032: Abilities Captured through Interactive Video Evaluation (ACTIVE)-seated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AF0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Functional reaching volume (FRV) intended to encompass upper extremity and trunk movement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9F0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Children (&gt;4-12 years) and adolescents (12-17 years) and adults with Duchenne muscular dystrophy (DMD) or Becker muscular dystrophy (BMD)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1B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PerfO</w:t>
            </w:r>
          </w:p>
        </w:tc>
      </w:tr>
      <w:tr w14:paraId="52C7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756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49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Multiple Sclerosis (MS)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AA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#000069: Fatigue PRO in Multiple Sclerosis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9F8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Physical functioning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853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Patients with 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6A7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03B1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D68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5BE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Multiple Sclerosis (MS)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3F9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#000106: Actibelt® in 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EE7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Change in real-world walking speed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48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Patients with 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3C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DHT- Passive Monitoring COA</w:t>
            </w:r>
          </w:p>
        </w:tc>
      </w:tr>
      <w:tr w14:paraId="4114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8B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64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Multiple Sclerosis (MS)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C3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#000123: Physical Function PRO in Multiple Sclerosis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179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Physical functioning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9EA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Patients with 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A1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65744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45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CE3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Major Depressive Disorder (MDD)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C3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DDT COA #000108: Symptoms of Major Depressive Disorder Diary (SMDDD)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6F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Depression symptom severity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A80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Adults with MDD with a 24-hour recall period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4C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PRO </w:t>
            </w:r>
          </w:p>
        </w:tc>
      </w:tr>
      <w:tr w14:paraId="1091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6A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A4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Major Depressive Disorder (MDD)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99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DDT COA #000109: Symptoms of Major Depressive Disorder Momentary Assessment (SMDDMA)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0F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Depression symptom severity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24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Adults with MDD “at this moment”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26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PRO </w:t>
            </w:r>
          </w:p>
        </w:tc>
      </w:tr>
      <w:tr w14:paraId="27E43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394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7B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Schizophrenia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44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#000107: Virtual Reality Functional Capacity Assessment Tool (VRFCAT)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AE8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Functional capacity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565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Patients with schizophrenia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94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PerfO </w:t>
            </w:r>
          </w:p>
        </w:tc>
      </w:tr>
      <w:tr w14:paraId="2C97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F7E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7C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Schizophrenia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82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#000115: EPICOG-SCH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1E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Cognitive impairment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C8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Patients with schizophrenia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10C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PerfO </w:t>
            </w:r>
          </w:p>
        </w:tc>
      </w:tr>
      <w:tr w14:paraId="3B3E1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E0F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26B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Alcohol use disorder (AUD)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7C4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#000110: WHO Risk Drinking Levels of Alcohol Consumption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8C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WHO 2-level risk drinking reduction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33C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Patients diagnosed with an AUD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5B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24010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133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385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Musculoskeletal 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CE2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#000102: Physical Activity Accelerometry Assessment for Analgesic Clinical Trials (PAACT)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34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Physical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0F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Non-cognitively impaired adults with a diagnosis of osteoarthritis of the knee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3E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DHT- Passive Monitoring COA</w:t>
            </w:r>
          </w:p>
        </w:tc>
      </w:tr>
      <w:tr w14:paraId="23E2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4CF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86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Opioid Use Disorder (OUD)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91F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#000138: Opioid Craving PRO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9C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Changes in opioid craving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24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Patients with mild to severe OUD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32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7150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ADB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DCD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D11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#000073: QUALIfied for Therapeutic Evaluations of Pain (QUALITE-Pain)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9E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Pain intensity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FC0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Non-cognitively impaired adults with acute and chronic 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38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7492A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ABE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65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Chronic Fatigue Syndrome (CFS)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Myalgic Encephalomyelitis (ME)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Systemic Exertion Intolerance Disease (SEID)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3B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#000080: PROMIS® Fatigue for ME/CFS/SEID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0A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Fatigue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55F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Patients with CFS, ME, or SEID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6A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68D4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E79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16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Systemic Lupus Erythematosus (SLE)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291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#000135: Cutaneous Lupus Erythematosus Disease Area and Severity Index (CLASI) in Systemic Lupus Erythematosus (SLE)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F0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Presence and severity of signs of cutaneous manifestations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37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Patients with SLE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C8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ClinRO</w:t>
            </w:r>
          </w:p>
        </w:tc>
      </w:tr>
      <w:tr w14:paraId="1D52B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75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F8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Asthma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2E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#000099: Child Asthma Diary (CAD)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64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Symptom severity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771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Children (4-11 years) with a clinical diagnosis of mild to severe persistent asthma requiring a daily long-term control medication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ABB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PRO/ObsRO</w:t>
            </w:r>
          </w:p>
        </w:tc>
      </w:tr>
      <w:tr w14:paraId="6AD1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28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DE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Idiopathic pulmonary fibrosis (IPF)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132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#000027: A Tool to Assess Quality of Life in Idiopathic Pulmonary Fibrosis (ATAQ-IPF)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49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Symptom experience, daily functioning and other health-related quality of life impacts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90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Adult patients (&gt;18 years) with IPF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A6D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5B35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060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4E6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Crohn’s disease (CD)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34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#000034: Crohn’s Disease Patient-Reported Outcomes Signs and Symptoms (CD-PRO/SS)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6E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Signs and symptoms of 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42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Adult patients (&gt;18 years) with moderate to severe clinically active CD treated in the outpatient setting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82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04BF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60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40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Crohn’s disease (CD)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93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#000049: Pediatric Inflammatory Crohn’s MRE Index (PICMI)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D7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EFB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Children (5-17 years) with 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7F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ClinRO</w:t>
            </w:r>
          </w:p>
        </w:tc>
      </w:tr>
      <w:tr w14:paraId="1571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4C5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64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Crohn’s disease (CD)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9DC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#000076: TUMMY-CD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D6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Signs and symptoms of 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F0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patients with 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79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7BF7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1F3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084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Crohn’s disease (CD)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83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#000092: PROMIS® Pediatric Crohn’s Disease Short Form - Fatigue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1F2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Fatigue (frequency, duration and intensity)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07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Children (8-17 years) with 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0E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362FC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FEA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BB3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Eosinophilic Esophagitis (EoE)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29F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#000024: Pediatric Eosinophilic Esophagitis (EoE) Symptom Severity Module (PEESS™ v2.0)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44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EoE Symptoms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3B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Children (2-12 years) and adolescents (12-18 years) with EoE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FB5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ObsRO</w:t>
            </w:r>
          </w:p>
        </w:tc>
      </w:tr>
      <w:tr w14:paraId="0FDD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09C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8EE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Functional dyspepsia (FD)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EB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#000013: Functional Dyspepsia Symptom Diary (FDSD)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815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FD symptom severity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890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Adult patients that have met Rome III diagnostic criteria for FD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16F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7F6E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8F0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A8B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Gastroparesis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C66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#000020: The American Neurogastroenterology and Motility Society Gastroparesis Cardinal Symptom Index Daily Diary (ANMS GCSI-DD)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1CA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Gastroparesis symptoms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2AB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Adult patients (&gt;18 years) with idiopathic or diabetic gastroparesis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D0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340D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707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DF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Irritable Bowel Syndrome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C9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#000148: Diary for Irritable Bowel Syndrome Symptoms- Diarrhea (DIBSS-D)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AC1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Symptom Severity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70C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Adults who meet Rome diagnostic criteria (Rome III or IV) and have active symptoms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55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7106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69A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1E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Irritable Bowel Syndrome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A3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#000151: Diary for Irritable Bowel Syndrome Symptoms- Mixed (DIBSS-M)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DB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Symptom Severity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8E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Adults who meet Rome diagnostic criteria (Rome III or IV) for IBS-M and have active symptoms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A2D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0ACF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84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B2F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Polycystic Liver Disease (PLD)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805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#000075: Polycystic Liver Disease Questionnaire (PLD-Q)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EA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PLD symptoms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471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Adult patients with Gigot stage II or III PLD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A4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2FC5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70E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96A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Alopecia areata (AA)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44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#000101: Patient-Reported Symptoms and Impacts of Alopecia Areata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FC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Concepts related to hair loss and regrowth deemed important by patients with 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4C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Adult patients (&gt; 18 years) with AA with at least &gt; 25% hair loss on scalp and current episode of hair loss lasting at least 6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99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6071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4F5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6F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Atopic dermatitis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B4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#000120: Scratch Sensor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590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Itch intensity and persistence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26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Patients &gt; 2 years with atopic dermatitis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8E3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DHT- Passive Monitoring COA</w:t>
            </w:r>
          </w:p>
        </w:tc>
      </w:tr>
      <w:tr w14:paraId="6B11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D2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5A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Cutaneous Lupus Erythematosus (CLE)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FF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#000130: Cutaneous Lupus Erythematosus Disease Area and Severity Index (CLASI) in Cutaneous Lupus Erythematosus (CLE)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A1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Presence and severity of signs of CLE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2D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Patients with CLE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B60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ClinRO</w:t>
            </w:r>
          </w:p>
        </w:tc>
      </w:tr>
      <w:tr w14:paraId="66FA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881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A3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Hidradenitis suppurativa (HS)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5C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#000111: Hidradenitis Suppurativa Quality of Life (HiSQOL)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32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Symptom severity, limitations in performance of activities, and psychosocial effects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B5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Adult patients with 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B0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01F83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B3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E07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Hidradenitis suppurativa (HS)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83D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#000118: Hidradenitis Suppurativa Area and Severity Index (HASI)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ED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 severity and extent of active (inflamed) 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1A4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Adult patients with 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9F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ClinRO</w:t>
            </w:r>
          </w:p>
        </w:tc>
      </w:tr>
      <w:tr w14:paraId="0D146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E58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0B8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Acute Bacterial Skin and Skin Structure Infection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E9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#000019: Skin Infection Patient-Reported Outcome Measure (SKINFECT-PRO)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E7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ABSSSI symptoms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42F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Adult patients (&gt; 18 years) with ABSSSI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7F7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6D3A3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ACE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295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Acute otitis media (AOM)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FC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#000083: Acute Otitis Media Severity of Symptoms Scale (AOM-SOS)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F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AOM symptoms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2A3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Children with AOM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968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ObsRO</w:t>
            </w:r>
          </w:p>
        </w:tc>
      </w:tr>
      <w:tr w14:paraId="08019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C05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EB9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Community-Acquired Bacterial Pneumonia (CABP)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10D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#000018: Pneumonia Patient-Reported Outcome Measure (PNEUMO-PRO) for the measurement of CABP symptoms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6B7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CABP symptoms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BD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Adult patients (&gt; 18 years) with CABP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FA9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64FE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3F9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38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Hospital-acquired Bacterial Pneumonia (HABP)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9D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#000071: Pneumonia Patient-Reported Outcome Measure (PNEUMO-PRO) for the measurement of HABP symptoms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BF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HABP symptoms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7E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Adult patients (&gt; 18 years) with HABP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9A3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130E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2E4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4F8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Non-Cystic Fibrosis Bronchiectasis (NCFBE)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79C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#000128: Symptom Assessment for Bronchiectasis (SABRE)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CEC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 related symptoms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76F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Adult patients (&gt;21 years) with NCFBE with or without non-tuberculous mycobacterial (NTM) infection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3A7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5DA2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EB3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B3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Plexiform neurofibroma (PN)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53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#000061: Plexiform Neurofibroma Impact in Children &amp; Adults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D50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Tumor-related pain intensity, pain interference, and physical fun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ctioning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C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Children(&gt;5 years) and adults with neurofibromatosis type 1 (NF1) and PN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B3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4A71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37D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8E4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Renal cell carcinoma (RCC)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EEE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#000117: Network/Function Assessment of Cancer Therapy- Disease Related Symptom Scale (NFKSI-DRS)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A0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Disease-related symptoms of RCC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6C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Adult patients (&gt;18 years) with advanced or metastatic (AJCC stage IV) RCC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E2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6E3A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947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F74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Small cell lung cancer (SCLC)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98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#000133: Small Cell Lung Cancer PRO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AF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SCLC symptom severity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3D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Adult patients adults (&gt;18 years) with clinician-confirmed diagnosis of limited or extensive stage SCLC with Eastern Cooperative Oncology Group performance status of 0 to 2, regardless of the lines of therapy being administered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0A2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6CCB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00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54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Retinitis Pigmentosa (RP)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81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#000126: Functional Vision Questionnaire (FVQ) PRO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2CB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Visual function and functional vision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56B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Adolescents (12-17 years) and adults (&gt;18 years) with a clinical and genetic confirmed diagnosis of 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99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</w:t>
            </w:r>
          </w:p>
        </w:tc>
      </w:tr>
      <w:tr w14:paraId="5D450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D783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EBA4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Retinitis Pigmentosa (RP)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B7FF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 COA #000127: Functional Vision Questionnaire (FVQ) ObsRO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0F46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Visual function and functional 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9855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(3-11 years) patients with a clinical and genetic confirmed diagnosis of RP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FCE4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ObsRO</w:t>
            </w:r>
          </w:p>
        </w:tc>
      </w:tr>
    </w:tbl>
    <w:p w14:paraId="5C6146FC">
      <w:pP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COA: Clinical Outcome Assessment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175C56A1"/>
    <w:rsid w:val="44B122AA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2024-10-23T06:48:17Z</dcterms:created>
  <dc:creator>anzhe</dc:creator>
  <cp:lastModifiedBy>曹凯</cp:lastModifiedBy>
  <dcterms:modified xsi:type="dcterms:W3CDTF">2024-10-23T06:57:41Z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F1A37DDB300F4B468851A1EE277684DB_12</vt:lpwstr>
  </property>
</Properties>
</file>