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3EABA">
      <w:pPr>
        <w:rPr>
          <w:rFonts w:hint="eastAsia" w:eastAsiaTheme="minorEastAsia"/>
          <w:lang w:eastAsia="zh-CN"/>
        </w:rPr>
      </w:pPr>
    </w:p>
    <w:p w14:paraId="635579CB">
      <w:pPr>
        <w:rPr>
          <w:rFonts w:hint="eastAsia" w:eastAsiaTheme="minorEastAsia"/>
          <w:lang w:eastAsia="zh-CN"/>
        </w:rPr>
      </w:pPr>
    </w:p>
    <w:p w14:paraId="0C999C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598285"/>
            <wp:effectExtent l="0" t="0" r="1905" b="5715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59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72839">
      <w:pPr>
        <w:adjustRightInd w:val="0"/>
        <w:snapToGrid w:val="0"/>
        <w:spacing w:line="360" w:lineRule="auto"/>
        <w:rPr>
          <w:rFonts w:ascii="Arial" w:hAnsi="Arial" w:eastAsia="宋体" w:cs="Arial"/>
          <w:b/>
          <w:color w:val="000000"/>
          <w:kern w:val="0"/>
          <w:sz w:val="20"/>
          <w:szCs w:val="20"/>
          <w:lang w:bidi="en-US"/>
        </w:rPr>
      </w:pPr>
      <w:r>
        <w:rPr>
          <w:rFonts w:hint="eastAsia" w:ascii="Arial" w:hAnsi="Arial" w:eastAsia="宋体" w:cs="Arial"/>
          <w:b/>
          <w:color w:val="000000"/>
          <w:kern w:val="0"/>
          <w:sz w:val="20"/>
          <w:szCs w:val="20"/>
          <w:lang w:bidi="en-US"/>
        </w:rPr>
        <w:t xml:space="preserve">Supplementary </w:t>
      </w:r>
      <w:r>
        <w:rPr>
          <w:rFonts w:ascii="Arial" w:hAnsi="Arial" w:eastAsia="Times New Roman" w:cs="Arial"/>
          <w:b/>
          <w:color w:val="000000"/>
          <w:kern w:val="0"/>
          <w:sz w:val="20"/>
          <w:szCs w:val="20"/>
          <w:lang w:bidi="en-US"/>
        </w:rPr>
        <w:t xml:space="preserve">Figure </w:t>
      </w:r>
      <w:r>
        <w:rPr>
          <w:rFonts w:hint="eastAsia" w:ascii="Arial" w:hAnsi="Arial" w:eastAsia="宋体" w:cs="Arial"/>
          <w:b/>
          <w:color w:val="000000"/>
          <w:kern w:val="0"/>
          <w:sz w:val="20"/>
          <w:szCs w:val="20"/>
          <w:lang w:bidi="en-US"/>
        </w:rPr>
        <w:t>1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bidi="en-US"/>
        </w:rPr>
        <w:t xml:space="preserve"> </w:t>
      </w:r>
      <w:r>
        <w:rPr>
          <w:rFonts w:hint="eastAsia" w:ascii="Arial" w:hAnsi="Arial" w:eastAsia="Times New Roman" w:cs="Arial"/>
          <w:color w:val="000000"/>
          <w:kern w:val="0"/>
          <w:sz w:val="20"/>
          <w:szCs w:val="20"/>
          <w:lang w:bidi="en-US"/>
        </w:rPr>
        <w:t>Schoenfeld residuals plot of Proportional Hazards assumption test</w:t>
      </w:r>
      <w:r>
        <w:rPr>
          <w:rFonts w:hint="eastAsia" w:ascii="Arial" w:hAnsi="Arial" w:eastAsia="宋体" w:cs="Arial"/>
          <w:color w:val="000000"/>
          <w:kern w:val="0"/>
          <w:sz w:val="20"/>
          <w:szCs w:val="20"/>
          <w:lang w:bidi="en-US"/>
        </w:rPr>
        <w:t>.</w:t>
      </w:r>
    </w:p>
    <w:p w14:paraId="0A048E61">
      <w:pPr>
        <w:rPr>
          <w:rFonts w:hint="eastAsia" w:eastAsiaTheme="minorEastAsia"/>
          <w:lang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>ECOG, Eastern Cooperative Oncology Group. HBsAg, Hepatitis B Surface Antigen. AFP, alph-fetoprotein.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cs="Arial"/>
          <w:sz w:val="20"/>
          <w:szCs w:val="20"/>
          <w:lang w:val="en-US" w:eastAsia="zh-CN"/>
        </w:rPr>
        <w:t>DC20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, </w:t>
      </w:r>
      <w:r>
        <w:rPr>
          <w:rFonts w:hint="eastAsia" w:ascii="Arial" w:hAnsi="Arial" w:cs="Arial"/>
          <w:sz w:val="20"/>
          <w:szCs w:val="20"/>
          <w:lang w:val="en-US" w:eastAsia="zh-CN"/>
        </w:rPr>
        <w:t>Cell Division Cycle 20</w:t>
      </w:r>
      <w:r>
        <w:rPr>
          <w:rFonts w:hint="default" w:ascii="Arial" w:hAnsi="Arial" w:cs="Arial"/>
          <w:sz w:val="20"/>
          <w:szCs w:val="20"/>
          <w:lang w:val="en-US" w:eastAsia="zh-CN"/>
        </w:rPr>
        <w:t>.</w:t>
      </w:r>
    </w:p>
    <w:p w14:paraId="45A7ED42">
      <w:pPr>
        <w:rPr>
          <w:rFonts w:hint="eastAsia" w:eastAsiaTheme="minorEastAsia"/>
          <w:lang w:eastAsia="zh-CN"/>
        </w:rPr>
      </w:pPr>
    </w:p>
    <w:p w14:paraId="443B66A1">
      <w:pPr>
        <w:rPr>
          <w:rFonts w:hint="eastAsia" w:eastAsiaTheme="minorEastAsia"/>
          <w:lang w:eastAsia="zh-CN"/>
        </w:rPr>
      </w:pPr>
    </w:p>
    <w:p w14:paraId="388F4BBE">
      <w:pPr>
        <w:rPr>
          <w:rFonts w:hint="eastAsia" w:eastAsiaTheme="minorEastAsia"/>
          <w:lang w:eastAsia="zh-CN"/>
        </w:rPr>
      </w:pPr>
    </w:p>
    <w:p w14:paraId="7B1D0111">
      <w:pPr>
        <w:rPr>
          <w:rFonts w:hint="eastAsia" w:eastAsiaTheme="minorEastAsia"/>
          <w:lang w:eastAsia="zh-CN"/>
        </w:rPr>
      </w:pPr>
    </w:p>
    <w:p w14:paraId="192B7FDF">
      <w:pPr>
        <w:rPr>
          <w:rFonts w:hint="eastAsia" w:eastAsiaTheme="minorEastAsia"/>
          <w:lang w:eastAsia="zh-CN"/>
        </w:rPr>
      </w:pPr>
    </w:p>
    <w:p w14:paraId="0659E64F">
      <w:pPr>
        <w:rPr>
          <w:rFonts w:hint="eastAsia" w:eastAsiaTheme="minorEastAsia"/>
          <w:lang w:eastAsia="zh-CN"/>
        </w:rPr>
      </w:pPr>
    </w:p>
    <w:p w14:paraId="7410AA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458845"/>
            <wp:effectExtent l="0" t="0" r="0" b="0"/>
            <wp:docPr id="2" name="图片 2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2"/>
                    <pic:cNvPicPr>
                      <a:picLocks noChangeAspect="1"/>
                    </pic:cNvPicPr>
                  </pic:nvPicPr>
                  <pic:blipFill>
                    <a:blip r:embed="rId5"/>
                    <a:srcRect t="6582" b="597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1741B">
      <w:pPr>
        <w:adjustRightInd w:val="0"/>
        <w:snapToGrid w:val="0"/>
        <w:spacing w:line="360" w:lineRule="auto"/>
        <w:rPr>
          <w:rFonts w:ascii="Arial" w:hAnsi="Arial" w:eastAsia="宋体" w:cs="Arial"/>
          <w:color w:val="000000"/>
          <w:kern w:val="0"/>
          <w:sz w:val="20"/>
          <w:szCs w:val="20"/>
          <w:lang w:bidi="en-US"/>
        </w:rPr>
      </w:pPr>
      <w:r>
        <w:rPr>
          <w:rFonts w:hint="eastAsia" w:ascii="Arial" w:hAnsi="Arial" w:eastAsia="宋体" w:cs="Arial"/>
          <w:b/>
          <w:color w:val="000000"/>
          <w:kern w:val="0"/>
          <w:sz w:val="20"/>
          <w:szCs w:val="20"/>
          <w:lang w:bidi="en-US"/>
        </w:rPr>
        <w:t xml:space="preserve">Supplementary </w:t>
      </w:r>
      <w:r>
        <w:rPr>
          <w:rFonts w:ascii="Arial" w:hAnsi="Arial" w:eastAsia="Times New Roman" w:cs="Arial"/>
          <w:b/>
          <w:color w:val="000000"/>
          <w:kern w:val="0"/>
          <w:sz w:val="20"/>
          <w:szCs w:val="20"/>
          <w:lang w:bidi="en-US"/>
        </w:rPr>
        <w:t xml:space="preserve">Figure </w:t>
      </w:r>
      <w:r>
        <w:rPr>
          <w:rFonts w:hint="eastAsia" w:ascii="Arial" w:hAnsi="Arial" w:eastAsia="宋体" w:cs="Arial"/>
          <w:b/>
          <w:color w:val="000000"/>
          <w:kern w:val="0"/>
          <w:sz w:val="20"/>
          <w:szCs w:val="20"/>
          <w:lang w:bidi="en-US"/>
        </w:rPr>
        <w:t>2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bidi="en-US"/>
        </w:rPr>
        <w:t xml:space="preserve"> Forest plot of multivariate Cox regression analysis for predicting </w:t>
      </w:r>
      <w:r>
        <w:rPr>
          <w:rFonts w:hint="eastAsia" w:ascii="Arial" w:hAnsi="Arial" w:eastAsia="Times New Roman" w:cs="Arial"/>
          <w:color w:val="000000"/>
          <w:kern w:val="0"/>
          <w:sz w:val="20"/>
          <w:szCs w:val="20"/>
          <w:lang w:bidi="en-US"/>
        </w:rPr>
        <w:t>OS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bidi="en-US"/>
        </w:rPr>
        <w:t xml:space="preserve"> in patients with unresectable intrahepatic cholangiocarcinoma</w:t>
      </w:r>
      <w:r>
        <w:rPr>
          <w:rFonts w:hint="eastAsia" w:ascii="Arial" w:hAnsi="Arial" w:eastAsia="Times New Roman" w:cs="Arial"/>
          <w:color w:val="000000"/>
          <w:kern w:val="0"/>
          <w:sz w:val="20"/>
          <w:szCs w:val="20"/>
          <w:lang w:bidi="en-US"/>
        </w:rPr>
        <w:t>.</w:t>
      </w:r>
    </w:p>
    <w:p w14:paraId="01C110FA">
      <w:pPr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>ECOG, Eastern Cooperative Oncology Group. HBsAg, Hepatitis B Surface Antigen.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AFP, alph-fetoprotein.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CA199, Carbohydrate Antigen 19-9.</w:t>
      </w:r>
    </w:p>
    <w:p w14:paraId="26BE6298">
      <w:pPr>
        <w:rPr>
          <w:rFonts w:hint="eastAsia" w:eastAsiaTheme="minorEastAsia"/>
          <w:lang w:eastAsia="zh-CN"/>
        </w:rPr>
      </w:pPr>
    </w:p>
    <w:p w14:paraId="50EA6BD4">
      <w:pPr>
        <w:rPr>
          <w:rFonts w:hint="eastAsia" w:eastAsiaTheme="minorEastAsia"/>
          <w:lang w:eastAsia="zh-CN"/>
        </w:rPr>
      </w:pPr>
    </w:p>
    <w:p w14:paraId="494E1F37">
      <w:pPr>
        <w:rPr>
          <w:rFonts w:hint="eastAsia" w:eastAsiaTheme="minorEastAsia"/>
          <w:lang w:eastAsia="zh-CN"/>
        </w:rPr>
      </w:pPr>
    </w:p>
    <w:p w14:paraId="3E11409F">
      <w:pPr>
        <w:rPr>
          <w:rFonts w:hint="eastAsia" w:eastAsiaTheme="minorEastAsia"/>
          <w:lang w:eastAsia="zh-CN"/>
        </w:rPr>
      </w:pPr>
    </w:p>
    <w:p w14:paraId="4A05A533">
      <w:pPr>
        <w:rPr>
          <w:rFonts w:hint="eastAsia" w:eastAsiaTheme="minorEastAsia"/>
          <w:lang w:eastAsia="zh-CN"/>
        </w:rPr>
      </w:pPr>
    </w:p>
    <w:p w14:paraId="5A0055C8">
      <w:pPr>
        <w:rPr>
          <w:rFonts w:hint="eastAsia" w:eastAsiaTheme="minorEastAsia"/>
          <w:lang w:eastAsia="zh-CN"/>
        </w:rPr>
      </w:pPr>
    </w:p>
    <w:p w14:paraId="38AC5B5A">
      <w:pPr>
        <w:rPr>
          <w:rFonts w:hint="eastAsia" w:eastAsiaTheme="minorEastAsia"/>
          <w:lang w:eastAsia="zh-CN"/>
        </w:rPr>
      </w:pPr>
    </w:p>
    <w:p w14:paraId="3E9791F0">
      <w:pPr>
        <w:rPr>
          <w:rFonts w:hint="eastAsia" w:eastAsiaTheme="minorEastAsia"/>
          <w:lang w:eastAsia="zh-CN"/>
        </w:rPr>
      </w:pPr>
    </w:p>
    <w:p w14:paraId="21AE92ED">
      <w:pPr>
        <w:rPr>
          <w:rFonts w:hint="eastAsia" w:eastAsiaTheme="minorEastAsia"/>
          <w:lang w:eastAsia="zh-CN"/>
        </w:rPr>
      </w:pPr>
    </w:p>
    <w:p w14:paraId="0A237310">
      <w:pPr>
        <w:rPr>
          <w:rFonts w:hint="eastAsia" w:eastAsiaTheme="minorEastAsia"/>
          <w:lang w:eastAsia="zh-CN"/>
        </w:rPr>
      </w:pPr>
    </w:p>
    <w:p w14:paraId="3462B6AB">
      <w:pPr>
        <w:rPr>
          <w:rFonts w:hint="eastAsia" w:eastAsiaTheme="minorEastAsia"/>
          <w:lang w:eastAsia="zh-CN"/>
        </w:rPr>
      </w:pPr>
    </w:p>
    <w:p w14:paraId="09F719C6">
      <w:pPr>
        <w:rPr>
          <w:rFonts w:hint="eastAsia" w:eastAsiaTheme="minorEastAsia"/>
          <w:lang w:eastAsia="zh-CN"/>
        </w:rPr>
      </w:pPr>
    </w:p>
    <w:p w14:paraId="38A9A00E">
      <w:pPr>
        <w:rPr>
          <w:rFonts w:hint="eastAsia" w:eastAsiaTheme="minorEastAsia"/>
          <w:lang w:eastAsia="zh-CN"/>
        </w:rPr>
      </w:pPr>
    </w:p>
    <w:p w14:paraId="48518143">
      <w:pPr>
        <w:rPr>
          <w:rFonts w:hint="eastAsia" w:eastAsiaTheme="minorEastAsia"/>
          <w:lang w:eastAsia="zh-CN"/>
        </w:rPr>
      </w:pPr>
    </w:p>
    <w:p w14:paraId="63EFDC48">
      <w:pPr>
        <w:rPr>
          <w:rFonts w:hint="eastAsia" w:eastAsiaTheme="minorEastAsia"/>
          <w:lang w:eastAsia="zh-CN"/>
        </w:rPr>
      </w:pPr>
    </w:p>
    <w:p w14:paraId="483B38F4">
      <w:pPr>
        <w:rPr>
          <w:rFonts w:hint="eastAsia" w:eastAsiaTheme="minorEastAsia"/>
          <w:lang w:eastAsia="zh-CN"/>
        </w:rPr>
      </w:pPr>
    </w:p>
    <w:p w14:paraId="29DC0A30">
      <w:pPr>
        <w:rPr>
          <w:rFonts w:hint="eastAsia" w:eastAsiaTheme="minorEastAsia"/>
          <w:lang w:eastAsia="zh-CN"/>
        </w:rPr>
      </w:pPr>
    </w:p>
    <w:p w14:paraId="3374998E">
      <w:pPr>
        <w:rPr>
          <w:rFonts w:hint="eastAsia" w:eastAsiaTheme="minorEastAsia"/>
          <w:lang w:eastAsia="zh-CN"/>
        </w:rPr>
      </w:pPr>
    </w:p>
    <w:p w14:paraId="45907020">
      <w:pPr>
        <w:rPr>
          <w:rFonts w:hint="eastAsia" w:eastAsiaTheme="minorEastAsia"/>
          <w:lang w:eastAsia="zh-CN"/>
        </w:rPr>
      </w:pPr>
    </w:p>
    <w:p w14:paraId="0C2F600F">
      <w:pPr>
        <w:rPr>
          <w:rFonts w:hint="eastAsia" w:eastAsiaTheme="minorEastAsia"/>
          <w:lang w:eastAsia="zh-CN"/>
        </w:rPr>
      </w:pPr>
    </w:p>
    <w:p w14:paraId="30E9B7F1">
      <w:pPr>
        <w:rPr>
          <w:rFonts w:hint="eastAsia" w:eastAsiaTheme="minorEastAsia"/>
          <w:lang w:eastAsia="zh-CN"/>
        </w:rPr>
      </w:pPr>
    </w:p>
    <w:p w14:paraId="7FBF25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4768850"/>
            <wp:effectExtent l="0" t="0" r="0" b="0"/>
            <wp:docPr id="3" name="图片 3" descr="Supplementary Figure 3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 3-01"/>
                    <pic:cNvPicPr>
                      <a:picLocks noChangeAspect="1"/>
                    </pic:cNvPicPr>
                  </pic:nvPicPr>
                  <pic:blipFill>
                    <a:blip r:embed="rId6"/>
                    <a:srcRect t="557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C3072">
      <w:pPr>
        <w:adjustRightInd w:val="0"/>
        <w:snapToGri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hint="eastAsia" w:ascii="Arial" w:hAnsi="Arial" w:eastAsia="宋体" w:cs="Arial"/>
          <w:b/>
          <w:color w:val="000000"/>
          <w:kern w:val="0"/>
          <w:sz w:val="20"/>
          <w:szCs w:val="20"/>
          <w:lang w:bidi="en-US"/>
        </w:rPr>
        <w:t xml:space="preserve">Supplementary </w:t>
      </w:r>
      <w:r>
        <w:rPr>
          <w:rFonts w:ascii="Arial" w:hAnsi="Arial" w:eastAsia="Times New Roman" w:cs="Arial"/>
          <w:b/>
          <w:color w:val="000000"/>
          <w:kern w:val="0"/>
          <w:sz w:val="20"/>
          <w:szCs w:val="20"/>
          <w:lang w:bidi="en-US"/>
        </w:rPr>
        <w:t xml:space="preserve">Figure </w:t>
      </w:r>
      <w:r>
        <w:rPr>
          <w:rFonts w:hint="eastAsia" w:ascii="Arial" w:hAnsi="Arial" w:eastAsia="宋体" w:cs="Arial"/>
          <w:b/>
          <w:color w:val="000000"/>
          <w:kern w:val="0"/>
          <w:sz w:val="20"/>
          <w:szCs w:val="20"/>
          <w:lang w:bidi="en-US"/>
        </w:rPr>
        <w:t>3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bidi="en-US"/>
        </w:rPr>
        <w:t xml:space="preserve"> Forest plot of multivariate Cox regression analysis for predicting </w:t>
      </w:r>
      <w:r>
        <w:rPr>
          <w:rFonts w:hint="eastAsia" w:ascii="Arial" w:hAnsi="Arial" w:eastAsia="宋体" w:cs="Arial"/>
          <w:color w:val="000000"/>
          <w:kern w:val="0"/>
          <w:sz w:val="20"/>
          <w:szCs w:val="20"/>
          <w:lang w:bidi="en-US"/>
        </w:rPr>
        <w:t>PFS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:lang w:bidi="en-US"/>
        </w:rPr>
        <w:t xml:space="preserve"> in patients with unresectable intrahepatic cholangiocarcinoma</w:t>
      </w:r>
    </w:p>
    <w:p w14:paraId="77C549D0">
      <w:pPr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>ECOG, Eastern Cooperative Oncology Group. HBsAg, Hepatitis B Surface Antigen.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C</w:t>
      </w:r>
      <w:r>
        <w:rPr>
          <w:rFonts w:hint="eastAsia" w:ascii="Arial" w:hAnsi="Arial" w:cs="Arial"/>
          <w:sz w:val="20"/>
          <w:szCs w:val="20"/>
          <w:lang w:val="en-US" w:eastAsia="zh-CN"/>
        </w:rPr>
        <w:t>DC20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, </w:t>
      </w:r>
      <w:r>
        <w:rPr>
          <w:rFonts w:hint="eastAsia" w:ascii="Arial" w:hAnsi="Arial" w:cs="Arial"/>
          <w:sz w:val="20"/>
          <w:szCs w:val="20"/>
          <w:lang w:val="en-US" w:eastAsia="zh-CN"/>
        </w:rPr>
        <w:t>Cell Division Cycle 20</w:t>
      </w:r>
      <w:r>
        <w:rPr>
          <w:rFonts w:hint="default" w:ascii="Arial" w:hAnsi="Arial" w:cs="Arial"/>
          <w:sz w:val="20"/>
          <w:szCs w:val="20"/>
          <w:lang w:val="en-US" w:eastAsia="zh-CN"/>
        </w:rPr>
        <w:t>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AST, </w:t>
      </w:r>
      <w:r>
        <w:rPr>
          <w:rFonts w:hint="default" w:ascii="Arial" w:hAnsi="Arial" w:cs="Arial"/>
          <w:sz w:val="20"/>
          <w:szCs w:val="20"/>
          <w:lang w:val="en-US" w:eastAsia="zh-CN"/>
        </w:rPr>
        <w:t>Aspartate Aminotransferase</w:t>
      </w:r>
      <w:r>
        <w:rPr>
          <w:rFonts w:hint="eastAsia" w:ascii="Arial" w:hAnsi="Arial" w:cs="Arial"/>
          <w:sz w:val="20"/>
          <w:szCs w:val="20"/>
          <w:lang w:val="en-US" w:eastAsia="zh-CN"/>
        </w:rPr>
        <w:t>.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AFP, alph-fetoprotein.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CA199, Carbohydrate Antigen 19-9.</w:t>
      </w:r>
    </w:p>
    <w:p w14:paraId="3DC39A75">
      <w:pPr>
        <w:rPr>
          <w:rFonts w:hint="eastAsia" w:eastAsiaTheme="minorEastAsia"/>
          <w:lang w:eastAsia="zh-CN"/>
        </w:rPr>
      </w:pPr>
    </w:p>
    <w:p w14:paraId="3021C04E">
      <w:pPr>
        <w:rPr>
          <w:rFonts w:hint="eastAsia" w:eastAsiaTheme="minorEastAsia"/>
          <w:lang w:eastAsia="zh-CN"/>
        </w:rPr>
      </w:pPr>
    </w:p>
    <w:p w14:paraId="6CDD78F2">
      <w:pPr>
        <w:rPr>
          <w:rFonts w:hint="eastAsia" w:eastAsiaTheme="minorEastAsia"/>
          <w:lang w:eastAsia="zh-CN"/>
        </w:rPr>
      </w:pPr>
    </w:p>
    <w:p w14:paraId="1D13A6EE">
      <w:pPr>
        <w:rPr>
          <w:rFonts w:hint="eastAsia" w:eastAsiaTheme="minorEastAsia"/>
          <w:lang w:eastAsia="zh-CN"/>
        </w:rPr>
      </w:pPr>
    </w:p>
    <w:p w14:paraId="05A933D1">
      <w:pPr>
        <w:rPr>
          <w:rFonts w:hint="eastAsia" w:eastAsiaTheme="minorEastAsia"/>
          <w:lang w:eastAsia="zh-CN"/>
        </w:rPr>
      </w:pPr>
    </w:p>
    <w:p w14:paraId="4D060A54">
      <w:pPr>
        <w:rPr>
          <w:rFonts w:hint="eastAsia" w:eastAsiaTheme="minorEastAsia"/>
          <w:lang w:eastAsia="zh-CN"/>
        </w:rPr>
      </w:pPr>
    </w:p>
    <w:p w14:paraId="4176CEC3">
      <w:pPr>
        <w:rPr>
          <w:rFonts w:hint="eastAsia" w:eastAsiaTheme="minorEastAsia"/>
          <w:lang w:eastAsia="zh-CN"/>
        </w:rPr>
      </w:pPr>
    </w:p>
    <w:p w14:paraId="4BFC8581">
      <w:pPr>
        <w:rPr>
          <w:rFonts w:hint="eastAsia" w:eastAsiaTheme="minorEastAsia"/>
          <w:lang w:eastAsia="zh-CN"/>
        </w:rPr>
      </w:pPr>
    </w:p>
    <w:p w14:paraId="08E563B5">
      <w:pPr>
        <w:rPr>
          <w:rFonts w:hint="eastAsia" w:eastAsiaTheme="minorEastAsia"/>
          <w:lang w:eastAsia="zh-CN"/>
        </w:rPr>
      </w:pPr>
    </w:p>
    <w:p w14:paraId="12FC2EB4">
      <w:pPr>
        <w:rPr>
          <w:rFonts w:hint="eastAsia" w:eastAsiaTheme="minorEastAsia"/>
          <w:lang w:eastAsia="zh-CN"/>
        </w:rPr>
      </w:pPr>
    </w:p>
    <w:p w14:paraId="2D36D521">
      <w:pPr>
        <w:rPr>
          <w:rFonts w:hint="eastAsia" w:eastAsiaTheme="minorEastAsia"/>
          <w:lang w:eastAsia="zh-CN"/>
        </w:rPr>
      </w:pPr>
    </w:p>
    <w:p w14:paraId="63C9ADCA">
      <w:pPr>
        <w:rPr>
          <w:rFonts w:hint="eastAsia" w:eastAsiaTheme="minorEastAsia"/>
          <w:lang w:eastAsia="zh-CN"/>
        </w:rPr>
      </w:pPr>
    </w:p>
    <w:p w14:paraId="569F6D9E">
      <w:pPr>
        <w:rPr>
          <w:rFonts w:hint="eastAsia" w:eastAsiaTheme="minorEastAsia"/>
          <w:lang w:eastAsia="zh-CN"/>
        </w:rPr>
      </w:pPr>
    </w:p>
    <w:p w14:paraId="54FCF985">
      <w:pPr>
        <w:rPr>
          <w:rFonts w:hint="eastAsia" w:eastAsiaTheme="minorEastAsia"/>
          <w:lang w:eastAsia="zh-CN"/>
        </w:rPr>
      </w:pPr>
    </w:p>
    <w:p w14:paraId="3241FDDA">
      <w:pPr>
        <w:rPr>
          <w:rFonts w:hint="default" w:ascii="Arial" w:hAnsi="Arial" w:eastAsia="宋体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Supplementary Table 1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宋体" w:cs="Arial"/>
          <w:sz w:val="20"/>
          <w:szCs w:val="20"/>
        </w:rPr>
        <w:t>The amount and proportion of missing values for variables with less than 50% missing data</w:t>
      </w:r>
    </w:p>
    <w:tbl>
      <w:tblPr>
        <w:tblStyle w:val="4"/>
        <w:tblW w:w="0" w:type="auto"/>
        <w:tblInd w:w="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631"/>
        <w:gridCol w:w="2687"/>
      </w:tblGrid>
      <w:tr w14:paraId="03F4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6E12AFB7">
            <w:pPr>
              <w:rPr>
                <w:rFonts w:hint="default" w:ascii="Arial" w:hAnsi="Arial" w:eastAsia="宋体" w:cs="Arial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Variables</w:t>
            </w:r>
          </w:p>
        </w:tc>
        <w:tc>
          <w:tcPr>
            <w:tcW w:w="263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34788184">
            <w:pPr>
              <w:jc w:val="center"/>
              <w:rPr>
                <w:rFonts w:hint="default" w:ascii="Arial" w:hAnsi="Arial" w:eastAsia="宋体" w:cs="Arial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Missing </w:t>
            </w:r>
            <w:r>
              <w:rPr>
                <w:rFonts w:hint="eastAsia" w:ascii="Arial" w:hAnsi="Arial" w:eastAsia="宋体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v</w:t>
            </w: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alues</w:t>
            </w:r>
          </w:p>
        </w:tc>
        <w:tc>
          <w:tcPr>
            <w:tcW w:w="268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417706E6">
            <w:pPr>
              <w:jc w:val="center"/>
              <w:rPr>
                <w:rFonts w:hint="default" w:ascii="Arial" w:hAnsi="Arial" w:eastAsia="宋体" w:cs="Arial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% of </w:t>
            </w:r>
            <w:r>
              <w:rPr>
                <w:rFonts w:hint="eastAsia" w:ascii="Arial" w:hAnsi="Arial" w:eastAsia="宋体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t</w:t>
            </w: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otal </w:t>
            </w:r>
            <w:r>
              <w:rPr>
                <w:rFonts w:hint="eastAsia" w:ascii="Arial" w:hAnsi="Arial" w:eastAsia="宋体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v</w:t>
            </w:r>
            <w:r>
              <w:rPr>
                <w:rFonts w:hint="default" w:ascii="Arial" w:hAnsi="Arial" w:eastAsia="宋体" w:cs="Arial"/>
                <w:b/>
                <w:bCs/>
                <w:sz w:val="20"/>
                <w:szCs w:val="20"/>
                <w:vertAlign w:val="baseline"/>
                <w:lang w:val="en-US" w:eastAsia="zh-CN"/>
              </w:rPr>
              <w:t>alues</w:t>
            </w:r>
          </w:p>
        </w:tc>
      </w:tr>
      <w:tr w14:paraId="754F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732F5B3">
            <w:pPr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ECOG</w:t>
            </w:r>
          </w:p>
        </w:tc>
        <w:tc>
          <w:tcPr>
            <w:tcW w:w="2631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83F19D1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52</w:t>
            </w:r>
          </w:p>
        </w:tc>
        <w:tc>
          <w:tcPr>
            <w:tcW w:w="268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6BB6335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47.3</w:t>
            </w:r>
          </w:p>
        </w:tc>
      </w:tr>
      <w:tr w14:paraId="0F10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2CD69">
            <w:pPr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AFP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6FDA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42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34B20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38.2</w:t>
            </w:r>
          </w:p>
        </w:tc>
      </w:tr>
      <w:tr w14:paraId="487A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D675">
            <w:pPr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HBsAg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1602A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40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8F8C0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36.4</w:t>
            </w:r>
          </w:p>
        </w:tc>
      </w:tr>
      <w:tr w14:paraId="2C85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74026">
            <w:pPr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Child.Pugh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3DA2F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38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B3D7C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34.5</w:t>
            </w:r>
          </w:p>
        </w:tc>
      </w:tr>
      <w:tr w14:paraId="3E34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8988D">
            <w:pPr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Tumor.volume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2DD4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37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45583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33.6</w:t>
            </w:r>
          </w:p>
        </w:tc>
      </w:tr>
      <w:tr w14:paraId="6408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8CBC8">
            <w:pPr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Diameter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7F045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25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B6A0C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22.7</w:t>
            </w:r>
          </w:p>
        </w:tc>
      </w:tr>
      <w:tr w14:paraId="5F6D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A769D">
            <w:pPr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Stage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8AD1E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39962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12.7</w:t>
            </w:r>
          </w:p>
        </w:tc>
      </w:tr>
      <w:tr w14:paraId="5B9F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414AE">
            <w:pPr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CA199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5A286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F308B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10.9</w:t>
            </w:r>
          </w:p>
        </w:tc>
      </w:tr>
      <w:tr w14:paraId="50C9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4E12F18">
            <w:pPr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ALB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9ABA19F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021D2E8">
            <w:pPr>
              <w:jc w:val="center"/>
              <w:rPr>
                <w:rFonts w:hint="default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  <w:vertAlign w:val="baseline"/>
                <w:lang w:val="en-US" w:eastAsia="zh-CN"/>
              </w:rPr>
              <w:t>1.8</w:t>
            </w:r>
          </w:p>
        </w:tc>
      </w:tr>
    </w:tbl>
    <w:p w14:paraId="398A7D10">
      <w:pPr>
        <w:rPr>
          <w:rFonts w:hint="default" w:ascii="Arial" w:hAnsi="Arial" w:eastAsia="宋体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>ECOG, Eastern Cooperative Oncology Group. AFP, alph-fetoprotein.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HBsAg, Hepatitis B Surface Antigen. CA199, Carbohydrate Antigen 19-9. ALB, albumin.</w:t>
      </w:r>
    </w:p>
    <w:p w14:paraId="086B9DB7">
      <w:pPr>
        <w:rPr>
          <w:rFonts w:hint="eastAsia" w:eastAsiaTheme="minorEastAsia"/>
          <w:lang w:eastAsia="zh-CN"/>
        </w:rPr>
      </w:pPr>
    </w:p>
    <w:p w14:paraId="3C0C52CB">
      <w:pPr>
        <w:rPr>
          <w:rFonts w:hint="eastAsia" w:eastAsiaTheme="minorEastAsia"/>
          <w:lang w:eastAsia="zh-CN"/>
        </w:rPr>
      </w:pPr>
    </w:p>
    <w:p w14:paraId="7D5539AA">
      <w:pPr>
        <w:rPr>
          <w:rFonts w:hint="eastAsia" w:eastAsiaTheme="minorEastAsia"/>
          <w:lang w:eastAsia="zh-CN"/>
        </w:rPr>
      </w:pPr>
    </w:p>
    <w:p w14:paraId="09CB55B9">
      <w:pPr>
        <w:rPr>
          <w:rFonts w:hint="eastAsia" w:eastAsiaTheme="minorEastAsia"/>
          <w:lang w:eastAsia="zh-CN"/>
        </w:rPr>
      </w:pPr>
    </w:p>
    <w:p w14:paraId="2A500DCC">
      <w:pPr>
        <w:rPr>
          <w:rFonts w:hint="eastAsia" w:eastAsiaTheme="minorEastAsia"/>
          <w:lang w:eastAsia="zh-CN"/>
        </w:rPr>
      </w:pPr>
    </w:p>
    <w:p w14:paraId="0B743CC5">
      <w:pPr>
        <w:rPr>
          <w:rFonts w:hint="eastAsia" w:eastAsiaTheme="minorEastAsia"/>
          <w:lang w:eastAsia="zh-CN"/>
        </w:rPr>
      </w:pPr>
    </w:p>
    <w:p w14:paraId="3EB6D08A">
      <w:pPr>
        <w:rPr>
          <w:rFonts w:hint="eastAsia" w:eastAsiaTheme="minorEastAsia"/>
          <w:lang w:eastAsia="zh-CN"/>
        </w:rPr>
      </w:pPr>
    </w:p>
    <w:p w14:paraId="601A3ADD">
      <w:pPr>
        <w:rPr>
          <w:rFonts w:hint="eastAsia" w:eastAsiaTheme="minorEastAsia"/>
          <w:lang w:eastAsia="zh-CN"/>
        </w:rPr>
      </w:pPr>
    </w:p>
    <w:p w14:paraId="177B63FA">
      <w:pPr>
        <w:rPr>
          <w:rFonts w:hint="eastAsia" w:eastAsiaTheme="minorEastAsia"/>
          <w:lang w:eastAsia="zh-CN"/>
        </w:rPr>
      </w:pPr>
    </w:p>
    <w:p w14:paraId="329B627F">
      <w:pPr>
        <w:rPr>
          <w:rFonts w:hint="eastAsia" w:eastAsiaTheme="minorEastAsia"/>
          <w:lang w:eastAsia="zh-CN"/>
        </w:rPr>
      </w:pPr>
    </w:p>
    <w:p w14:paraId="47F0CA93">
      <w:pPr>
        <w:rPr>
          <w:rFonts w:hint="eastAsia" w:eastAsiaTheme="minorEastAsia"/>
          <w:lang w:eastAsia="zh-CN"/>
        </w:rPr>
      </w:pPr>
    </w:p>
    <w:p w14:paraId="2035CA56">
      <w:pPr>
        <w:rPr>
          <w:rFonts w:hint="eastAsia" w:eastAsiaTheme="minorEastAsia"/>
          <w:lang w:eastAsia="zh-CN"/>
        </w:rPr>
      </w:pPr>
    </w:p>
    <w:p w14:paraId="3B3A5E29">
      <w:pPr>
        <w:rPr>
          <w:rFonts w:hint="eastAsia" w:eastAsiaTheme="minorEastAsia"/>
          <w:lang w:eastAsia="zh-CN"/>
        </w:rPr>
      </w:pPr>
    </w:p>
    <w:p w14:paraId="5F39E32E">
      <w:pPr>
        <w:rPr>
          <w:rFonts w:hint="eastAsia" w:eastAsiaTheme="minorEastAsia"/>
          <w:lang w:eastAsia="zh-CN"/>
        </w:rPr>
      </w:pPr>
    </w:p>
    <w:p w14:paraId="3EDBD5B4">
      <w:pPr>
        <w:rPr>
          <w:rFonts w:hint="eastAsia" w:eastAsiaTheme="minorEastAsia"/>
          <w:lang w:eastAsia="zh-CN"/>
        </w:rPr>
      </w:pPr>
    </w:p>
    <w:p w14:paraId="06D6BD5C">
      <w:pPr>
        <w:rPr>
          <w:rFonts w:hint="eastAsia" w:eastAsiaTheme="minorEastAsia"/>
          <w:lang w:eastAsia="zh-CN"/>
        </w:rPr>
      </w:pPr>
    </w:p>
    <w:p w14:paraId="1584070F">
      <w:pPr>
        <w:rPr>
          <w:rFonts w:hint="eastAsia" w:eastAsiaTheme="minorEastAsia"/>
          <w:lang w:eastAsia="zh-CN"/>
        </w:rPr>
      </w:pPr>
    </w:p>
    <w:p w14:paraId="2A41D19C">
      <w:pPr>
        <w:rPr>
          <w:rFonts w:hint="eastAsia" w:eastAsiaTheme="minorEastAsia"/>
          <w:lang w:eastAsia="zh-CN"/>
        </w:rPr>
      </w:pPr>
    </w:p>
    <w:p w14:paraId="2C92A647">
      <w:pPr>
        <w:rPr>
          <w:rFonts w:hint="eastAsia" w:eastAsiaTheme="minorEastAsia"/>
          <w:lang w:eastAsia="zh-CN"/>
        </w:rPr>
      </w:pPr>
    </w:p>
    <w:p w14:paraId="398EDA52">
      <w:pPr>
        <w:rPr>
          <w:rFonts w:hint="eastAsia" w:eastAsiaTheme="minorEastAsia"/>
          <w:lang w:eastAsia="zh-CN"/>
        </w:rPr>
      </w:pPr>
    </w:p>
    <w:p w14:paraId="10E558BB">
      <w:pPr>
        <w:rPr>
          <w:rFonts w:hint="eastAsia" w:eastAsiaTheme="minorEastAsia"/>
          <w:lang w:eastAsia="zh-CN"/>
        </w:rPr>
      </w:pPr>
    </w:p>
    <w:p w14:paraId="3D80056E">
      <w:pPr>
        <w:rPr>
          <w:rFonts w:hint="eastAsia" w:eastAsiaTheme="minorEastAsia"/>
          <w:lang w:eastAsia="zh-CN"/>
        </w:rPr>
      </w:pPr>
    </w:p>
    <w:p w14:paraId="717D65BB">
      <w:pPr>
        <w:rPr>
          <w:rFonts w:hint="eastAsia" w:eastAsiaTheme="minorEastAsia"/>
          <w:lang w:eastAsia="zh-CN"/>
        </w:rPr>
      </w:pPr>
    </w:p>
    <w:p w14:paraId="0ECAB347">
      <w:pPr>
        <w:rPr>
          <w:rFonts w:hint="eastAsia" w:eastAsiaTheme="minorEastAsia"/>
          <w:lang w:eastAsia="zh-CN"/>
        </w:rPr>
      </w:pPr>
    </w:p>
    <w:p w14:paraId="1416C2CB">
      <w:pPr>
        <w:rPr>
          <w:rFonts w:hint="eastAsia" w:eastAsiaTheme="minorEastAsia"/>
          <w:lang w:eastAsia="zh-CN"/>
        </w:rPr>
      </w:pPr>
    </w:p>
    <w:p w14:paraId="2EAFF4E5">
      <w:pPr>
        <w:rPr>
          <w:rFonts w:hint="eastAsia" w:eastAsiaTheme="minorEastAsia"/>
          <w:lang w:eastAsia="zh-CN"/>
        </w:rPr>
      </w:pPr>
    </w:p>
    <w:p w14:paraId="4084D45A">
      <w:pPr>
        <w:rPr>
          <w:rFonts w:hint="eastAsia" w:eastAsiaTheme="minorEastAsia"/>
          <w:lang w:eastAsia="zh-CN"/>
        </w:rPr>
      </w:pPr>
    </w:p>
    <w:p w14:paraId="5CDDDDD5">
      <w:pPr>
        <w:rPr>
          <w:rFonts w:hint="eastAsia" w:eastAsiaTheme="minorEastAsia"/>
          <w:lang w:eastAsia="zh-CN"/>
        </w:rPr>
      </w:pPr>
    </w:p>
    <w:p w14:paraId="41DD420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89BFC6D">
      <w:pPr>
        <w:rPr>
          <w:rFonts w:hint="eastAsia" w:eastAsiaTheme="minorEastAsia"/>
          <w:lang w:eastAsia="zh-CN"/>
        </w:rPr>
      </w:pPr>
    </w:p>
    <w:p w14:paraId="1AA6B450">
      <w:pPr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Supplementary Table 2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Assigned </w:t>
      </w:r>
      <w:r>
        <w:rPr>
          <w:rFonts w:hint="eastAsia" w:ascii="Arial" w:hAnsi="Arial" w:cs="Arial"/>
          <w:sz w:val="20"/>
          <w:szCs w:val="20"/>
          <w:lang w:val="en-US" w:eastAsia="zh-CN"/>
        </w:rPr>
        <w:t>s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cores for </w:t>
      </w:r>
      <w:r>
        <w:rPr>
          <w:rFonts w:hint="eastAsia" w:ascii="Arial" w:hAnsi="Arial" w:cs="Arial"/>
          <w:sz w:val="20"/>
          <w:szCs w:val="20"/>
          <w:lang w:val="en-US" w:eastAsia="zh-CN"/>
        </w:rPr>
        <w:t>e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ach </w:t>
      </w:r>
      <w:r>
        <w:rPr>
          <w:rFonts w:hint="eastAsia" w:ascii="Arial" w:hAnsi="Arial" w:cs="Arial"/>
          <w:sz w:val="20"/>
          <w:szCs w:val="20"/>
          <w:lang w:val="en-US" w:eastAsia="zh-CN"/>
        </w:rPr>
        <w:t>p</w:t>
      </w:r>
      <w:r>
        <w:rPr>
          <w:rFonts w:hint="default" w:ascii="Arial" w:hAnsi="Arial" w:cs="Arial"/>
          <w:sz w:val="20"/>
          <w:szCs w:val="20"/>
          <w:lang w:val="en-US" w:eastAsia="zh-CN"/>
        </w:rPr>
        <w:t>arameter in the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OS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0"/>
          <w:lang w:val="en-US" w:eastAsia="zh-CN"/>
        </w:rPr>
        <w:t>n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omogram </w:t>
      </w:r>
      <w:r>
        <w:rPr>
          <w:rFonts w:hint="eastAsia" w:ascii="Arial" w:hAnsi="Arial" w:cs="Arial"/>
          <w:sz w:val="20"/>
          <w:szCs w:val="20"/>
          <w:lang w:val="en-US" w:eastAsia="zh-CN"/>
        </w:rPr>
        <w:t>b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ased on the </w:t>
      </w:r>
      <w:r>
        <w:rPr>
          <w:rFonts w:hint="eastAsia" w:ascii="Arial" w:hAnsi="Arial" w:cs="Arial"/>
          <w:sz w:val="20"/>
          <w:szCs w:val="20"/>
          <w:lang w:val="en-US" w:eastAsia="zh-CN"/>
        </w:rPr>
        <w:t>m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ultivariate Cox </w:t>
      </w:r>
      <w:r>
        <w:rPr>
          <w:rFonts w:hint="eastAsia" w:ascii="Arial" w:hAnsi="Arial" w:cs="Arial"/>
          <w:sz w:val="20"/>
          <w:szCs w:val="20"/>
          <w:lang w:val="en-US" w:eastAsia="zh-CN"/>
        </w:rPr>
        <w:t>r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egression </w:t>
      </w:r>
      <w:r>
        <w:rPr>
          <w:rFonts w:hint="eastAsia" w:ascii="Arial" w:hAnsi="Arial" w:cs="Arial"/>
          <w:sz w:val="20"/>
          <w:szCs w:val="20"/>
          <w:lang w:val="en-US" w:eastAsia="zh-CN"/>
        </w:rPr>
        <w:t>m</w:t>
      </w:r>
      <w:r>
        <w:rPr>
          <w:rFonts w:hint="default" w:ascii="Arial" w:hAnsi="Arial" w:cs="Arial"/>
          <w:sz w:val="20"/>
          <w:szCs w:val="20"/>
          <w:lang w:val="en-US" w:eastAsia="zh-CN"/>
        </w:rPr>
        <w:t>odel</w:t>
      </w:r>
    </w:p>
    <w:tbl>
      <w:tblPr>
        <w:tblStyle w:val="4"/>
        <w:tblpPr w:leftFromText="180" w:rightFromText="180" w:vertAnchor="text" w:horzAnchor="page" w:tblpX="1909" w:tblpY="106"/>
        <w:tblOverlap w:val="never"/>
        <w:tblW w:w="8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021"/>
        <w:gridCol w:w="835"/>
        <w:gridCol w:w="240"/>
        <w:gridCol w:w="627"/>
        <w:gridCol w:w="629"/>
        <w:gridCol w:w="791"/>
        <w:gridCol w:w="240"/>
        <w:gridCol w:w="1225"/>
        <w:gridCol w:w="1838"/>
      </w:tblGrid>
      <w:tr w14:paraId="6472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2" w:type="dxa"/>
            <w:gridSpan w:val="10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070298E8">
            <w:pPr>
              <w:tabs>
                <w:tab w:val="left" w:pos="4019"/>
              </w:tabs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ab/>
            </w: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OS</w:t>
            </w:r>
          </w:p>
        </w:tc>
      </w:tr>
      <w:tr w14:paraId="32DD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 w14:paraId="79F0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Variables</w:t>
            </w:r>
          </w:p>
        </w:tc>
        <w:tc>
          <w:tcPr>
            <w:tcW w:w="83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 w14:paraId="4BE54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Points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 w14:paraId="36FB5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 w14:paraId="62B4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Variables</w:t>
            </w:r>
          </w:p>
        </w:tc>
        <w:tc>
          <w:tcPr>
            <w:tcW w:w="79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 w14:paraId="211F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Points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 w14:paraId="2C2E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 w14:paraId="7D4D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Total points </w:t>
            </w:r>
          </w:p>
        </w:tc>
        <w:tc>
          <w:tcPr>
            <w:tcW w:w="183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 w14:paraId="4B741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6-month survival </w:t>
            </w:r>
          </w:p>
        </w:tc>
      </w:tr>
      <w:tr w14:paraId="615E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06" w:type="dxa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661F319E">
            <w:pPr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ECOG</w:t>
            </w:r>
          </w:p>
        </w:tc>
        <w:tc>
          <w:tcPr>
            <w:tcW w:w="1021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7B8B4EE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0-1</w:t>
            </w:r>
          </w:p>
        </w:tc>
        <w:tc>
          <w:tcPr>
            <w:tcW w:w="83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08BBB3E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58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32CCDFB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7B39C62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AFP</w:t>
            </w:r>
          </w:p>
        </w:tc>
        <w:tc>
          <w:tcPr>
            <w:tcW w:w="62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355C358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483CAEC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283DA65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0AADF66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79</w:t>
            </w:r>
          </w:p>
        </w:tc>
        <w:tc>
          <w:tcPr>
            <w:tcW w:w="183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 w14:paraId="7F5D894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0.9</w:t>
            </w:r>
          </w:p>
        </w:tc>
      </w:tr>
      <w:tr w14:paraId="132EE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899695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62693B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 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6A9BFD2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CEDF32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C3AA78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4CFF2F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D9003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C1D83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243C2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110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B703A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0.8</w:t>
            </w:r>
          </w:p>
        </w:tc>
      </w:tr>
      <w:tr w14:paraId="1769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158616">
            <w:pPr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HBsAg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E138C6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Negative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A95865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242B2A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9C5D02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D4DA0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277C0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39F6D6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6467D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129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A47C0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0.7</w:t>
            </w:r>
          </w:p>
        </w:tc>
      </w:tr>
      <w:tr w14:paraId="1F8F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E989D85">
            <w:pPr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F255A4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Positive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3F6A20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2F179B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4A0ADF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42479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30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54F87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868DD1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A57585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144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F0317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0.6</w:t>
            </w:r>
          </w:p>
        </w:tc>
      </w:tr>
      <w:tr w14:paraId="4F74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5EA9E9">
            <w:pPr>
              <w:jc w:val="both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Tumor.volume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A4F155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13C8ED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19FECD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6835AA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25B05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40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7FB87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1C45A6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69C193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157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F865E5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0.5</w:t>
            </w:r>
          </w:p>
        </w:tc>
      </w:tr>
      <w:tr w14:paraId="2C66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18B8D3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9F0FA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25B8E9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E5FCCF2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1B8DA4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6E8C6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79928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34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D55B49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6AB3A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168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9D9BF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0.4</w:t>
            </w:r>
          </w:p>
        </w:tc>
      </w:tr>
      <w:tr w14:paraId="6971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048217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BF7F02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5FB9AC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398C6B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B19136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90C61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60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7176F7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41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58B89D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2D2D61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180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CDF13D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0.3</w:t>
            </w:r>
          </w:p>
        </w:tc>
      </w:tr>
      <w:tr w14:paraId="2A7A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EDCE2D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6CBA02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300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C0F6A52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0C38E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31A9F7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2492DB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70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64353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47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6717DB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0ED78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192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00477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0.2</w:t>
            </w:r>
          </w:p>
        </w:tc>
      </w:tr>
      <w:tr w14:paraId="35BF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088A37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F9013A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400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19E3FC3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676DF9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72F304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27E79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80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CA632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54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9839A0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D0514C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206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44F42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0.1</w:t>
            </w:r>
          </w:p>
        </w:tc>
      </w:tr>
      <w:tr w14:paraId="43E9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CB36AB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93740F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500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F9B257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E7D9D2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1759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423052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90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B1735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61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47E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30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Total points 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538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12-month survival </w:t>
            </w:r>
          </w:p>
        </w:tc>
      </w:tr>
      <w:tr w14:paraId="4C77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7DD821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971E50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600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A90B7B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5BF3B4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F70DCD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2FEE3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E262B8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68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245C16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CEB0E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62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AED69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0.7</w:t>
            </w:r>
          </w:p>
        </w:tc>
      </w:tr>
      <w:tr w14:paraId="7AFE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E1E3D4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1D4A66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700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6139E9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923FC5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12D7A8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A7D55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9E9FD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74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CA2E79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456B69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77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5B795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0.6</w:t>
            </w:r>
          </w:p>
        </w:tc>
      </w:tr>
      <w:tr w14:paraId="6658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F59F2A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2A7602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800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5040ED7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35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5B44BA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DCCBE9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C5803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B099A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81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C4366C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77B88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90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802167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0.5</w:t>
            </w:r>
          </w:p>
        </w:tc>
      </w:tr>
      <w:tr w14:paraId="2B67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45627A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9655F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900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3BC580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31716A2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62A12F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C15F3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130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1DE66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88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696EF7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C2E43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101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FA4C4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0.4</w:t>
            </w:r>
          </w:p>
        </w:tc>
      </w:tr>
      <w:tr w14:paraId="662E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D5C3A1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198C38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1000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AC18B3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44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9D4D5C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4F50929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3E2E8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63B553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B191D8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A3EA2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113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91B8B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0.3</w:t>
            </w:r>
          </w:p>
        </w:tc>
      </w:tr>
      <w:tr w14:paraId="7E64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FC0F41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1D509C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EB88382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5B703C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0768ED1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4D0FF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3EEFDF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AAAE46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305A0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125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70FAA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0.2</w:t>
            </w:r>
          </w:p>
        </w:tc>
      </w:tr>
      <w:tr w14:paraId="691E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06" w:type="dxa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3D425C4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056ECA7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1200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184E9E5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53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6DC26AC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43E4D5C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top"/>
          </w:tcPr>
          <w:p w14:paraId="1F43538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top"/>
          </w:tcPr>
          <w:p w14:paraId="54FFA35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52D0F1B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top"/>
          </w:tcPr>
          <w:p w14:paraId="477767E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140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top"/>
          </w:tcPr>
          <w:p w14:paraId="56BDDE4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0.1</w:t>
            </w:r>
          </w:p>
        </w:tc>
      </w:tr>
      <w:tr w14:paraId="09C9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3F4C01F9">
            <w:pPr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PFS</w:t>
            </w:r>
          </w:p>
        </w:tc>
      </w:tr>
      <w:tr w14:paraId="50F7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6C468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Variables</w:t>
            </w:r>
          </w:p>
        </w:tc>
        <w:tc>
          <w:tcPr>
            <w:tcW w:w="83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 w14:paraId="55FF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Points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1079492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 w14:paraId="749A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Variables</w:t>
            </w:r>
          </w:p>
        </w:tc>
        <w:tc>
          <w:tcPr>
            <w:tcW w:w="79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 w14:paraId="68CA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Points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14:paraId="524146B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 w14:paraId="5D752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Total points </w:t>
            </w:r>
          </w:p>
        </w:tc>
        <w:tc>
          <w:tcPr>
            <w:tcW w:w="183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 w14:paraId="2F19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6-month survival </w:t>
            </w:r>
          </w:p>
        </w:tc>
      </w:tr>
      <w:tr w14:paraId="6684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117124D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Gender</w:t>
            </w:r>
          </w:p>
        </w:tc>
        <w:tc>
          <w:tcPr>
            <w:tcW w:w="1021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09C9868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Female</w:t>
            </w:r>
          </w:p>
        </w:tc>
        <w:tc>
          <w:tcPr>
            <w:tcW w:w="83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E46A9F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35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3D8B4372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restart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2FFD53F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AFP</w:t>
            </w:r>
          </w:p>
        </w:tc>
        <w:tc>
          <w:tcPr>
            <w:tcW w:w="629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23403BC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120</w:t>
            </w:r>
          </w:p>
        </w:tc>
        <w:tc>
          <w:tcPr>
            <w:tcW w:w="791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A77C26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58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45A87EA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78C7B4A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60</w:t>
            </w:r>
          </w:p>
        </w:tc>
        <w:tc>
          <w:tcPr>
            <w:tcW w:w="1838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227E93F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0.9</w:t>
            </w:r>
          </w:p>
        </w:tc>
      </w:tr>
      <w:tr w14:paraId="17CA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ACBC5E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A97FB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Male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A4E1F5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7B4A16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65A08F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E9E2BD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130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5B7565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63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E4C7D1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34C265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84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F59B66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0.8</w:t>
            </w:r>
          </w:p>
        </w:tc>
      </w:tr>
      <w:tr w14:paraId="6831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E965E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CDC20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5BE0CF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Low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7A7F68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D549A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7C2EBEA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C58BE02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6E13B9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19933C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0475BD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100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416790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0.7</w:t>
            </w:r>
          </w:p>
        </w:tc>
      </w:tr>
      <w:tr w14:paraId="2D80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F78A2A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2B7601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High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458FD8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771FE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4B146A82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43E9BC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BA0E41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E75747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B906CD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111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1536A1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0.6</w:t>
            </w:r>
          </w:p>
        </w:tc>
      </w:tr>
      <w:tr w14:paraId="3DF1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D6967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Stage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F9A950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I-II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E558E0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1B6F3B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4495C3C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CCB282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9E2A24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1B8E2A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B37E71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121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4E1226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0.5</w:t>
            </w:r>
          </w:p>
        </w:tc>
      </w:tr>
      <w:tr w14:paraId="2B5D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2479F7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432D0A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III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9935B3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5D7C34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785C510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403FA1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2BD2E6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3606FC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2B918B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130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3254AB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0.4</w:t>
            </w:r>
          </w:p>
        </w:tc>
      </w:tr>
      <w:tr w14:paraId="7DB3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77B09C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371504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IV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F94570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34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38E5C3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429B0C6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65DD83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648332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BB9359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7AB691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139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151966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0.3</w:t>
            </w:r>
          </w:p>
        </w:tc>
      </w:tr>
      <w:tr w14:paraId="1C3D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E77B8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AFP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B2E09A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A4A55A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EF9A25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0E4A928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C61FCA2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13FE8A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2716D1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C512EF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148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40EBF7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0.2</w:t>
            </w:r>
          </w:p>
        </w:tc>
      </w:tr>
      <w:tr w14:paraId="0124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1944B9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BE742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4BB0B0D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304998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5A438DE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56FED3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DE844A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C79D522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AECCB2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160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339213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0.1</w:t>
            </w:r>
          </w:p>
        </w:tc>
      </w:tr>
      <w:tr w14:paraId="0F64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A8D7C4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1C74EE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BB2D0E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38AA47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014160D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792419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5A1857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242C6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07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Total points 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DC0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 xml:space="preserve">6-month survival </w:t>
            </w:r>
          </w:p>
        </w:tc>
      </w:tr>
      <w:tr w14:paraId="4A6B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503C56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C24DFA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30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E2A99A2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C45D91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44C3D20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8FBEA7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F6EF35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5CB991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48A0FB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21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F7C2B5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0.8</w:t>
            </w:r>
          </w:p>
        </w:tc>
      </w:tr>
      <w:tr w14:paraId="1F1A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37C6EA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800AA2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40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35C5771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4F6328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293ABCA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DFF218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499FCE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A58751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65E9ED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36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68B35C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0.7</w:t>
            </w:r>
          </w:p>
        </w:tc>
      </w:tr>
      <w:tr w14:paraId="57A3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31F0E2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2F45B7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50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69F5AC7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59BF6B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4D4B856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8A3E84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43EE2A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D9C625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05AF03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48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2E251C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0.6</w:t>
            </w:r>
          </w:p>
        </w:tc>
      </w:tr>
      <w:tr w14:paraId="4FEB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412707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D7FC75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60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2960B74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056AFD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06258B1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A611AB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8AC9436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6E2102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6C1CB7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58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575485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0.5</w:t>
            </w:r>
          </w:p>
        </w:tc>
      </w:tr>
      <w:tr w14:paraId="04A9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3E5772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1CB9ED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70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A72B1E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34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7D7984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4AB9354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1B0016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A6287E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3BEC2E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C35C41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67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2CB06C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0.4</w:t>
            </w:r>
          </w:p>
        </w:tc>
      </w:tr>
      <w:tr w14:paraId="3985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876A07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221635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80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CD0C78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39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A55A92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02342C6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ECD9AA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DB7AF1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3F9640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5E813C8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76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326B74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0.3</w:t>
            </w:r>
          </w:p>
        </w:tc>
      </w:tr>
      <w:tr w14:paraId="2918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FB7B342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D69637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90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EF6730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44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B94435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4CFAB1A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F633E7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9F4034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B850A45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FA7D36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85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80B38A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0.2</w:t>
            </w:r>
          </w:p>
        </w:tc>
      </w:tr>
      <w:tr w14:paraId="7986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6CF9A3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04E66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027CEB9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49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9928F6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5D3F518A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E74DE7C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8A5B9A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7A57B73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712DC5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97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452C467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0.1</w:t>
            </w:r>
          </w:p>
        </w:tc>
      </w:tr>
      <w:tr w14:paraId="65F7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7396D6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A0F5C64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110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4189AB7F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53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6CA3069D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51E1CE0B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D4F029E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23BBD62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59D794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8AAE210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7DFDE71">
            <w:pP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6173380A">
      <w:pPr>
        <w:rPr>
          <w:rFonts w:hint="default" w:eastAsiaTheme="minorEastAsia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>ECOG, Eastern Cooperative Oncology Group. AFP, alph-fetoprotein.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HBsAg, Hepatitis B Surface Antigen. C</w:t>
      </w:r>
      <w:r>
        <w:rPr>
          <w:rFonts w:hint="eastAsia" w:ascii="Arial" w:hAnsi="Arial" w:cs="Arial"/>
          <w:sz w:val="20"/>
          <w:szCs w:val="20"/>
          <w:lang w:val="en-US" w:eastAsia="zh-CN"/>
        </w:rPr>
        <w:t>DC20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, </w:t>
      </w:r>
      <w:r>
        <w:rPr>
          <w:rFonts w:hint="eastAsia" w:ascii="Arial" w:hAnsi="Arial" w:cs="Arial"/>
          <w:sz w:val="20"/>
          <w:szCs w:val="20"/>
          <w:lang w:val="en-US" w:eastAsia="zh-CN"/>
        </w:rPr>
        <w:t>Cell Division Cycle 20</w:t>
      </w:r>
      <w:r>
        <w:rPr>
          <w:rFonts w:hint="default" w:ascii="Arial" w:hAnsi="Arial" w:cs="Arial"/>
          <w:sz w:val="20"/>
          <w:szCs w:val="20"/>
          <w:lang w:val="en-US" w:eastAsia="zh-CN"/>
        </w:rPr>
        <w:t>.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OS, Overall Survival. PFS, Progress-Free Survival.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2573"/>
    <w:rsid w:val="0E255843"/>
    <w:rsid w:val="11E93F48"/>
    <w:rsid w:val="198D78AF"/>
    <w:rsid w:val="236478D2"/>
    <w:rsid w:val="2B485D2C"/>
    <w:rsid w:val="3435486D"/>
    <w:rsid w:val="48B63E7D"/>
    <w:rsid w:val="4F38383D"/>
    <w:rsid w:val="63181564"/>
    <w:rsid w:val="637644DD"/>
    <w:rsid w:val="6CA420BB"/>
    <w:rsid w:val="74EC0FF5"/>
    <w:rsid w:val="7C1328F2"/>
    <w:rsid w:val="7E92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2024-12-04T02:53:35Z</dcterms:created>
  <dc:creator>xianfeng</dc:creator>
  <cp:lastModifiedBy>Finn</cp:lastModifiedBy>
  <dcterms:modified xsi:type="dcterms:W3CDTF">2024-12-04T03:13:23Z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B3070BB6B05349B781D54BADAC46B4AF_12</vt:lpwstr>
  </property>
</Properties>
</file>