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A2CB4" w14:textId="77777777" w:rsidR="00D94439" w:rsidRPr="002B2709" w:rsidRDefault="00D94439" w:rsidP="00D94439">
      <w:pPr>
        <w:pStyle w:val="Heading1"/>
        <w:rPr>
          <w:b w:val="0"/>
          <w:bCs/>
          <w:color w:val="000000"/>
          <w:sz w:val="28"/>
          <w:szCs w:val="28"/>
        </w:rPr>
      </w:pPr>
      <w:r w:rsidRPr="002B2709">
        <w:rPr>
          <w:bCs/>
          <w:color w:val="000000"/>
          <w:sz w:val="28"/>
          <w:szCs w:val="28"/>
        </w:rPr>
        <w:t>Supplementary Material</w:t>
      </w:r>
    </w:p>
    <w:p w14:paraId="6B9512BE" w14:textId="2918DFD7" w:rsidR="00716D4D" w:rsidRPr="002B2709" w:rsidRDefault="00716D4D" w:rsidP="003F3738">
      <w:pPr>
        <w:rPr>
          <w:color w:val="000000"/>
          <w:sz w:val="24"/>
          <w:szCs w:val="24"/>
        </w:rPr>
      </w:pPr>
      <w:r w:rsidRPr="002B2709">
        <w:rPr>
          <w:b/>
          <w:bCs/>
          <w:color w:val="000000"/>
          <w:sz w:val="24"/>
          <w:szCs w:val="24"/>
        </w:rPr>
        <w:t xml:space="preserve">Supplementary Table 1. </w:t>
      </w:r>
      <w:r w:rsidRPr="002B2709">
        <w:rPr>
          <w:color w:val="000000"/>
          <w:sz w:val="24"/>
          <w:szCs w:val="24"/>
        </w:rPr>
        <w:t>Subgroup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422"/>
      </w:tblGrid>
      <w:tr w:rsidR="00EB434D" w:rsidRPr="002B2709" w14:paraId="23907FA4" w14:textId="77777777" w:rsidTr="00EB434D">
        <w:tc>
          <w:tcPr>
            <w:tcW w:w="1236" w:type="dxa"/>
          </w:tcPr>
          <w:p w14:paraId="2ADF7AFB" w14:textId="77777777" w:rsidR="00EB434D" w:rsidRPr="002B2709" w:rsidRDefault="00EB434D" w:rsidP="00480AF4">
            <w:pPr>
              <w:rPr>
                <w:color w:val="000000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Subgroup</w:t>
            </w:r>
          </w:p>
        </w:tc>
        <w:tc>
          <w:tcPr>
            <w:tcW w:w="7422" w:type="dxa"/>
          </w:tcPr>
          <w:p w14:paraId="5A7DB4DE" w14:textId="77777777" w:rsidR="00EB434D" w:rsidRPr="002B2709" w:rsidRDefault="00EB434D" w:rsidP="00480AF4">
            <w:pPr>
              <w:rPr>
                <w:color w:val="000000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Definition</w:t>
            </w:r>
          </w:p>
        </w:tc>
      </w:tr>
      <w:tr w:rsidR="00EB434D" w:rsidRPr="002B2709" w14:paraId="07070A2D" w14:textId="77777777" w:rsidTr="00EB434D">
        <w:tc>
          <w:tcPr>
            <w:tcW w:w="1236" w:type="dxa"/>
          </w:tcPr>
          <w:p w14:paraId="797D8BFE" w14:textId="77777777" w:rsidR="00EB434D" w:rsidRPr="002B2709" w:rsidRDefault="00EB434D" w:rsidP="00480AF4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HFrEF</w:t>
            </w:r>
          </w:p>
        </w:tc>
        <w:tc>
          <w:tcPr>
            <w:tcW w:w="7422" w:type="dxa"/>
          </w:tcPr>
          <w:p w14:paraId="6070922C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≥1 medical claim with an ICD-9/10-CM code for diastolic HF during the full pre-index period through six months after the index date </w:t>
            </w:r>
          </w:p>
          <w:p w14:paraId="59A48869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AND </w:t>
            </w:r>
          </w:p>
          <w:p w14:paraId="1812099A" w14:textId="6B4E1524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No claims for systolic HF</w:t>
            </w:r>
            <w:r w:rsidR="00D05225" w:rsidRPr="002B2709">
              <w:rPr>
                <w:color w:val="000000"/>
                <w:sz w:val="18"/>
                <w:szCs w:val="18"/>
              </w:rPr>
              <w:t xml:space="preserve"> or</w:t>
            </w:r>
            <w:r w:rsidRPr="002B2709">
              <w:rPr>
                <w:color w:val="000000"/>
                <w:sz w:val="18"/>
                <w:szCs w:val="18"/>
              </w:rPr>
              <w:t xml:space="preserve"> undetermined HF during the full pre-index period</w:t>
            </w:r>
          </w:p>
        </w:tc>
      </w:tr>
      <w:tr w:rsidR="00EB434D" w:rsidRPr="002B2709" w14:paraId="6D6E04CC" w14:textId="77777777" w:rsidTr="00EB434D">
        <w:tc>
          <w:tcPr>
            <w:tcW w:w="1236" w:type="dxa"/>
          </w:tcPr>
          <w:p w14:paraId="341E20C9" w14:textId="77777777" w:rsidR="00EB434D" w:rsidRPr="002B2709" w:rsidRDefault="00EB434D" w:rsidP="00480A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HFpEF</w:t>
            </w:r>
          </w:p>
        </w:tc>
        <w:tc>
          <w:tcPr>
            <w:tcW w:w="7422" w:type="dxa"/>
          </w:tcPr>
          <w:p w14:paraId="02DCA0F4" w14:textId="4D815EEC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≥1 medical claim with an ICD-9/10-CM code for systolic HF during the full pre-index period through six months after the index date </w:t>
            </w:r>
          </w:p>
          <w:p w14:paraId="651773A0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AND </w:t>
            </w:r>
          </w:p>
          <w:p w14:paraId="4FBBA9CD" w14:textId="3CFCE888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No claims with an ICD-9/10-CM code for diastolic HF</w:t>
            </w:r>
            <w:r w:rsidR="00D05225" w:rsidRPr="002B2709">
              <w:rPr>
                <w:color w:val="000000"/>
                <w:sz w:val="18"/>
                <w:szCs w:val="18"/>
              </w:rPr>
              <w:t xml:space="preserve"> or </w:t>
            </w:r>
            <w:r w:rsidRPr="002B2709">
              <w:rPr>
                <w:color w:val="000000"/>
                <w:sz w:val="18"/>
                <w:szCs w:val="18"/>
              </w:rPr>
              <w:t>undetermined HF during the full pre-index period</w:t>
            </w:r>
          </w:p>
        </w:tc>
      </w:tr>
      <w:tr w:rsidR="00EB434D" w:rsidRPr="002B2709" w14:paraId="44A855A2" w14:textId="77777777" w:rsidTr="00EB434D">
        <w:tc>
          <w:tcPr>
            <w:tcW w:w="1236" w:type="dxa"/>
          </w:tcPr>
          <w:p w14:paraId="30BAF275" w14:textId="77777777" w:rsidR="00EB434D" w:rsidRPr="002B2709" w:rsidRDefault="00EB434D" w:rsidP="00480A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undHF</w:t>
            </w:r>
          </w:p>
        </w:tc>
        <w:tc>
          <w:tcPr>
            <w:tcW w:w="7422" w:type="dxa"/>
          </w:tcPr>
          <w:p w14:paraId="0EF43F29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≥1 medical claim with an ICD-9/10-CM code for combined HF during the full pre-index period through six months after the index date </w:t>
            </w:r>
          </w:p>
          <w:p w14:paraId="4B27B467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OR</w:t>
            </w:r>
          </w:p>
          <w:p w14:paraId="4D40A936" w14:textId="7359D7BE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≥1 medical claim with an ICD-9/10-CM code for systolic HF AND ≥1 medical claim with an ICD-9/10-CM code for diastolic HF during the full pre-index period through six months after the index date</w:t>
            </w:r>
          </w:p>
        </w:tc>
      </w:tr>
      <w:tr w:rsidR="00EB434D" w:rsidRPr="002B2709" w14:paraId="22A772C6" w14:textId="77777777" w:rsidTr="00EB434D">
        <w:tc>
          <w:tcPr>
            <w:tcW w:w="1236" w:type="dxa"/>
          </w:tcPr>
          <w:p w14:paraId="08E9F99A" w14:textId="77777777" w:rsidR="00EB434D" w:rsidRPr="002B2709" w:rsidRDefault="00EB434D" w:rsidP="00480AF4">
            <w:pPr>
              <w:spacing w:before="60" w:after="60" w:line="264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CKD with T2D</w:t>
            </w:r>
          </w:p>
        </w:tc>
        <w:tc>
          <w:tcPr>
            <w:tcW w:w="7422" w:type="dxa"/>
          </w:tcPr>
          <w:p w14:paraId="131942F1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≥1 medical claim with an ICD-9/10-CM code for CKD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 xml:space="preserve">inpatient </w:t>
            </w:r>
            <w:r w:rsidRPr="002B2709">
              <w:rPr>
                <w:color w:val="000000"/>
                <w:sz w:val="18"/>
                <w:szCs w:val="18"/>
              </w:rPr>
              <w:t xml:space="preserve">setting during the full pre-index period through six months after the index date OR ≥2 medical claim with an ICD-9/10-CM code for CKD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>outpatient</w:t>
            </w:r>
            <w:r w:rsidRPr="002B2709">
              <w:rPr>
                <w:color w:val="000000"/>
                <w:sz w:val="18"/>
                <w:szCs w:val="18"/>
              </w:rPr>
              <w:t xml:space="preserve"> setting during the full pre-index period through six months after the index date </w:t>
            </w:r>
          </w:p>
          <w:p w14:paraId="4B29E1A8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AND </w:t>
            </w:r>
          </w:p>
          <w:p w14:paraId="20C2B629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≥1 medical claim with an ICD-9/10-CM code for T2D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 xml:space="preserve">inpatient </w:t>
            </w:r>
            <w:r w:rsidRPr="002B2709">
              <w:rPr>
                <w:color w:val="000000"/>
                <w:sz w:val="18"/>
                <w:szCs w:val="18"/>
              </w:rPr>
              <w:t xml:space="preserve">setting during the full pre-index period through six months after the index date OR ≥2 medical claim with an ICD-9/10-CM code for T2D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>outpatient</w:t>
            </w:r>
            <w:r w:rsidRPr="002B2709">
              <w:rPr>
                <w:color w:val="000000"/>
                <w:sz w:val="18"/>
                <w:szCs w:val="18"/>
              </w:rPr>
              <w:t xml:space="preserve"> setting during the full pre-index period through six months after the index date</w:t>
            </w:r>
          </w:p>
          <w:p w14:paraId="68D30B59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AND </w:t>
            </w:r>
          </w:p>
          <w:p w14:paraId="036747FA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No claims with an ICD-9/10-CM code for T1D during the full pre-index period </w:t>
            </w:r>
          </w:p>
          <w:p w14:paraId="2C40F1DA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OR </w:t>
            </w:r>
          </w:p>
          <w:p w14:paraId="528AFC3B" w14:textId="768D4EAD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≥1 medical claim with an ICD-9/10-CM code for </w:t>
            </w:r>
            <w:r w:rsidR="00D05225" w:rsidRPr="002B2709">
              <w:rPr>
                <w:color w:val="000000"/>
                <w:sz w:val="18"/>
                <w:szCs w:val="18"/>
              </w:rPr>
              <w:t>CKD in T2D</w:t>
            </w:r>
            <w:r w:rsidRPr="002B2709">
              <w:rPr>
                <w:color w:val="000000"/>
                <w:sz w:val="18"/>
                <w:szCs w:val="18"/>
              </w:rPr>
              <w:t xml:space="preserve">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 xml:space="preserve">inpatient </w:t>
            </w:r>
            <w:r w:rsidRPr="002B2709">
              <w:rPr>
                <w:color w:val="000000"/>
                <w:sz w:val="18"/>
                <w:szCs w:val="18"/>
              </w:rPr>
              <w:t xml:space="preserve">setting during the full pre-index period through six months after the index date OR ≥2 medical claim with an ICD-9/10-CM code for </w:t>
            </w:r>
            <w:r w:rsidR="00D05225" w:rsidRPr="002B2709">
              <w:rPr>
                <w:color w:val="000000"/>
                <w:sz w:val="18"/>
                <w:szCs w:val="18"/>
              </w:rPr>
              <w:t>CKD in T2D</w:t>
            </w:r>
            <w:r w:rsidRPr="002B2709">
              <w:rPr>
                <w:color w:val="000000"/>
                <w:sz w:val="18"/>
                <w:szCs w:val="18"/>
              </w:rPr>
              <w:t xml:space="preserve">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>outpatient</w:t>
            </w:r>
            <w:r w:rsidRPr="002B2709">
              <w:rPr>
                <w:color w:val="000000"/>
                <w:sz w:val="18"/>
                <w:szCs w:val="18"/>
              </w:rPr>
              <w:t xml:space="preserve"> setting during the full pre-index period through six months after the index date</w:t>
            </w:r>
          </w:p>
          <w:p w14:paraId="38FB3A93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AND </w:t>
            </w:r>
          </w:p>
          <w:p w14:paraId="1902FCC3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No claims with an ICD-9/10-CM code for T1D during the full pre-index period </w:t>
            </w:r>
          </w:p>
        </w:tc>
      </w:tr>
      <w:tr w:rsidR="00EB434D" w:rsidRPr="002B2709" w14:paraId="0E5E2895" w14:textId="77777777" w:rsidTr="00EB434D">
        <w:tc>
          <w:tcPr>
            <w:tcW w:w="1236" w:type="dxa"/>
          </w:tcPr>
          <w:p w14:paraId="0CEAD6AC" w14:textId="77777777" w:rsidR="00EB434D" w:rsidRPr="002B2709" w:rsidRDefault="00EB434D" w:rsidP="00480A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ndCKD</w:t>
            </w:r>
          </w:p>
        </w:tc>
        <w:tc>
          <w:tcPr>
            <w:tcW w:w="7422" w:type="dxa"/>
          </w:tcPr>
          <w:p w14:paraId="283A3590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≥1 medical claim with an ICD-9/10-CM code for CKD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 xml:space="preserve">inpatient </w:t>
            </w:r>
            <w:r w:rsidRPr="002B2709">
              <w:rPr>
                <w:color w:val="000000"/>
                <w:sz w:val="18"/>
                <w:szCs w:val="18"/>
              </w:rPr>
              <w:t xml:space="preserve">setting during the full pre-index period through six months after the index date OR ≥2 medical claim with an ICD-9/10-CM code for CKD in an </w:t>
            </w:r>
            <w:r w:rsidRPr="002B2709">
              <w:rPr>
                <w:i/>
                <w:iCs/>
                <w:color w:val="000000"/>
                <w:sz w:val="18"/>
                <w:szCs w:val="18"/>
              </w:rPr>
              <w:t>outpatient</w:t>
            </w:r>
            <w:r w:rsidRPr="002B2709">
              <w:rPr>
                <w:color w:val="000000"/>
                <w:sz w:val="18"/>
                <w:szCs w:val="18"/>
              </w:rPr>
              <w:t xml:space="preserve"> setting during the full pre-index period through six months after the index date </w:t>
            </w:r>
          </w:p>
          <w:p w14:paraId="5C25AE2D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AND </w:t>
            </w:r>
          </w:p>
          <w:p w14:paraId="2C97DE86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No claims with an ICD-9/10-CM code for T1D during the full pre-index period </w:t>
            </w:r>
          </w:p>
          <w:p w14:paraId="59407CEA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AND</w:t>
            </w:r>
          </w:p>
          <w:p w14:paraId="1A050CBB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No claims with an ICD-9/10-CM code for T2D during the full pre-index period </w:t>
            </w:r>
          </w:p>
          <w:p w14:paraId="4EC60EBD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lastRenderedPageBreak/>
              <w:t>AND</w:t>
            </w:r>
          </w:p>
          <w:p w14:paraId="1F305A54" w14:textId="7A376D46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No claims with an ICD-9/10-CM code for </w:t>
            </w:r>
            <w:r w:rsidR="00D05225" w:rsidRPr="002B2709">
              <w:rPr>
                <w:color w:val="000000"/>
                <w:sz w:val="18"/>
                <w:szCs w:val="18"/>
              </w:rPr>
              <w:t>CKD in T1D</w:t>
            </w:r>
            <w:r w:rsidRPr="002B2709">
              <w:rPr>
                <w:color w:val="000000"/>
                <w:sz w:val="18"/>
                <w:szCs w:val="18"/>
              </w:rPr>
              <w:t xml:space="preserve"> during the full pre-index period </w:t>
            </w:r>
          </w:p>
          <w:p w14:paraId="1D06110C" w14:textId="77777777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AND</w:t>
            </w:r>
          </w:p>
          <w:p w14:paraId="0CC8CC9C" w14:textId="20FC00BD" w:rsidR="00EB434D" w:rsidRPr="002B2709" w:rsidRDefault="00EB434D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No claims with an ICD-9/10-CM code for </w:t>
            </w:r>
            <w:r w:rsidR="00D05225" w:rsidRPr="002B2709">
              <w:rPr>
                <w:color w:val="000000"/>
                <w:sz w:val="18"/>
                <w:szCs w:val="18"/>
              </w:rPr>
              <w:t>CKD in T1D</w:t>
            </w:r>
            <w:r w:rsidRPr="002B2709">
              <w:rPr>
                <w:color w:val="000000"/>
                <w:sz w:val="18"/>
                <w:szCs w:val="18"/>
              </w:rPr>
              <w:t xml:space="preserve"> during the full pre-index period </w:t>
            </w:r>
          </w:p>
        </w:tc>
      </w:tr>
      <w:tr w:rsidR="00CD12A7" w:rsidRPr="002B2709" w14:paraId="729DB164" w14:textId="77777777" w:rsidTr="00EB434D">
        <w:tc>
          <w:tcPr>
            <w:tcW w:w="1236" w:type="dxa"/>
          </w:tcPr>
          <w:p w14:paraId="7CC01855" w14:textId="2B9710A9" w:rsidR="00CD12A7" w:rsidRPr="002B2709" w:rsidRDefault="00CD12A7" w:rsidP="00480A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lastRenderedPageBreak/>
              <w:t>“all other patients”</w:t>
            </w:r>
          </w:p>
        </w:tc>
        <w:tc>
          <w:tcPr>
            <w:tcW w:w="7422" w:type="dxa"/>
          </w:tcPr>
          <w:p w14:paraId="70727920" w14:textId="5C32AF99" w:rsidR="00CD12A7" w:rsidRPr="002B2709" w:rsidRDefault="00CD12A7" w:rsidP="00480AF4">
            <w:pPr>
              <w:spacing w:before="60" w:after="60" w:line="264" w:lineRule="auto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Patients who met the selection criteria but did not meet the criteria for any of the subgroups described above</w:t>
            </w:r>
          </w:p>
        </w:tc>
      </w:tr>
    </w:tbl>
    <w:p w14:paraId="0437BACD" w14:textId="745197D1" w:rsidR="00716D4D" w:rsidRPr="002B2709" w:rsidRDefault="00EB434D" w:rsidP="00EB434D">
      <w:pPr>
        <w:pBdr>
          <w:top w:val="nil"/>
          <w:left w:val="nil"/>
          <w:bottom w:val="nil"/>
          <w:right w:val="nil"/>
          <w:between w:val="nil"/>
        </w:pBdr>
        <w:spacing w:before="40" w:after="40"/>
        <w:rPr>
          <w:color w:val="000000"/>
          <w:sz w:val="16"/>
          <w:szCs w:val="16"/>
        </w:rPr>
      </w:pPr>
      <w:r w:rsidRPr="002B2709">
        <w:rPr>
          <w:b/>
          <w:bCs/>
          <w:color w:val="000000"/>
          <w:sz w:val="16"/>
          <w:szCs w:val="16"/>
        </w:rPr>
        <w:t>Abbreviations:</w:t>
      </w:r>
      <w:r w:rsidRPr="002B2709">
        <w:rPr>
          <w:color w:val="000000"/>
          <w:sz w:val="16"/>
          <w:szCs w:val="16"/>
        </w:rPr>
        <w:t xml:space="preserve"> CKD, chronic kidney disease; HF, heart failure; HFpEF, heart failure with preserved ejection fraction; HFrEF, heart failure with reduced ejection fraction; ICD-9/10-CM, International Classification of Diseases, Ninth/Tenth Revision, Clinical Modification, ndCKD, nondiabetic chronic kidney disease; T1D, type 1 diabetes; T2D, type 2 diabetes; undHF, undetermined heart failure.</w:t>
      </w:r>
    </w:p>
    <w:p w14:paraId="6F8C4728" w14:textId="3F91012F" w:rsidR="00EB434D" w:rsidRPr="002B2709" w:rsidRDefault="00EB434D" w:rsidP="003F3738">
      <w:pPr>
        <w:rPr>
          <w:color w:val="000000"/>
          <w:sz w:val="24"/>
          <w:szCs w:val="24"/>
        </w:rPr>
      </w:pPr>
      <w:r w:rsidRPr="002B2709">
        <w:rPr>
          <w:b/>
          <w:bCs/>
          <w:color w:val="000000"/>
          <w:sz w:val="24"/>
          <w:szCs w:val="24"/>
        </w:rPr>
        <w:t xml:space="preserve">Supplementary Table 2. </w:t>
      </w:r>
      <w:r w:rsidRPr="002B2709">
        <w:rPr>
          <w:color w:val="000000"/>
          <w:sz w:val="24"/>
          <w:szCs w:val="24"/>
        </w:rPr>
        <w:t>Code lists used to define subgroups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518"/>
        <w:gridCol w:w="2348"/>
        <w:gridCol w:w="2706"/>
        <w:gridCol w:w="2768"/>
      </w:tblGrid>
      <w:tr w:rsidR="00D05225" w:rsidRPr="002B2709" w14:paraId="2081FDB5" w14:textId="77777777" w:rsidTr="00480AF4">
        <w:trPr>
          <w:trHeight w:val="300"/>
        </w:trPr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2C55E" w14:textId="7D088FDE" w:rsidR="00D05225" w:rsidRPr="002B2709" w:rsidRDefault="007C2370" w:rsidP="00480AF4">
            <w:pPr>
              <w:spacing w:before="60" w:after="60" w:line="360" w:lineRule="auto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>Condition</w:t>
            </w:r>
          </w:p>
        </w:tc>
        <w:tc>
          <w:tcPr>
            <w:tcW w:w="234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AA075" w14:textId="25644853" w:rsidR="00D05225" w:rsidRPr="002B2709" w:rsidRDefault="00D05225" w:rsidP="00480AF4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 xml:space="preserve">Description (if different than </w:t>
            </w:r>
            <w:r w:rsidR="007C2370"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>condition</w:t>
            </w:r>
            <w:r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A8545" w14:textId="77777777" w:rsidR="00D05225" w:rsidRPr="002B2709" w:rsidRDefault="00D05225" w:rsidP="00480AF4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  <w:bookmarkStart w:id="0" w:name="_Hlk111554912"/>
            <w:r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>ICD-9-CM</w:t>
            </w:r>
            <w:bookmarkEnd w:id="0"/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B75698" w14:textId="77777777" w:rsidR="00D05225" w:rsidRPr="002B2709" w:rsidRDefault="00D05225" w:rsidP="00480AF4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 xml:space="preserve">ICD-10-CM </w:t>
            </w:r>
          </w:p>
        </w:tc>
      </w:tr>
      <w:tr w:rsidR="00D05225" w:rsidRPr="002B2709" w14:paraId="6BF95EA0" w14:textId="77777777" w:rsidTr="00480AF4">
        <w:trPr>
          <w:trHeight w:val="315"/>
        </w:trPr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EBF3A" w14:textId="77777777" w:rsidR="00D05225" w:rsidRPr="002B2709" w:rsidRDefault="00D05225" w:rsidP="00480AF4">
            <w:pPr>
              <w:spacing w:before="60" w:after="60" w:line="360" w:lineRule="auto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AEFEF" w14:textId="77777777" w:rsidR="00D05225" w:rsidRPr="002B2709" w:rsidRDefault="00D05225" w:rsidP="00480AF4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371D3" w14:textId="77777777" w:rsidR="00D05225" w:rsidRPr="002B2709" w:rsidRDefault="00D05225" w:rsidP="00480AF4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>Diagnosis Codes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288DD" w14:textId="77777777" w:rsidR="00D05225" w:rsidRPr="002B2709" w:rsidRDefault="00D05225" w:rsidP="00480AF4">
            <w:pPr>
              <w:spacing w:before="60" w:after="60"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eastAsia="ko-KR"/>
              </w:rPr>
              <w:t>Diagnosis Codes</w:t>
            </w:r>
          </w:p>
        </w:tc>
      </w:tr>
      <w:tr w:rsidR="00D05225" w:rsidRPr="002B2709" w14:paraId="0894A961" w14:textId="77777777" w:rsidTr="00480AF4">
        <w:trPr>
          <w:trHeight w:val="315"/>
        </w:trPr>
        <w:tc>
          <w:tcPr>
            <w:tcW w:w="3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FFE2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T2D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F86055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250.x0, 250.x2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9497E9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E11.%</w:t>
            </w:r>
          </w:p>
        </w:tc>
      </w:tr>
      <w:tr w:rsidR="00D05225" w:rsidRPr="002B2709" w14:paraId="264473A4" w14:textId="77777777" w:rsidTr="00480AF4">
        <w:trPr>
          <w:trHeight w:val="315"/>
        </w:trPr>
        <w:tc>
          <w:tcPr>
            <w:tcW w:w="3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98A6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T1D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16EAC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250.x1, 250.x3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3A93CA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E10.%</w:t>
            </w:r>
          </w:p>
        </w:tc>
      </w:tr>
      <w:tr w:rsidR="00D05225" w:rsidRPr="002B2709" w14:paraId="40162EB9" w14:textId="77777777" w:rsidTr="00480AF4">
        <w:trPr>
          <w:trHeight w:val="315"/>
        </w:trPr>
        <w:tc>
          <w:tcPr>
            <w:tcW w:w="3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2A74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CKD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A6FB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bookmarkStart w:id="1" w:name="OLE_LINK38"/>
            <w:r w:rsidRPr="002B2709">
              <w:rPr>
                <w:color w:val="000000"/>
                <w:sz w:val="18"/>
                <w:szCs w:val="18"/>
                <w:lang w:eastAsia="ko-KR"/>
              </w:rPr>
              <w:t>403.00-.01, 403.10-.11, 403.90-.91, 581.x, 582.x, 585.1-585.4, 585.9, 587, 274.10, 274.19</w:t>
            </w:r>
            <w:bookmarkEnd w:id="1"/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6DB06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bookmarkStart w:id="2" w:name="OLE_LINK36"/>
            <w:r w:rsidRPr="002B2709">
              <w:rPr>
                <w:color w:val="000000"/>
                <w:sz w:val="18"/>
                <w:szCs w:val="18"/>
                <w:lang w:eastAsia="ko-KR"/>
              </w:rPr>
              <w:t>I12.9, I13.0, I13.10, N02.2, N04.0, N04.3, N04.4, N04.8, N04.9, N08, N18.1-N18.4,N18.9, N25.89, R80.9, D63.1, M10.3%</w:t>
            </w:r>
            <w:bookmarkEnd w:id="2"/>
          </w:p>
        </w:tc>
      </w:tr>
      <w:tr w:rsidR="00D05225" w:rsidRPr="002B2709" w14:paraId="4735A869" w14:textId="77777777" w:rsidTr="00480AF4">
        <w:trPr>
          <w:trHeight w:val="315"/>
        </w:trPr>
        <w:tc>
          <w:tcPr>
            <w:tcW w:w="38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42FA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CKD in T2D 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154D83" w14:textId="5361E9D6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bookmarkStart w:id="3" w:name="OLE_LINK39"/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250.40, 250.42 </w:t>
            </w:r>
            <w:bookmarkEnd w:id="3"/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4227" w14:textId="2D327D8A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bookmarkStart w:id="4" w:name="OLE_LINK40"/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E11.2% </w:t>
            </w:r>
            <w:bookmarkEnd w:id="4"/>
          </w:p>
        </w:tc>
      </w:tr>
      <w:tr w:rsidR="00D05225" w:rsidRPr="002B2709" w14:paraId="51910ACC" w14:textId="77777777" w:rsidTr="00480AF4">
        <w:trPr>
          <w:trHeight w:val="315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AAC1B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CKD in T1D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975CE" w14:textId="1993BF04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 250.41, 250.43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292C31" w14:textId="3D183269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bookmarkStart w:id="5" w:name="OLE_LINK41"/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E10.2% </w:t>
            </w:r>
            <w:bookmarkEnd w:id="5"/>
          </w:p>
        </w:tc>
      </w:tr>
      <w:tr w:rsidR="00D05225" w:rsidRPr="002B2709" w14:paraId="26003558" w14:textId="77777777" w:rsidTr="00480AF4">
        <w:trPr>
          <w:trHeight w:val="315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581A63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Systolic HF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91F7C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Systolic heart failure, unspecified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99185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428.20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05B01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I50.20</w:t>
            </w:r>
          </w:p>
        </w:tc>
      </w:tr>
      <w:tr w:rsidR="00D05225" w:rsidRPr="002B2709" w14:paraId="6FCC134D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0B2DBC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66B0C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Chronic systolic heart failure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A59EFA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428.22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D09AB6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I50.22</w:t>
            </w:r>
          </w:p>
        </w:tc>
      </w:tr>
      <w:tr w:rsidR="00D05225" w:rsidRPr="002B2709" w14:paraId="3EA1AD6F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0D735A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EF945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Acute on chronic systolic heart failure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7DA109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428.23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97C65D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I50.23</w:t>
            </w:r>
          </w:p>
        </w:tc>
      </w:tr>
      <w:tr w:rsidR="00D05225" w:rsidRPr="002B2709" w14:paraId="1458E8EE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875862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6985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Cardiomyopathy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203625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425.5, 425.1, 425.9, 425.2, 425.7, 425.8, 425.4, 425.3, 452.11, 425.18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CA2E24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I42.6, I42.1, I42.2, I42.7,I42.9, I42.8, I42.0, I42.5</w:t>
            </w:r>
          </w:p>
        </w:tc>
      </w:tr>
      <w:tr w:rsidR="00D05225" w:rsidRPr="002B2709" w14:paraId="6A637588" w14:textId="77777777" w:rsidTr="00480AF4">
        <w:trPr>
          <w:trHeight w:val="315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CC1BC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Diastolic HF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129E1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Diastolic heart failure, unspecified 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407BC0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428.30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D83483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I50.30</w:t>
            </w:r>
          </w:p>
        </w:tc>
      </w:tr>
      <w:tr w:rsidR="00D05225" w:rsidRPr="002B2709" w14:paraId="1B4CDDFB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A0CAA3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A75BB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Chronic diastolic heart failure 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3485A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428.32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8B47C4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I50.32</w:t>
            </w:r>
          </w:p>
        </w:tc>
      </w:tr>
      <w:tr w:rsidR="00D05225" w:rsidRPr="002B2709" w14:paraId="00746C9C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ECAD5D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3B80F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Acute on chronic diastolic heart failure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78C0E2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428.33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8C8919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I50.33</w:t>
            </w:r>
          </w:p>
        </w:tc>
      </w:tr>
      <w:tr w:rsidR="00D05225" w:rsidRPr="002B2709" w14:paraId="0DFA8070" w14:textId="77777777" w:rsidTr="00480AF4">
        <w:trPr>
          <w:trHeight w:val="315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775F10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Combined HF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699B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Combined systolic and diastolic heart failure, unspecified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C4E474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428.40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7D10C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I50.40</w:t>
            </w:r>
          </w:p>
        </w:tc>
      </w:tr>
      <w:tr w:rsidR="00D05225" w:rsidRPr="002B2709" w14:paraId="0150C976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1DF4B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315BC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Chronic combined systolic and diastolic heart failure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A598AD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428.42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DEF459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I50.42</w:t>
            </w:r>
          </w:p>
        </w:tc>
      </w:tr>
      <w:tr w:rsidR="00D05225" w:rsidRPr="002B2709" w14:paraId="0101D057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4D6027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E790F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Acute on chronic combined systolic and diastolic heart failure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26FEF8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428.43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102901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I50.43</w:t>
            </w:r>
          </w:p>
        </w:tc>
      </w:tr>
      <w:tr w:rsidR="00D05225" w:rsidRPr="002B2709" w14:paraId="55ED41A8" w14:textId="77777777" w:rsidTr="00480AF4">
        <w:trPr>
          <w:trHeight w:val="315"/>
        </w:trPr>
        <w:tc>
          <w:tcPr>
            <w:tcW w:w="15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2419E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C2417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 xml:space="preserve">Left heart failure 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1558F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428.1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FC0233" w14:textId="77777777" w:rsidR="00D05225" w:rsidRPr="002B2709" w:rsidRDefault="00D05225" w:rsidP="00480AF4">
            <w:pPr>
              <w:spacing w:line="360" w:lineRule="auto"/>
              <w:rPr>
                <w:color w:val="000000"/>
                <w:sz w:val="18"/>
                <w:szCs w:val="18"/>
                <w:lang w:eastAsia="ko-KR"/>
              </w:rPr>
            </w:pPr>
            <w:r w:rsidRPr="002B2709">
              <w:rPr>
                <w:color w:val="000000"/>
                <w:sz w:val="18"/>
                <w:szCs w:val="18"/>
                <w:lang w:eastAsia="ko-KR"/>
              </w:rPr>
              <w:t>I50.1</w:t>
            </w:r>
          </w:p>
        </w:tc>
      </w:tr>
    </w:tbl>
    <w:p w14:paraId="4B45E9FF" w14:textId="7727F09D" w:rsidR="00D05225" w:rsidRPr="002B2709" w:rsidRDefault="00D05225" w:rsidP="00D05225">
      <w:pPr>
        <w:pBdr>
          <w:top w:val="nil"/>
          <w:left w:val="nil"/>
          <w:bottom w:val="nil"/>
          <w:right w:val="nil"/>
          <w:between w:val="nil"/>
        </w:pBdr>
        <w:spacing w:before="40" w:after="40"/>
        <w:rPr>
          <w:color w:val="000000"/>
          <w:sz w:val="16"/>
          <w:szCs w:val="16"/>
        </w:rPr>
      </w:pPr>
      <w:r w:rsidRPr="002B2709">
        <w:rPr>
          <w:b/>
          <w:bCs/>
          <w:color w:val="000000"/>
          <w:sz w:val="16"/>
          <w:szCs w:val="16"/>
        </w:rPr>
        <w:t>Abbreviations:</w:t>
      </w:r>
      <w:r w:rsidRPr="002B2709">
        <w:rPr>
          <w:color w:val="000000"/>
          <w:sz w:val="16"/>
          <w:szCs w:val="16"/>
        </w:rPr>
        <w:t xml:space="preserve"> CKD, chronic kidney disease; HF, heart failure; ICD-9/10-CM, International Classification of Diseases, Ninth/Tenth Revision, Clinical Modification; T1D, type 1 diabetes; T2D, type 2 diabetes.</w:t>
      </w:r>
    </w:p>
    <w:p w14:paraId="51A1E6C2" w14:textId="2AC91DCB" w:rsidR="00D94439" w:rsidRPr="002B2709" w:rsidRDefault="00D94439" w:rsidP="003F3738">
      <w:pPr>
        <w:rPr>
          <w:b/>
          <w:i/>
          <w:color w:val="000000"/>
          <w:sz w:val="24"/>
          <w:szCs w:val="24"/>
        </w:rPr>
      </w:pPr>
      <w:r w:rsidRPr="002B2709">
        <w:rPr>
          <w:b/>
          <w:bCs/>
          <w:color w:val="000000"/>
          <w:sz w:val="24"/>
          <w:szCs w:val="24"/>
        </w:rPr>
        <w:t xml:space="preserve">Supplementary Table </w:t>
      </w:r>
      <w:r w:rsidR="00EB434D" w:rsidRPr="002B2709">
        <w:rPr>
          <w:b/>
          <w:bCs/>
          <w:color w:val="000000"/>
          <w:sz w:val="24"/>
          <w:szCs w:val="24"/>
        </w:rPr>
        <w:t>3</w:t>
      </w:r>
      <w:r w:rsidRPr="002B2709">
        <w:rPr>
          <w:color w:val="000000"/>
          <w:sz w:val="24"/>
          <w:szCs w:val="24"/>
        </w:rPr>
        <w:t>. Additional patient characteristics used in the multivariate logistic regression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276"/>
        <w:gridCol w:w="1001"/>
        <w:gridCol w:w="1125"/>
        <w:gridCol w:w="992"/>
        <w:gridCol w:w="1094"/>
        <w:gridCol w:w="1032"/>
        <w:gridCol w:w="1134"/>
      </w:tblGrid>
      <w:tr w:rsidR="00D94439" w:rsidRPr="002B2709" w14:paraId="27EA3F90" w14:textId="77777777" w:rsidTr="00144561">
        <w:trPr>
          <w:trHeight w:val="310"/>
        </w:trPr>
        <w:tc>
          <w:tcPr>
            <w:tcW w:w="2122" w:type="dxa"/>
            <w:noWrap/>
            <w:hideMark/>
          </w:tcPr>
          <w:p w14:paraId="4B1E7392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bookmarkStart w:id="6" w:name="_Hlk165277603"/>
            <w:r w:rsidRPr="002B2709">
              <w:rPr>
                <w:b/>
                <w:bCs/>
                <w:color w:val="000000"/>
                <w:sz w:val="18"/>
                <w:szCs w:val="18"/>
              </w:rPr>
              <w:t> Variable</w:t>
            </w:r>
          </w:p>
        </w:tc>
        <w:tc>
          <w:tcPr>
            <w:tcW w:w="1276" w:type="dxa"/>
            <w:noWrap/>
            <w:hideMark/>
          </w:tcPr>
          <w:p w14:paraId="6A4492BC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All eligible patients</w:t>
            </w:r>
          </w:p>
        </w:tc>
        <w:tc>
          <w:tcPr>
            <w:tcW w:w="1001" w:type="dxa"/>
          </w:tcPr>
          <w:p w14:paraId="63BE294F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 xml:space="preserve">HFpEF </w:t>
            </w:r>
          </w:p>
        </w:tc>
        <w:tc>
          <w:tcPr>
            <w:tcW w:w="1125" w:type="dxa"/>
          </w:tcPr>
          <w:p w14:paraId="1143B4F0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HFrEF</w:t>
            </w:r>
          </w:p>
        </w:tc>
        <w:tc>
          <w:tcPr>
            <w:tcW w:w="992" w:type="dxa"/>
          </w:tcPr>
          <w:p w14:paraId="6D810A9D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UndHF</w:t>
            </w:r>
          </w:p>
        </w:tc>
        <w:tc>
          <w:tcPr>
            <w:tcW w:w="1094" w:type="dxa"/>
            <w:noWrap/>
            <w:hideMark/>
          </w:tcPr>
          <w:p w14:paraId="0A81286B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CKD and T2D</w:t>
            </w:r>
          </w:p>
        </w:tc>
        <w:tc>
          <w:tcPr>
            <w:tcW w:w="1032" w:type="dxa"/>
            <w:noWrap/>
            <w:hideMark/>
          </w:tcPr>
          <w:p w14:paraId="17F83C42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NdCKD</w:t>
            </w:r>
          </w:p>
        </w:tc>
        <w:tc>
          <w:tcPr>
            <w:tcW w:w="1134" w:type="dxa"/>
            <w:noWrap/>
            <w:hideMark/>
          </w:tcPr>
          <w:p w14:paraId="292C69F9" w14:textId="1DCAF7FF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All other patients</w:t>
            </w:r>
          </w:p>
        </w:tc>
      </w:tr>
      <w:tr w:rsidR="00D94439" w:rsidRPr="002B2709" w14:paraId="2D9270F3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60954370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Number of patients, N</w:t>
            </w:r>
          </w:p>
        </w:tc>
        <w:tc>
          <w:tcPr>
            <w:tcW w:w="1276" w:type="dxa"/>
            <w:noWrap/>
            <w:hideMark/>
          </w:tcPr>
          <w:p w14:paraId="59490E8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224,100</w:t>
            </w:r>
          </w:p>
        </w:tc>
        <w:tc>
          <w:tcPr>
            <w:tcW w:w="1001" w:type="dxa"/>
          </w:tcPr>
          <w:p w14:paraId="62BE5D8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8,553</w:t>
            </w:r>
          </w:p>
        </w:tc>
        <w:tc>
          <w:tcPr>
            <w:tcW w:w="1125" w:type="dxa"/>
          </w:tcPr>
          <w:p w14:paraId="3C15F44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19,636</w:t>
            </w:r>
          </w:p>
        </w:tc>
        <w:tc>
          <w:tcPr>
            <w:tcW w:w="992" w:type="dxa"/>
          </w:tcPr>
          <w:p w14:paraId="31484C0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20,336</w:t>
            </w:r>
          </w:p>
        </w:tc>
        <w:tc>
          <w:tcPr>
            <w:tcW w:w="1094" w:type="dxa"/>
            <w:noWrap/>
            <w:hideMark/>
          </w:tcPr>
          <w:p w14:paraId="3D98E63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11,336</w:t>
            </w:r>
          </w:p>
        </w:tc>
        <w:tc>
          <w:tcPr>
            <w:tcW w:w="1032" w:type="dxa"/>
            <w:noWrap/>
            <w:hideMark/>
          </w:tcPr>
          <w:p w14:paraId="2DC548C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10,134</w:t>
            </w:r>
          </w:p>
        </w:tc>
        <w:tc>
          <w:tcPr>
            <w:tcW w:w="1134" w:type="dxa"/>
            <w:noWrap/>
            <w:hideMark/>
          </w:tcPr>
          <w:p w14:paraId="048641A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171,374</w:t>
            </w:r>
          </w:p>
        </w:tc>
      </w:tr>
      <w:tr w:rsidR="00D94439" w:rsidRPr="002B2709" w14:paraId="6151E1C2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6603F1B7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Age categories (years), %</w:t>
            </w:r>
          </w:p>
        </w:tc>
        <w:tc>
          <w:tcPr>
            <w:tcW w:w="1276" w:type="dxa"/>
            <w:noWrap/>
            <w:vAlign w:val="center"/>
          </w:tcPr>
          <w:p w14:paraId="405CF8B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9BE21E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E2869B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6BC16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</w:tcPr>
          <w:p w14:paraId="33E69FC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noWrap/>
            <w:vAlign w:val="center"/>
          </w:tcPr>
          <w:p w14:paraId="318C3A3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BA2D85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</w:tr>
      <w:tr w:rsidR="00D94439" w:rsidRPr="002B2709" w14:paraId="6570AFFA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1D4EC830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18–44 </w:t>
            </w:r>
          </w:p>
        </w:tc>
        <w:tc>
          <w:tcPr>
            <w:tcW w:w="1276" w:type="dxa"/>
            <w:noWrap/>
            <w:vAlign w:val="center"/>
          </w:tcPr>
          <w:p w14:paraId="7262A4D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48.9%</w:t>
            </w:r>
          </w:p>
        </w:tc>
        <w:tc>
          <w:tcPr>
            <w:tcW w:w="1001" w:type="dxa"/>
            <w:vAlign w:val="center"/>
          </w:tcPr>
          <w:p w14:paraId="4D59B56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125" w:type="dxa"/>
            <w:vAlign w:val="center"/>
          </w:tcPr>
          <w:p w14:paraId="0591E5C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992" w:type="dxa"/>
            <w:vAlign w:val="center"/>
          </w:tcPr>
          <w:p w14:paraId="49299CB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094" w:type="dxa"/>
            <w:noWrap/>
            <w:vAlign w:val="center"/>
          </w:tcPr>
          <w:p w14:paraId="5C6E485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10.9%</w:t>
            </w:r>
          </w:p>
        </w:tc>
        <w:tc>
          <w:tcPr>
            <w:tcW w:w="1032" w:type="dxa"/>
            <w:noWrap/>
            <w:vAlign w:val="center"/>
          </w:tcPr>
          <w:p w14:paraId="0DD9F10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6.1%</w:t>
            </w:r>
          </w:p>
        </w:tc>
        <w:tc>
          <w:tcPr>
            <w:tcW w:w="1134" w:type="dxa"/>
            <w:noWrap/>
            <w:vAlign w:val="center"/>
          </w:tcPr>
          <w:p w14:paraId="7CFF33B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61.3%</w:t>
            </w:r>
          </w:p>
        </w:tc>
      </w:tr>
      <w:tr w:rsidR="00D94439" w:rsidRPr="002B2709" w14:paraId="61DF6FD4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2F1BED40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lastRenderedPageBreak/>
              <w:t>45–64</w:t>
            </w:r>
          </w:p>
        </w:tc>
        <w:tc>
          <w:tcPr>
            <w:tcW w:w="1276" w:type="dxa"/>
            <w:noWrap/>
            <w:vAlign w:val="center"/>
          </w:tcPr>
          <w:p w14:paraId="5D698B8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34.9%</w:t>
            </w:r>
          </w:p>
        </w:tc>
        <w:tc>
          <w:tcPr>
            <w:tcW w:w="1001" w:type="dxa"/>
            <w:vAlign w:val="center"/>
          </w:tcPr>
          <w:p w14:paraId="351A039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125" w:type="dxa"/>
            <w:vAlign w:val="center"/>
          </w:tcPr>
          <w:p w14:paraId="4207CFD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40.9%</w:t>
            </w:r>
          </w:p>
        </w:tc>
        <w:tc>
          <w:tcPr>
            <w:tcW w:w="992" w:type="dxa"/>
            <w:vAlign w:val="center"/>
          </w:tcPr>
          <w:p w14:paraId="40BDD9E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40.6%</w:t>
            </w:r>
          </w:p>
        </w:tc>
        <w:tc>
          <w:tcPr>
            <w:tcW w:w="1094" w:type="dxa"/>
            <w:noWrap/>
            <w:vAlign w:val="center"/>
          </w:tcPr>
          <w:p w14:paraId="4E5D487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53.3%</w:t>
            </w:r>
          </w:p>
        </w:tc>
        <w:tc>
          <w:tcPr>
            <w:tcW w:w="1032" w:type="dxa"/>
            <w:noWrap/>
            <w:vAlign w:val="center"/>
          </w:tcPr>
          <w:p w14:paraId="6BB2A78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40.9%</w:t>
            </w:r>
          </w:p>
        </w:tc>
        <w:tc>
          <w:tcPr>
            <w:tcW w:w="1134" w:type="dxa"/>
            <w:noWrap/>
            <w:vAlign w:val="center"/>
          </w:tcPr>
          <w:p w14:paraId="3FD1776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31.3%</w:t>
            </w:r>
          </w:p>
        </w:tc>
      </w:tr>
      <w:tr w:rsidR="00D94439" w:rsidRPr="002B2709" w14:paraId="0C094F99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53D2130C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65–74</w:t>
            </w:r>
          </w:p>
        </w:tc>
        <w:tc>
          <w:tcPr>
            <w:tcW w:w="1276" w:type="dxa"/>
            <w:noWrap/>
            <w:vAlign w:val="center"/>
          </w:tcPr>
          <w:p w14:paraId="3D3196F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8.5%</w:t>
            </w:r>
          </w:p>
        </w:tc>
        <w:tc>
          <w:tcPr>
            <w:tcW w:w="1001" w:type="dxa"/>
            <w:vAlign w:val="center"/>
          </w:tcPr>
          <w:p w14:paraId="32785E6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24.6%</w:t>
            </w:r>
          </w:p>
        </w:tc>
        <w:tc>
          <w:tcPr>
            <w:tcW w:w="1125" w:type="dxa"/>
            <w:vAlign w:val="center"/>
          </w:tcPr>
          <w:p w14:paraId="4EC9D6B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17.3%</w:t>
            </w:r>
          </w:p>
        </w:tc>
        <w:tc>
          <w:tcPr>
            <w:tcW w:w="992" w:type="dxa"/>
            <w:vAlign w:val="center"/>
          </w:tcPr>
          <w:p w14:paraId="303E8FF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1094" w:type="dxa"/>
            <w:noWrap/>
            <w:vAlign w:val="center"/>
          </w:tcPr>
          <w:p w14:paraId="6B25784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1032" w:type="dxa"/>
            <w:noWrap/>
            <w:vAlign w:val="center"/>
          </w:tcPr>
          <w:p w14:paraId="17851B0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21.6%</w:t>
            </w:r>
          </w:p>
        </w:tc>
        <w:tc>
          <w:tcPr>
            <w:tcW w:w="1134" w:type="dxa"/>
            <w:noWrap/>
            <w:vAlign w:val="center"/>
          </w:tcPr>
          <w:p w14:paraId="686BD64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4.8%</w:t>
            </w:r>
          </w:p>
        </w:tc>
      </w:tr>
      <w:tr w:rsidR="00D94439" w:rsidRPr="002B2709" w14:paraId="2312A3FF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5C3F4B37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75–84</w:t>
            </w:r>
          </w:p>
        </w:tc>
        <w:tc>
          <w:tcPr>
            <w:tcW w:w="1276" w:type="dxa"/>
            <w:noWrap/>
            <w:vAlign w:val="center"/>
          </w:tcPr>
          <w:p w14:paraId="0335646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5.2%</w:t>
            </w:r>
          </w:p>
        </w:tc>
        <w:tc>
          <w:tcPr>
            <w:tcW w:w="1001" w:type="dxa"/>
            <w:vAlign w:val="center"/>
          </w:tcPr>
          <w:p w14:paraId="3258D08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19.1%</w:t>
            </w:r>
          </w:p>
        </w:tc>
        <w:tc>
          <w:tcPr>
            <w:tcW w:w="1125" w:type="dxa"/>
            <w:vAlign w:val="center"/>
          </w:tcPr>
          <w:p w14:paraId="14459FF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16.3%</w:t>
            </w:r>
          </w:p>
        </w:tc>
        <w:tc>
          <w:tcPr>
            <w:tcW w:w="992" w:type="dxa"/>
            <w:vAlign w:val="center"/>
          </w:tcPr>
          <w:p w14:paraId="4E16C96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094" w:type="dxa"/>
            <w:noWrap/>
            <w:vAlign w:val="center"/>
          </w:tcPr>
          <w:p w14:paraId="5B396C3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032" w:type="dxa"/>
            <w:noWrap/>
            <w:vAlign w:val="center"/>
          </w:tcPr>
          <w:p w14:paraId="44F9D7E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134" w:type="dxa"/>
            <w:noWrap/>
            <w:vAlign w:val="center"/>
          </w:tcPr>
          <w:p w14:paraId="3FDD2CF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2.0%</w:t>
            </w:r>
          </w:p>
        </w:tc>
      </w:tr>
      <w:tr w:rsidR="00D94439" w:rsidRPr="002B2709" w14:paraId="4CE220B9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1D2A442E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85+</w:t>
            </w:r>
          </w:p>
        </w:tc>
        <w:tc>
          <w:tcPr>
            <w:tcW w:w="1276" w:type="dxa"/>
            <w:noWrap/>
            <w:vAlign w:val="center"/>
          </w:tcPr>
          <w:p w14:paraId="79866AA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001" w:type="dxa"/>
            <w:vAlign w:val="center"/>
          </w:tcPr>
          <w:p w14:paraId="34B78A7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8.5%</w:t>
            </w:r>
          </w:p>
        </w:tc>
        <w:tc>
          <w:tcPr>
            <w:tcW w:w="1125" w:type="dxa"/>
            <w:vAlign w:val="center"/>
          </w:tcPr>
          <w:p w14:paraId="0048282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12.6%</w:t>
            </w:r>
          </w:p>
        </w:tc>
        <w:tc>
          <w:tcPr>
            <w:tcW w:w="992" w:type="dxa"/>
            <w:vAlign w:val="center"/>
          </w:tcPr>
          <w:p w14:paraId="6B389AE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12.6%</w:t>
            </w:r>
          </w:p>
        </w:tc>
        <w:tc>
          <w:tcPr>
            <w:tcW w:w="1094" w:type="dxa"/>
            <w:noWrap/>
            <w:vAlign w:val="center"/>
          </w:tcPr>
          <w:p w14:paraId="759CA2F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032" w:type="dxa"/>
            <w:noWrap/>
            <w:vAlign w:val="center"/>
          </w:tcPr>
          <w:p w14:paraId="15247B0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11.6%</w:t>
            </w:r>
          </w:p>
        </w:tc>
        <w:tc>
          <w:tcPr>
            <w:tcW w:w="1134" w:type="dxa"/>
            <w:noWrap/>
            <w:vAlign w:val="center"/>
          </w:tcPr>
          <w:p w14:paraId="3390964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0.7%</w:t>
            </w:r>
          </w:p>
        </w:tc>
      </w:tr>
      <w:tr w:rsidR="00D94439" w:rsidRPr="002B2709" w14:paraId="5754C21B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1A0E2782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Health-plan type, %</w:t>
            </w:r>
          </w:p>
        </w:tc>
        <w:tc>
          <w:tcPr>
            <w:tcW w:w="1276" w:type="dxa"/>
            <w:noWrap/>
          </w:tcPr>
          <w:p w14:paraId="2C0E78F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242CA2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</w:tcPr>
          <w:p w14:paraId="17515B9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3440A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</w:tcPr>
          <w:p w14:paraId="1AA1C78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noWrap/>
          </w:tcPr>
          <w:p w14:paraId="4B702CA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296D0B3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</w:tr>
      <w:tr w:rsidR="00D94439" w:rsidRPr="002B2709" w14:paraId="4EFC1001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69A7605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HMO</w:t>
            </w:r>
          </w:p>
        </w:tc>
        <w:tc>
          <w:tcPr>
            <w:tcW w:w="1276" w:type="dxa"/>
            <w:noWrap/>
            <w:hideMark/>
          </w:tcPr>
          <w:p w14:paraId="552713D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21.9%</w:t>
            </w:r>
          </w:p>
        </w:tc>
        <w:tc>
          <w:tcPr>
            <w:tcW w:w="1001" w:type="dxa"/>
          </w:tcPr>
          <w:p w14:paraId="572FED3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1125" w:type="dxa"/>
          </w:tcPr>
          <w:p w14:paraId="64AC9BA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28.5%</w:t>
            </w:r>
          </w:p>
        </w:tc>
        <w:tc>
          <w:tcPr>
            <w:tcW w:w="992" w:type="dxa"/>
          </w:tcPr>
          <w:p w14:paraId="4CDCC18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35.8%</w:t>
            </w:r>
          </w:p>
        </w:tc>
        <w:tc>
          <w:tcPr>
            <w:tcW w:w="1094" w:type="dxa"/>
            <w:noWrap/>
            <w:hideMark/>
          </w:tcPr>
          <w:p w14:paraId="4BF9C3D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35.2%</w:t>
            </w:r>
          </w:p>
        </w:tc>
        <w:tc>
          <w:tcPr>
            <w:tcW w:w="1032" w:type="dxa"/>
            <w:noWrap/>
            <w:hideMark/>
          </w:tcPr>
          <w:p w14:paraId="47DB00D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134" w:type="dxa"/>
            <w:noWrap/>
            <w:hideMark/>
          </w:tcPr>
          <w:p w14:paraId="37BC545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18.9%</w:t>
            </w:r>
          </w:p>
        </w:tc>
      </w:tr>
      <w:tr w:rsidR="00D94439" w:rsidRPr="002B2709" w14:paraId="0F384869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36FEC90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PPO</w:t>
            </w:r>
          </w:p>
        </w:tc>
        <w:tc>
          <w:tcPr>
            <w:tcW w:w="1276" w:type="dxa"/>
            <w:noWrap/>
            <w:hideMark/>
          </w:tcPr>
          <w:p w14:paraId="677238F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58.9%</w:t>
            </w:r>
          </w:p>
        </w:tc>
        <w:tc>
          <w:tcPr>
            <w:tcW w:w="1001" w:type="dxa"/>
          </w:tcPr>
          <w:p w14:paraId="2400B43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55.3%</w:t>
            </w:r>
          </w:p>
        </w:tc>
        <w:tc>
          <w:tcPr>
            <w:tcW w:w="1125" w:type="dxa"/>
          </w:tcPr>
          <w:p w14:paraId="4A0DD92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57.5%</w:t>
            </w:r>
          </w:p>
        </w:tc>
        <w:tc>
          <w:tcPr>
            <w:tcW w:w="992" w:type="dxa"/>
          </w:tcPr>
          <w:p w14:paraId="105071B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53.7%</w:t>
            </w:r>
          </w:p>
        </w:tc>
        <w:tc>
          <w:tcPr>
            <w:tcW w:w="1094" w:type="dxa"/>
            <w:noWrap/>
            <w:hideMark/>
          </w:tcPr>
          <w:p w14:paraId="7927CE2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54.7%</w:t>
            </w:r>
          </w:p>
        </w:tc>
        <w:tc>
          <w:tcPr>
            <w:tcW w:w="1032" w:type="dxa"/>
            <w:noWrap/>
            <w:hideMark/>
          </w:tcPr>
          <w:p w14:paraId="071B8E8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58.1%</w:t>
            </w:r>
          </w:p>
        </w:tc>
        <w:tc>
          <w:tcPr>
            <w:tcW w:w="1134" w:type="dxa"/>
            <w:noWrap/>
            <w:hideMark/>
          </w:tcPr>
          <w:p w14:paraId="4736752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59.8%</w:t>
            </w:r>
          </w:p>
        </w:tc>
      </w:tr>
      <w:tr w:rsidR="00D94439" w:rsidRPr="002B2709" w14:paraId="5CD71873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7D3E9A5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CDHP</w:t>
            </w:r>
          </w:p>
        </w:tc>
        <w:tc>
          <w:tcPr>
            <w:tcW w:w="1276" w:type="dxa"/>
            <w:noWrap/>
            <w:hideMark/>
          </w:tcPr>
          <w:p w14:paraId="65B2FBC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1001" w:type="dxa"/>
          </w:tcPr>
          <w:p w14:paraId="1E71DFE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9.3%</w:t>
            </w:r>
          </w:p>
        </w:tc>
        <w:tc>
          <w:tcPr>
            <w:tcW w:w="1125" w:type="dxa"/>
          </w:tcPr>
          <w:p w14:paraId="11A870C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14.0%</w:t>
            </w:r>
          </w:p>
        </w:tc>
        <w:tc>
          <w:tcPr>
            <w:tcW w:w="992" w:type="dxa"/>
          </w:tcPr>
          <w:p w14:paraId="05FA2D9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10.4%</w:t>
            </w:r>
          </w:p>
        </w:tc>
        <w:tc>
          <w:tcPr>
            <w:tcW w:w="1094" w:type="dxa"/>
            <w:noWrap/>
            <w:hideMark/>
          </w:tcPr>
          <w:p w14:paraId="69B3203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9.9%</w:t>
            </w:r>
          </w:p>
        </w:tc>
        <w:tc>
          <w:tcPr>
            <w:tcW w:w="1032" w:type="dxa"/>
            <w:noWrap/>
            <w:hideMark/>
          </w:tcPr>
          <w:p w14:paraId="17E8BB1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134" w:type="dxa"/>
            <w:noWrap/>
            <w:hideMark/>
          </w:tcPr>
          <w:p w14:paraId="565D857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21.4%</w:t>
            </w:r>
          </w:p>
        </w:tc>
      </w:tr>
      <w:tr w:rsidR="00D94439" w:rsidRPr="002B2709" w14:paraId="5064BFD2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42D1E046" w14:textId="2BC6DFE1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Geographic region,</w:t>
            </w:r>
            <w:r w:rsidRPr="002B2709">
              <w:rPr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2B2709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hideMark/>
          </w:tcPr>
          <w:p w14:paraId="0895B7D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</w:tcPr>
          <w:p w14:paraId="72BBA2B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</w:tcPr>
          <w:p w14:paraId="235DB22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5C8939A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17754BD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09EBCD0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254F6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1DF861BA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441FB01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Midwest</w:t>
            </w:r>
          </w:p>
        </w:tc>
        <w:tc>
          <w:tcPr>
            <w:tcW w:w="1276" w:type="dxa"/>
            <w:noWrap/>
            <w:hideMark/>
          </w:tcPr>
          <w:p w14:paraId="0EB3ED5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25.0%</w:t>
            </w:r>
          </w:p>
        </w:tc>
        <w:tc>
          <w:tcPr>
            <w:tcW w:w="1001" w:type="dxa"/>
          </w:tcPr>
          <w:p w14:paraId="27A46A1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36.9%</w:t>
            </w:r>
          </w:p>
        </w:tc>
        <w:tc>
          <w:tcPr>
            <w:tcW w:w="1125" w:type="dxa"/>
          </w:tcPr>
          <w:p w14:paraId="69878FA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30.5%</w:t>
            </w:r>
          </w:p>
        </w:tc>
        <w:tc>
          <w:tcPr>
            <w:tcW w:w="992" w:type="dxa"/>
          </w:tcPr>
          <w:p w14:paraId="109F17E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1094" w:type="dxa"/>
            <w:noWrap/>
            <w:hideMark/>
          </w:tcPr>
          <w:p w14:paraId="42655DD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34.6%</w:t>
            </w:r>
          </w:p>
        </w:tc>
        <w:tc>
          <w:tcPr>
            <w:tcW w:w="1032" w:type="dxa"/>
            <w:noWrap/>
            <w:hideMark/>
          </w:tcPr>
          <w:p w14:paraId="45CD3E1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134" w:type="dxa"/>
            <w:noWrap/>
            <w:hideMark/>
          </w:tcPr>
          <w:p w14:paraId="6DD4F64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22.6%</w:t>
            </w:r>
          </w:p>
        </w:tc>
      </w:tr>
      <w:tr w:rsidR="00D94439" w:rsidRPr="002B2709" w14:paraId="5C8DE6A3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5CC9D9E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1276" w:type="dxa"/>
            <w:noWrap/>
            <w:hideMark/>
          </w:tcPr>
          <w:p w14:paraId="46BA9CF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001" w:type="dxa"/>
          </w:tcPr>
          <w:p w14:paraId="00245BD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11.7%</w:t>
            </w:r>
          </w:p>
        </w:tc>
        <w:tc>
          <w:tcPr>
            <w:tcW w:w="1125" w:type="dxa"/>
          </w:tcPr>
          <w:p w14:paraId="0DE5069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992" w:type="dxa"/>
          </w:tcPr>
          <w:p w14:paraId="263B093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1094" w:type="dxa"/>
            <w:noWrap/>
            <w:hideMark/>
          </w:tcPr>
          <w:p w14:paraId="41DCEE2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032" w:type="dxa"/>
            <w:noWrap/>
            <w:hideMark/>
          </w:tcPr>
          <w:p w14:paraId="53A85D0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10.7%</w:t>
            </w:r>
          </w:p>
        </w:tc>
        <w:tc>
          <w:tcPr>
            <w:tcW w:w="1134" w:type="dxa"/>
            <w:noWrap/>
            <w:hideMark/>
          </w:tcPr>
          <w:p w14:paraId="7D05A4B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12.0%</w:t>
            </w:r>
          </w:p>
        </w:tc>
      </w:tr>
      <w:tr w:rsidR="00D94439" w:rsidRPr="002B2709" w14:paraId="57B3B4F1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4AD5DE5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1276" w:type="dxa"/>
            <w:noWrap/>
            <w:hideMark/>
          </w:tcPr>
          <w:p w14:paraId="09BFBBB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37.4%</w:t>
            </w:r>
          </w:p>
        </w:tc>
        <w:tc>
          <w:tcPr>
            <w:tcW w:w="1001" w:type="dxa"/>
          </w:tcPr>
          <w:p w14:paraId="1B91755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29.8%</w:t>
            </w:r>
          </w:p>
        </w:tc>
        <w:tc>
          <w:tcPr>
            <w:tcW w:w="1125" w:type="dxa"/>
          </w:tcPr>
          <w:p w14:paraId="364E2E0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33.8%</w:t>
            </w:r>
          </w:p>
        </w:tc>
        <w:tc>
          <w:tcPr>
            <w:tcW w:w="992" w:type="dxa"/>
          </w:tcPr>
          <w:p w14:paraId="704832E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28.5%</w:t>
            </w:r>
          </w:p>
        </w:tc>
        <w:tc>
          <w:tcPr>
            <w:tcW w:w="1094" w:type="dxa"/>
            <w:noWrap/>
            <w:hideMark/>
          </w:tcPr>
          <w:p w14:paraId="1CD4E35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32.6%</w:t>
            </w:r>
          </w:p>
        </w:tc>
        <w:tc>
          <w:tcPr>
            <w:tcW w:w="1032" w:type="dxa"/>
            <w:noWrap/>
            <w:hideMark/>
          </w:tcPr>
          <w:p w14:paraId="2E2349E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32.3%</w:t>
            </w:r>
          </w:p>
        </w:tc>
        <w:tc>
          <w:tcPr>
            <w:tcW w:w="1134" w:type="dxa"/>
            <w:noWrap/>
            <w:hideMark/>
          </w:tcPr>
          <w:p w14:paraId="1AD77BC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39.0%</w:t>
            </w:r>
          </w:p>
        </w:tc>
      </w:tr>
      <w:tr w:rsidR="00D94439" w:rsidRPr="002B2709" w14:paraId="7D586A3F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243157D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West</w:t>
            </w:r>
          </w:p>
        </w:tc>
        <w:tc>
          <w:tcPr>
            <w:tcW w:w="1276" w:type="dxa"/>
            <w:noWrap/>
            <w:hideMark/>
          </w:tcPr>
          <w:p w14:paraId="1404C31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1001" w:type="dxa"/>
          </w:tcPr>
          <w:p w14:paraId="15BCB18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1125" w:type="dxa"/>
          </w:tcPr>
          <w:p w14:paraId="02F36B0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19.1%</w:t>
            </w:r>
          </w:p>
        </w:tc>
        <w:tc>
          <w:tcPr>
            <w:tcW w:w="992" w:type="dxa"/>
          </w:tcPr>
          <w:p w14:paraId="4F5D9CF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18.7%</w:t>
            </w:r>
          </w:p>
        </w:tc>
        <w:tc>
          <w:tcPr>
            <w:tcW w:w="1094" w:type="dxa"/>
            <w:noWrap/>
            <w:hideMark/>
          </w:tcPr>
          <w:p w14:paraId="555CB7F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18.7%</w:t>
            </w:r>
          </w:p>
        </w:tc>
        <w:tc>
          <w:tcPr>
            <w:tcW w:w="1032" w:type="dxa"/>
            <w:noWrap/>
            <w:hideMark/>
          </w:tcPr>
          <w:p w14:paraId="610B04C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1134" w:type="dxa"/>
            <w:noWrap/>
            <w:hideMark/>
          </w:tcPr>
          <w:p w14:paraId="7EC2418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22.5%</w:t>
            </w:r>
          </w:p>
        </w:tc>
      </w:tr>
      <w:tr w:rsidR="00D94439" w:rsidRPr="002B2709" w14:paraId="68979867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43F0F87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276" w:type="dxa"/>
            <w:noWrap/>
            <w:hideMark/>
          </w:tcPr>
          <w:p w14:paraId="0E7981C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3.7%</w:t>
            </w:r>
          </w:p>
        </w:tc>
        <w:tc>
          <w:tcPr>
            <w:tcW w:w="1001" w:type="dxa"/>
          </w:tcPr>
          <w:p w14:paraId="66750CE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125" w:type="dxa"/>
          </w:tcPr>
          <w:p w14:paraId="337DEB8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3.2%</w:t>
            </w:r>
          </w:p>
        </w:tc>
        <w:tc>
          <w:tcPr>
            <w:tcW w:w="992" w:type="dxa"/>
          </w:tcPr>
          <w:p w14:paraId="00C1E84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2.3%</w:t>
            </w:r>
          </w:p>
        </w:tc>
        <w:tc>
          <w:tcPr>
            <w:tcW w:w="1094" w:type="dxa"/>
            <w:noWrap/>
            <w:hideMark/>
          </w:tcPr>
          <w:p w14:paraId="29F78DE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032" w:type="dxa"/>
            <w:noWrap/>
            <w:hideMark/>
          </w:tcPr>
          <w:p w14:paraId="190CC38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34" w:type="dxa"/>
            <w:noWrap/>
            <w:hideMark/>
          </w:tcPr>
          <w:p w14:paraId="19B5A56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3.9%</w:t>
            </w:r>
          </w:p>
        </w:tc>
      </w:tr>
      <w:tr w:rsidR="00D94439" w:rsidRPr="002B2709" w14:paraId="14BBE8B8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1ABE9527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Index prescriber specialty, %</w:t>
            </w:r>
          </w:p>
        </w:tc>
        <w:tc>
          <w:tcPr>
            <w:tcW w:w="1276" w:type="dxa"/>
            <w:noWrap/>
          </w:tcPr>
          <w:p w14:paraId="1C6CC05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31C059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</w:tcPr>
          <w:p w14:paraId="350FB4A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92E82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</w:tcPr>
          <w:p w14:paraId="3CE0E67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noWrap/>
          </w:tcPr>
          <w:p w14:paraId="1AF5B22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14:paraId="5EC05CF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</w:tr>
      <w:tr w:rsidR="00D94439" w:rsidRPr="002B2709" w14:paraId="5DAA72BC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07DBA50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PCP</w:t>
            </w:r>
          </w:p>
        </w:tc>
        <w:tc>
          <w:tcPr>
            <w:tcW w:w="1276" w:type="dxa"/>
            <w:noWrap/>
            <w:hideMark/>
          </w:tcPr>
          <w:p w14:paraId="1056AA4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21.5%</w:t>
            </w:r>
          </w:p>
        </w:tc>
        <w:tc>
          <w:tcPr>
            <w:tcW w:w="1001" w:type="dxa"/>
          </w:tcPr>
          <w:p w14:paraId="67CF2A2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32.5%</w:t>
            </w:r>
          </w:p>
        </w:tc>
        <w:tc>
          <w:tcPr>
            <w:tcW w:w="1125" w:type="dxa"/>
          </w:tcPr>
          <w:p w14:paraId="119000A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26.5%</w:t>
            </w:r>
          </w:p>
        </w:tc>
        <w:tc>
          <w:tcPr>
            <w:tcW w:w="992" w:type="dxa"/>
          </w:tcPr>
          <w:p w14:paraId="5C75667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32.0%</w:t>
            </w:r>
          </w:p>
        </w:tc>
        <w:tc>
          <w:tcPr>
            <w:tcW w:w="1094" w:type="dxa"/>
            <w:noWrap/>
            <w:hideMark/>
          </w:tcPr>
          <w:p w14:paraId="1EE81F9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34.7%</w:t>
            </w:r>
          </w:p>
        </w:tc>
        <w:tc>
          <w:tcPr>
            <w:tcW w:w="1032" w:type="dxa"/>
            <w:noWrap/>
            <w:hideMark/>
          </w:tcPr>
          <w:p w14:paraId="4A0FFD0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32.4%</w:t>
            </w:r>
          </w:p>
        </w:tc>
        <w:tc>
          <w:tcPr>
            <w:tcW w:w="1134" w:type="dxa"/>
            <w:noWrap/>
            <w:hideMark/>
          </w:tcPr>
          <w:p w14:paraId="626BD3D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18.9%</w:t>
            </w:r>
          </w:p>
        </w:tc>
      </w:tr>
      <w:tr w:rsidR="00D94439" w:rsidRPr="002B2709" w14:paraId="0598EF7B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6F0086C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Nephrologist</w:t>
            </w:r>
          </w:p>
        </w:tc>
        <w:tc>
          <w:tcPr>
            <w:tcW w:w="1276" w:type="dxa"/>
            <w:noWrap/>
            <w:hideMark/>
          </w:tcPr>
          <w:p w14:paraId="023ED95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2.3%</w:t>
            </w:r>
          </w:p>
        </w:tc>
        <w:tc>
          <w:tcPr>
            <w:tcW w:w="1001" w:type="dxa"/>
          </w:tcPr>
          <w:p w14:paraId="40245A5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4.7%</w:t>
            </w:r>
          </w:p>
        </w:tc>
        <w:tc>
          <w:tcPr>
            <w:tcW w:w="1125" w:type="dxa"/>
          </w:tcPr>
          <w:p w14:paraId="4DAA618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92" w:type="dxa"/>
          </w:tcPr>
          <w:p w14:paraId="1C6C18B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094" w:type="dxa"/>
            <w:noWrap/>
            <w:hideMark/>
          </w:tcPr>
          <w:p w14:paraId="79FCDF7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13.7%</w:t>
            </w:r>
          </w:p>
        </w:tc>
        <w:tc>
          <w:tcPr>
            <w:tcW w:w="1032" w:type="dxa"/>
            <w:noWrap/>
            <w:hideMark/>
          </w:tcPr>
          <w:p w14:paraId="751516B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134" w:type="dxa"/>
            <w:noWrap/>
            <w:hideMark/>
          </w:tcPr>
          <w:p w14:paraId="45165A7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1.1%</w:t>
            </w:r>
          </w:p>
        </w:tc>
      </w:tr>
      <w:tr w:rsidR="00D94439" w:rsidRPr="002B2709" w14:paraId="0B92F3A3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5728054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Cardiologist</w:t>
            </w:r>
          </w:p>
        </w:tc>
        <w:tc>
          <w:tcPr>
            <w:tcW w:w="1276" w:type="dxa"/>
            <w:noWrap/>
            <w:hideMark/>
          </w:tcPr>
          <w:p w14:paraId="355EFBC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01" w:type="dxa"/>
          </w:tcPr>
          <w:p w14:paraId="17ED3D9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32.3%</w:t>
            </w:r>
          </w:p>
        </w:tc>
        <w:tc>
          <w:tcPr>
            <w:tcW w:w="1125" w:type="dxa"/>
          </w:tcPr>
          <w:p w14:paraId="035F690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39.9%</w:t>
            </w:r>
          </w:p>
        </w:tc>
        <w:tc>
          <w:tcPr>
            <w:tcW w:w="992" w:type="dxa"/>
          </w:tcPr>
          <w:p w14:paraId="7E4BD48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32.3%</w:t>
            </w:r>
          </w:p>
        </w:tc>
        <w:tc>
          <w:tcPr>
            <w:tcW w:w="1094" w:type="dxa"/>
            <w:noWrap/>
            <w:hideMark/>
          </w:tcPr>
          <w:p w14:paraId="3E2438D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19.5%</w:t>
            </w:r>
          </w:p>
        </w:tc>
        <w:tc>
          <w:tcPr>
            <w:tcW w:w="1032" w:type="dxa"/>
            <w:noWrap/>
            <w:hideMark/>
          </w:tcPr>
          <w:p w14:paraId="0EA5AA8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134" w:type="dxa"/>
            <w:noWrap/>
            <w:hideMark/>
          </w:tcPr>
          <w:p w14:paraId="048C0B1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5.5%</w:t>
            </w:r>
          </w:p>
        </w:tc>
      </w:tr>
      <w:tr w:rsidR="00D94439" w:rsidRPr="002B2709" w14:paraId="55F448D0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1F996C1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Dermatologist</w:t>
            </w:r>
          </w:p>
        </w:tc>
        <w:tc>
          <w:tcPr>
            <w:tcW w:w="1276" w:type="dxa"/>
            <w:noWrap/>
            <w:hideMark/>
          </w:tcPr>
          <w:p w14:paraId="5BD55B5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22.4%</w:t>
            </w:r>
          </w:p>
        </w:tc>
        <w:tc>
          <w:tcPr>
            <w:tcW w:w="1001" w:type="dxa"/>
          </w:tcPr>
          <w:p w14:paraId="231E0B6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125" w:type="dxa"/>
          </w:tcPr>
          <w:p w14:paraId="52A8060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0.8%</w:t>
            </w:r>
          </w:p>
        </w:tc>
        <w:tc>
          <w:tcPr>
            <w:tcW w:w="992" w:type="dxa"/>
          </w:tcPr>
          <w:p w14:paraId="12FBCFF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0.2%</w:t>
            </w:r>
          </w:p>
        </w:tc>
        <w:tc>
          <w:tcPr>
            <w:tcW w:w="1094" w:type="dxa"/>
            <w:noWrap/>
            <w:hideMark/>
          </w:tcPr>
          <w:p w14:paraId="61665B5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0.69%</w:t>
            </w:r>
          </w:p>
        </w:tc>
        <w:tc>
          <w:tcPr>
            <w:tcW w:w="1032" w:type="dxa"/>
            <w:noWrap/>
            <w:hideMark/>
          </w:tcPr>
          <w:p w14:paraId="2ECB41A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134" w:type="dxa"/>
            <w:noWrap/>
            <w:hideMark/>
          </w:tcPr>
          <w:p w14:paraId="46A2286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29.1%</w:t>
            </w:r>
          </w:p>
        </w:tc>
      </w:tr>
      <w:tr w:rsidR="00D94439" w:rsidRPr="002B2709" w14:paraId="11C0342F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179A2E2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Endocrinologist</w:t>
            </w:r>
          </w:p>
        </w:tc>
        <w:tc>
          <w:tcPr>
            <w:tcW w:w="1276" w:type="dxa"/>
            <w:noWrap/>
            <w:hideMark/>
          </w:tcPr>
          <w:p w14:paraId="10E958C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2.3%</w:t>
            </w:r>
          </w:p>
        </w:tc>
        <w:tc>
          <w:tcPr>
            <w:tcW w:w="1001" w:type="dxa"/>
          </w:tcPr>
          <w:p w14:paraId="630060A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25" w:type="dxa"/>
          </w:tcPr>
          <w:p w14:paraId="2088B8A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0.4%</w:t>
            </w:r>
          </w:p>
        </w:tc>
        <w:tc>
          <w:tcPr>
            <w:tcW w:w="992" w:type="dxa"/>
          </w:tcPr>
          <w:p w14:paraId="38203A7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0.3%</w:t>
            </w:r>
          </w:p>
        </w:tc>
        <w:tc>
          <w:tcPr>
            <w:tcW w:w="1094" w:type="dxa"/>
            <w:noWrap/>
            <w:hideMark/>
          </w:tcPr>
          <w:p w14:paraId="47703E6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032" w:type="dxa"/>
            <w:noWrap/>
            <w:hideMark/>
          </w:tcPr>
          <w:p w14:paraId="3817A8D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0.6%</w:t>
            </w:r>
          </w:p>
        </w:tc>
        <w:tc>
          <w:tcPr>
            <w:tcW w:w="1134" w:type="dxa"/>
            <w:noWrap/>
            <w:hideMark/>
          </w:tcPr>
          <w:p w14:paraId="7EB5711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2.8%</w:t>
            </w:r>
          </w:p>
        </w:tc>
      </w:tr>
      <w:tr w:rsidR="00D94439" w:rsidRPr="002B2709" w14:paraId="43C02B51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159EA4C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Gastroenterologist/hepatologist</w:t>
            </w:r>
          </w:p>
        </w:tc>
        <w:tc>
          <w:tcPr>
            <w:tcW w:w="1276" w:type="dxa"/>
            <w:noWrap/>
            <w:hideMark/>
          </w:tcPr>
          <w:p w14:paraId="0225090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1.2%</w:t>
            </w:r>
          </w:p>
        </w:tc>
        <w:tc>
          <w:tcPr>
            <w:tcW w:w="1001" w:type="dxa"/>
          </w:tcPr>
          <w:p w14:paraId="61D7AF4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1.4%</w:t>
            </w:r>
          </w:p>
        </w:tc>
        <w:tc>
          <w:tcPr>
            <w:tcW w:w="1125" w:type="dxa"/>
          </w:tcPr>
          <w:p w14:paraId="2A6CF67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0.8%</w:t>
            </w:r>
          </w:p>
        </w:tc>
        <w:tc>
          <w:tcPr>
            <w:tcW w:w="992" w:type="dxa"/>
          </w:tcPr>
          <w:p w14:paraId="313712E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0.7%</w:t>
            </w:r>
          </w:p>
        </w:tc>
        <w:tc>
          <w:tcPr>
            <w:tcW w:w="1094" w:type="dxa"/>
            <w:noWrap/>
            <w:hideMark/>
          </w:tcPr>
          <w:p w14:paraId="28DC4D0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032" w:type="dxa"/>
            <w:noWrap/>
            <w:hideMark/>
          </w:tcPr>
          <w:p w14:paraId="2683F91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2.1%</w:t>
            </w:r>
          </w:p>
        </w:tc>
        <w:tc>
          <w:tcPr>
            <w:tcW w:w="1134" w:type="dxa"/>
            <w:noWrap/>
            <w:hideMark/>
          </w:tcPr>
          <w:p w14:paraId="2FF777E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1.2%</w:t>
            </w:r>
          </w:p>
        </w:tc>
      </w:tr>
      <w:tr w:rsidR="00D94439" w:rsidRPr="002B2709" w14:paraId="6729F656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3E4A9E1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Non-physician prescribed</w:t>
            </w:r>
          </w:p>
        </w:tc>
        <w:tc>
          <w:tcPr>
            <w:tcW w:w="1276" w:type="dxa"/>
            <w:noWrap/>
            <w:hideMark/>
          </w:tcPr>
          <w:p w14:paraId="4F9EAB4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25.5%</w:t>
            </w:r>
          </w:p>
        </w:tc>
        <w:tc>
          <w:tcPr>
            <w:tcW w:w="1001" w:type="dxa"/>
          </w:tcPr>
          <w:p w14:paraId="151D5FA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16.6%</w:t>
            </w:r>
          </w:p>
        </w:tc>
        <w:tc>
          <w:tcPr>
            <w:tcW w:w="1125" w:type="dxa"/>
          </w:tcPr>
          <w:p w14:paraId="22EAEDC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19.1%</w:t>
            </w:r>
          </w:p>
        </w:tc>
        <w:tc>
          <w:tcPr>
            <w:tcW w:w="992" w:type="dxa"/>
          </w:tcPr>
          <w:p w14:paraId="29B16F1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20.4%</w:t>
            </w:r>
          </w:p>
        </w:tc>
        <w:tc>
          <w:tcPr>
            <w:tcW w:w="1094" w:type="dxa"/>
            <w:noWrap/>
            <w:hideMark/>
          </w:tcPr>
          <w:p w14:paraId="16FED5B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16.9%</w:t>
            </w:r>
          </w:p>
        </w:tc>
        <w:tc>
          <w:tcPr>
            <w:tcW w:w="1032" w:type="dxa"/>
            <w:noWrap/>
            <w:hideMark/>
          </w:tcPr>
          <w:p w14:paraId="49598E9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16.5%</w:t>
            </w:r>
          </w:p>
        </w:tc>
        <w:tc>
          <w:tcPr>
            <w:tcW w:w="1134" w:type="dxa"/>
            <w:noWrap/>
            <w:hideMark/>
          </w:tcPr>
          <w:p w14:paraId="0BC0312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27.7%</w:t>
            </w:r>
          </w:p>
        </w:tc>
      </w:tr>
      <w:tr w:rsidR="00D94439" w:rsidRPr="002B2709" w14:paraId="73CCA593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4FDC2D4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lastRenderedPageBreak/>
              <w:t>Other/unknown</w:t>
            </w:r>
          </w:p>
        </w:tc>
        <w:tc>
          <w:tcPr>
            <w:tcW w:w="1276" w:type="dxa"/>
            <w:noWrap/>
            <w:hideMark/>
          </w:tcPr>
          <w:p w14:paraId="4CC246E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13.1%</w:t>
            </w:r>
          </w:p>
        </w:tc>
        <w:tc>
          <w:tcPr>
            <w:tcW w:w="1001" w:type="dxa"/>
          </w:tcPr>
          <w:p w14:paraId="5425D4C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1125" w:type="dxa"/>
          </w:tcPr>
          <w:p w14:paraId="4A614C4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10.4%</w:t>
            </w:r>
          </w:p>
        </w:tc>
        <w:tc>
          <w:tcPr>
            <w:tcW w:w="992" w:type="dxa"/>
          </w:tcPr>
          <w:p w14:paraId="11B84C8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11.6%</w:t>
            </w:r>
          </w:p>
        </w:tc>
        <w:tc>
          <w:tcPr>
            <w:tcW w:w="1094" w:type="dxa"/>
            <w:noWrap/>
            <w:hideMark/>
          </w:tcPr>
          <w:p w14:paraId="665BF5B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1032" w:type="dxa"/>
            <w:noWrap/>
            <w:hideMark/>
          </w:tcPr>
          <w:p w14:paraId="70EE22D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134" w:type="dxa"/>
            <w:noWrap/>
            <w:hideMark/>
          </w:tcPr>
          <w:p w14:paraId="7ABB057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13.7%</w:t>
            </w:r>
          </w:p>
        </w:tc>
      </w:tr>
      <w:tr w:rsidR="00D94439" w:rsidRPr="002B2709" w14:paraId="2BD46FEE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0CF8FD67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Length of pre-index continuous eligibility in months</w:t>
            </w:r>
          </w:p>
        </w:tc>
        <w:tc>
          <w:tcPr>
            <w:tcW w:w="1276" w:type="dxa"/>
            <w:noWrap/>
            <w:hideMark/>
          </w:tcPr>
          <w:p w14:paraId="471E1BC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</w:tcPr>
          <w:p w14:paraId="691C867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</w:tcPr>
          <w:p w14:paraId="065EA58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7FFCA0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AF781E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743E8C3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97423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5128ED54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0FD6D48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noWrap/>
            <w:hideMark/>
          </w:tcPr>
          <w:p w14:paraId="3FA41B6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65.4 (41.49)</w:t>
            </w:r>
          </w:p>
        </w:tc>
        <w:tc>
          <w:tcPr>
            <w:tcW w:w="1001" w:type="dxa"/>
          </w:tcPr>
          <w:p w14:paraId="15BD236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73.7 (44.71)</w:t>
            </w:r>
          </w:p>
        </w:tc>
        <w:tc>
          <w:tcPr>
            <w:tcW w:w="1125" w:type="dxa"/>
          </w:tcPr>
          <w:p w14:paraId="1403009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69.8 (42.7)</w:t>
            </w:r>
          </w:p>
        </w:tc>
        <w:tc>
          <w:tcPr>
            <w:tcW w:w="992" w:type="dxa"/>
          </w:tcPr>
          <w:p w14:paraId="523AEEE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74.3 (44.42)</w:t>
            </w:r>
          </w:p>
        </w:tc>
        <w:tc>
          <w:tcPr>
            <w:tcW w:w="1094" w:type="dxa"/>
            <w:noWrap/>
            <w:hideMark/>
          </w:tcPr>
          <w:p w14:paraId="39EC27C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70.9 (43.49)</w:t>
            </w:r>
          </w:p>
        </w:tc>
        <w:tc>
          <w:tcPr>
            <w:tcW w:w="1032" w:type="dxa"/>
            <w:noWrap/>
            <w:hideMark/>
          </w:tcPr>
          <w:p w14:paraId="33BDD90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71.6 (43.2)</w:t>
            </w:r>
          </w:p>
        </w:tc>
        <w:tc>
          <w:tcPr>
            <w:tcW w:w="1134" w:type="dxa"/>
            <w:noWrap/>
            <w:hideMark/>
          </w:tcPr>
          <w:p w14:paraId="153C9B9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63.3 (40.62)</w:t>
            </w:r>
          </w:p>
        </w:tc>
      </w:tr>
      <w:tr w:rsidR="00D94439" w:rsidRPr="002B2709" w14:paraId="337225DD" w14:textId="77777777" w:rsidTr="00144561">
        <w:trPr>
          <w:trHeight w:val="300"/>
        </w:trPr>
        <w:tc>
          <w:tcPr>
            <w:tcW w:w="2122" w:type="dxa"/>
            <w:noWrap/>
            <w:hideMark/>
          </w:tcPr>
          <w:p w14:paraId="2A259FA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276" w:type="dxa"/>
            <w:noWrap/>
            <w:hideMark/>
          </w:tcPr>
          <w:p w14:paraId="006BD33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55.9 (32.0–89.2)</w:t>
            </w:r>
          </w:p>
        </w:tc>
        <w:tc>
          <w:tcPr>
            <w:tcW w:w="1001" w:type="dxa"/>
          </w:tcPr>
          <w:p w14:paraId="4391D7B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64.6 (37.6–101.2)</w:t>
            </w:r>
          </w:p>
        </w:tc>
        <w:tc>
          <w:tcPr>
            <w:tcW w:w="1125" w:type="dxa"/>
          </w:tcPr>
          <w:p w14:paraId="4D0E5EC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60.7 (36.3–95.3)</w:t>
            </w:r>
          </w:p>
        </w:tc>
        <w:tc>
          <w:tcPr>
            <w:tcW w:w="992" w:type="dxa"/>
          </w:tcPr>
          <w:p w14:paraId="3B57CE6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65.4 (38.3–103.1)</w:t>
            </w:r>
          </w:p>
        </w:tc>
        <w:tc>
          <w:tcPr>
            <w:tcW w:w="1094" w:type="dxa"/>
            <w:noWrap/>
            <w:hideMark/>
          </w:tcPr>
          <w:p w14:paraId="3296A09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62.5 (35.9–96.8)</w:t>
            </w:r>
          </w:p>
        </w:tc>
        <w:tc>
          <w:tcPr>
            <w:tcW w:w="1032" w:type="dxa"/>
            <w:noWrap/>
            <w:hideMark/>
          </w:tcPr>
          <w:p w14:paraId="579B596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62.6 (37.3–97.3)</w:t>
            </w:r>
          </w:p>
        </w:tc>
        <w:tc>
          <w:tcPr>
            <w:tcW w:w="1134" w:type="dxa"/>
            <w:noWrap/>
            <w:hideMark/>
          </w:tcPr>
          <w:p w14:paraId="7DC2C0F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53.8 (30.6–86.3)</w:t>
            </w:r>
          </w:p>
        </w:tc>
      </w:tr>
      <w:tr w:rsidR="00D94439" w:rsidRPr="002B2709" w14:paraId="326CA555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D23709E" w14:textId="13444E6E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SES index categories from worst (1) to best (4), %</w:t>
            </w:r>
          </w:p>
        </w:tc>
        <w:tc>
          <w:tcPr>
            <w:tcW w:w="1276" w:type="dxa"/>
            <w:noWrap/>
            <w:vAlign w:val="bottom"/>
          </w:tcPr>
          <w:p w14:paraId="13A4355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vAlign w:val="bottom"/>
          </w:tcPr>
          <w:p w14:paraId="1DA0141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vAlign w:val="bottom"/>
          </w:tcPr>
          <w:p w14:paraId="212E9D8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bottom"/>
          </w:tcPr>
          <w:p w14:paraId="145D22B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noWrap/>
            <w:vAlign w:val="bottom"/>
          </w:tcPr>
          <w:p w14:paraId="5409EA4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vAlign w:val="bottom"/>
          </w:tcPr>
          <w:p w14:paraId="1B6D5BD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14:paraId="4D68395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25C7B686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0D0F88D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bottom"/>
          </w:tcPr>
          <w:p w14:paraId="28018D9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16.9%</w:t>
            </w:r>
          </w:p>
        </w:tc>
        <w:tc>
          <w:tcPr>
            <w:tcW w:w="1001" w:type="dxa"/>
            <w:vAlign w:val="bottom"/>
          </w:tcPr>
          <w:p w14:paraId="5EA128B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1125" w:type="dxa"/>
            <w:vAlign w:val="bottom"/>
          </w:tcPr>
          <w:p w14:paraId="67A3553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20.1%</w:t>
            </w:r>
          </w:p>
        </w:tc>
        <w:tc>
          <w:tcPr>
            <w:tcW w:w="992" w:type="dxa"/>
            <w:vAlign w:val="bottom"/>
          </w:tcPr>
          <w:p w14:paraId="0009C27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1094" w:type="dxa"/>
            <w:noWrap/>
            <w:vAlign w:val="bottom"/>
          </w:tcPr>
          <w:p w14:paraId="1175A5F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23.3%</w:t>
            </w:r>
          </w:p>
        </w:tc>
        <w:tc>
          <w:tcPr>
            <w:tcW w:w="1032" w:type="dxa"/>
            <w:noWrap/>
            <w:vAlign w:val="bottom"/>
          </w:tcPr>
          <w:p w14:paraId="696C0B8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19.6%</w:t>
            </w:r>
          </w:p>
        </w:tc>
        <w:tc>
          <w:tcPr>
            <w:tcW w:w="1134" w:type="dxa"/>
            <w:noWrap/>
            <w:vAlign w:val="bottom"/>
          </w:tcPr>
          <w:p w14:paraId="7103470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15.6%</w:t>
            </w:r>
          </w:p>
        </w:tc>
      </w:tr>
      <w:tr w:rsidR="00D94439" w:rsidRPr="002B2709" w14:paraId="6A5F0EB2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79B1FF5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bottom"/>
          </w:tcPr>
          <w:p w14:paraId="3C9D32C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1001" w:type="dxa"/>
            <w:vAlign w:val="bottom"/>
          </w:tcPr>
          <w:p w14:paraId="75B0C5B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27.3%</w:t>
            </w:r>
          </w:p>
        </w:tc>
        <w:tc>
          <w:tcPr>
            <w:tcW w:w="1125" w:type="dxa"/>
            <w:vAlign w:val="bottom"/>
          </w:tcPr>
          <w:p w14:paraId="199CFE4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992" w:type="dxa"/>
            <w:vAlign w:val="bottom"/>
          </w:tcPr>
          <w:p w14:paraId="36D2CD4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26.5%</w:t>
            </w:r>
          </w:p>
        </w:tc>
        <w:tc>
          <w:tcPr>
            <w:tcW w:w="1094" w:type="dxa"/>
            <w:noWrap/>
            <w:vAlign w:val="bottom"/>
          </w:tcPr>
          <w:p w14:paraId="501998B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26.6%</w:t>
            </w:r>
          </w:p>
        </w:tc>
        <w:tc>
          <w:tcPr>
            <w:tcW w:w="1032" w:type="dxa"/>
            <w:noWrap/>
            <w:vAlign w:val="bottom"/>
          </w:tcPr>
          <w:p w14:paraId="0105B89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25.7%</w:t>
            </w:r>
          </w:p>
        </w:tc>
        <w:tc>
          <w:tcPr>
            <w:tcW w:w="1134" w:type="dxa"/>
            <w:noWrap/>
            <w:vAlign w:val="bottom"/>
          </w:tcPr>
          <w:p w14:paraId="5386831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21.0%</w:t>
            </w:r>
          </w:p>
        </w:tc>
      </w:tr>
      <w:tr w:rsidR="00D94439" w:rsidRPr="002B2709" w14:paraId="717259CC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5BC3C11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bottom"/>
          </w:tcPr>
          <w:p w14:paraId="7FD2936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1001" w:type="dxa"/>
            <w:vAlign w:val="bottom"/>
          </w:tcPr>
          <w:p w14:paraId="4C6E85C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26.8%</w:t>
            </w:r>
          </w:p>
        </w:tc>
        <w:tc>
          <w:tcPr>
            <w:tcW w:w="1125" w:type="dxa"/>
            <w:vAlign w:val="bottom"/>
          </w:tcPr>
          <w:p w14:paraId="470FF52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27.2%</w:t>
            </w:r>
          </w:p>
        </w:tc>
        <w:tc>
          <w:tcPr>
            <w:tcW w:w="992" w:type="dxa"/>
            <w:vAlign w:val="bottom"/>
          </w:tcPr>
          <w:p w14:paraId="4A3C66F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26.5%</w:t>
            </w:r>
          </w:p>
        </w:tc>
        <w:tc>
          <w:tcPr>
            <w:tcW w:w="1094" w:type="dxa"/>
            <w:noWrap/>
            <w:vAlign w:val="bottom"/>
          </w:tcPr>
          <w:p w14:paraId="0A4688A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26.6%</w:t>
            </w:r>
          </w:p>
        </w:tc>
        <w:tc>
          <w:tcPr>
            <w:tcW w:w="1032" w:type="dxa"/>
            <w:noWrap/>
            <w:vAlign w:val="bottom"/>
          </w:tcPr>
          <w:p w14:paraId="4EF5BC6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26.8%</w:t>
            </w:r>
          </w:p>
        </w:tc>
        <w:tc>
          <w:tcPr>
            <w:tcW w:w="1134" w:type="dxa"/>
            <w:noWrap/>
            <w:vAlign w:val="bottom"/>
          </w:tcPr>
          <w:p w14:paraId="444A4CD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25.3%</w:t>
            </w:r>
          </w:p>
        </w:tc>
      </w:tr>
      <w:tr w:rsidR="00D94439" w:rsidRPr="002B2709" w14:paraId="7928A6E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AEBDFD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bottom"/>
          </w:tcPr>
          <w:p w14:paraId="55F646B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32.7%</w:t>
            </w:r>
          </w:p>
        </w:tc>
        <w:tc>
          <w:tcPr>
            <w:tcW w:w="1001" w:type="dxa"/>
            <w:vAlign w:val="bottom"/>
          </w:tcPr>
          <w:p w14:paraId="6404BD7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1125" w:type="dxa"/>
            <w:vAlign w:val="bottom"/>
          </w:tcPr>
          <w:p w14:paraId="24E655C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23.9%</w:t>
            </w:r>
          </w:p>
        </w:tc>
        <w:tc>
          <w:tcPr>
            <w:tcW w:w="992" w:type="dxa"/>
            <w:vAlign w:val="bottom"/>
          </w:tcPr>
          <w:p w14:paraId="3375865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23.2%</w:t>
            </w:r>
          </w:p>
        </w:tc>
        <w:tc>
          <w:tcPr>
            <w:tcW w:w="1094" w:type="dxa"/>
            <w:noWrap/>
            <w:vAlign w:val="bottom"/>
          </w:tcPr>
          <w:p w14:paraId="3EAE8EC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21.3%</w:t>
            </w:r>
          </w:p>
        </w:tc>
        <w:tc>
          <w:tcPr>
            <w:tcW w:w="1032" w:type="dxa"/>
            <w:noWrap/>
            <w:vAlign w:val="bottom"/>
          </w:tcPr>
          <w:p w14:paraId="49A8D28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25.8%</w:t>
            </w:r>
          </w:p>
        </w:tc>
        <w:tc>
          <w:tcPr>
            <w:tcW w:w="1134" w:type="dxa"/>
            <w:noWrap/>
            <w:vAlign w:val="bottom"/>
          </w:tcPr>
          <w:p w14:paraId="6CA10AC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35.5%</w:t>
            </w:r>
          </w:p>
        </w:tc>
      </w:tr>
      <w:tr w:rsidR="00D94439" w:rsidRPr="002B2709" w14:paraId="78174F9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2796CCF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276" w:type="dxa"/>
            <w:noWrap/>
            <w:vAlign w:val="bottom"/>
          </w:tcPr>
          <w:p w14:paraId="5F43229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001" w:type="dxa"/>
            <w:vAlign w:val="bottom"/>
          </w:tcPr>
          <w:p w14:paraId="2D92A71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125" w:type="dxa"/>
            <w:vAlign w:val="bottom"/>
          </w:tcPr>
          <w:p w14:paraId="6E1FF11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2.4%</w:t>
            </w:r>
          </w:p>
        </w:tc>
        <w:tc>
          <w:tcPr>
            <w:tcW w:w="992" w:type="dxa"/>
            <w:vAlign w:val="bottom"/>
          </w:tcPr>
          <w:p w14:paraId="5A710F3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094" w:type="dxa"/>
            <w:noWrap/>
            <w:vAlign w:val="bottom"/>
          </w:tcPr>
          <w:p w14:paraId="3E61A79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2.1%</w:t>
            </w:r>
          </w:p>
        </w:tc>
        <w:tc>
          <w:tcPr>
            <w:tcW w:w="1032" w:type="dxa"/>
            <w:noWrap/>
            <w:vAlign w:val="bottom"/>
          </w:tcPr>
          <w:p w14:paraId="43673A4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134" w:type="dxa"/>
            <w:noWrap/>
            <w:vAlign w:val="bottom"/>
          </w:tcPr>
          <w:p w14:paraId="6A346BC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2.6%</w:t>
            </w:r>
          </w:p>
        </w:tc>
      </w:tr>
      <w:tr w:rsidR="00D94439" w:rsidRPr="002B2709" w14:paraId="21AB234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1542FD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QCI score</w:t>
            </w:r>
          </w:p>
        </w:tc>
        <w:tc>
          <w:tcPr>
            <w:tcW w:w="1276" w:type="dxa"/>
            <w:noWrap/>
            <w:vAlign w:val="bottom"/>
          </w:tcPr>
          <w:p w14:paraId="05BC0D9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vAlign w:val="bottom"/>
          </w:tcPr>
          <w:p w14:paraId="1A6151F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vAlign w:val="bottom"/>
          </w:tcPr>
          <w:p w14:paraId="22912AF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bottom"/>
          </w:tcPr>
          <w:p w14:paraId="362B451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noWrap/>
            <w:vAlign w:val="bottom"/>
          </w:tcPr>
          <w:p w14:paraId="35055B2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vAlign w:val="bottom"/>
          </w:tcPr>
          <w:p w14:paraId="2986563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14:paraId="21A713B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2997E97A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D741FB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Mean (SD)</w:t>
            </w:r>
          </w:p>
        </w:tc>
        <w:tc>
          <w:tcPr>
            <w:tcW w:w="1276" w:type="dxa"/>
            <w:noWrap/>
            <w:vAlign w:val="center"/>
          </w:tcPr>
          <w:p w14:paraId="2AF0DA8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1.7 (2.37)</w:t>
            </w:r>
          </w:p>
        </w:tc>
        <w:tc>
          <w:tcPr>
            <w:tcW w:w="1001" w:type="dxa"/>
            <w:vAlign w:val="center"/>
          </w:tcPr>
          <w:p w14:paraId="74FBAE2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4.5 (2.63)</w:t>
            </w:r>
          </w:p>
        </w:tc>
        <w:tc>
          <w:tcPr>
            <w:tcW w:w="1125" w:type="dxa"/>
            <w:vAlign w:val="center"/>
          </w:tcPr>
          <w:p w14:paraId="7655E55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3.8 (2.27)</w:t>
            </w:r>
          </w:p>
        </w:tc>
        <w:tc>
          <w:tcPr>
            <w:tcW w:w="992" w:type="dxa"/>
            <w:vAlign w:val="center"/>
          </w:tcPr>
          <w:p w14:paraId="584C112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4.7 (2.43)</w:t>
            </w:r>
          </w:p>
        </w:tc>
        <w:tc>
          <w:tcPr>
            <w:tcW w:w="1094" w:type="dxa"/>
            <w:noWrap/>
            <w:vAlign w:val="center"/>
          </w:tcPr>
          <w:p w14:paraId="793AB0D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4.9 (2.65)</w:t>
            </w:r>
          </w:p>
        </w:tc>
        <w:tc>
          <w:tcPr>
            <w:tcW w:w="1032" w:type="dxa"/>
            <w:noWrap/>
            <w:vAlign w:val="center"/>
          </w:tcPr>
          <w:p w14:paraId="5B9F711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3.9 (2.59)</w:t>
            </w:r>
          </w:p>
        </w:tc>
        <w:tc>
          <w:tcPr>
            <w:tcW w:w="1134" w:type="dxa"/>
            <w:noWrap/>
            <w:vAlign w:val="center"/>
          </w:tcPr>
          <w:p w14:paraId="0EC152F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 (1.72)</w:t>
            </w:r>
          </w:p>
        </w:tc>
      </w:tr>
      <w:tr w:rsidR="00D94439" w:rsidRPr="002B2709" w14:paraId="26AF74DA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3E4C5D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1276" w:type="dxa"/>
            <w:noWrap/>
            <w:vAlign w:val="center"/>
          </w:tcPr>
          <w:p w14:paraId="3A8583E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 (0–3)</w:t>
            </w:r>
          </w:p>
        </w:tc>
        <w:tc>
          <w:tcPr>
            <w:tcW w:w="1001" w:type="dxa"/>
            <w:vAlign w:val="center"/>
          </w:tcPr>
          <w:p w14:paraId="2F21BF0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 (3–6)</w:t>
            </w:r>
          </w:p>
        </w:tc>
        <w:tc>
          <w:tcPr>
            <w:tcW w:w="1125" w:type="dxa"/>
            <w:vAlign w:val="center"/>
          </w:tcPr>
          <w:p w14:paraId="3CAA83C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 (2–5)</w:t>
            </w:r>
          </w:p>
        </w:tc>
        <w:tc>
          <w:tcPr>
            <w:tcW w:w="992" w:type="dxa"/>
            <w:vAlign w:val="center"/>
          </w:tcPr>
          <w:p w14:paraId="748D418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 (3–6)</w:t>
            </w:r>
          </w:p>
        </w:tc>
        <w:tc>
          <w:tcPr>
            <w:tcW w:w="1094" w:type="dxa"/>
            <w:noWrap/>
            <w:vAlign w:val="center"/>
          </w:tcPr>
          <w:p w14:paraId="6A17BDA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 (3–6)</w:t>
            </w:r>
          </w:p>
        </w:tc>
        <w:tc>
          <w:tcPr>
            <w:tcW w:w="1032" w:type="dxa"/>
            <w:noWrap/>
            <w:vAlign w:val="center"/>
          </w:tcPr>
          <w:p w14:paraId="2BD3487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 (2–5)</w:t>
            </w:r>
          </w:p>
        </w:tc>
        <w:tc>
          <w:tcPr>
            <w:tcW w:w="1134" w:type="dxa"/>
            <w:noWrap/>
            <w:vAlign w:val="center"/>
          </w:tcPr>
          <w:p w14:paraId="6390022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 (0–1)</w:t>
            </w:r>
          </w:p>
        </w:tc>
      </w:tr>
      <w:tr w:rsidR="00D94439" w:rsidRPr="002B2709" w14:paraId="58D3417E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4228B2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QCI score categories, %</w:t>
            </w:r>
          </w:p>
        </w:tc>
        <w:tc>
          <w:tcPr>
            <w:tcW w:w="1276" w:type="dxa"/>
            <w:noWrap/>
            <w:vAlign w:val="center"/>
          </w:tcPr>
          <w:p w14:paraId="2C40A38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vAlign w:val="center"/>
          </w:tcPr>
          <w:p w14:paraId="46CEDF9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vAlign w:val="center"/>
          </w:tcPr>
          <w:p w14:paraId="09638FE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14:paraId="4B9341D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noWrap/>
            <w:vAlign w:val="center"/>
          </w:tcPr>
          <w:p w14:paraId="6B50C6A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vAlign w:val="center"/>
          </w:tcPr>
          <w:p w14:paraId="14E25C8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4B034DF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4672946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B84582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37117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47.5%</w:t>
            </w:r>
          </w:p>
        </w:tc>
        <w:tc>
          <w:tcPr>
            <w:tcW w:w="1001" w:type="dxa"/>
            <w:vAlign w:val="center"/>
          </w:tcPr>
          <w:p w14:paraId="5EA68DC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4.1%</w:t>
            </w:r>
          </w:p>
        </w:tc>
        <w:tc>
          <w:tcPr>
            <w:tcW w:w="1125" w:type="dxa"/>
            <w:vAlign w:val="center"/>
          </w:tcPr>
          <w:p w14:paraId="369ABD7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92" w:type="dxa"/>
            <w:vAlign w:val="center"/>
          </w:tcPr>
          <w:p w14:paraId="6962C5A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0.9%</w:t>
            </w:r>
          </w:p>
        </w:tc>
        <w:tc>
          <w:tcPr>
            <w:tcW w:w="1094" w:type="dxa"/>
            <w:noWrap/>
            <w:vAlign w:val="center"/>
          </w:tcPr>
          <w:p w14:paraId="0D45B8E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032" w:type="dxa"/>
            <w:noWrap/>
            <w:vAlign w:val="center"/>
          </w:tcPr>
          <w:p w14:paraId="46D3BEA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5.6%</w:t>
            </w:r>
          </w:p>
        </w:tc>
        <w:tc>
          <w:tcPr>
            <w:tcW w:w="1134" w:type="dxa"/>
            <w:noWrap/>
            <w:vAlign w:val="center"/>
          </w:tcPr>
          <w:p w14:paraId="4445D7B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61.2%</w:t>
            </w:r>
          </w:p>
        </w:tc>
      </w:tr>
      <w:tr w:rsidR="00D94439" w:rsidRPr="002B2709" w14:paraId="57C8BE05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4B3067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30C943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15.6%</w:t>
            </w:r>
          </w:p>
        </w:tc>
        <w:tc>
          <w:tcPr>
            <w:tcW w:w="1001" w:type="dxa"/>
            <w:vAlign w:val="center"/>
          </w:tcPr>
          <w:p w14:paraId="249E112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4.1%</w:t>
            </w:r>
          </w:p>
        </w:tc>
        <w:tc>
          <w:tcPr>
            <w:tcW w:w="1125" w:type="dxa"/>
            <w:vAlign w:val="center"/>
          </w:tcPr>
          <w:p w14:paraId="5F0456C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2.1%</w:t>
            </w:r>
          </w:p>
        </w:tc>
        <w:tc>
          <w:tcPr>
            <w:tcW w:w="992" w:type="dxa"/>
            <w:vAlign w:val="center"/>
          </w:tcPr>
          <w:p w14:paraId="44824C8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0.8%</w:t>
            </w:r>
          </w:p>
        </w:tc>
        <w:tc>
          <w:tcPr>
            <w:tcW w:w="1094" w:type="dxa"/>
            <w:noWrap/>
            <w:vAlign w:val="center"/>
          </w:tcPr>
          <w:p w14:paraId="55BE223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032" w:type="dxa"/>
            <w:noWrap/>
            <w:vAlign w:val="center"/>
          </w:tcPr>
          <w:p w14:paraId="7A33960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13.9%</w:t>
            </w:r>
          </w:p>
        </w:tc>
        <w:tc>
          <w:tcPr>
            <w:tcW w:w="1134" w:type="dxa"/>
            <w:noWrap/>
            <w:vAlign w:val="center"/>
          </w:tcPr>
          <w:p w14:paraId="280EB88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18.9%</w:t>
            </w:r>
          </w:p>
        </w:tc>
      </w:tr>
      <w:tr w:rsidR="00D94439" w:rsidRPr="002B2709" w14:paraId="6D28B56A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B2EB68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5A1C7A4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10.5%</w:t>
            </w:r>
          </w:p>
        </w:tc>
        <w:tc>
          <w:tcPr>
            <w:tcW w:w="1001" w:type="dxa"/>
            <w:vAlign w:val="center"/>
          </w:tcPr>
          <w:p w14:paraId="118B186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12.3%</w:t>
            </w:r>
          </w:p>
        </w:tc>
        <w:tc>
          <w:tcPr>
            <w:tcW w:w="1125" w:type="dxa"/>
            <w:vAlign w:val="center"/>
          </w:tcPr>
          <w:p w14:paraId="203527B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27.2%</w:t>
            </w:r>
          </w:p>
        </w:tc>
        <w:tc>
          <w:tcPr>
            <w:tcW w:w="992" w:type="dxa"/>
            <w:vAlign w:val="center"/>
          </w:tcPr>
          <w:p w14:paraId="3241D66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1094" w:type="dxa"/>
            <w:noWrap/>
            <w:vAlign w:val="center"/>
          </w:tcPr>
          <w:p w14:paraId="22CADA0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11.5%</w:t>
            </w:r>
          </w:p>
        </w:tc>
        <w:tc>
          <w:tcPr>
            <w:tcW w:w="1032" w:type="dxa"/>
            <w:noWrap/>
            <w:vAlign w:val="center"/>
          </w:tcPr>
          <w:p w14:paraId="5B1A0EC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12.6%</w:t>
            </w:r>
          </w:p>
        </w:tc>
        <w:tc>
          <w:tcPr>
            <w:tcW w:w="1134" w:type="dxa"/>
            <w:noWrap/>
            <w:vAlign w:val="center"/>
          </w:tcPr>
          <w:p w14:paraId="11B523B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7.8%</w:t>
            </w:r>
          </w:p>
        </w:tc>
      </w:tr>
      <w:tr w:rsidR="00D94439" w:rsidRPr="002B2709" w14:paraId="5551B617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DC4A6B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≥3</w:t>
            </w:r>
          </w:p>
        </w:tc>
        <w:tc>
          <w:tcPr>
            <w:tcW w:w="1276" w:type="dxa"/>
            <w:noWrap/>
            <w:vAlign w:val="center"/>
          </w:tcPr>
          <w:p w14:paraId="0C3C49B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26.4%</w:t>
            </w:r>
          </w:p>
        </w:tc>
        <w:tc>
          <w:tcPr>
            <w:tcW w:w="1001" w:type="dxa"/>
            <w:vAlign w:val="center"/>
          </w:tcPr>
          <w:p w14:paraId="7FE3E04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79.5%</w:t>
            </w:r>
          </w:p>
        </w:tc>
        <w:tc>
          <w:tcPr>
            <w:tcW w:w="1125" w:type="dxa"/>
            <w:vAlign w:val="center"/>
          </w:tcPr>
          <w:p w14:paraId="641F902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67.4%</w:t>
            </w:r>
          </w:p>
        </w:tc>
        <w:tc>
          <w:tcPr>
            <w:tcW w:w="992" w:type="dxa"/>
            <w:vAlign w:val="center"/>
          </w:tcPr>
          <w:p w14:paraId="29EA275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83.3%</w:t>
            </w:r>
          </w:p>
        </w:tc>
        <w:tc>
          <w:tcPr>
            <w:tcW w:w="1094" w:type="dxa"/>
            <w:noWrap/>
            <w:vAlign w:val="center"/>
          </w:tcPr>
          <w:p w14:paraId="16F357F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81.5%</w:t>
            </w:r>
          </w:p>
        </w:tc>
        <w:tc>
          <w:tcPr>
            <w:tcW w:w="1032" w:type="dxa"/>
            <w:noWrap/>
            <w:vAlign w:val="center"/>
          </w:tcPr>
          <w:p w14:paraId="108397F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67.9%</w:t>
            </w:r>
          </w:p>
        </w:tc>
        <w:tc>
          <w:tcPr>
            <w:tcW w:w="1134" w:type="dxa"/>
            <w:noWrap/>
            <w:vAlign w:val="center"/>
          </w:tcPr>
          <w:p w14:paraId="236ADA9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12.1%</w:t>
            </w:r>
          </w:p>
        </w:tc>
      </w:tr>
      <w:tr w:rsidR="00D94439" w:rsidRPr="002B2709" w14:paraId="041DF95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AC3704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lastRenderedPageBreak/>
              <w:t>Comorbidities over full pre-index period%</w:t>
            </w:r>
          </w:p>
        </w:tc>
        <w:tc>
          <w:tcPr>
            <w:tcW w:w="1276" w:type="dxa"/>
            <w:noWrap/>
            <w:vAlign w:val="center"/>
          </w:tcPr>
          <w:p w14:paraId="76B6A75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1" w:type="dxa"/>
            <w:vAlign w:val="center"/>
          </w:tcPr>
          <w:p w14:paraId="583F594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vAlign w:val="center"/>
          </w:tcPr>
          <w:p w14:paraId="1150BF2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14:paraId="61C2042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noWrap/>
            <w:vAlign w:val="center"/>
          </w:tcPr>
          <w:p w14:paraId="6B25FC7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vAlign w:val="center"/>
          </w:tcPr>
          <w:p w14:paraId="2B54740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14:paraId="61F4B70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35E7A12F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0CF211E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Acne</w:t>
            </w:r>
          </w:p>
        </w:tc>
        <w:tc>
          <w:tcPr>
            <w:tcW w:w="1276" w:type="dxa"/>
            <w:noWrap/>
            <w:vAlign w:val="center"/>
          </w:tcPr>
          <w:p w14:paraId="3DA5D2B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30.9%</w:t>
            </w:r>
          </w:p>
        </w:tc>
        <w:tc>
          <w:tcPr>
            <w:tcW w:w="1001" w:type="dxa"/>
            <w:vAlign w:val="center"/>
          </w:tcPr>
          <w:p w14:paraId="1D9088E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125" w:type="dxa"/>
            <w:vAlign w:val="center"/>
          </w:tcPr>
          <w:p w14:paraId="4CDFB22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92" w:type="dxa"/>
            <w:vAlign w:val="center"/>
          </w:tcPr>
          <w:p w14:paraId="3CC30FA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2.3%</w:t>
            </w:r>
          </w:p>
        </w:tc>
        <w:tc>
          <w:tcPr>
            <w:tcW w:w="1094" w:type="dxa"/>
            <w:noWrap/>
            <w:vAlign w:val="center"/>
          </w:tcPr>
          <w:p w14:paraId="223D944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032" w:type="dxa"/>
            <w:noWrap/>
            <w:vAlign w:val="center"/>
          </w:tcPr>
          <w:p w14:paraId="2F6E2A4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134" w:type="dxa"/>
            <w:noWrap/>
            <w:vAlign w:val="center"/>
          </w:tcPr>
          <w:p w14:paraId="3057DDE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39.4%</w:t>
            </w:r>
          </w:p>
        </w:tc>
      </w:tr>
      <w:tr w:rsidR="00D94439" w:rsidRPr="002B2709" w14:paraId="25CA1AC7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121F548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Androgenic alopecia</w:t>
            </w:r>
          </w:p>
        </w:tc>
        <w:tc>
          <w:tcPr>
            <w:tcW w:w="1276" w:type="dxa"/>
            <w:noWrap/>
            <w:vAlign w:val="center"/>
          </w:tcPr>
          <w:p w14:paraId="56F996D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001" w:type="dxa"/>
            <w:vAlign w:val="center"/>
          </w:tcPr>
          <w:p w14:paraId="401C252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125" w:type="dxa"/>
            <w:vAlign w:val="center"/>
          </w:tcPr>
          <w:p w14:paraId="12CAE0E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1.2%</w:t>
            </w:r>
          </w:p>
        </w:tc>
        <w:tc>
          <w:tcPr>
            <w:tcW w:w="992" w:type="dxa"/>
            <w:vAlign w:val="center"/>
          </w:tcPr>
          <w:p w14:paraId="0C21CDB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1.1%</w:t>
            </w:r>
          </w:p>
        </w:tc>
        <w:tc>
          <w:tcPr>
            <w:tcW w:w="1094" w:type="dxa"/>
            <w:noWrap/>
            <w:vAlign w:val="center"/>
          </w:tcPr>
          <w:p w14:paraId="07DCAA6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1.4%</w:t>
            </w:r>
          </w:p>
        </w:tc>
        <w:tc>
          <w:tcPr>
            <w:tcW w:w="1032" w:type="dxa"/>
            <w:noWrap/>
            <w:vAlign w:val="center"/>
          </w:tcPr>
          <w:p w14:paraId="37815C7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134" w:type="dxa"/>
            <w:noWrap/>
            <w:vAlign w:val="center"/>
          </w:tcPr>
          <w:p w14:paraId="78C4825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3.7%</w:t>
            </w:r>
          </w:p>
        </w:tc>
      </w:tr>
      <w:tr w:rsidR="00D94439" w:rsidRPr="002B2709" w14:paraId="5C19C892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55721AD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Anemia</w:t>
            </w:r>
          </w:p>
        </w:tc>
        <w:tc>
          <w:tcPr>
            <w:tcW w:w="1276" w:type="dxa"/>
            <w:noWrap/>
            <w:vAlign w:val="center"/>
          </w:tcPr>
          <w:p w14:paraId="157C55B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1001" w:type="dxa"/>
            <w:vAlign w:val="center"/>
          </w:tcPr>
          <w:p w14:paraId="5DF11C6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52.3%</w:t>
            </w:r>
          </w:p>
        </w:tc>
        <w:tc>
          <w:tcPr>
            <w:tcW w:w="1125" w:type="dxa"/>
            <w:vAlign w:val="center"/>
          </w:tcPr>
          <w:p w14:paraId="05DA995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33.8%</w:t>
            </w:r>
          </w:p>
        </w:tc>
        <w:tc>
          <w:tcPr>
            <w:tcW w:w="992" w:type="dxa"/>
            <w:vAlign w:val="center"/>
          </w:tcPr>
          <w:p w14:paraId="2E39923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51.2%</w:t>
            </w:r>
          </w:p>
        </w:tc>
        <w:tc>
          <w:tcPr>
            <w:tcW w:w="1094" w:type="dxa"/>
            <w:noWrap/>
            <w:vAlign w:val="center"/>
          </w:tcPr>
          <w:p w14:paraId="71AB529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58.2%</w:t>
            </w:r>
          </w:p>
        </w:tc>
        <w:tc>
          <w:tcPr>
            <w:tcW w:w="1032" w:type="dxa"/>
            <w:noWrap/>
            <w:vAlign w:val="center"/>
          </w:tcPr>
          <w:p w14:paraId="548C92C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50.8%</w:t>
            </w:r>
          </w:p>
        </w:tc>
        <w:tc>
          <w:tcPr>
            <w:tcW w:w="1134" w:type="dxa"/>
            <w:noWrap/>
            <w:vAlign w:val="center"/>
          </w:tcPr>
          <w:p w14:paraId="2FE76BA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19.6%</w:t>
            </w:r>
          </w:p>
        </w:tc>
      </w:tr>
      <w:tr w:rsidR="00D94439" w:rsidRPr="002B2709" w14:paraId="0DEC8076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6430804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Atrial fibrillation/flutter</w:t>
            </w:r>
          </w:p>
        </w:tc>
        <w:tc>
          <w:tcPr>
            <w:tcW w:w="1276" w:type="dxa"/>
            <w:noWrap/>
            <w:vAlign w:val="center"/>
          </w:tcPr>
          <w:p w14:paraId="33B4F0B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10.1%</w:t>
            </w:r>
          </w:p>
        </w:tc>
        <w:tc>
          <w:tcPr>
            <w:tcW w:w="1001" w:type="dxa"/>
            <w:vAlign w:val="center"/>
          </w:tcPr>
          <w:p w14:paraId="3F8371A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125" w:type="dxa"/>
            <w:vAlign w:val="center"/>
          </w:tcPr>
          <w:p w14:paraId="30ACC17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992" w:type="dxa"/>
            <w:vAlign w:val="center"/>
          </w:tcPr>
          <w:p w14:paraId="6E87580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094" w:type="dxa"/>
            <w:noWrap/>
            <w:vAlign w:val="center"/>
          </w:tcPr>
          <w:p w14:paraId="59492EA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32.8%</w:t>
            </w:r>
          </w:p>
        </w:tc>
        <w:tc>
          <w:tcPr>
            <w:tcW w:w="1032" w:type="dxa"/>
            <w:noWrap/>
            <w:vAlign w:val="center"/>
          </w:tcPr>
          <w:p w14:paraId="678EBCE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30.3%</w:t>
            </w:r>
          </w:p>
        </w:tc>
        <w:tc>
          <w:tcPr>
            <w:tcW w:w="1134" w:type="dxa"/>
            <w:noWrap/>
            <w:vAlign w:val="center"/>
          </w:tcPr>
          <w:p w14:paraId="69F2427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2.5%</w:t>
            </w:r>
          </w:p>
        </w:tc>
      </w:tr>
      <w:tr w:rsidR="00D94439" w:rsidRPr="002B2709" w14:paraId="19DFCEF3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508EF4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CAD</w:t>
            </w:r>
          </w:p>
        </w:tc>
        <w:tc>
          <w:tcPr>
            <w:tcW w:w="1276" w:type="dxa"/>
            <w:noWrap/>
            <w:vAlign w:val="center"/>
          </w:tcPr>
          <w:p w14:paraId="02D1654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001" w:type="dxa"/>
            <w:vAlign w:val="center"/>
          </w:tcPr>
          <w:p w14:paraId="3626CB0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58.1%</w:t>
            </w:r>
          </w:p>
        </w:tc>
        <w:tc>
          <w:tcPr>
            <w:tcW w:w="1125" w:type="dxa"/>
            <w:vAlign w:val="center"/>
          </w:tcPr>
          <w:p w14:paraId="09489A6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64.5%</w:t>
            </w:r>
          </w:p>
        </w:tc>
        <w:tc>
          <w:tcPr>
            <w:tcW w:w="992" w:type="dxa"/>
            <w:vAlign w:val="center"/>
          </w:tcPr>
          <w:p w14:paraId="4158226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75.9%</w:t>
            </w:r>
          </w:p>
        </w:tc>
        <w:tc>
          <w:tcPr>
            <w:tcW w:w="1094" w:type="dxa"/>
            <w:noWrap/>
            <w:vAlign w:val="center"/>
          </w:tcPr>
          <w:p w14:paraId="6D2BCF9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61.5%</w:t>
            </w:r>
          </w:p>
        </w:tc>
        <w:tc>
          <w:tcPr>
            <w:tcW w:w="1032" w:type="dxa"/>
            <w:noWrap/>
            <w:vAlign w:val="center"/>
          </w:tcPr>
          <w:p w14:paraId="44C779F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48.2%</w:t>
            </w:r>
          </w:p>
        </w:tc>
        <w:tc>
          <w:tcPr>
            <w:tcW w:w="1134" w:type="dxa"/>
            <w:noWrap/>
            <w:vAlign w:val="center"/>
          </w:tcPr>
          <w:p w14:paraId="339FF0A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7.7%</w:t>
            </w:r>
          </w:p>
        </w:tc>
      </w:tr>
      <w:tr w:rsidR="00D94439" w:rsidRPr="002B2709" w14:paraId="4607F673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A12EE0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COPD</w:t>
            </w:r>
          </w:p>
        </w:tc>
        <w:tc>
          <w:tcPr>
            <w:tcW w:w="1276" w:type="dxa"/>
            <w:noWrap/>
            <w:vAlign w:val="center"/>
          </w:tcPr>
          <w:p w14:paraId="03438E9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001" w:type="dxa"/>
            <w:vAlign w:val="center"/>
          </w:tcPr>
          <w:p w14:paraId="51C2FCB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1125" w:type="dxa"/>
            <w:vAlign w:val="center"/>
          </w:tcPr>
          <w:p w14:paraId="4065F6F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24.5%</w:t>
            </w:r>
          </w:p>
        </w:tc>
        <w:tc>
          <w:tcPr>
            <w:tcW w:w="992" w:type="dxa"/>
            <w:vAlign w:val="center"/>
          </w:tcPr>
          <w:p w14:paraId="22C01D3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42.1%</w:t>
            </w:r>
          </w:p>
        </w:tc>
        <w:tc>
          <w:tcPr>
            <w:tcW w:w="1094" w:type="dxa"/>
            <w:noWrap/>
            <w:vAlign w:val="center"/>
          </w:tcPr>
          <w:p w14:paraId="3F2DF61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34.5%</w:t>
            </w:r>
          </w:p>
        </w:tc>
        <w:tc>
          <w:tcPr>
            <w:tcW w:w="1032" w:type="dxa"/>
            <w:noWrap/>
            <w:vAlign w:val="center"/>
          </w:tcPr>
          <w:p w14:paraId="614696C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27.9%</w:t>
            </w:r>
          </w:p>
        </w:tc>
        <w:tc>
          <w:tcPr>
            <w:tcW w:w="1134" w:type="dxa"/>
            <w:noWrap/>
            <w:vAlign w:val="center"/>
          </w:tcPr>
          <w:p w14:paraId="6C13935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5.1%</w:t>
            </w:r>
          </w:p>
        </w:tc>
      </w:tr>
      <w:tr w:rsidR="00D94439" w:rsidRPr="002B2709" w14:paraId="6203C90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A867A3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Dyslipidemia</w:t>
            </w:r>
          </w:p>
        </w:tc>
        <w:tc>
          <w:tcPr>
            <w:tcW w:w="1276" w:type="dxa"/>
            <w:noWrap/>
            <w:vAlign w:val="center"/>
          </w:tcPr>
          <w:p w14:paraId="540B3AB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45.0%</w:t>
            </w:r>
          </w:p>
        </w:tc>
        <w:tc>
          <w:tcPr>
            <w:tcW w:w="1001" w:type="dxa"/>
            <w:vAlign w:val="center"/>
          </w:tcPr>
          <w:p w14:paraId="4DD7604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85.0%</w:t>
            </w:r>
          </w:p>
        </w:tc>
        <w:tc>
          <w:tcPr>
            <w:tcW w:w="1125" w:type="dxa"/>
            <w:vAlign w:val="center"/>
          </w:tcPr>
          <w:p w14:paraId="5A967F8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75.4%</w:t>
            </w:r>
          </w:p>
        </w:tc>
        <w:tc>
          <w:tcPr>
            <w:tcW w:w="992" w:type="dxa"/>
            <w:vAlign w:val="center"/>
          </w:tcPr>
          <w:p w14:paraId="5AA74D2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84.0%</w:t>
            </w:r>
          </w:p>
        </w:tc>
        <w:tc>
          <w:tcPr>
            <w:tcW w:w="1094" w:type="dxa"/>
            <w:noWrap/>
            <w:vAlign w:val="center"/>
          </w:tcPr>
          <w:p w14:paraId="5F48060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91.5%</w:t>
            </w:r>
          </w:p>
        </w:tc>
        <w:tc>
          <w:tcPr>
            <w:tcW w:w="1032" w:type="dxa"/>
            <w:noWrap/>
            <w:vAlign w:val="center"/>
          </w:tcPr>
          <w:p w14:paraId="691CC04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73.5%</w:t>
            </w:r>
          </w:p>
        </w:tc>
        <w:tc>
          <w:tcPr>
            <w:tcW w:w="1134" w:type="dxa"/>
            <w:noWrap/>
            <w:vAlign w:val="center"/>
          </w:tcPr>
          <w:p w14:paraId="0F08DC9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34.0%</w:t>
            </w:r>
          </w:p>
        </w:tc>
      </w:tr>
      <w:tr w:rsidR="00D94439" w:rsidRPr="002B2709" w14:paraId="665F1967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642E2A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Hepatic failure</w:t>
            </w:r>
          </w:p>
        </w:tc>
        <w:tc>
          <w:tcPr>
            <w:tcW w:w="1276" w:type="dxa"/>
            <w:noWrap/>
            <w:vAlign w:val="center"/>
          </w:tcPr>
          <w:p w14:paraId="0EFE492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001" w:type="dxa"/>
            <w:vAlign w:val="center"/>
          </w:tcPr>
          <w:p w14:paraId="4C4A571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25" w:type="dxa"/>
            <w:vAlign w:val="center"/>
          </w:tcPr>
          <w:p w14:paraId="5AFC882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2.9%</w:t>
            </w:r>
          </w:p>
        </w:tc>
        <w:tc>
          <w:tcPr>
            <w:tcW w:w="992" w:type="dxa"/>
            <w:vAlign w:val="center"/>
          </w:tcPr>
          <w:p w14:paraId="24FFA50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094" w:type="dxa"/>
            <w:noWrap/>
            <w:vAlign w:val="center"/>
          </w:tcPr>
          <w:p w14:paraId="7E6B7A4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032" w:type="dxa"/>
            <w:noWrap/>
            <w:vAlign w:val="center"/>
          </w:tcPr>
          <w:p w14:paraId="7C3EC31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5.3%</w:t>
            </w:r>
          </w:p>
        </w:tc>
        <w:tc>
          <w:tcPr>
            <w:tcW w:w="1134" w:type="dxa"/>
            <w:noWrap/>
            <w:vAlign w:val="center"/>
          </w:tcPr>
          <w:p w14:paraId="0ED0412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1.4%</w:t>
            </w:r>
          </w:p>
        </w:tc>
      </w:tr>
      <w:tr w:rsidR="00D94439" w:rsidRPr="002B2709" w14:paraId="2CAE6857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695E67C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Hirsutism</w:t>
            </w:r>
          </w:p>
        </w:tc>
        <w:tc>
          <w:tcPr>
            <w:tcW w:w="1276" w:type="dxa"/>
            <w:noWrap/>
            <w:vAlign w:val="center"/>
          </w:tcPr>
          <w:p w14:paraId="65BFEB3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4.2%</w:t>
            </w:r>
          </w:p>
        </w:tc>
        <w:tc>
          <w:tcPr>
            <w:tcW w:w="1001" w:type="dxa"/>
            <w:vAlign w:val="center"/>
          </w:tcPr>
          <w:p w14:paraId="0EAFD0D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125" w:type="dxa"/>
            <w:vAlign w:val="center"/>
          </w:tcPr>
          <w:p w14:paraId="09EA6CA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0.4%</w:t>
            </w:r>
          </w:p>
        </w:tc>
        <w:tc>
          <w:tcPr>
            <w:tcW w:w="992" w:type="dxa"/>
            <w:vAlign w:val="center"/>
          </w:tcPr>
          <w:p w14:paraId="0156A87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0.3%</w:t>
            </w:r>
          </w:p>
        </w:tc>
        <w:tc>
          <w:tcPr>
            <w:tcW w:w="1094" w:type="dxa"/>
            <w:noWrap/>
            <w:vAlign w:val="center"/>
          </w:tcPr>
          <w:p w14:paraId="7488E13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0.9%</w:t>
            </w:r>
          </w:p>
        </w:tc>
        <w:tc>
          <w:tcPr>
            <w:tcW w:w="1032" w:type="dxa"/>
            <w:noWrap/>
            <w:vAlign w:val="center"/>
          </w:tcPr>
          <w:p w14:paraId="4235304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0.7%</w:t>
            </w:r>
          </w:p>
        </w:tc>
        <w:tc>
          <w:tcPr>
            <w:tcW w:w="1134" w:type="dxa"/>
            <w:noWrap/>
            <w:vAlign w:val="center"/>
          </w:tcPr>
          <w:p w14:paraId="0D8B1B9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5.3%</w:t>
            </w:r>
          </w:p>
        </w:tc>
      </w:tr>
      <w:tr w:rsidR="00D94439" w:rsidRPr="002B2709" w14:paraId="5749AF08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9E5AE7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Hyperkalemia</w:t>
            </w:r>
          </w:p>
        </w:tc>
        <w:tc>
          <w:tcPr>
            <w:tcW w:w="1276" w:type="dxa"/>
            <w:noWrap/>
            <w:vAlign w:val="center"/>
          </w:tcPr>
          <w:p w14:paraId="3B6200E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001" w:type="dxa"/>
            <w:vAlign w:val="center"/>
          </w:tcPr>
          <w:p w14:paraId="39C9DF0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9.8%</w:t>
            </w:r>
          </w:p>
        </w:tc>
        <w:tc>
          <w:tcPr>
            <w:tcW w:w="1125" w:type="dxa"/>
            <w:vAlign w:val="center"/>
          </w:tcPr>
          <w:p w14:paraId="107D2CF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6.1%</w:t>
            </w:r>
          </w:p>
        </w:tc>
        <w:tc>
          <w:tcPr>
            <w:tcW w:w="992" w:type="dxa"/>
            <w:vAlign w:val="center"/>
          </w:tcPr>
          <w:p w14:paraId="2D31CB8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12.4%</w:t>
            </w:r>
          </w:p>
        </w:tc>
        <w:tc>
          <w:tcPr>
            <w:tcW w:w="1094" w:type="dxa"/>
            <w:noWrap/>
            <w:vAlign w:val="center"/>
          </w:tcPr>
          <w:p w14:paraId="6A59D9C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032" w:type="dxa"/>
            <w:noWrap/>
            <w:vAlign w:val="center"/>
          </w:tcPr>
          <w:p w14:paraId="14056C8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1134" w:type="dxa"/>
            <w:noWrap/>
            <w:vAlign w:val="center"/>
          </w:tcPr>
          <w:p w14:paraId="2F2270A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1.3%</w:t>
            </w:r>
          </w:p>
        </w:tc>
      </w:tr>
      <w:tr w:rsidR="00D94439" w:rsidRPr="002B2709" w14:paraId="0EAE6E2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0CCAE5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Hyponatremia</w:t>
            </w:r>
          </w:p>
        </w:tc>
        <w:tc>
          <w:tcPr>
            <w:tcW w:w="1276" w:type="dxa"/>
            <w:noWrap/>
            <w:vAlign w:val="center"/>
          </w:tcPr>
          <w:p w14:paraId="0749BAD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6.2%</w:t>
            </w:r>
          </w:p>
        </w:tc>
        <w:tc>
          <w:tcPr>
            <w:tcW w:w="1001" w:type="dxa"/>
            <w:vAlign w:val="center"/>
          </w:tcPr>
          <w:p w14:paraId="3291A58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18.6%</w:t>
            </w:r>
          </w:p>
        </w:tc>
        <w:tc>
          <w:tcPr>
            <w:tcW w:w="1125" w:type="dxa"/>
            <w:vAlign w:val="center"/>
          </w:tcPr>
          <w:p w14:paraId="1887A9D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11.2%</w:t>
            </w:r>
          </w:p>
        </w:tc>
        <w:tc>
          <w:tcPr>
            <w:tcW w:w="992" w:type="dxa"/>
            <w:vAlign w:val="center"/>
          </w:tcPr>
          <w:p w14:paraId="278C9F9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1094" w:type="dxa"/>
            <w:noWrap/>
            <w:vAlign w:val="center"/>
          </w:tcPr>
          <w:p w14:paraId="58D3139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19.5%</w:t>
            </w:r>
          </w:p>
        </w:tc>
        <w:tc>
          <w:tcPr>
            <w:tcW w:w="1032" w:type="dxa"/>
            <w:noWrap/>
            <w:vAlign w:val="center"/>
          </w:tcPr>
          <w:p w14:paraId="34A3300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18.0%</w:t>
            </w:r>
          </w:p>
        </w:tc>
        <w:tc>
          <w:tcPr>
            <w:tcW w:w="1134" w:type="dxa"/>
            <w:noWrap/>
            <w:vAlign w:val="center"/>
          </w:tcPr>
          <w:p w14:paraId="7375F11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3.2%</w:t>
            </w:r>
          </w:p>
        </w:tc>
      </w:tr>
      <w:tr w:rsidR="00D94439" w:rsidRPr="002B2709" w14:paraId="1133CA88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54C37DC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Hypokalemia</w:t>
            </w:r>
          </w:p>
        </w:tc>
        <w:tc>
          <w:tcPr>
            <w:tcW w:w="1276" w:type="dxa"/>
            <w:noWrap/>
            <w:vAlign w:val="center"/>
          </w:tcPr>
          <w:p w14:paraId="6ABDA91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13.1%</w:t>
            </w:r>
          </w:p>
        </w:tc>
        <w:tc>
          <w:tcPr>
            <w:tcW w:w="1001" w:type="dxa"/>
            <w:vAlign w:val="center"/>
          </w:tcPr>
          <w:p w14:paraId="090DAB9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32.8%</w:t>
            </w:r>
          </w:p>
        </w:tc>
        <w:tc>
          <w:tcPr>
            <w:tcW w:w="1125" w:type="dxa"/>
            <w:vAlign w:val="center"/>
          </w:tcPr>
          <w:p w14:paraId="6C7D2CA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19.1%</w:t>
            </w:r>
          </w:p>
        </w:tc>
        <w:tc>
          <w:tcPr>
            <w:tcW w:w="992" w:type="dxa"/>
            <w:vAlign w:val="center"/>
          </w:tcPr>
          <w:p w14:paraId="1925F5B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29.7%</w:t>
            </w:r>
          </w:p>
        </w:tc>
        <w:tc>
          <w:tcPr>
            <w:tcW w:w="1094" w:type="dxa"/>
            <w:noWrap/>
            <w:vAlign w:val="center"/>
          </w:tcPr>
          <w:p w14:paraId="6050C74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30.8%</w:t>
            </w:r>
          </w:p>
        </w:tc>
        <w:tc>
          <w:tcPr>
            <w:tcW w:w="1032" w:type="dxa"/>
            <w:noWrap/>
            <w:vAlign w:val="center"/>
          </w:tcPr>
          <w:p w14:paraId="15FA899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33.9%</w:t>
            </w:r>
          </w:p>
        </w:tc>
        <w:tc>
          <w:tcPr>
            <w:tcW w:w="1134" w:type="dxa"/>
            <w:noWrap/>
            <w:vAlign w:val="center"/>
          </w:tcPr>
          <w:p w14:paraId="477C938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8.7%</w:t>
            </w:r>
          </w:p>
        </w:tc>
      </w:tr>
      <w:tr w:rsidR="00D94439" w:rsidRPr="002B2709" w14:paraId="42ADE107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0AED70E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Ischemic stroke/TIA</w:t>
            </w:r>
          </w:p>
        </w:tc>
        <w:tc>
          <w:tcPr>
            <w:tcW w:w="1276" w:type="dxa"/>
            <w:noWrap/>
            <w:vAlign w:val="center"/>
          </w:tcPr>
          <w:p w14:paraId="5210981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6.5%</w:t>
            </w:r>
          </w:p>
        </w:tc>
        <w:tc>
          <w:tcPr>
            <w:tcW w:w="1001" w:type="dxa"/>
            <w:vAlign w:val="center"/>
          </w:tcPr>
          <w:p w14:paraId="61A8A71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21.1%</w:t>
            </w:r>
          </w:p>
        </w:tc>
        <w:tc>
          <w:tcPr>
            <w:tcW w:w="1125" w:type="dxa"/>
            <w:vAlign w:val="center"/>
          </w:tcPr>
          <w:p w14:paraId="1E1E0DC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13.8%</w:t>
            </w:r>
          </w:p>
        </w:tc>
        <w:tc>
          <w:tcPr>
            <w:tcW w:w="992" w:type="dxa"/>
            <w:vAlign w:val="center"/>
          </w:tcPr>
          <w:p w14:paraId="0203FDB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1094" w:type="dxa"/>
            <w:noWrap/>
            <w:vAlign w:val="center"/>
          </w:tcPr>
          <w:p w14:paraId="6E2813B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1032" w:type="dxa"/>
            <w:noWrap/>
            <w:vAlign w:val="center"/>
          </w:tcPr>
          <w:p w14:paraId="128937F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17.4%</w:t>
            </w:r>
          </w:p>
        </w:tc>
        <w:tc>
          <w:tcPr>
            <w:tcW w:w="1134" w:type="dxa"/>
            <w:noWrap/>
            <w:vAlign w:val="center"/>
          </w:tcPr>
          <w:p w14:paraId="3534B91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3.1%</w:t>
            </w:r>
          </w:p>
        </w:tc>
      </w:tr>
      <w:tr w:rsidR="00D94439" w:rsidRPr="002B2709" w14:paraId="0DE2AD16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239EA76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MI</w:t>
            </w:r>
          </w:p>
        </w:tc>
        <w:tc>
          <w:tcPr>
            <w:tcW w:w="1276" w:type="dxa"/>
            <w:noWrap/>
            <w:vAlign w:val="center"/>
          </w:tcPr>
          <w:p w14:paraId="1889F14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8.9%</w:t>
            </w:r>
          </w:p>
        </w:tc>
        <w:tc>
          <w:tcPr>
            <w:tcW w:w="1001" w:type="dxa"/>
            <w:vAlign w:val="center"/>
          </w:tcPr>
          <w:p w14:paraId="7EFA84E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21.2%</w:t>
            </w:r>
          </w:p>
        </w:tc>
        <w:tc>
          <w:tcPr>
            <w:tcW w:w="1125" w:type="dxa"/>
            <w:vAlign w:val="center"/>
          </w:tcPr>
          <w:p w14:paraId="6BC9E77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33.7%</w:t>
            </w:r>
          </w:p>
        </w:tc>
        <w:tc>
          <w:tcPr>
            <w:tcW w:w="992" w:type="dxa"/>
            <w:vAlign w:val="center"/>
          </w:tcPr>
          <w:p w14:paraId="3BC18DC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40.9%</w:t>
            </w:r>
          </w:p>
        </w:tc>
        <w:tc>
          <w:tcPr>
            <w:tcW w:w="1094" w:type="dxa"/>
            <w:noWrap/>
            <w:vAlign w:val="center"/>
          </w:tcPr>
          <w:p w14:paraId="0B690B8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29.3%</w:t>
            </w:r>
          </w:p>
        </w:tc>
        <w:tc>
          <w:tcPr>
            <w:tcW w:w="1032" w:type="dxa"/>
            <w:noWrap/>
            <w:vAlign w:val="center"/>
          </w:tcPr>
          <w:p w14:paraId="57EAD8C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21.8%</w:t>
            </w:r>
          </w:p>
        </w:tc>
        <w:tc>
          <w:tcPr>
            <w:tcW w:w="1134" w:type="dxa"/>
            <w:noWrap/>
            <w:vAlign w:val="center"/>
          </w:tcPr>
          <w:p w14:paraId="678C569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2.3%</w:t>
            </w:r>
          </w:p>
        </w:tc>
      </w:tr>
      <w:tr w:rsidR="00D94439" w:rsidRPr="002B2709" w14:paraId="748D65E6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C16CA6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Nephrotic syndrome</w:t>
            </w:r>
          </w:p>
        </w:tc>
        <w:tc>
          <w:tcPr>
            <w:tcW w:w="1276" w:type="dxa"/>
            <w:noWrap/>
            <w:vAlign w:val="center"/>
          </w:tcPr>
          <w:p w14:paraId="215EDD9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0.4%</w:t>
            </w:r>
          </w:p>
        </w:tc>
        <w:tc>
          <w:tcPr>
            <w:tcW w:w="1001" w:type="dxa"/>
            <w:vAlign w:val="center"/>
          </w:tcPr>
          <w:p w14:paraId="4F6757A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1.3%</w:t>
            </w:r>
          </w:p>
        </w:tc>
        <w:tc>
          <w:tcPr>
            <w:tcW w:w="1125" w:type="dxa"/>
            <w:vAlign w:val="center"/>
          </w:tcPr>
          <w:p w14:paraId="4A9A4FD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0.5%</w:t>
            </w:r>
          </w:p>
        </w:tc>
        <w:tc>
          <w:tcPr>
            <w:tcW w:w="992" w:type="dxa"/>
            <w:vAlign w:val="center"/>
          </w:tcPr>
          <w:p w14:paraId="1CF5274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1.1%</w:t>
            </w:r>
          </w:p>
        </w:tc>
        <w:tc>
          <w:tcPr>
            <w:tcW w:w="1094" w:type="dxa"/>
            <w:noWrap/>
            <w:vAlign w:val="center"/>
          </w:tcPr>
          <w:p w14:paraId="03F159B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2.6%</w:t>
            </w:r>
          </w:p>
        </w:tc>
        <w:tc>
          <w:tcPr>
            <w:tcW w:w="1032" w:type="dxa"/>
            <w:noWrap/>
            <w:vAlign w:val="center"/>
          </w:tcPr>
          <w:p w14:paraId="5D0A8EE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34" w:type="dxa"/>
            <w:noWrap/>
            <w:vAlign w:val="center"/>
          </w:tcPr>
          <w:p w14:paraId="7919F9B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0.1%</w:t>
            </w:r>
          </w:p>
        </w:tc>
      </w:tr>
      <w:tr w:rsidR="00D94439" w:rsidRPr="002B2709" w14:paraId="3D9490E7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6F8B1DF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Obesity</w:t>
            </w:r>
          </w:p>
        </w:tc>
        <w:tc>
          <w:tcPr>
            <w:tcW w:w="1276" w:type="dxa"/>
            <w:noWrap/>
            <w:vAlign w:val="center"/>
          </w:tcPr>
          <w:p w14:paraId="47097ED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33.1%</w:t>
            </w:r>
          </w:p>
        </w:tc>
        <w:tc>
          <w:tcPr>
            <w:tcW w:w="1001" w:type="dxa"/>
            <w:vAlign w:val="center"/>
          </w:tcPr>
          <w:p w14:paraId="525416E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59.3%</w:t>
            </w:r>
          </w:p>
        </w:tc>
        <w:tc>
          <w:tcPr>
            <w:tcW w:w="1125" w:type="dxa"/>
            <w:vAlign w:val="center"/>
          </w:tcPr>
          <w:p w14:paraId="7EFEC3F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43.9%</w:t>
            </w:r>
          </w:p>
        </w:tc>
        <w:tc>
          <w:tcPr>
            <w:tcW w:w="992" w:type="dxa"/>
            <w:vAlign w:val="center"/>
          </w:tcPr>
          <w:p w14:paraId="0EB0380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50.6%</w:t>
            </w:r>
          </w:p>
        </w:tc>
        <w:tc>
          <w:tcPr>
            <w:tcW w:w="1094" w:type="dxa"/>
            <w:noWrap/>
            <w:vAlign w:val="center"/>
          </w:tcPr>
          <w:p w14:paraId="1962ADB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59.8%</w:t>
            </w:r>
          </w:p>
        </w:tc>
        <w:tc>
          <w:tcPr>
            <w:tcW w:w="1032" w:type="dxa"/>
            <w:noWrap/>
            <w:vAlign w:val="center"/>
          </w:tcPr>
          <w:p w14:paraId="79AF871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39.0%</w:t>
            </w:r>
          </w:p>
        </w:tc>
        <w:tc>
          <w:tcPr>
            <w:tcW w:w="1134" w:type="dxa"/>
            <w:noWrap/>
            <w:vAlign w:val="center"/>
          </w:tcPr>
          <w:p w14:paraId="5DDE8B5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28.0%</w:t>
            </w:r>
          </w:p>
        </w:tc>
      </w:tr>
      <w:tr w:rsidR="00D94439" w:rsidRPr="002B2709" w14:paraId="2B602477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0787B0E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Ovarian dysfunction</w:t>
            </w:r>
          </w:p>
        </w:tc>
        <w:tc>
          <w:tcPr>
            <w:tcW w:w="1276" w:type="dxa"/>
            <w:noWrap/>
            <w:vAlign w:val="center"/>
          </w:tcPr>
          <w:p w14:paraId="7B9A769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6.2%</w:t>
            </w:r>
          </w:p>
        </w:tc>
        <w:tc>
          <w:tcPr>
            <w:tcW w:w="1001" w:type="dxa"/>
            <w:vAlign w:val="center"/>
          </w:tcPr>
          <w:p w14:paraId="6FC4758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125" w:type="dxa"/>
            <w:vAlign w:val="center"/>
          </w:tcPr>
          <w:p w14:paraId="5EDE248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0.7%</w:t>
            </w:r>
          </w:p>
        </w:tc>
        <w:tc>
          <w:tcPr>
            <w:tcW w:w="992" w:type="dxa"/>
            <w:vAlign w:val="center"/>
          </w:tcPr>
          <w:p w14:paraId="0B2CDA9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0.4%</w:t>
            </w:r>
          </w:p>
        </w:tc>
        <w:tc>
          <w:tcPr>
            <w:tcW w:w="1094" w:type="dxa"/>
            <w:noWrap/>
            <w:vAlign w:val="center"/>
          </w:tcPr>
          <w:p w14:paraId="52CB850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0.8%</w:t>
            </w:r>
          </w:p>
        </w:tc>
        <w:tc>
          <w:tcPr>
            <w:tcW w:w="1032" w:type="dxa"/>
            <w:noWrap/>
            <w:vAlign w:val="center"/>
          </w:tcPr>
          <w:p w14:paraId="64BAA4F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0.9%</w:t>
            </w:r>
          </w:p>
        </w:tc>
        <w:tc>
          <w:tcPr>
            <w:tcW w:w="1134" w:type="dxa"/>
            <w:noWrap/>
            <w:vAlign w:val="center"/>
          </w:tcPr>
          <w:p w14:paraId="6757B8F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7.9%</w:t>
            </w:r>
          </w:p>
        </w:tc>
      </w:tr>
      <w:tr w:rsidR="00D94439" w:rsidRPr="002B2709" w14:paraId="7B24CC92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2263B45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Primary hyperaldosteronism </w:t>
            </w:r>
          </w:p>
        </w:tc>
        <w:tc>
          <w:tcPr>
            <w:tcW w:w="1276" w:type="dxa"/>
            <w:noWrap/>
            <w:vAlign w:val="center"/>
          </w:tcPr>
          <w:p w14:paraId="660914B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0.2%</w:t>
            </w:r>
          </w:p>
        </w:tc>
        <w:tc>
          <w:tcPr>
            <w:tcW w:w="1001" w:type="dxa"/>
            <w:vAlign w:val="center"/>
          </w:tcPr>
          <w:p w14:paraId="056B838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0.2%</w:t>
            </w:r>
          </w:p>
        </w:tc>
        <w:tc>
          <w:tcPr>
            <w:tcW w:w="1125" w:type="dxa"/>
            <w:vAlign w:val="center"/>
          </w:tcPr>
          <w:p w14:paraId="08A2630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0.2%</w:t>
            </w:r>
          </w:p>
        </w:tc>
        <w:tc>
          <w:tcPr>
            <w:tcW w:w="992" w:type="dxa"/>
            <w:vAlign w:val="center"/>
          </w:tcPr>
          <w:p w14:paraId="58BD12B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0.1%</w:t>
            </w:r>
          </w:p>
        </w:tc>
        <w:tc>
          <w:tcPr>
            <w:tcW w:w="1094" w:type="dxa"/>
            <w:noWrap/>
            <w:vAlign w:val="center"/>
          </w:tcPr>
          <w:p w14:paraId="6883481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032" w:type="dxa"/>
            <w:noWrap/>
            <w:vAlign w:val="center"/>
          </w:tcPr>
          <w:p w14:paraId="0F71D69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0.5%</w:t>
            </w:r>
          </w:p>
        </w:tc>
        <w:tc>
          <w:tcPr>
            <w:tcW w:w="1134" w:type="dxa"/>
            <w:noWrap/>
            <w:vAlign w:val="center"/>
          </w:tcPr>
          <w:p w14:paraId="1D41AA0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0.1%</w:t>
            </w:r>
          </w:p>
        </w:tc>
      </w:tr>
      <w:tr w:rsidR="00D94439" w:rsidRPr="002B2709" w14:paraId="64180A71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DC8EAC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PVD</w:t>
            </w:r>
          </w:p>
        </w:tc>
        <w:tc>
          <w:tcPr>
            <w:tcW w:w="1276" w:type="dxa"/>
            <w:noWrap/>
            <w:vAlign w:val="center"/>
          </w:tcPr>
          <w:p w14:paraId="2FE4E51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1001" w:type="dxa"/>
            <w:vAlign w:val="center"/>
          </w:tcPr>
          <w:p w14:paraId="7B35475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125" w:type="dxa"/>
            <w:vAlign w:val="center"/>
          </w:tcPr>
          <w:p w14:paraId="45FDF5D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30.4%</w:t>
            </w:r>
          </w:p>
        </w:tc>
        <w:tc>
          <w:tcPr>
            <w:tcW w:w="992" w:type="dxa"/>
            <w:vAlign w:val="center"/>
          </w:tcPr>
          <w:p w14:paraId="3ACC5BD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46.5%</w:t>
            </w:r>
          </w:p>
        </w:tc>
        <w:tc>
          <w:tcPr>
            <w:tcW w:w="1094" w:type="dxa"/>
            <w:noWrap/>
            <w:vAlign w:val="center"/>
          </w:tcPr>
          <w:p w14:paraId="4CEB5BA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032" w:type="dxa"/>
            <w:noWrap/>
            <w:vAlign w:val="center"/>
          </w:tcPr>
          <w:p w14:paraId="7C282A1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36.4%</w:t>
            </w:r>
          </w:p>
        </w:tc>
        <w:tc>
          <w:tcPr>
            <w:tcW w:w="1134" w:type="dxa"/>
            <w:noWrap/>
            <w:vAlign w:val="center"/>
          </w:tcPr>
          <w:p w14:paraId="2BE3FAC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7.2%</w:t>
            </w:r>
          </w:p>
        </w:tc>
      </w:tr>
      <w:tr w:rsidR="00D94439" w:rsidRPr="002B2709" w14:paraId="6A44DD51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095577B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Resistant hypertension</w:t>
            </w:r>
          </w:p>
        </w:tc>
        <w:tc>
          <w:tcPr>
            <w:tcW w:w="1276" w:type="dxa"/>
            <w:noWrap/>
            <w:vAlign w:val="center"/>
          </w:tcPr>
          <w:p w14:paraId="2EDE086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001" w:type="dxa"/>
            <w:vAlign w:val="center"/>
          </w:tcPr>
          <w:p w14:paraId="16F4893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125" w:type="dxa"/>
            <w:vAlign w:val="center"/>
          </w:tcPr>
          <w:p w14:paraId="3E4004B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7.1%</w:t>
            </w:r>
          </w:p>
        </w:tc>
        <w:tc>
          <w:tcPr>
            <w:tcW w:w="992" w:type="dxa"/>
            <w:vAlign w:val="center"/>
          </w:tcPr>
          <w:p w14:paraId="39022AF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094" w:type="dxa"/>
            <w:noWrap/>
            <w:vAlign w:val="center"/>
          </w:tcPr>
          <w:p w14:paraId="23360B1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1032" w:type="dxa"/>
            <w:noWrap/>
            <w:vAlign w:val="center"/>
          </w:tcPr>
          <w:p w14:paraId="6B5412E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9.3%</w:t>
            </w:r>
          </w:p>
        </w:tc>
        <w:tc>
          <w:tcPr>
            <w:tcW w:w="1134" w:type="dxa"/>
            <w:noWrap/>
            <w:vAlign w:val="center"/>
          </w:tcPr>
          <w:p w14:paraId="1366CFF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1.5%</w:t>
            </w:r>
          </w:p>
        </w:tc>
      </w:tr>
      <w:tr w:rsidR="00D94439" w:rsidRPr="002B2709" w14:paraId="23B38360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6EEB5B2B" w14:textId="77777777" w:rsidR="00D94439" w:rsidRPr="002B2709" w:rsidRDefault="00D94439" w:rsidP="0014456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Medications of interest, %</w:t>
            </w:r>
          </w:p>
        </w:tc>
        <w:tc>
          <w:tcPr>
            <w:tcW w:w="1276" w:type="dxa"/>
            <w:noWrap/>
            <w:vAlign w:val="center"/>
          </w:tcPr>
          <w:p w14:paraId="56156C4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EE853D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1E5036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BF2A0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</w:tcPr>
          <w:p w14:paraId="45BD2D0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noWrap/>
            <w:vAlign w:val="center"/>
          </w:tcPr>
          <w:p w14:paraId="05767E5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DDA1DBC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</w:p>
        </w:tc>
      </w:tr>
      <w:tr w:rsidR="00D94439" w:rsidRPr="002B2709" w14:paraId="07BC9A21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38C3B7B1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lastRenderedPageBreak/>
              <w:t>Beta-blockers</w:t>
            </w:r>
          </w:p>
        </w:tc>
        <w:tc>
          <w:tcPr>
            <w:tcW w:w="1276" w:type="dxa"/>
            <w:noWrap/>
            <w:vAlign w:val="center"/>
          </w:tcPr>
          <w:p w14:paraId="476AD58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27.6%</w:t>
            </w:r>
          </w:p>
        </w:tc>
        <w:tc>
          <w:tcPr>
            <w:tcW w:w="1001" w:type="dxa"/>
            <w:vAlign w:val="center"/>
          </w:tcPr>
          <w:p w14:paraId="688E2F72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64.5%</w:t>
            </w:r>
          </w:p>
        </w:tc>
        <w:tc>
          <w:tcPr>
            <w:tcW w:w="1125" w:type="dxa"/>
            <w:vAlign w:val="center"/>
          </w:tcPr>
          <w:p w14:paraId="31BF2A5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64.5%</w:t>
            </w:r>
          </w:p>
        </w:tc>
        <w:tc>
          <w:tcPr>
            <w:tcW w:w="992" w:type="dxa"/>
            <w:vAlign w:val="center"/>
          </w:tcPr>
          <w:p w14:paraId="0DC8241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73.9%</w:t>
            </w:r>
          </w:p>
        </w:tc>
        <w:tc>
          <w:tcPr>
            <w:tcW w:w="1094" w:type="dxa"/>
            <w:noWrap/>
            <w:vAlign w:val="center"/>
          </w:tcPr>
          <w:p w14:paraId="521D9A6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1032" w:type="dxa"/>
            <w:noWrap/>
            <w:vAlign w:val="center"/>
          </w:tcPr>
          <w:p w14:paraId="54B9AB5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58.6%</w:t>
            </w:r>
          </w:p>
        </w:tc>
        <w:tc>
          <w:tcPr>
            <w:tcW w:w="1134" w:type="dxa"/>
            <w:noWrap/>
            <w:vAlign w:val="center"/>
          </w:tcPr>
          <w:p w14:paraId="71EF632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15.8%</w:t>
            </w:r>
          </w:p>
        </w:tc>
      </w:tr>
      <w:tr w:rsidR="00D94439" w:rsidRPr="002B2709" w14:paraId="30FC4253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6971A34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Calcium channel blockers</w:t>
            </w:r>
          </w:p>
        </w:tc>
        <w:tc>
          <w:tcPr>
            <w:tcW w:w="1276" w:type="dxa"/>
            <w:noWrap/>
            <w:vAlign w:val="center"/>
          </w:tcPr>
          <w:p w14:paraId="4792AD7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1001" w:type="dxa"/>
            <w:vAlign w:val="center"/>
          </w:tcPr>
          <w:p w14:paraId="6115AF0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48.3%</w:t>
            </w:r>
          </w:p>
        </w:tc>
        <w:tc>
          <w:tcPr>
            <w:tcW w:w="1125" w:type="dxa"/>
            <w:vAlign w:val="center"/>
          </w:tcPr>
          <w:p w14:paraId="17E8A8F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28.3%</w:t>
            </w:r>
          </w:p>
        </w:tc>
        <w:tc>
          <w:tcPr>
            <w:tcW w:w="992" w:type="dxa"/>
            <w:vAlign w:val="center"/>
          </w:tcPr>
          <w:p w14:paraId="53A6C427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34.4%</w:t>
            </w:r>
          </w:p>
        </w:tc>
        <w:tc>
          <w:tcPr>
            <w:tcW w:w="1094" w:type="dxa"/>
            <w:noWrap/>
            <w:vAlign w:val="center"/>
          </w:tcPr>
          <w:p w14:paraId="3FBFDD6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49.4%</w:t>
            </w:r>
          </w:p>
        </w:tc>
        <w:tc>
          <w:tcPr>
            <w:tcW w:w="1032" w:type="dxa"/>
            <w:noWrap/>
            <w:vAlign w:val="center"/>
          </w:tcPr>
          <w:p w14:paraId="3E9D1B4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134" w:type="dxa"/>
            <w:noWrap/>
            <w:vAlign w:val="center"/>
          </w:tcPr>
          <w:p w14:paraId="2C2C0D0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13.6%</w:t>
            </w:r>
          </w:p>
        </w:tc>
      </w:tr>
      <w:tr w:rsidR="00D94439" w:rsidRPr="002B2709" w14:paraId="547810CF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588924E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Thiazide diuretics</w:t>
            </w:r>
          </w:p>
        </w:tc>
        <w:tc>
          <w:tcPr>
            <w:tcW w:w="1276" w:type="dxa"/>
            <w:noWrap/>
            <w:vAlign w:val="center"/>
          </w:tcPr>
          <w:p w14:paraId="20594E9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18.0%</w:t>
            </w:r>
          </w:p>
        </w:tc>
        <w:tc>
          <w:tcPr>
            <w:tcW w:w="1001" w:type="dxa"/>
            <w:vAlign w:val="center"/>
          </w:tcPr>
          <w:p w14:paraId="1D29CCA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35.9%</w:t>
            </w:r>
          </w:p>
        </w:tc>
        <w:tc>
          <w:tcPr>
            <w:tcW w:w="1125" w:type="dxa"/>
            <w:vAlign w:val="center"/>
          </w:tcPr>
          <w:p w14:paraId="679DFB6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992" w:type="dxa"/>
            <w:vAlign w:val="center"/>
          </w:tcPr>
          <w:p w14:paraId="32C2E0E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24.6%</w:t>
            </w:r>
          </w:p>
        </w:tc>
        <w:tc>
          <w:tcPr>
            <w:tcW w:w="1094" w:type="dxa"/>
            <w:noWrap/>
            <w:vAlign w:val="center"/>
          </w:tcPr>
          <w:p w14:paraId="793BF8F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36.9%</w:t>
            </w:r>
          </w:p>
        </w:tc>
        <w:tc>
          <w:tcPr>
            <w:tcW w:w="1032" w:type="dxa"/>
            <w:noWrap/>
            <w:vAlign w:val="center"/>
          </w:tcPr>
          <w:p w14:paraId="0CCB8BF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31.5%</w:t>
            </w:r>
          </w:p>
        </w:tc>
        <w:tc>
          <w:tcPr>
            <w:tcW w:w="1134" w:type="dxa"/>
            <w:noWrap/>
            <w:vAlign w:val="center"/>
          </w:tcPr>
          <w:p w14:paraId="77C4D04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14.8%</w:t>
            </w:r>
          </w:p>
        </w:tc>
      </w:tr>
      <w:tr w:rsidR="00D94439" w:rsidRPr="002B2709" w14:paraId="3166A8C4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1D29B256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Loop diuretics</w:t>
            </w:r>
          </w:p>
        </w:tc>
        <w:tc>
          <w:tcPr>
            <w:tcW w:w="1276" w:type="dxa"/>
            <w:noWrap/>
            <w:vAlign w:val="center"/>
          </w:tcPr>
          <w:p w14:paraId="63AB5E9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16.4%</w:t>
            </w:r>
          </w:p>
        </w:tc>
        <w:tc>
          <w:tcPr>
            <w:tcW w:w="1001" w:type="dxa"/>
            <w:vAlign w:val="center"/>
          </w:tcPr>
          <w:p w14:paraId="405990E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61.8%</w:t>
            </w:r>
          </w:p>
        </w:tc>
        <w:tc>
          <w:tcPr>
            <w:tcW w:w="1125" w:type="dxa"/>
            <w:vAlign w:val="center"/>
          </w:tcPr>
          <w:p w14:paraId="47193FB8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41.0%</w:t>
            </w:r>
          </w:p>
        </w:tc>
        <w:tc>
          <w:tcPr>
            <w:tcW w:w="992" w:type="dxa"/>
            <w:vAlign w:val="center"/>
          </w:tcPr>
          <w:p w14:paraId="2EAE4019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66.4%</w:t>
            </w:r>
          </w:p>
        </w:tc>
        <w:tc>
          <w:tcPr>
            <w:tcW w:w="1094" w:type="dxa"/>
            <w:noWrap/>
            <w:vAlign w:val="center"/>
          </w:tcPr>
          <w:p w14:paraId="6DDDD925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55.8%</w:t>
            </w:r>
          </w:p>
        </w:tc>
        <w:tc>
          <w:tcPr>
            <w:tcW w:w="1032" w:type="dxa"/>
            <w:noWrap/>
            <w:vAlign w:val="center"/>
          </w:tcPr>
          <w:p w14:paraId="72E04704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134" w:type="dxa"/>
            <w:noWrap/>
            <w:vAlign w:val="center"/>
          </w:tcPr>
          <w:p w14:paraId="211157EB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5.8%</w:t>
            </w:r>
          </w:p>
        </w:tc>
      </w:tr>
      <w:tr w:rsidR="00D94439" w:rsidRPr="002B2709" w14:paraId="66D3BD2C" w14:textId="77777777" w:rsidTr="00144561">
        <w:trPr>
          <w:trHeight w:val="300"/>
        </w:trPr>
        <w:tc>
          <w:tcPr>
            <w:tcW w:w="2122" w:type="dxa"/>
            <w:noWrap/>
            <w:vAlign w:val="bottom"/>
          </w:tcPr>
          <w:p w14:paraId="4A652B3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NSAIDs</w:t>
            </w:r>
          </w:p>
        </w:tc>
        <w:tc>
          <w:tcPr>
            <w:tcW w:w="1276" w:type="dxa"/>
            <w:noWrap/>
            <w:vAlign w:val="center"/>
          </w:tcPr>
          <w:p w14:paraId="26389A4E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21.8%</w:t>
            </w:r>
          </w:p>
        </w:tc>
        <w:tc>
          <w:tcPr>
            <w:tcW w:w="1001" w:type="dxa"/>
            <w:vAlign w:val="center"/>
          </w:tcPr>
          <w:p w14:paraId="64845F53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1125" w:type="dxa"/>
            <w:vAlign w:val="center"/>
          </w:tcPr>
          <w:p w14:paraId="4549EDC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20.4%</w:t>
            </w:r>
          </w:p>
        </w:tc>
        <w:tc>
          <w:tcPr>
            <w:tcW w:w="992" w:type="dxa"/>
            <w:vAlign w:val="center"/>
          </w:tcPr>
          <w:p w14:paraId="4035054D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18.7%</w:t>
            </w:r>
          </w:p>
        </w:tc>
        <w:tc>
          <w:tcPr>
            <w:tcW w:w="1094" w:type="dxa"/>
            <w:noWrap/>
            <w:vAlign w:val="center"/>
          </w:tcPr>
          <w:p w14:paraId="4D19326A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032" w:type="dxa"/>
            <w:noWrap/>
            <w:vAlign w:val="center"/>
          </w:tcPr>
          <w:p w14:paraId="5AAFE55F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19.4%</w:t>
            </w:r>
          </w:p>
        </w:tc>
        <w:tc>
          <w:tcPr>
            <w:tcW w:w="1134" w:type="dxa"/>
            <w:noWrap/>
            <w:vAlign w:val="center"/>
          </w:tcPr>
          <w:p w14:paraId="28FF57B0" w14:textId="77777777" w:rsidR="00D94439" w:rsidRPr="002B2709" w:rsidRDefault="00D94439" w:rsidP="00144561">
            <w:pPr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22.1%</w:t>
            </w:r>
          </w:p>
        </w:tc>
      </w:tr>
    </w:tbl>
    <w:bookmarkEnd w:id="6"/>
    <w:p w14:paraId="640D30B3" w14:textId="77777777" w:rsidR="00D94439" w:rsidRPr="002B2709" w:rsidRDefault="00D94439" w:rsidP="00D94439">
      <w:pPr>
        <w:spacing w:after="120"/>
        <w:rPr>
          <w:color w:val="000000"/>
          <w:sz w:val="16"/>
          <w:szCs w:val="16"/>
        </w:rPr>
      </w:pPr>
      <w:r w:rsidRPr="002B2709">
        <w:rPr>
          <w:b/>
          <w:bCs/>
          <w:color w:val="000000"/>
          <w:sz w:val="16"/>
          <w:szCs w:val="16"/>
        </w:rPr>
        <w:t>Abbreviations:</w:t>
      </w:r>
      <w:r w:rsidRPr="002B2709">
        <w:rPr>
          <w:color w:val="000000"/>
          <w:sz w:val="16"/>
          <w:szCs w:val="16"/>
        </w:rPr>
        <w:t xml:space="preserve"> CAD, coronary artery disease; CDHP, consumer-directed health plan; CKD, chronic kidney disease; COPD, chronic obstructive pulmonary disease; HFpEF, heart failure with preserved ejection fraction; HFrEF, heart failure with reduced ejection fraction; HMO, health maintenance organization; IQR, interquartile range; MI, myocardial infarction; N, number; ndCKD, nondiabetic chronic kidney disease;</w:t>
      </w:r>
      <w:r w:rsidRPr="002B2709" w:rsidDel="00F44D8F">
        <w:rPr>
          <w:color w:val="000000"/>
          <w:sz w:val="16"/>
          <w:szCs w:val="16"/>
        </w:rPr>
        <w:t xml:space="preserve"> </w:t>
      </w:r>
      <w:r w:rsidRPr="002B2709">
        <w:rPr>
          <w:color w:val="000000"/>
          <w:sz w:val="16"/>
          <w:szCs w:val="16"/>
        </w:rPr>
        <w:t>NSAID, nonsteroidal anti-inflammatory drug; PCP, primary care provider; PPO, preferred provider organization; PVD, peripheral vascular disease; QCI, Quan–Charlson Comorbidity Index; SD, standard deviation; SES, socioeconomic status; TIA, transient ischemic attack; T2D, type 2 diabetes; undHF, undetermined heart failure.</w:t>
      </w:r>
    </w:p>
    <w:p w14:paraId="69123C8F" w14:textId="77777777" w:rsidR="00D94439" w:rsidRPr="002B2709" w:rsidRDefault="00D94439" w:rsidP="00D94439">
      <w:pPr>
        <w:spacing w:after="120"/>
        <w:rPr>
          <w:color w:val="000000"/>
        </w:rPr>
      </w:pPr>
    </w:p>
    <w:p w14:paraId="7BAA2B9D" w14:textId="77777777" w:rsidR="00D94439" w:rsidRPr="002B2709" w:rsidRDefault="00D94439" w:rsidP="00D94439">
      <w:pPr>
        <w:spacing w:before="0" w:line="259" w:lineRule="auto"/>
        <w:rPr>
          <w:b/>
          <w:iCs/>
          <w:color w:val="000000"/>
          <w:sz w:val="24"/>
          <w:szCs w:val="24"/>
        </w:rPr>
      </w:pPr>
      <w:r w:rsidRPr="002B2709">
        <w:rPr>
          <w:i/>
          <w:iCs/>
          <w:color w:val="000000"/>
          <w:sz w:val="24"/>
          <w:szCs w:val="24"/>
        </w:rPr>
        <w:br w:type="page"/>
      </w:r>
    </w:p>
    <w:p w14:paraId="4A5814EE" w14:textId="0088C36D" w:rsidR="00D94439" w:rsidRPr="002B2709" w:rsidRDefault="00D94439" w:rsidP="00F46EFF">
      <w:pPr>
        <w:rPr>
          <w:b/>
          <w:i/>
          <w:color w:val="000000"/>
          <w:sz w:val="24"/>
          <w:szCs w:val="24"/>
        </w:rPr>
      </w:pPr>
      <w:r w:rsidRPr="002B2709">
        <w:rPr>
          <w:b/>
          <w:bCs/>
          <w:color w:val="000000"/>
          <w:sz w:val="24"/>
          <w:szCs w:val="24"/>
        </w:rPr>
        <w:lastRenderedPageBreak/>
        <w:t xml:space="preserve">Supplementary Table </w:t>
      </w:r>
      <w:r w:rsidR="00EB434D" w:rsidRPr="002B2709">
        <w:rPr>
          <w:b/>
          <w:bCs/>
          <w:color w:val="000000"/>
          <w:sz w:val="24"/>
          <w:szCs w:val="24"/>
        </w:rPr>
        <w:t>4</w:t>
      </w:r>
      <w:r w:rsidRPr="002B2709">
        <w:rPr>
          <w:b/>
          <w:bCs/>
          <w:color w:val="000000"/>
          <w:sz w:val="24"/>
          <w:szCs w:val="24"/>
        </w:rPr>
        <w:t>.</w:t>
      </w:r>
      <w:r w:rsidRPr="002B2709">
        <w:rPr>
          <w:color w:val="000000"/>
          <w:sz w:val="24"/>
          <w:szCs w:val="24"/>
        </w:rPr>
        <w:t xml:space="preserve"> Odds ratios for the association between baseline variables and risk of sMRA discontinuation among all new sMRA users</w:t>
      </w:r>
    </w:p>
    <w:tbl>
      <w:tblPr>
        <w:tblStyle w:val="TableGrid"/>
        <w:tblW w:w="5482" w:type="pct"/>
        <w:tblLayout w:type="fixed"/>
        <w:tblLook w:val="04A0" w:firstRow="1" w:lastRow="0" w:firstColumn="1" w:lastColumn="0" w:noHBand="0" w:noVBand="1"/>
      </w:tblPr>
      <w:tblGrid>
        <w:gridCol w:w="2659"/>
        <w:gridCol w:w="1405"/>
        <w:gridCol w:w="904"/>
        <w:gridCol w:w="905"/>
        <w:gridCol w:w="905"/>
        <w:gridCol w:w="777"/>
        <w:gridCol w:w="900"/>
        <w:gridCol w:w="1038"/>
      </w:tblGrid>
      <w:tr w:rsidR="00D94439" w:rsidRPr="002B2709" w14:paraId="35B8DB70" w14:textId="77777777" w:rsidTr="00144561">
        <w:trPr>
          <w:trHeight w:hRule="exact" w:val="1405"/>
        </w:trPr>
        <w:tc>
          <w:tcPr>
            <w:tcW w:w="2659" w:type="dxa"/>
            <w:noWrap/>
            <w:hideMark/>
          </w:tcPr>
          <w:p w14:paraId="3027C1B5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5" w:type="dxa"/>
            <w:noWrap/>
            <w:hideMark/>
          </w:tcPr>
          <w:p w14:paraId="003F0F08" w14:textId="77777777" w:rsidR="00D94439" w:rsidRPr="002B2709" w:rsidRDefault="00D94439" w:rsidP="00144561">
            <w:pPr>
              <w:pStyle w:val="NoSpacing"/>
              <w:spacing w:line="480" w:lineRule="aut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val="en-US"/>
              </w:rPr>
              <w:t>All eligible patients</w:t>
            </w:r>
          </w:p>
        </w:tc>
        <w:tc>
          <w:tcPr>
            <w:tcW w:w="904" w:type="dxa"/>
          </w:tcPr>
          <w:p w14:paraId="0E3043F5" w14:textId="77777777" w:rsidR="00D94439" w:rsidRPr="002B2709" w:rsidRDefault="00D94439" w:rsidP="00144561">
            <w:pPr>
              <w:pStyle w:val="NoSpacing"/>
              <w:spacing w:line="480" w:lineRule="aut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HFpEF </w:t>
            </w:r>
          </w:p>
        </w:tc>
        <w:tc>
          <w:tcPr>
            <w:tcW w:w="905" w:type="dxa"/>
          </w:tcPr>
          <w:p w14:paraId="6CABBB42" w14:textId="77777777" w:rsidR="00D94439" w:rsidRPr="002B2709" w:rsidRDefault="00D94439" w:rsidP="00144561">
            <w:pPr>
              <w:pStyle w:val="NoSpacing"/>
              <w:spacing w:line="480" w:lineRule="aut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HFrEF </w:t>
            </w:r>
          </w:p>
        </w:tc>
        <w:tc>
          <w:tcPr>
            <w:tcW w:w="905" w:type="dxa"/>
          </w:tcPr>
          <w:p w14:paraId="133BD676" w14:textId="77777777" w:rsidR="00D94439" w:rsidRPr="002B2709" w:rsidRDefault="00D94439" w:rsidP="00144561">
            <w:pPr>
              <w:pStyle w:val="NoSpacing"/>
              <w:spacing w:line="480" w:lineRule="aut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val="en-US"/>
              </w:rPr>
              <w:t>UndHF</w:t>
            </w:r>
          </w:p>
        </w:tc>
        <w:tc>
          <w:tcPr>
            <w:tcW w:w="777" w:type="dxa"/>
            <w:noWrap/>
            <w:hideMark/>
          </w:tcPr>
          <w:p w14:paraId="799F1FBE" w14:textId="77777777" w:rsidR="00D94439" w:rsidRPr="002B2709" w:rsidRDefault="00D94439" w:rsidP="00144561">
            <w:pPr>
              <w:pStyle w:val="NoSpacing"/>
              <w:spacing w:line="480" w:lineRule="aut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val="en-US"/>
              </w:rPr>
              <w:t>CKD and T2D</w:t>
            </w:r>
          </w:p>
        </w:tc>
        <w:tc>
          <w:tcPr>
            <w:tcW w:w="900" w:type="dxa"/>
            <w:noWrap/>
            <w:hideMark/>
          </w:tcPr>
          <w:p w14:paraId="6891A2AC" w14:textId="77777777" w:rsidR="00D94439" w:rsidRPr="002B2709" w:rsidRDefault="00D94439" w:rsidP="00144561">
            <w:pPr>
              <w:pStyle w:val="NoSpacing"/>
              <w:spacing w:line="480" w:lineRule="aut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NdCKD </w:t>
            </w:r>
          </w:p>
        </w:tc>
        <w:tc>
          <w:tcPr>
            <w:tcW w:w="1038" w:type="dxa"/>
            <w:noWrap/>
            <w:hideMark/>
          </w:tcPr>
          <w:p w14:paraId="361A9AFE" w14:textId="77777777" w:rsidR="00D94439" w:rsidRPr="002B2709" w:rsidRDefault="00D94439" w:rsidP="00144561">
            <w:pPr>
              <w:pStyle w:val="NoSpacing"/>
              <w:spacing w:line="480" w:lineRule="auto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  <w:lang w:val="en-US"/>
              </w:rPr>
              <w:t>All other patients</w:t>
            </w:r>
          </w:p>
        </w:tc>
      </w:tr>
      <w:tr w:rsidR="00D94439" w:rsidRPr="002B2709" w14:paraId="79E5D57F" w14:textId="77777777" w:rsidTr="00144561">
        <w:trPr>
          <w:trHeight w:hRule="exact" w:val="432"/>
        </w:trPr>
        <w:tc>
          <w:tcPr>
            <w:tcW w:w="2659" w:type="dxa"/>
            <w:noWrap/>
          </w:tcPr>
          <w:p w14:paraId="0FC73760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Number of patients, N</w:t>
            </w:r>
          </w:p>
        </w:tc>
        <w:tc>
          <w:tcPr>
            <w:tcW w:w="1405" w:type="dxa"/>
            <w:noWrap/>
          </w:tcPr>
          <w:p w14:paraId="68A40FA0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224,100</w:t>
            </w:r>
          </w:p>
        </w:tc>
        <w:tc>
          <w:tcPr>
            <w:tcW w:w="904" w:type="dxa"/>
          </w:tcPr>
          <w:p w14:paraId="78F85E57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8,553</w:t>
            </w:r>
          </w:p>
        </w:tc>
        <w:tc>
          <w:tcPr>
            <w:tcW w:w="905" w:type="dxa"/>
          </w:tcPr>
          <w:p w14:paraId="6B481B0D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19,636</w:t>
            </w:r>
          </w:p>
        </w:tc>
        <w:tc>
          <w:tcPr>
            <w:tcW w:w="905" w:type="dxa"/>
          </w:tcPr>
          <w:p w14:paraId="4842ADD8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20,336</w:t>
            </w:r>
          </w:p>
        </w:tc>
        <w:tc>
          <w:tcPr>
            <w:tcW w:w="777" w:type="dxa"/>
            <w:noWrap/>
          </w:tcPr>
          <w:p w14:paraId="41141581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11,336</w:t>
            </w:r>
          </w:p>
        </w:tc>
        <w:tc>
          <w:tcPr>
            <w:tcW w:w="900" w:type="dxa"/>
            <w:noWrap/>
          </w:tcPr>
          <w:p w14:paraId="3A89CE21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10,134</w:t>
            </w:r>
          </w:p>
        </w:tc>
        <w:tc>
          <w:tcPr>
            <w:tcW w:w="1038" w:type="dxa"/>
            <w:noWrap/>
          </w:tcPr>
          <w:p w14:paraId="53B5A0C7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171,374</w:t>
            </w:r>
          </w:p>
        </w:tc>
      </w:tr>
      <w:tr w:rsidR="00D94439" w:rsidRPr="002B2709" w14:paraId="222B588A" w14:textId="77777777" w:rsidTr="00144561">
        <w:trPr>
          <w:trHeight w:hRule="exact" w:val="432"/>
        </w:trPr>
        <w:tc>
          <w:tcPr>
            <w:tcW w:w="2659" w:type="dxa"/>
            <w:noWrap/>
          </w:tcPr>
          <w:p w14:paraId="013C55DD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/>
          </w:tcPr>
          <w:p w14:paraId="02B6A1F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 OR</w:t>
            </w:r>
          </w:p>
        </w:tc>
        <w:tc>
          <w:tcPr>
            <w:tcW w:w="904" w:type="dxa"/>
          </w:tcPr>
          <w:p w14:paraId="3370D17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905" w:type="dxa"/>
          </w:tcPr>
          <w:p w14:paraId="0A2142F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905" w:type="dxa"/>
          </w:tcPr>
          <w:p w14:paraId="3913092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777" w:type="dxa"/>
            <w:noWrap/>
          </w:tcPr>
          <w:p w14:paraId="2A52482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900" w:type="dxa"/>
            <w:noWrap/>
          </w:tcPr>
          <w:p w14:paraId="31A7372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1038" w:type="dxa"/>
            <w:noWrap/>
          </w:tcPr>
          <w:p w14:paraId="76FB4FA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OR</w:t>
            </w:r>
          </w:p>
        </w:tc>
      </w:tr>
      <w:tr w:rsidR="00D94439" w:rsidRPr="002B2709" w14:paraId="28EAB44C" w14:textId="77777777" w:rsidTr="00144561">
        <w:trPr>
          <w:trHeight w:hRule="exact" w:val="432"/>
        </w:trPr>
        <w:tc>
          <w:tcPr>
            <w:tcW w:w="9493" w:type="dxa"/>
            <w:gridSpan w:val="8"/>
            <w:noWrap/>
            <w:hideMark/>
          </w:tcPr>
          <w:p w14:paraId="73F079AD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Demographics</w:t>
            </w:r>
          </w:p>
          <w:p w14:paraId="6B78CFF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</w:p>
          <w:p w14:paraId="14D01DB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</w:p>
          <w:p w14:paraId="0F10B24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</w:p>
          <w:p w14:paraId="0E9300A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</w:p>
          <w:p w14:paraId="388C60A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</w:p>
          <w:p w14:paraId="7C65C98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</w:p>
          <w:p w14:paraId="67F1237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03D0BBCC" w14:textId="77777777" w:rsidTr="00144561">
        <w:trPr>
          <w:trHeight w:hRule="exact" w:val="969"/>
        </w:trPr>
        <w:tc>
          <w:tcPr>
            <w:tcW w:w="2659" w:type="dxa"/>
            <w:noWrap/>
            <w:hideMark/>
          </w:tcPr>
          <w:p w14:paraId="4F138B3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Age ≥45 years old (reference: &lt;45 years old)</w:t>
            </w:r>
          </w:p>
        </w:tc>
        <w:tc>
          <w:tcPr>
            <w:tcW w:w="1405" w:type="dxa"/>
            <w:noWrap/>
            <w:hideMark/>
          </w:tcPr>
          <w:p w14:paraId="3BCFD0D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904" w:type="dxa"/>
          </w:tcPr>
          <w:p w14:paraId="2E8C5DA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905" w:type="dxa"/>
          </w:tcPr>
          <w:p w14:paraId="59F12EA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05" w:type="dxa"/>
          </w:tcPr>
          <w:p w14:paraId="149685F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777" w:type="dxa"/>
            <w:noWrap/>
            <w:hideMark/>
          </w:tcPr>
          <w:p w14:paraId="6D9F414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900" w:type="dxa"/>
            <w:noWrap/>
            <w:hideMark/>
          </w:tcPr>
          <w:p w14:paraId="11974E9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38" w:type="dxa"/>
            <w:noWrap/>
            <w:hideMark/>
          </w:tcPr>
          <w:p w14:paraId="74AF4AA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D94439" w:rsidRPr="002B2709" w14:paraId="434667DC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9C138C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Male (reference: Female) </w:t>
            </w:r>
          </w:p>
        </w:tc>
        <w:tc>
          <w:tcPr>
            <w:tcW w:w="1405" w:type="dxa"/>
            <w:noWrap/>
            <w:hideMark/>
          </w:tcPr>
          <w:p w14:paraId="04AC28E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904" w:type="dxa"/>
          </w:tcPr>
          <w:p w14:paraId="5BAABEA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4061BDA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5" w:type="dxa"/>
          </w:tcPr>
          <w:p w14:paraId="00B4879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77" w:type="dxa"/>
            <w:noWrap/>
            <w:hideMark/>
          </w:tcPr>
          <w:p w14:paraId="28C30F0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00" w:type="dxa"/>
            <w:noWrap/>
            <w:hideMark/>
          </w:tcPr>
          <w:p w14:paraId="5E24C24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038" w:type="dxa"/>
            <w:noWrap/>
            <w:hideMark/>
          </w:tcPr>
          <w:p w14:paraId="433E2CB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0.77</w:t>
            </w:r>
          </w:p>
        </w:tc>
      </w:tr>
      <w:tr w:rsidR="00D94439" w:rsidRPr="002B2709" w14:paraId="7CC67B0A" w14:textId="77777777" w:rsidTr="00144561">
        <w:trPr>
          <w:trHeight w:hRule="exact" w:val="982"/>
        </w:trPr>
        <w:tc>
          <w:tcPr>
            <w:tcW w:w="2659" w:type="dxa"/>
            <w:noWrap/>
            <w:hideMark/>
          </w:tcPr>
          <w:p w14:paraId="7F0B34A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Medicare (reference: Commercial)</w:t>
            </w:r>
          </w:p>
        </w:tc>
        <w:tc>
          <w:tcPr>
            <w:tcW w:w="1405" w:type="dxa"/>
            <w:noWrap/>
            <w:hideMark/>
          </w:tcPr>
          <w:p w14:paraId="6BF0647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04" w:type="dxa"/>
          </w:tcPr>
          <w:p w14:paraId="004B8CF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905" w:type="dxa"/>
          </w:tcPr>
          <w:p w14:paraId="6D6AAD5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905" w:type="dxa"/>
          </w:tcPr>
          <w:p w14:paraId="308836B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77" w:type="dxa"/>
            <w:noWrap/>
            <w:hideMark/>
          </w:tcPr>
          <w:p w14:paraId="74A7485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900" w:type="dxa"/>
            <w:noWrap/>
            <w:hideMark/>
          </w:tcPr>
          <w:p w14:paraId="508E3CB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038" w:type="dxa"/>
            <w:noWrap/>
            <w:hideMark/>
          </w:tcPr>
          <w:p w14:paraId="7BBC2AE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D94439" w:rsidRPr="002B2709" w14:paraId="566E2700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656B258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Region (reference: South)</w:t>
            </w:r>
          </w:p>
        </w:tc>
        <w:tc>
          <w:tcPr>
            <w:tcW w:w="1405" w:type="dxa"/>
            <w:noWrap/>
            <w:hideMark/>
          </w:tcPr>
          <w:p w14:paraId="5A8C298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</w:tcPr>
          <w:p w14:paraId="4E21E65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058DE68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2FD1A3D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7" w:type="dxa"/>
            <w:noWrap/>
            <w:hideMark/>
          </w:tcPr>
          <w:p w14:paraId="1887E81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0DFAAE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noWrap/>
            <w:hideMark/>
          </w:tcPr>
          <w:p w14:paraId="0FAC0CA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0F8AD3B6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5ADB1E0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Midwest</w:t>
            </w:r>
          </w:p>
        </w:tc>
        <w:tc>
          <w:tcPr>
            <w:tcW w:w="1405" w:type="dxa"/>
            <w:noWrap/>
            <w:hideMark/>
          </w:tcPr>
          <w:p w14:paraId="231B525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04" w:type="dxa"/>
          </w:tcPr>
          <w:p w14:paraId="6A320FF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905" w:type="dxa"/>
          </w:tcPr>
          <w:p w14:paraId="1D9A8FE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05" w:type="dxa"/>
          </w:tcPr>
          <w:p w14:paraId="4D906F3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77" w:type="dxa"/>
            <w:noWrap/>
            <w:hideMark/>
          </w:tcPr>
          <w:p w14:paraId="3907249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900" w:type="dxa"/>
            <w:noWrap/>
            <w:hideMark/>
          </w:tcPr>
          <w:p w14:paraId="6214652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038" w:type="dxa"/>
            <w:noWrap/>
            <w:hideMark/>
          </w:tcPr>
          <w:p w14:paraId="4378E23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D94439" w:rsidRPr="002B2709" w14:paraId="2E138CFE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5BE8B96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1405" w:type="dxa"/>
            <w:noWrap/>
            <w:hideMark/>
          </w:tcPr>
          <w:p w14:paraId="0A1D2E1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904" w:type="dxa"/>
          </w:tcPr>
          <w:p w14:paraId="1C7DC60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05" w:type="dxa"/>
          </w:tcPr>
          <w:p w14:paraId="2022D1B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5" w:type="dxa"/>
          </w:tcPr>
          <w:p w14:paraId="72D309E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777" w:type="dxa"/>
            <w:noWrap/>
            <w:hideMark/>
          </w:tcPr>
          <w:p w14:paraId="2530C3C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900" w:type="dxa"/>
            <w:noWrap/>
            <w:hideMark/>
          </w:tcPr>
          <w:p w14:paraId="5AD2AA4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038" w:type="dxa"/>
            <w:noWrap/>
            <w:hideMark/>
          </w:tcPr>
          <w:p w14:paraId="5EDBB74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D94439" w:rsidRPr="002B2709" w14:paraId="03796918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3F14B07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West</w:t>
            </w:r>
          </w:p>
        </w:tc>
        <w:tc>
          <w:tcPr>
            <w:tcW w:w="1405" w:type="dxa"/>
            <w:noWrap/>
            <w:hideMark/>
          </w:tcPr>
          <w:p w14:paraId="17C25D9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904" w:type="dxa"/>
          </w:tcPr>
          <w:p w14:paraId="168CF83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905" w:type="dxa"/>
          </w:tcPr>
          <w:p w14:paraId="391C379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905" w:type="dxa"/>
          </w:tcPr>
          <w:p w14:paraId="0A8C95B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777" w:type="dxa"/>
            <w:noWrap/>
            <w:hideMark/>
          </w:tcPr>
          <w:p w14:paraId="4E5921E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00" w:type="dxa"/>
            <w:noWrap/>
            <w:hideMark/>
          </w:tcPr>
          <w:p w14:paraId="4C76047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38" w:type="dxa"/>
            <w:noWrap/>
            <w:hideMark/>
          </w:tcPr>
          <w:p w14:paraId="66952A0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D94439" w:rsidRPr="002B2709" w14:paraId="28C66302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63C1737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05" w:type="dxa"/>
            <w:noWrap/>
            <w:hideMark/>
          </w:tcPr>
          <w:p w14:paraId="0F7698F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04" w:type="dxa"/>
          </w:tcPr>
          <w:p w14:paraId="53D6BFD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1.86</w:t>
            </w:r>
          </w:p>
        </w:tc>
        <w:tc>
          <w:tcPr>
            <w:tcW w:w="905" w:type="dxa"/>
          </w:tcPr>
          <w:p w14:paraId="708AE7A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1.60</w:t>
            </w:r>
          </w:p>
        </w:tc>
        <w:tc>
          <w:tcPr>
            <w:tcW w:w="905" w:type="dxa"/>
          </w:tcPr>
          <w:p w14:paraId="1BE6139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1.82</w:t>
            </w:r>
          </w:p>
        </w:tc>
        <w:tc>
          <w:tcPr>
            <w:tcW w:w="777" w:type="dxa"/>
            <w:noWrap/>
            <w:hideMark/>
          </w:tcPr>
          <w:p w14:paraId="648A4F8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00" w:type="dxa"/>
            <w:noWrap/>
            <w:hideMark/>
          </w:tcPr>
          <w:p w14:paraId="291B1AA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038" w:type="dxa"/>
            <w:noWrap/>
            <w:hideMark/>
          </w:tcPr>
          <w:p w14:paraId="0FD9921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D94439" w:rsidRPr="002B2709" w14:paraId="499BB063" w14:textId="77777777" w:rsidTr="00144561">
        <w:trPr>
          <w:trHeight w:hRule="exact" w:val="991"/>
        </w:trPr>
        <w:tc>
          <w:tcPr>
            <w:tcW w:w="2659" w:type="dxa"/>
            <w:noWrap/>
            <w:hideMark/>
          </w:tcPr>
          <w:p w14:paraId="5DD117B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Index prescriber specialty (reference: PCP)</w:t>
            </w:r>
          </w:p>
        </w:tc>
        <w:tc>
          <w:tcPr>
            <w:tcW w:w="1405" w:type="dxa"/>
            <w:noWrap/>
            <w:hideMark/>
          </w:tcPr>
          <w:p w14:paraId="3987DF7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</w:tcPr>
          <w:p w14:paraId="2C938D4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339EA79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68912A4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7" w:type="dxa"/>
            <w:noWrap/>
            <w:hideMark/>
          </w:tcPr>
          <w:p w14:paraId="24106D8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5472F5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noWrap/>
            <w:hideMark/>
          </w:tcPr>
          <w:p w14:paraId="36F0A94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6E1BF980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4CA8F6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Nephrology</w:t>
            </w:r>
          </w:p>
        </w:tc>
        <w:tc>
          <w:tcPr>
            <w:tcW w:w="1405" w:type="dxa"/>
            <w:noWrap/>
            <w:hideMark/>
          </w:tcPr>
          <w:p w14:paraId="19EBEFD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04" w:type="dxa"/>
          </w:tcPr>
          <w:p w14:paraId="0B5C85A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05" w:type="dxa"/>
          </w:tcPr>
          <w:p w14:paraId="777F8E1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05" w:type="dxa"/>
          </w:tcPr>
          <w:p w14:paraId="737AD3F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777" w:type="dxa"/>
            <w:noWrap/>
            <w:hideMark/>
          </w:tcPr>
          <w:p w14:paraId="4A22427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0" w:type="dxa"/>
            <w:noWrap/>
            <w:hideMark/>
          </w:tcPr>
          <w:p w14:paraId="1F5D58D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038" w:type="dxa"/>
            <w:noWrap/>
            <w:hideMark/>
          </w:tcPr>
          <w:p w14:paraId="5B2679D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D94439" w:rsidRPr="002B2709" w14:paraId="74F3851B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423F94A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Cardiology</w:t>
            </w:r>
          </w:p>
        </w:tc>
        <w:tc>
          <w:tcPr>
            <w:tcW w:w="1405" w:type="dxa"/>
            <w:noWrap/>
            <w:hideMark/>
          </w:tcPr>
          <w:p w14:paraId="1C363C3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904" w:type="dxa"/>
          </w:tcPr>
          <w:p w14:paraId="67B094E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0.73</w:t>
            </w:r>
          </w:p>
        </w:tc>
        <w:tc>
          <w:tcPr>
            <w:tcW w:w="905" w:type="dxa"/>
          </w:tcPr>
          <w:p w14:paraId="7C4DE92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05" w:type="dxa"/>
          </w:tcPr>
          <w:p w14:paraId="53F5E7E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77" w:type="dxa"/>
            <w:noWrap/>
            <w:hideMark/>
          </w:tcPr>
          <w:p w14:paraId="1BCDD93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00" w:type="dxa"/>
            <w:noWrap/>
            <w:hideMark/>
          </w:tcPr>
          <w:p w14:paraId="4311EB9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038" w:type="dxa"/>
            <w:noWrap/>
            <w:hideMark/>
          </w:tcPr>
          <w:p w14:paraId="2187E1F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0.89</w:t>
            </w:r>
          </w:p>
        </w:tc>
      </w:tr>
      <w:tr w:rsidR="00D94439" w:rsidRPr="002B2709" w14:paraId="33CF7672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3D46639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Dermatology</w:t>
            </w:r>
          </w:p>
        </w:tc>
        <w:tc>
          <w:tcPr>
            <w:tcW w:w="1405" w:type="dxa"/>
            <w:noWrap/>
            <w:hideMark/>
          </w:tcPr>
          <w:p w14:paraId="5068027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04" w:type="dxa"/>
          </w:tcPr>
          <w:p w14:paraId="4133117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05" w:type="dxa"/>
          </w:tcPr>
          <w:p w14:paraId="5F32606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2.56</w:t>
            </w:r>
          </w:p>
        </w:tc>
        <w:tc>
          <w:tcPr>
            <w:tcW w:w="905" w:type="dxa"/>
          </w:tcPr>
          <w:p w14:paraId="2AA8CBD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3.04</w:t>
            </w:r>
          </w:p>
        </w:tc>
        <w:tc>
          <w:tcPr>
            <w:tcW w:w="777" w:type="dxa"/>
            <w:noWrap/>
            <w:hideMark/>
          </w:tcPr>
          <w:p w14:paraId="28A01BE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1.44</w:t>
            </w:r>
          </w:p>
        </w:tc>
        <w:tc>
          <w:tcPr>
            <w:tcW w:w="900" w:type="dxa"/>
            <w:noWrap/>
            <w:hideMark/>
          </w:tcPr>
          <w:p w14:paraId="215BDE0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2.69</w:t>
            </w:r>
          </w:p>
        </w:tc>
        <w:tc>
          <w:tcPr>
            <w:tcW w:w="1038" w:type="dxa"/>
            <w:noWrap/>
            <w:hideMark/>
          </w:tcPr>
          <w:p w14:paraId="5C61ED0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D94439" w:rsidRPr="002B2709" w14:paraId="49D566F4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38FFB6C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Endocrinology</w:t>
            </w:r>
          </w:p>
        </w:tc>
        <w:tc>
          <w:tcPr>
            <w:tcW w:w="1405" w:type="dxa"/>
            <w:noWrap/>
            <w:hideMark/>
          </w:tcPr>
          <w:p w14:paraId="4513AF1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04" w:type="dxa"/>
          </w:tcPr>
          <w:p w14:paraId="1F309AB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05" w:type="dxa"/>
          </w:tcPr>
          <w:p w14:paraId="26AC090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05" w:type="dxa"/>
          </w:tcPr>
          <w:p w14:paraId="30E3A51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77" w:type="dxa"/>
            <w:noWrap/>
            <w:hideMark/>
          </w:tcPr>
          <w:p w14:paraId="28404E4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00" w:type="dxa"/>
            <w:noWrap/>
            <w:hideMark/>
          </w:tcPr>
          <w:p w14:paraId="4606B54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038" w:type="dxa"/>
            <w:noWrap/>
            <w:hideMark/>
          </w:tcPr>
          <w:p w14:paraId="0A646DC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D94439" w:rsidRPr="002B2709" w14:paraId="74CBC52A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1ADB86C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Gastroenterology/hepatology</w:t>
            </w:r>
          </w:p>
        </w:tc>
        <w:tc>
          <w:tcPr>
            <w:tcW w:w="1405" w:type="dxa"/>
            <w:noWrap/>
            <w:hideMark/>
          </w:tcPr>
          <w:p w14:paraId="72CEDFA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04" w:type="dxa"/>
          </w:tcPr>
          <w:p w14:paraId="0566F59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905" w:type="dxa"/>
          </w:tcPr>
          <w:p w14:paraId="59E784B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1.44</w:t>
            </w:r>
          </w:p>
        </w:tc>
        <w:tc>
          <w:tcPr>
            <w:tcW w:w="905" w:type="dxa"/>
          </w:tcPr>
          <w:p w14:paraId="21DBD79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777" w:type="dxa"/>
            <w:noWrap/>
            <w:hideMark/>
          </w:tcPr>
          <w:p w14:paraId="09EABE0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900" w:type="dxa"/>
            <w:noWrap/>
            <w:hideMark/>
          </w:tcPr>
          <w:p w14:paraId="0D8819C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038" w:type="dxa"/>
            <w:noWrap/>
            <w:hideMark/>
          </w:tcPr>
          <w:p w14:paraId="395108C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D94439" w:rsidRPr="002B2709" w14:paraId="0D53299A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4857BF8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Non-physician clinician</w:t>
            </w:r>
          </w:p>
        </w:tc>
        <w:tc>
          <w:tcPr>
            <w:tcW w:w="1405" w:type="dxa"/>
            <w:noWrap/>
            <w:hideMark/>
          </w:tcPr>
          <w:p w14:paraId="695BDE8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904" w:type="dxa"/>
          </w:tcPr>
          <w:p w14:paraId="0474F99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05" w:type="dxa"/>
          </w:tcPr>
          <w:p w14:paraId="1698358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05" w:type="dxa"/>
          </w:tcPr>
          <w:p w14:paraId="684A58C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77" w:type="dxa"/>
            <w:noWrap/>
            <w:hideMark/>
          </w:tcPr>
          <w:p w14:paraId="073DABB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00" w:type="dxa"/>
            <w:noWrap/>
            <w:hideMark/>
          </w:tcPr>
          <w:p w14:paraId="63F1F70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038" w:type="dxa"/>
            <w:noWrap/>
            <w:hideMark/>
          </w:tcPr>
          <w:p w14:paraId="549FB0E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D94439" w:rsidRPr="002B2709" w14:paraId="01392F08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4A6FA09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Other/unknown</w:t>
            </w:r>
          </w:p>
        </w:tc>
        <w:tc>
          <w:tcPr>
            <w:tcW w:w="1405" w:type="dxa"/>
            <w:noWrap/>
            <w:hideMark/>
          </w:tcPr>
          <w:p w14:paraId="3770515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04" w:type="dxa"/>
          </w:tcPr>
          <w:p w14:paraId="6AED4EF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905" w:type="dxa"/>
          </w:tcPr>
          <w:p w14:paraId="2CFA79A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05" w:type="dxa"/>
          </w:tcPr>
          <w:p w14:paraId="201A9AB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77" w:type="dxa"/>
            <w:noWrap/>
            <w:hideMark/>
          </w:tcPr>
          <w:p w14:paraId="37AE598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noWrap/>
            <w:hideMark/>
          </w:tcPr>
          <w:p w14:paraId="36ACDA2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038" w:type="dxa"/>
            <w:noWrap/>
            <w:hideMark/>
          </w:tcPr>
          <w:p w14:paraId="203A8CD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D94439" w:rsidRPr="002B2709" w14:paraId="7EA41EBF" w14:textId="77777777" w:rsidTr="00144561">
        <w:trPr>
          <w:trHeight w:hRule="exact" w:val="829"/>
        </w:trPr>
        <w:tc>
          <w:tcPr>
            <w:tcW w:w="2659" w:type="dxa"/>
            <w:noWrap/>
            <w:hideMark/>
          </w:tcPr>
          <w:p w14:paraId="09CDF81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SES index category (reference: 1)</w:t>
            </w:r>
          </w:p>
        </w:tc>
        <w:tc>
          <w:tcPr>
            <w:tcW w:w="1405" w:type="dxa"/>
            <w:noWrap/>
            <w:hideMark/>
          </w:tcPr>
          <w:p w14:paraId="3DB4187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</w:tcPr>
          <w:p w14:paraId="411BB82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5F75932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3C9C16B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7" w:type="dxa"/>
            <w:noWrap/>
            <w:hideMark/>
          </w:tcPr>
          <w:p w14:paraId="4B203D8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EE43B3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noWrap/>
            <w:hideMark/>
          </w:tcPr>
          <w:p w14:paraId="04C1173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48DBA7F5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93C851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05" w:type="dxa"/>
            <w:noWrap/>
            <w:hideMark/>
          </w:tcPr>
          <w:p w14:paraId="21C9A46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904" w:type="dxa"/>
          </w:tcPr>
          <w:p w14:paraId="4FB6064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905" w:type="dxa"/>
          </w:tcPr>
          <w:p w14:paraId="151B7E0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905" w:type="dxa"/>
          </w:tcPr>
          <w:p w14:paraId="5ABDA64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777" w:type="dxa"/>
            <w:noWrap/>
            <w:hideMark/>
          </w:tcPr>
          <w:p w14:paraId="38A101A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noWrap/>
            <w:hideMark/>
          </w:tcPr>
          <w:p w14:paraId="13C95A4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038" w:type="dxa"/>
            <w:noWrap/>
            <w:hideMark/>
          </w:tcPr>
          <w:p w14:paraId="2E99443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D94439" w:rsidRPr="002B2709" w14:paraId="140736F9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2DC74D0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5" w:type="dxa"/>
            <w:noWrap/>
            <w:hideMark/>
          </w:tcPr>
          <w:p w14:paraId="51E1E18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4" w:type="dxa"/>
          </w:tcPr>
          <w:p w14:paraId="6195BA6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905" w:type="dxa"/>
          </w:tcPr>
          <w:p w14:paraId="481DE54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05" w:type="dxa"/>
          </w:tcPr>
          <w:p w14:paraId="3DF0B98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77" w:type="dxa"/>
            <w:noWrap/>
            <w:hideMark/>
          </w:tcPr>
          <w:p w14:paraId="570AD58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noWrap/>
            <w:hideMark/>
          </w:tcPr>
          <w:p w14:paraId="55AF43B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38" w:type="dxa"/>
            <w:noWrap/>
            <w:hideMark/>
          </w:tcPr>
          <w:p w14:paraId="3FC56D8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D94439" w:rsidRPr="002B2709" w14:paraId="63E755DC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3D4B60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05" w:type="dxa"/>
            <w:noWrap/>
            <w:hideMark/>
          </w:tcPr>
          <w:p w14:paraId="42577CD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904" w:type="dxa"/>
          </w:tcPr>
          <w:p w14:paraId="315CFF6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05" w:type="dxa"/>
          </w:tcPr>
          <w:p w14:paraId="57BDD35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905" w:type="dxa"/>
          </w:tcPr>
          <w:p w14:paraId="2861F67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77" w:type="dxa"/>
            <w:noWrap/>
            <w:hideMark/>
          </w:tcPr>
          <w:p w14:paraId="513A0E9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900" w:type="dxa"/>
            <w:noWrap/>
            <w:hideMark/>
          </w:tcPr>
          <w:p w14:paraId="3B4EE0B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038" w:type="dxa"/>
            <w:noWrap/>
            <w:hideMark/>
          </w:tcPr>
          <w:p w14:paraId="5C0FC43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D94439" w:rsidRPr="002B2709" w14:paraId="70B9019F" w14:textId="77777777" w:rsidTr="00144561">
        <w:trPr>
          <w:trHeight w:hRule="exact" w:val="923"/>
        </w:trPr>
        <w:tc>
          <w:tcPr>
            <w:tcW w:w="2659" w:type="dxa"/>
            <w:hideMark/>
          </w:tcPr>
          <w:p w14:paraId="3CD5B7A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Proportion White in community</w:t>
            </w:r>
          </w:p>
        </w:tc>
        <w:tc>
          <w:tcPr>
            <w:tcW w:w="1405" w:type="dxa"/>
            <w:noWrap/>
            <w:hideMark/>
          </w:tcPr>
          <w:p w14:paraId="6DF28C1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04" w:type="dxa"/>
          </w:tcPr>
          <w:p w14:paraId="0CF5C1E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05" w:type="dxa"/>
          </w:tcPr>
          <w:p w14:paraId="4B1B6EB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7674239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777" w:type="dxa"/>
            <w:noWrap/>
            <w:hideMark/>
          </w:tcPr>
          <w:p w14:paraId="6087783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900" w:type="dxa"/>
            <w:noWrap/>
            <w:hideMark/>
          </w:tcPr>
          <w:p w14:paraId="481C57C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038" w:type="dxa"/>
            <w:noWrap/>
            <w:hideMark/>
          </w:tcPr>
          <w:p w14:paraId="02617B0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D94439" w:rsidRPr="002B2709" w14:paraId="4C7608BD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480214F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Comorbidities</w:t>
            </w:r>
          </w:p>
        </w:tc>
        <w:tc>
          <w:tcPr>
            <w:tcW w:w="1405" w:type="dxa"/>
            <w:noWrap/>
            <w:hideMark/>
          </w:tcPr>
          <w:p w14:paraId="428A978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</w:tcPr>
          <w:p w14:paraId="59E33ED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7DEE145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319053A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7" w:type="dxa"/>
            <w:noWrap/>
            <w:hideMark/>
          </w:tcPr>
          <w:p w14:paraId="08E72C0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790DF0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noWrap/>
            <w:hideMark/>
          </w:tcPr>
          <w:p w14:paraId="7BC8411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67D0FA04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673A1E6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QCI score </w:t>
            </w:r>
          </w:p>
        </w:tc>
        <w:tc>
          <w:tcPr>
            <w:tcW w:w="1405" w:type="dxa"/>
            <w:noWrap/>
            <w:hideMark/>
          </w:tcPr>
          <w:p w14:paraId="3BACB31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904" w:type="dxa"/>
          </w:tcPr>
          <w:p w14:paraId="6B5FBEF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05" w:type="dxa"/>
          </w:tcPr>
          <w:p w14:paraId="532CFCD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7FED97E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77" w:type="dxa"/>
            <w:noWrap/>
            <w:hideMark/>
          </w:tcPr>
          <w:p w14:paraId="58E96F2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00" w:type="dxa"/>
            <w:noWrap/>
            <w:hideMark/>
          </w:tcPr>
          <w:p w14:paraId="0E5A1D4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038" w:type="dxa"/>
            <w:noWrap/>
            <w:hideMark/>
          </w:tcPr>
          <w:p w14:paraId="3222457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D94439" w:rsidRPr="002B2709" w14:paraId="705C7D82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5714665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Acne</w:t>
            </w:r>
          </w:p>
        </w:tc>
        <w:tc>
          <w:tcPr>
            <w:tcW w:w="1405" w:type="dxa"/>
            <w:noWrap/>
            <w:hideMark/>
          </w:tcPr>
          <w:p w14:paraId="44A6C6E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904" w:type="dxa"/>
          </w:tcPr>
          <w:p w14:paraId="4D28BD8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5" w:type="dxa"/>
          </w:tcPr>
          <w:p w14:paraId="2EFC577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905" w:type="dxa"/>
          </w:tcPr>
          <w:p w14:paraId="21B50FA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77" w:type="dxa"/>
            <w:noWrap/>
            <w:hideMark/>
          </w:tcPr>
          <w:p w14:paraId="3A26712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900" w:type="dxa"/>
            <w:noWrap/>
            <w:hideMark/>
          </w:tcPr>
          <w:p w14:paraId="6FD0C0A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038" w:type="dxa"/>
            <w:noWrap/>
            <w:hideMark/>
          </w:tcPr>
          <w:p w14:paraId="367CE4A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D94439" w:rsidRPr="002B2709" w14:paraId="5B7722F1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2747CFD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Androgenetic alopecia</w:t>
            </w:r>
          </w:p>
        </w:tc>
        <w:tc>
          <w:tcPr>
            <w:tcW w:w="1405" w:type="dxa"/>
            <w:noWrap/>
            <w:hideMark/>
          </w:tcPr>
          <w:p w14:paraId="08FCA53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04" w:type="dxa"/>
          </w:tcPr>
          <w:p w14:paraId="5F5A5D4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905" w:type="dxa"/>
          </w:tcPr>
          <w:p w14:paraId="28BA79F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905" w:type="dxa"/>
          </w:tcPr>
          <w:p w14:paraId="14E6B40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77" w:type="dxa"/>
            <w:noWrap/>
            <w:hideMark/>
          </w:tcPr>
          <w:p w14:paraId="7195579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900" w:type="dxa"/>
            <w:noWrap/>
            <w:hideMark/>
          </w:tcPr>
          <w:p w14:paraId="094D4C8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038" w:type="dxa"/>
            <w:noWrap/>
            <w:hideMark/>
          </w:tcPr>
          <w:p w14:paraId="757D1AB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D94439" w:rsidRPr="002B2709" w14:paraId="430C68D2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4845B9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Anemia </w:t>
            </w:r>
          </w:p>
        </w:tc>
        <w:tc>
          <w:tcPr>
            <w:tcW w:w="1405" w:type="dxa"/>
            <w:noWrap/>
            <w:hideMark/>
          </w:tcPr>
          <w:p w14:paraId="64BA296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904" w:type="dxa"/>
          </w:tcPr>
          <w:p w14:paraId="54D3898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905" w:type="dxa"/>
          </w:tcPr>
          <w:p w14:paraId="524F8E2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05" w:type="dxa"/>
          </w:tcPr>
          <w:p w14:paraId="510C678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77" w:type="dxa"/>
            <w:noWrap/>
            <w:hideMark/>
          </w:tcPr>
          <w:p w14:paraId="63EC49D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900" w:type="dxa"/>
            <w:noWrap/>
            <w:hideMark/>
          </w:tcPr>
          <w:p w14:paraId="7ADA500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038" w:type="dxa"/>
            <w:noWrap/>
            <w:hideMark/>
          </w:tcPr>
          <w:p w14:paraId="243C942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D94439" w:rsidRPr="002B2709" w14:paraId="365F675A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4E1E132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Atrial fibrillation/flutter</w:t>
            </w:r>
          </w:p>
        </w:tc>
        <w:tc>
          <w:tcPr>
            <w:tcW w:w="1405" w:type="dxa"/>
            <w:noWrap/>
            <w:hideMark/>
          </w:tcPr>
          <w:p w14:paraId="72D1E1A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4" w:type="dxa"/>
          </w:tcPr>
          <w:p w14:paraId="78CBF5F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05" w:type="dxa"/>
          </w:tcPr>
          <w:p w14:paraId="43A7636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05" w:type="dxa"/>
          </w:tcPr>
          <w:p w14:paraId="079CAD6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777" w:type="dxa"/>
            <w:noWrap/>
            <w:hideMark/>
          </w:tcPr>
          <w:p w14:paraId="20B4F32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00" w:type="dxa"/>
            <w:noWrap/>
            <w:hideMark/>
          </w:tcPr>
          <w:p w14:paraId="58E000F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038" w:type="dxa"/>
            <w:noWrap/>
            <w:hideMark/>
          </w:tcPr>
          <w:p w14:paraId="2492FF7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D94439" w:rsidRPr="002B2709" w14:paraId="3180EE7C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50CA97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CAD</w:t>
            </w:r>
          </w:p>
        </w:tc>
        <w:tc>
          <w:tcPr>
            <w:tcW w:w="1405" w:type="dxa"/>
            <w:noWrap/>
            <w:hideMark/>
          </w:tcPr>
          <w:p w14:paraId="51CEBFF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904" w:type="dxa"/>
          </w:tcPr>
          <w:p w14:paraId="03A6DF8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905" w:type="dxa"/>
          </w:tcPr>
          <w:p w14:paraId="33DA7A3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905" w:type="dxa"/>
          </w:tcPr>
          <w:p w14:paraId="5F8E611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77" w:type="dxa"/>
            <w:noWrap/>
            <w:hideMark/>
          </w:tcPr>
          <w:p w14:paraId="742FD7D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900" w:type="dxa"/>
            <w:noWrap/>
            <w:hideMark/>
          </w:tcPr>
          <w:p w14:paraId="6A794D0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38" w:type="dxa"/>
            <w:noWrap/>
            <w:hideMark/>
          </w:tcPr>
          <w:p w14:paraId="4A8D805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D94439" w:rsidRPr="002B2709" w14:paraId="437BC139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3A49C7F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Dyslipidemia</w:t>
            </w:r>
          </w:p>
        </w:tc>
        <w:tc>
          <w:tcPr>
            <w:tcW w:w="1405" w:type="dxa"/>
            <w:noWrap/>
            <w:hideMark/>
          </w:tcPr>
          <w:p w14:paraId="3B891C0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4" w:type="dxa"/>
          </w:tcPr>
          <w:p w14:paraId="1606305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905" w:type="dxa"/>
          </w:tcPr>
          <w:p w14:paraId="06781DC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5" w:type="dxa"/>
          </w:tcPr>
          <w:p w14:paraId="491AC49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777" w:type="dxa"/>
            <w:noWrap/>
            <w:hideMark/>
          </w:tcPr>
          <w:p w14:paraId="22F4AD4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noWrap/>
            <w:hideMark/>
          </w:tcPr>
          <w:p w14:paraId="1FA816C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38" w:type="dxa"/>
            <w:noWrap/>
            <w:hideMark/>
          </w:tcPr>
          <w:p w14:paraId="0E7F44B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D94439" w:rsidRPr="002B2709" w14:paraId="44FE7BD1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DB0900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Hirsutism</w:t>
            </w:r>
          </w:p>
        </w:tc>
        <w:tc>
          <w:tcPr>
            <w:tcW w:w="1405" w:type="dxa"/>
            <w:noWrap/>
            <w:hideMark/>
          </w:tcPr>
          <w:p w14:paraId="7991709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04" w:type="dxa"/>
          </w:tcPr>
          <w:p w14:paraId="5B9874C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02C47A6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905" w:type="dxa"/>
          </w:tcPr>
          <w:p w14:paraId="46990DF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777" w:type="dxa"/>
            <w:noWrap/>
            <w:hideMark/>
          </w:tcPr>
          <w:p w14:paraId="78B9DEA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900" w:type="dxa"/>
            <w:noWrap/>
            <w:hideMark/>
          </w:tcPr>
          <w:p w14:paraId="0D9F8B4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038" w:type="dxa"/>
            <w:noWrap/>
            <w:hideMark/>
          </w:tcPr>
          <w:p w14:paraId="3CAFF2B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D94439" w:rsidRPr="002B2709" w14:paraId="071B5753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1E0E30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Hyperkalemia</w:t>
            </w:r>
          </w:p>
        </w:tc>
        <w:tc>
          <w:tcPr>
            <w:tcW w:w="1405" w:type="dxa"/>
            <w:noWrap/>
            <w:hideMark/>
          </w:tcPr>
          <w:p w14:paraId="5B7194A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904" w:type="dxa"/>
          </w:tcPr>
          <w:p w14:paraId="2F6084B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5" w:type="dxa"/>
          </w:tcPr>
          <w:p w14:paraId="24D117B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05" w:type="dxa"/>
          </w:tcPr>
          <w:p w14:paraId="04884F4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777" w:type="dxa"/>
            <w:noWrap/>
            <w:hideMark/>
          </w:tcPr>
          <w:p w14:paraId="7C572C2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noWrap/>
            <w:hideMark/>
          </w:tcPr>
          <w:p w14:paraId="3746366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038" w:type="dxa"/>
            <w:noWrap/>
            <w:hideMark/>
          </w:tcPr>
          <w:p w14:paraId="1BA0E91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D94439" w:rsidRPr="002B2709" w14:paraId="78AFC659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3EF1CC9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Hyponatremia</w:t>
            </w:r>
          </w:p>
        </w:tc>
        <w:tc>
          <w:tcPr>
            <w:tcW w:w="1405" w:type="dxa"/>
            <w:noWrap/>
            <w:hideMark/>
          </w:tcPr>
          <w:p w14:paraId="5D41A01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4" w:type="dxa"/>
          </w:tcPr>
          <w:p w14:paraId="39A805F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7DF9027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05" w:type="dxa"/>
          </w:tcPr>
          <w:p w14:paraId="54E031C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77" w:type="dxa"/>
            <w:noWrap/>
            <w:hideMark/>
          </w:tcPr>
          <w:p w14:paraId="37E248B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900" w:type="dxa"/>
            <w:noWrap/>
            <w:hideMark/>
          </w:tcPr>
          <w:p w14:paraId="7F0CF29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038" w:type="dxa"/>
            <w:noWrap/>
            <w:hideMark/>
          </w:tcPr>
          <w:p w14:paraId="2EC28D3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D94439" w:rsidRPr="002B2709" w14:paraId="602BC693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A5948F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Hypokalemia</w:t>
            </w:r>
          </w:p>
        </w:tc>
        <w:tc>
          <w:tcPr>
            <w:tcW w:w="1405" w:type="dxa"/>
            <w:noWrap/>
            <w:hideMark/>
          </w:tcPr>
          <w:p w14:paraId="1E50A5F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04" w:type="dxa"/>
          </w:tcPr>
          <w:p w14:paraId="16FBA8B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905" w:type="dxa"/>
          </w:tcPr>
          <w:p w14:paraId="4F84EA0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5" w:type="dxa"/>
          </w:tcPr>
          <w:p w14:paraId="3912A4B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77" w:type="dxa"/>
            <w:noWrap/>
            <w:hideMark/>
          </w:tcPr>
          <w:p w14:paraId="1B461E0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00" w:type="dxa"/>
            <w:noWrap/>
            <w:hideMark/>
          </w:tcPr>
          <w:p w14:paraId="6BFBD88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038" w:type="dxa"/>
            <w:noWrap/>
            <w:hideMark/>
          </w:tcPr>
          <w:p w14:paraId="37AF6E6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0.89</w:t>
            </w:r>
          </w:p>
        </w:tc>
      </w:tr>
      <w:tr w:rsidR="00D94439" w:rsidRPr="002B2709" w14:paraId="5E7BAB93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A6DEF1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Ischemic stroke/TIA</w:t>
            </w:r>
          </w:p>
        </w:tc>
        <w:tc>
          <w:tcPr>
            <w:tcW w:w="1405" w:type="dxa"/>
            <w:noWrap/>
            <w:hideMark/>
          </w:tcPr>
          <w:p w14:paraId="3679F83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04" w:type="dxa"/>
          </w:tcPr>
          <w:p w14:paraId="0034D61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05" w:type="dxa"/>
          </w:tcPr>
          <w:p w14:paraId="0605DDF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905" w:type="dxa"/>
          </w:tcPr>
          <w:p w14:paraId="2A21FE2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77" w:type="dxa"/>
            <w:noWrap/>
            <w:hideMark/>
          </w:tcPr>
          <w:p w14:paraId="751F7B0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00" w:type="dxa"/>
            <w:noWrap/>
            <w:hideMark/>
          </w:tcPr>
          <w:p w14:paraId="53BF042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38" w:type="dxa"/>
            <w:noWrap/>
            <w:hideMark/>
          </w:tcPr>
          <w:p w14:paraId="620E6D1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D94439" w:rsidRPr="002B2709" w14:paraId="0A17B4A7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4972044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MI</w:t>
            </w:r>
          </w:p>
        </w:tc>
        <w:tc>
          <w:tcPr>
            <w:tcW w:w="1405" w:type="dxa"/>
            <w:noWrap/>
            <w:hideMark/>
          </w:tcPr>
          <w:p w14:paraId="361B553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04" w:type="dxa"/>
          </w:tcPr>
          <w:p w14:paraId="51A0D9A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05" w:type="dxa"/>
          </w:tcPr>
          <w:p w14:paraId="22CA97C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05" w:type="dxa"/>
          </w:tcPr>
          <w:p w14:paraId="512CE13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77" w:type="dxa"/>
            <w:noWrap/>
            <w:hideMark/>
          </w:tcPr>
          <w:p w14:paraId="41C9D35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00" w:type="dxa"/>
            <w:noWrap/>
            <w:hideMark/>
          </w:tcPr>
          <w:p w14:paraId="76BDF6A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38" w:type="dxa"/>
            <w:noWrap/>
            <w:hideMark/>
          </w:tcPr>
          <w:p w14:paraId="70ABCE5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D94439" w:rsidRPr="002B2709" w14:paraId="429F58B6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4A7A247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Obesity </w:t>
            </w:r>
          </w:p>
        </w:tc>
        <w:tc>
          <w:tcPr>
            <w:tcW w:w="1405" w:type="dxa"/>
            <w:noWrap/>
            <w:hideMark/>
          </w:tcPr>
          <w:p w14:paraId="4AD4B84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4" w:type="dxa"/>
          </w:tcPr>
          <w:p w14:paraId="5DAD47B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05" w:type="dxa"/>
          </w:tcPr>
          <w:p w14:paraId="5BA60B5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5" w:type="dxa"/>
          </w:tcPr>
          <w:p w14:paraId="0C0E78E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777" w:type="dxa"/>
            <w:noWrap/>
            <w:hideMark/>
          </w:tcPr>
          <w:p w14:paraId="2240FD6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noWrap/>
            <w:hideMark/>
          </w:tcPr>
          <w:p w14:paraId="324616D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38" w:type="dxa"/>
            <w:noWrap/>
            <w:hideMark/>
          </w:tcPr>
          <w:p w14:paraId="45E6CEF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D94439" w:rsidRPr="002B2709" w14:paraId="66F98E93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61B1CA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Ovarian dysfunction</w:t>
            </w:r>
          </w:p>
        </w:tc>
        <w:tc>
          <w:tcPr>
            <w:tcW w:w="1405" w:type="dxa"/>
            <w:noWrap/>
            <w:hideMark/>
          </w:tcPr>
          <w:p w14:paraId="0927FB8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04" w:type="dxa"/>
          </w:tcPr>
          <w:p w14:paraId="5DE94C6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05" w:type="dxa"/>
          </w:tcPr>
          <w:p w14:paraId="5A25B80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905" w:type="dxa"/>
          </w:tcPr>
          <w:p w14:paraId="7411DAD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77" w:type="dxa"/>
            <w:noWrap/>
            <w:hideMark/>
          </w:tcPr>
          <w:p w14:paraId="6C05D62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00" w:type="dxa"/>
            <w:noWrap/>
            <w:hideMark/>
          </w:tcPr>
          <w:p w14:paraId="36F4906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38" w:type="dxa"/>
            <w:noWrap/>
            <w:hideMark/>
          </w:tcPr>
          <w:p w14:paraId="5F55506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0.97</w:t>
            </w:r>
          </w:p>
        </w:tc>
      </w:tr>
      <w:tr w:rsidR="00D94439" w:rsidRPr="002B2709" w14:paraId="2F3587EB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EDF887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PVD</w:t>
            </w:r>
          </w:p>
        </w:tc>
        <w:tc>
          <w:tcPr>
            <w:tcW w:w="1405" w:type="dxa"/>
            <w:noWrap/>
            <w:hideMark/>
          </w:tcPr>
          <w:p w14:paraId="3083797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904" w:type="dxa"/>
          </w:tcPr>
          <w:p w14:paraId="3ED7156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905" w:type="dxa"/>
          </w:tcPr>
          <w:p w14:paraId="5C5D0E7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05" w:type="dxa"/>
          </w:tcPr>
          <w:p w14:paraId="7900192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777" w:type="dxa"/>
            <w:noWrap/>
            <w:hideMark/>
          </w:tcPr>
          <w:p w14:paraId="13D2FDE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00" w:type="dxa"/>
            <w:noWrap/>
            <w:hideMark/>
          </w:tcPr>
          <w:p w14:paraId="2062B0D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038" w:type="dxa"/>
            <w:noWrap/>
            <w:hideMark/>
          </w:tcPr>
          <w:p w14:paraId="052673C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D94439" w:rsidRPr="002B2709" w14:paraId="3B79C642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33AC134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Hepatic failure</w:t>
            </w:r>
          </w:p>
        </w:tc>
        <w:tc>
          <w:tcPr>
            <w:tcW w:w="1405" w:type="dxa"/>
            <w:noWrap/>
            <w:hideMark/>
          </w:tcPr>
          <w:p w14:paraId="6B6D04A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4" w:type="dxa"/>
          </w:tcPr>
          <w:p w14:paraId="5059584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05" w:type="dxa"/>
          </w:tcPr>
          <w:p w14:paraId="0E9CB0A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05" w:type="dxa"/>
          </w:tcPr>
          <w:p w14:paraId="2C32B39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777" w:type="dxa"/>
            <w:noWrap/>
            <w:hideMark/>
          </w:tcPr>
          <w:p w14:paraId="302174E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00" w:type="dxa"/>
            <w:noWrap/>
            <w:hideMark/>
          </w:tcPr>
          <w:p w14:paraId="0E8EF78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38" w:type="dxa"/>
            <w:noWrap/>
            <w:hideMark/>
          </w:tcPr>
          <w:p w14:paraId="1DBB74B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</w:tr>
      <w:tr w:rsidR="00D94439" w:rsidRPr="002B2709" w14:paraId="42574A3F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49B79EC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Nephrotic syndrome</w:t>
            </w:r>
          </w:p>
        </w:tc>
        <w:tc>
          <w:tcPr>
            <w:tcW w:w="1405" w:type="dxa"/>
            <w:noWrap/>
            <w:hideMark/>
          </w:tcPr>
          <w:p w14:paraId="2453191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04" w:type="dxa"/>
          </w:tcPr>
          <w:p w14:paraId="22F6C80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05" w:type="dxa"/>
          </w:tcPr>
          <w:p w14:paraId="70635B6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905" w:type="dxa"/>
          </w:tcPr>
          <w:p w14:paraId="2EB6491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1.77</w:t>
            </w:r>
          </w:p>
        </w:tc>
        <w:tc>
          <w:tcPr>
            <w:tcW w:w="777" w:type="dxa"/>
            <w:noWrap/>
            <w:hideMark/>
          </w:tcPr>
          <w:p w14:paraId="222007D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00" w:type="dxa"/>
            <w:noWrap/>
            <w:hideMark/>
          </w:tcPr>
          <w:p w14:paraId="41D9E4A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38" w:type="dxa"/>
            <w:noWrap/>
            <w:hideMark/>
          </w:tcPr>
          <w:p w14:paraId="5F25A5D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D94439" w:rsidRPr="002B2709" w14:paraId="0DB7D7F0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29C82E6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Primary hyperaldosteronism </w:t>
            </w:r>
          </w:p>
        </w:tc>
        <w:tc>
          <w:tcPr>
            <w:tcW w:w="1405" w:type="dxa"/>
            <w:noWrap/>
            <w:hideMark/>
          </w:tcPr>
          <w:p w14:paraId="7FA7EA6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904" w:type="dxa"/>
          </w:tcPr>
          <w:p w14:paraId="67D8168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1.91</w:t>
            </w:r>
          </w:p>
        </w:tc>
        <w:tc>
          <w:tcPr>
            <w:tcW w:w="905" w:type="dxa"/>
          </w:tcPr>
          <w:p w14:paraId="67E44FC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905" w:type="dxa"/>
          </w:tcPr>
          <w:p w14:paraId="3CD50A8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3.86</w:t>
            </w:r>
          </w:p>
        </w:tc>
        <w:tc>
          <w:tcPr>
            <w:tcW w:w="777" w:type="dxa"/>
            <w:noWrap/>
            <w:hideMark/>
          </w:tcPr>
          <w:p w14:paraId="54021F0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00" w:type="dxa"/>
            <w:noWrap/>
            <w:hideMark/>
          </w:tcPr>
          <w:p w14:paraId="706D5A0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038" w:type="dxa"/>
            <w:noWrap/>
            <w:hideMark/>
          </w:tcPr>
          <w:p w14:paraId="2E22F25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D94439" w:rsidRPr="002B2709" w14:paraId="710BC84D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60E3CDFB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Resistant hypertension</w:t>
            </w:r>
          </w:p>
        </w:tc>
        <w:tc>
          <w:tcPr>
            <w:tcW w:w="1405" w:type="dxa"/>
            <w:noWrap/>
            <w:hideMark/>
          </w:tcPr>
          <w:p w14:paraId="1E61EE1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904" w:type="dxa"/>
          </w:tcPr>
          <w:p w14:paraId="2DF72B3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05" w:type="dxa"/>
          </w:tcPr>
          <w:p w14:paraId="7E41AE6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05" w:type="dxa"/>
          </w:tcPr>
          <w:p w14:paraId="38CD767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77" w:type="dxa"/>
            <w:noWrap/>
            <w:hideMark/>
          </w:tcPr>
          <w:p w14:paraId="3D45CE2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00" w:type="dxa"/>
            <w:noWrap/>
            <w:hideMark/>
          </w:tcPr>
          <w:p w14:paraId="3A0286B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38" w:type="dxa"/>
            <w:noWrap/>
            <w:hideMark/>
          </w:tcPr>
          <w:p w14:paraId="0DF7A89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D94439" w:rsidRPr="002B2709" w14:paraId="62452831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6C102031" w14:textId="77777777" w:rsidR="00D94439" w:rsidRPr="002B2709" w:rsidRDefault="00D94439" w:rsidP="00144561">
            <w:pPr>
              <w:spacing w:after="120"/>
              <w:rPr>
                <w:b/>
                <w:bCs/>
                <w:color w:val="000000"/>
                <w:sz w:val="18"/>
                <w:szCs w:val="18"/>
              </w:rPr>
            </w:pPr>
            <w:r w:rsidRPr="002B2709">
              <w:rPr>
                <w:b/>
                <w:bCs/>
                <w:color w:val="000000"/>
                <w:sz w:val="18"/>
                <w:szCs w:val="18"/>
              </w:rPr>
              <w:t>Medication use</w:t>
            </w:r>
          </w:p>
        </w:tc>
        <w:tc>
          <w:tcPr>
            <w:tcW w:w="1405" w:type="dxa"/>
            <w:noWrap/>
            <w:hideMark/>
          </w:tcPr>
          <w:p w14:paraId="41AFD92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</w:tcPr>
          <w:p w14:paraId="1229C56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6786779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</w:tcPr>
          <w:p w14:paraId="2CA631F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7" w:type="dxa"/>
            <w:noWrap/>
            <w:hideMark/>
          </w:tcPr>
          <w:p w14:paraId="7ED7E2B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B2073D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noWrap/>
            <w:hideMark/>
          </w:tcPr>
          <w:p w14:paraId="670913B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4439" w:rsidRPr="002B2709" w14:paraId="602290E8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1223D72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 xml:space="preserve">RAS inhibitors </w:t>
            </w:r>
          </w:p>
        </w:tc>
        <w:tc>
          <w:tcPr>
            <w:tcW w:w="1405" w:type="dxa"/>
            <w:noWrap/>
            <w:hideMark/>
          </w:tcPr>
          <w:p w14:paraId="0402274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04" w:type="dxa"/>
          </w:tcPr>
          <w:p w14:paraId="61AA5B8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905" w:type="dxa"/>
          </w:tcPr>
          <w:p w14:paraId="5F876BB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693B50F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777" w:type="dxa"/>
            <w:noWrap/>
            <w:hideMark/>
          </w:tcPr>
          <w:p w14:paraId="239E3AF9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00" w:type="dxa"/>
            <w:noWrap/>
            <w:hideMark/>
          </w:tcPr>
          <w:p w14:paraId="0849261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38" w:type="dxa"/>
            <w:noWrap/>
            <w:hideMark/>
          </w:tcPr>
          <w:p w14:paraId="7948278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D94439" w:rsidRPr="002B2709" w14:paraId="70EB05AD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291E0D2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Beta-blockers</w:t>
            </w:r>
          </w:p>
        </w:tc>
        <w:tc>
          <w:tcPr>
            <w:tcW w:w="1405" w:type="dxa"/>
            <w:noWrap/>
            <w:hideMark/>
          </w:tcPr>
          <w:p w14:paraId="00EAF76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04" w:type="dxa"/>
          </w:tcPr>
          <w:p w14:paraId="5121A4F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12C1CE2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5" w:type="dxa"/>
          </w:tcPr>
          <w:p w14:paraId="300E853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77" w:type="dxa"/>
            <w:noWrap/>
            <w:hideMark/>
          </w:tcPr>
          <w:p w14:paraId="381A2B2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0" w:type="dxa"/>
            <w:noWrap/>
            <w:hideMark/>
          </w:tcPr>
          <w:p w14:paraId="5EF7827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038" w:type="dxa"/>
            <w:noWrap/>
            <w:hideMark/>
          </w:tcPr>
          <w:p w14:paraId="5855DC2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D94439" w:rsidRPr="002B2709" w14:paraId="4DC0C258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345AB5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Calcium channel blockers</w:t>
            </w:r>
          </w:p>
        </w:tc>
        <w:tc>
          <w:tcPr>
            <w:tcW w:w="1405" w:type="dxa"/>
            <w:noWrap/>
            <w:hideMark/>
          </w:tcPr>
          <w:p w14:paraId="22CA2AC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904" w:type="dxa"/>
          </w:tcPr>
          <w:p w14:paraId="40D8D54A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905" w:type="dxa"/>
          </w:tcPr>
          <w:p w14:paraId="597B480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05" w:type="dxa"/>
          </w:tcPr>
          <w:p w14:paraId="6988288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77" w:type="dxa"/>
            <w:noWrap/>
            <w:hideMark/>
          </w:tcPr>
          <w:p w14:paraId="2788F03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00" w:type="dxa"/>
            <w:noWrap/>
            <w:hideMark/>
          </w:tcPr>
          <w:p w14:paraId="4B74F20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38" w:type="dxa"/>
            <w:noWrap/>
            <w:hideMark/>
          </w:tcPr>
          <w:p w14:paraId="6076EF2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D94439" w:rsidRPr="002B2709" w14:paraId="09A31BB2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76EC7F6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lastRenderedPageBreak/>
              <w:t>Thiazide diuretics</w:t>
            </w:r>
          </w:p>
        </w:tc>
        <w:tc>
          <w:tcPr>
            <w:tcW w:w="1405" w:type="dxa"/>
            <w:noWrap/>
            <w:hideMark/>
          </w:tcPr>
          <w:p w14:paraId="69DFD58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04" w:type="dxa"/>
          </w:tcPr>
          <w:p w14:paraId="4B0E75E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05" w:type="dxa"/>
          </w:tcPr>
          <w:p w14:paraId="04CEEA8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05" w:type="dxa"/>
          </w:tcPr>
          <w:p w14:paraId="1108FAD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77" w:type="dxa"/>
            <w:noWrap/>
            <w:hideMark/>
          </w:tcPr>
          <w:p w14:paraId="208AE45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noWrap/>
            <w:hideMark/>
          </w:tcPr>
          <w:p w14:paraId="0B67A5B8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038" w:type="dxa"/>
            <w:noWrap/>
            <w:hideMark/>
          </w:tcPr>
          <w:p w14:paraId="224D46D5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D94439" w:rsidRPr="002B2709" w14:paraId="73D34F8D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516A25A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Loop diuretics</w:t>
            </w:r>
          </w:p>
        </w:tc>
        <w:tc>
          <w:tcPr>
            <w:tcW w:w="1405" w:type="dxa"/>
            <w:noWrap/>
            <w:hideMark/>
          </w:tcPr>
          <w:p w14:paraId="70323A2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4" w:type="dxa"/>
          </w:tcPr>
          <w:p w14:paraId="51EE9C06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05" w:type="dxa"/>
          </w:tcPr>
          <w:p w14:paraId="49E47DB4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05" w:type="dxa"/>
          </w:tcPr>
          <w:p w14:paraId="5DB72EF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77" w:type="dxa"/>
            <w:noWrap/>
            <w:hideMark/>
          </w:tcPr>
          <w:p w14:paraId="5791ABFF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900" w:type="dxa"/>
            <w:noWrap/>
            <w:hideMark/>
          </w:tcPr>
          <w:p w14:paraId="0A802F8E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38" w:type="dxa"/>
            <w:noWrap/>
            <w:hideMark/>
          </w:tcPr>
          <w:p w14:paraId="72AD0CD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D94439" w:rsidRPr="002B2709" w14:paraId="7C0B27D1" w14:textId="77777777" w:rsidTr="00144561">
        <w:trPr>
          <w:trHeight w:hRule="exact" w:val="432"/>
        </w:trPr>
        <w:tc>
          <w:tcPr>
            <w:tcW w:w="2659" w:type="dxa"/>
            <w:noWrap/>
            <w:hideMark/>
          </w:tcPr>
          <w:p w14:paraId="0C9FC95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NSAIDs</w:t>
            </w:r>
          </w:p>
        </w:tc>
        <w:tc>
          <w:tcPr>
            <w:tcW w:w="1405" w:type="dxa"/>
            <w:noWrap/>
            <w:hideMark/>
          </w:tcPr>
          <w:p w14:paraId="68FBBE7C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04" w:type="dxa"/>
          </w:tcPr>
          <w:p w14:paraId="1CC77783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05" w:type="dxa"/>
          </w:tcPr>
          <w:p w14:paraId="2B40959D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5" w:type="dxa"/>
          </w:tcPr>
          <w:p w14:paraId="67B86447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77" w:type="dxa"/>
            <w:noWrap/>
            <w:hideMark/>
          </w:tcPr>
          <w:p w14:paraId="27EBD322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00" w:type="dxa"/>
            <w:noWrap/>
            <w:hideMark/>
          </w:tcPr>
          <w:p w14:paraId="1D0F82F0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38" w:type="dxa"/>
            <w:noWrap/>
            <w:hideMark/>
          </w:tcPr>
          <w:p w14:paraId="771F04E1" w14:textId="77777777" w:rsidR="00D94439" w:rsidRPr="002B2709" w:rsidRDefault="00D94439" w:rsidP="00144561">
            <w:pPr>
              <w:spacing w:after="120"/>
              <w:rPr>
                <w:color w:val="000000"/>
                <w:sz w:val="18"/>
                <w:szCs w:val="18"/>
              </w:rPr>
            </w:pPr>
            <w:r w:rsidRPr="002B2709">
              <w:rPr>
                <w:color w:val="000000"/>
                <w:sz w:val="18"/>
                <w:szCs w:val="18"/>
              </w:rPr>
              <w:t>1.12</w:t>
            </w:r>
          </w:p>
        </w:tc>
      </w:tr>
    </w:tbl>
    <w:p w14:paraId="4633EE22" w14:textId="71FCEDDB" w:rsidR="004140A7" w:rsidRPr="002B2709" w:rsidRDefault="00D94439" w:rsidP="00D94439">
      <w:pPr>
        <w:pBdr>
          <w:top w:val="nil"/>
          <w:left w:val="nil"/>
          <w:bottom w:val="nil"/>
          <w:right w:val="nil"/>
          <w:between w:val="nil"/>
        </w:pBdr>
        <w:spacing w:before="40" w:after="40"/>
        <w:rPr>
          <w:color w:val="000000"/>
          <w:sz w:val="16"/>
          <w:szCs w:val="16"/>
        </w:rPr>
      </w:pPr>
      <w:r w:rsidRPr="002B2709">
        <w:rPr>
          <w:b/>
          <w:bCs/>
          <w:color w:val="000000"/>
          <w:sz w:val="16"/>
          <w:szCs w:val="16"/>
        </w:rPr>
        <w:t>Abbreviations:</w:t>
      </w:r>
      <w:r w:rsidRPr="002B2709">
        <w:rPr>
          <w:color w:val="000000"/>
          <w:sz w:val="16"/>
          <w:szCs w:val="16"/>
        </w:rPr>
        <w:t xml:space="preserve"> CAD, coronary artery disease; CKD, chronic kidney disease; HFpEF, heart failure with preserved ejection fraction; HFrEF, heart failure with reduced ejection fraction; MI, myocardial infarction; ndCKD, nondiabetic chronic kidney disease; N, number; NSAID, nonsteroidal anti-inflammatory drug; OR, odds ratio; PCP, primary care provider; PVD, peripheral vascular disease; QCI, Quan–Charlson Comorbidity Index; RAS, renin–angiotensin system; SES, socioeconomic status; sMRA, steroidal mineralocorticoid receptor antagonist; TIA, transient ischemic attack; T2D, type 2 diabetes; undHF, undetermined heart failure.</w:t>
      </w:r>
    </w:p>
    <w:sectPr w:rsidR="004140A7" w:rsidRPr="002B2709" w:rsidSect="00FF6DD3">
      <w:footerReference w:type="even" r:id="rId7"/>
      <w:footerReference w:type="default" r:id="rId8"/>
      <w:footerReference w:type="first" r:id="rId9"/>
      <w:pgSz w:w="11909" w:h="16834" w:code="9"/>
      <w:pgMar w:top="1701" w:right="143" w:bottom="1701" w:left="1701" w:header="720" w:footer="720" w:gutter="0"/>
      <w:lnNumType w:countBy="1" w:restart="continuous"/>
      <w:cols w:space="720" w:equalWidth="0">
        <w:col w:w="866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8F0D5" w14:textId="77777777" w:rsidR="00025268" w:rsidRDefault="00025268" w:rsidP="00A63863">
      <w:pPr>
        <w:spacing w:before="0" w:after="0" w:line="240" w:lineRule="auto"/>
      </w:pPr>
      <w:r>
        <w:separator/>
      </w:r>
    </w:p>
  </w:endnote>
  <w:endnote w:type="continuationSeparator" w:id="0">
    <w:p w14:paraId="652614C2" w14:textId="77777777" w:rsidR="00025268" w:rsidRDefault="00025268" w:rsidP="00A638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A4515" w14:textId="276A7571" w:rsidR="00A63863" w:rsidRDefault="00A638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283B5B" wp14:editId="1BC392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35305"/>
              <wp:effectExtent l="0" t="0" r="9525" b="0"/>
              <wp:wrapNone/>
              <wp:docPr id="4989450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805B8" w14:textId="59902841" w:rsidR="00A63863" w:rsidRPr="00A63863" w:rsidRDefault="00A63863" w:rsidP="00A6386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386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83B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42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" filled="f" stroked="f">
              <v:textbox style="mso-fit-shape-to-text:t" inset="20pt,0,0,15pt">
                <w:txbxContent>
                  <w:p w14:paraId="09C805B8" w14:textId="59902841" w:rsidR="00A63863" w:rsidRPr="00A63863" w:rsidRDefault="00A63863" w:rsidP="00A6386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386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977E8" w14:textId="60DB7D4D" w:rsidR="00A63863" w:rsidRDefault="00A638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62EB28" wp14:editId="77201384">
              <wp:simplePos x="1082650" y="1000719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35305"/>
              <wp:effectExtent l="0" t="0" r="9525" b="0"/>
              <wp:wrapNone/>
              <wp:docPr id="9511943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89DEF" w14:textId="3EDFACB2" w:rsidR="00A63863" w:rsidRPr="00A63863" w:rsidRDefault="00A63863" w:rsidP="00A6386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386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2E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42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" filled="f" stroked="f">
              <v:textbox style="mso-fit-shape-to-text:t" inset="20pt,0,0,15pt">
                <w:txbxContent>
                  <w:p w14:paraId="2A489DEF" w14:textId="3EDFACB2" w:rsidR="00A63863" w:rsidRPr="00A63863" w:rsidRDefault="00A63863" w:rsidP="00A6386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386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E3109" w14:textId="025DBACF" w:rsidR="00A63863" w:rsidRDefault="00A638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D43D1C" wp14:editId="60D00B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535305"/>
              <wp:effectExtent l="0" t="0" r="9525" b="0"/>
              <wp:wrapNone/>
              <wp:docPr id="20556117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E9C93" w14:textId="0A899796" w:rsidR="00A63863" w:rsidRPr="00A63863" w:rsidRDefault="00A63863" w:rsidP="00A6386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386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43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42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" filled="f" stroked="f">
              <v:textbox style="mso-fit-shape-to-text:t" inset="20pt,0,0,15pt">
                <w:txbxContent>
                  <w:p w14:paraId="6BBE9C93" w14:textId="0A899796" w:rsidR="00A63863" w:rsidRPr="00A63863" w:rsidRDefault="00A63863" w:rsidP="00A6386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386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5D55" w14:textId="77777777" w:rsidR="00025268" w:rsidRDefault="00025268" w:rsidP="00A63863">
      <w:pPr>
        <w:spacing w:before="0" w:after="0" w:line="240" w:lineRule="auto"/>
      </w:pPr>
      <w:r>
        <w:separator/>
      </w:r>
    </w:p>
  </w:footnote>
  <w:footnote w:type="continuationSeparator" w:id="0">
    <w:p w14:paraId="7D032AC3" w14:textId="77777777" w:rsidR="00025268" w:rsidRDefault="00025268" w:rsidP="00A6386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24CFD"/>
    <w:multiLevelType w:val="hybridMultilevel"/>
    <w:tmpl w:val="891C9898"/>
    <w:lvl w:ilvl="0" w:tplc="8632B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5E9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0549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BCE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2FC4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98F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1E7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081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DA7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7812190"/>
    <w:multiLevelType w:val="hybridMultilevel"/>
    <w:tmpl w:val="860E4D40"/>
    <w:lvl w:ilvl="0" w:tplc="0690FBBC">
      <w:start w:val="1"/>
      <w:numFmt w:val="decimal"/>
      <w:lvlText w:val="%1)"/>
      <w:lvlJc w:val="left"/>
      <w:pPr>
        <w:ind w:left="1020" w:hanging="360"/>
      </w:pPr>
    </w:lvl>
    <w:lvl w:ilvl="1" w:tplc="0ACE007C">
      <w:start w:val="1"/>
      <w:numFmt w:val="decimal"/>
      <w:lvlText w:val="%2)"/>
      <w:lvlJc w:val="left"/>
      <w:pPr>
        <w:ind w:left="1020" w:hanging="360"/>
      </w:pPr>
    </w:lvl>
    <w:lvl w:ilvl="2" w:tplc="0AE68232">
      <w:start w:val="1"/>
      <w:numFmt w:val="decimal"/>
      <w:lvlText w:val="%3)"/>
      <w:lvlJc w:val="left"/>
      <w:pPr>
        <w:ind w:left="1020" w:hanging="360"/>
      </w:pPr>
    </w:lvl>
    <w:lvl w:ilvl="3" w:tplc="3962AF10">
      <w:start w:val="1"/>
      <w:numFmt w:val="decimal"/>
      <w:lvlText w:val="%4)"/>
      <w:lvlJc w:val="left"/>
      <w:pPr>
        <w:ind w:left="1020" w:hanging="360"/>
      </w:pPr>
    </w:lvl>
    <w:lvl w:ilvl="4" w:tplc="A580D25C">
      <w:start w:val="1"/>
      <w:numFmt w:val="decimal"/>
      <w:lvlText w:val="%5)"/>
      <w:lvlJc w:val="left"/>
      <w:pPr>
        <w:ind w:left="1020" w:hanging="360"/>
      </w:pPr>
    </w:lvl>
    <w:lvl w:ilvl="5" w:tplc="C9E4E6E0">
      <w:start w:val="1"/>
      <w:numFmt w:val="decimal"/>
      <w:lvlText w:val="%6)"/>
      <w:lvlJc w:val="left"/>
      <w:pPr>
        <w:ind w:left="1020" w:hanging="360"/>
      </w:pPr>
    </w:lvl>
    <w:lvl w:ilvl="6" w:tplc="BF94041C">
      <w:start w:val="1"/>
      <w:numFmt w:val="decimal"/>
      <w:lvlText w:val="%7)"/>
      <w:lvlJc w:val="left"/>
      <w:pPr>
        <w:ind w:left="1020" w:hanging="360"/>
      </w:pPr>
    </w:lvl>
    <w:lvl w:ilvl="7" w:tplc="1546A17E">
      <w:start w:val="1"/>
      <w:numFmt w:val="decimal"/>
      <w:lvlText w:val="%8)"/>
      <w:lvlJc w:val="left"/>
      <w:pPr>
        <w:ind w:left="1020" w:hanging="360"/>
      </w:pPr>
    </w:lvl>
    <w:lvl w:ilvl="8" w:tplc="FFDE6BB0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4D840920"/>
    <w:multiLevelType w:val="hybridMultilevel"/>
    <w:tmpl w:val="98104204"/>
    <w:lvl w:ilvl="0" w:tplc="F6F47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AA8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F0F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1FC4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6644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E49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F46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662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AC7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19153F1"/>
    <w:multiLevelType w:val="hybridMultilevel"/>
    <w:tmpl w:val="DD5A6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C68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2937">
    <w:abstractNumId w:val="1"/>
  </w:num>
  <w:num w:numId="2" w16cid:durableId="1954049049">
    <w:abstractNumId w:val="2"/>
  </w:num>
  <w:num w:numId="3" w16cid:durableId="1375613681">
    <w:abstractNumId w:val="0"/>
  </w:num>
  <w:num w:numId="4" w16cid:durableId="344333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39"/>
    <w:rsid w:val="00025268"/>
    <w:rsid w:val="00047187"/>
    <w:rsid w:val="000D3B9A"/>
    <w:rsid w:val="000F5280"/>
    <w:rsid w:val="0016577F"/>
    <w:rsid w:val="002930AA"/>
    <w:rsid w:val="002B2709"/>
    <w:rsid w:val="003065B4"/>
    <w:rsid w:val="003861BB"/>
    <w:rsid w:val="003F3738"/>
    <w:rsid w:val="004140A7"/>
    <w:rsid w:val="004E61B6"/>
    <w:rsid w:val="00584526"/>
    <w:rsid w:val="005D3DA1"/>
    <w:rsid w:val="005F787C"/>
    <w:rsid w:val="0067189A"/>
    <w:rsid w:val="00716D4D"/>
    <w:rsid w:val="007C2370"/>
    <w:rsid w:val="009E56F6"/>
    <w:rsid w:val="00A219F8"/>
    <w:rsid w:val="00A63863"/>
    <w:rsid w:val="00B10D40"/>
    <w:rsid w:val="00BC0A25"/>
    <w:rsid w:val="00BC7586"/>
    <w:rsid w:val="00C11668"/>
    <w:rsid w:val="00CC5B6F"/>
    <w:rsid w:val="00CD12A7"/>
    <w:rsid w:val="00D05225"/>
    <w:rsid w:val="00D94439"/>
    <w:rsid w:val="00E0704C"/>
    <w:rsid w:val="00E46E4B"/>
    <w:rsid w:val="00E471FF"/>
    <w:rsid w:val="00EB434D"/>
    <w:rsid w:val="00EC6A8D"/>
    <w:rsid w:val="00F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8AD3"/>
  <w15:chartTrackingRefBased/>
  <w15:docId w15:val="{34C6EDEC-3C78-468C-9C50-71B5C2C0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39"/>
    <w:pPr>
      <w:spacing w:before="120" w:line="480" w:lineRule="auto"/>
    </w:pPr>
    <w:rPr>
      <w:rFonts w:ascii="Arial" w:eastAsia="Arial" w:hAnsi="Arial" w:cs="Arial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439"/>
    <w:pPr>
      <w:keepNext/>
      <w:keepLines/>
      <w:spacing w:after="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439"/>
    <w:pPr>
      <w:keepNext/>
      <w:keepLines/>
      <w:spacing w:after="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439"/>
    <w:pPr>
      <w:keepNext/>
      <w:keepLines/>
      <w:spacing w:after="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4439"/>
    <w:pPr>
      <w:keepNext/>
      <w:keepLines/>
      <w:spacing w:before="40" w:after="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439"/>
    <w:pPr>
      <w:keepNext/>
      <w:keepLines/>
      <w:spacing w:before="40" w:after="0"/>
      <w:outlineLvl w:val="4"/>
    </w:pPr>
    <w:rPr>
      <w:color w:val="606B7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439"/>
    <w:pPr>
      <w:keepNext/>
      <w:keepLines/>
      <w:spacing w:before="40" w:after="0"/>
      <w:outlineLvl w:val="5"/>
    </w:pPr>
    <w:rPr>
      <w:i/>
      <w:color w:val="606B7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39"/>
    <w:rPr>
      <w:rFonts w:ascii="Arial" w:eastAsia="Arial" w:hAnsi="Arial" w:cs="Arial"/>
      <w:b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4439"/>
    <w:rPr>
      <w:rFonts w:ascii="Arial" w:eastAsia="Arial" w:hAnsi="Arial" w:cs="Arial"/>
      <w:b/>
      <w:i/>
      <w:sz w:val="28"/>
      <w:szCs w:val="28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4439"/>
    <w:rPr>
      <w:rFonts w:ascii="Arial" w:eastAsia="Arial" w:hAnsi="Arial" w:cs="Arial"/>
      <w:b/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94439"/>
    <w:rPr>
      <w:rFonts w:ascii="Arial" w:eastAsia="Arial" w:hAnsi="Arial" w:cs="Arial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439"/>
    <w:rPr>
      <w:rFonts w:ascii="Arial" w:eastAsia="Arial" w:hAnsi="Arial" w:cs="Arial"/>
      <w:color w:val="606B71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439"/>
    <w:rPr>
      <w:rFonts w:ascii="Arial" w:eastAsia="Arial" w:hAnsi="Arial" w:cs="Arial"/>
      <w:i/>
      <w:color w:val="606B71"/>
      <w:sz w:val="21"/>
      <w:szCs w:val="21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D94439"/>
    <w:pPr>
      <w:spacing w:after="0" w:line="240" w:lineRule="auto"/>
    </w:pPr>
    <w:rPr>
      <w:color w:val="00A3E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439"/>
    <w:rPr>
      <w:rFonts w:ascii="Arial" w:eastAsia="Arial" w:hAnsi="Arial" w:cs="Arial"/>
      <w:color w:val="00A3E0"/>
      <w:sz w:val="56"/>
      <w:szCs w:val="56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439"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4439"/>
    <w:rPr>
      <w:rFonts w:ascii="Arial" w:eastAsia="Arial" w:hAnsi="Arial" w:cs="Arial"/>
      <w:sz w:val="24"/>
      <w:szCs w:val="24"/>
      <w:lang w:val="en-US" w:eastAsia="en-GB"/>
    </w:rPr>
  </w:style>
  <w:style w:type="table" w:customStyle="1" w:styleId="1">
    <w:name w:val="1"/>
    <w:basedOn w:val="TableNormal"/>
    <w:rsid w:val="00D94439"/>
    <w:pPr>
      <w:spacing w:before="40" w:after="40" w:line="480" w:lineRule="auto"/>
      <w:jc w:val="center"/>
    </w:pPr>
    <w:rPr>
      <w:rFonts w:ascii="Verdana" w:eastAsia="Verdana" w:hAnsi="Verdana" w:cs="Verdana"/>
      <w:color w:val="FFFFFF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eastAsia="Arial" w:hAnsi="Arial" w:cs="Arial"/>
        <w:b w:val="0"/>
        <w:color w:val="FFFFFF"/>
        <w:sz w:val="20"/>
        <w:szCs w:val="20"/>
        <w:u w:val="none"/>
      </w:rPr>
      <w:tblPr/>
      <w:tcPr>
        <w:shd w:val="clear" w:color="auto" w:fill="00A3E0"/>
      </w:tcPr>
    </w:tblStylePr>
    <w:tblStylePr w:type="lastRow">
      <w:pPr>
        <w:spacing w:line="200" w:lineRule="auto"/>
      </w:pPr>
      <w:rPr>
        <w:rFonts w:ascii="Arial" w:eastAsia="Arial" w:hAnsi="Arial" w:cs="Arial"/>
        <w:b w:val="0"/>
        <w:i w:val="0"/>
        <w:color w:val="000000"/>
        <w:sz w:val="20"/>
        <w:szCs w:val="20"/>
      </w:rPr>
      <w:tblPr/>
      <w:tcPr>
        <w:shd w:val="clear" w:color="auto" w:fill="CACED0"/>
      </w:tcPr>
    </w:tblStylePr>
    <w:tblStylePr w:type="firstCol">
      <w:pPr>
        <w:jc w:val="left"/>
      </w:pPr>
      <w:rPr>
        <w:rFonts w:ascii="Arial" w:eastAsia="Arial" w:hAnsi="Arial" w:cs="Arial"/>
        <w:b w:val="0"/>
        <w:color w:val="FFFFFF"/>
        <w:sz w:val="20"/>
        <w:szCs w:val="20"/>
      </w:rPr>
      <w:tblPr/>
      <w:tcPr>
        <w:shd w:val="clear" w:color="auto" w:fill="005587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D9443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94439"/>
    <w:rPr>
      <w:rFonts w:ascii="Arial" w:eastAsia="Arial" w:hAnsi="Arial" w:cs="Arial"/>
      <w:sz w:val="20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4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39"/>
    <w:rPr>
      <w:rFonts w:ascii="Segoe UI" w:eastAsia="Arial" w:hAnsi="Segoe UI" w:cs="Segoe UI"/>
      <w:sz w:val="18"/>
      <w:szCs w:val="18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39"/>
    <w:rPr>
      <w:rFonts w:ascii="Arial" w:eastAsia="Arial" w:hAnsi="Arial" w:cs="Arial"/>
      <w:b/>
      <w:bCs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944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439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D94439"/>
    <w:pPr>
      <w:ind w:left="720"/>
      <w:contextualSpacing/>
    </w:pPr>
  </w:style>
  <w:style w:type="paragraph" w:styleId="Revision">
    <w:name w:val="Revision"/>
    <w:hidden/>
    <w:uiPriority w:val="99"/>
    <w:semiHidden/>
    <w:rsid w:val="00D9443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94439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94439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4439"/>
    <w:rPr>
      <w:rFonts w:ascii="Arial" w:eastAsia="Arial" w:hAnsi="Arial" w:cs="Arial"/>
      <w:noProof/>
      <w:sz w:val="20"/>
      <w:szCs w:val="20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D94439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94439"/>
    <w:rPr>
      <w:rFonts w:ascii="Arial" w:eastAsia="Arial" w:hAnsi="Arial" w:cs="Arial"/>
      <w:noProof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94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39"/>
    <w:rPr>
      <w:rFonts w:ascii="Arial" w:eastAsia="Arial" w:hAnsi="Arial" w:cs="Arial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D94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39"/>
    <w:rPr>
      <w:rFonts w:ascii="Arial" w:eastAsia="Arial" w:hAnsi="Arial" w:cs="Arial"/>
      <w:sz w:val="20"/>
      <w:szCs w:val="20"/>
      <w:lang w:val="en-US" w:eastAsia="en-GB"/>
    </w:rPr>
  </w:style>
  <w:style w:type="character" w:customStyle="1" w:styleId="element-citation">
    <w:name w:val="element-citation"/>
    <w:basedOn w:val="DefaultParagraphFont"/>
    <w:rsid w:val="00D94439"/>
  </w:style>
  <w:style w:type="character" w:customStyle="1" w:styleId="ref-journal">
    <w:name w:val="ref-journal"/>
    <w:basedOn w:val="DefaultParagraphFont"/>
    <w:rsid w:val="00D94439"/>
  </w:style>
  <w:style w:type="character" w:customStyle="1" w:styleId="nowrap">
    <w:name w:val="nowrap"/>
    <w:basedOn w:val="DefaultParagraphFont"/>
    <w:rsid w:val="00D94439"/>
  </w:style>
  <w:style w:type="table" w:styleId="GridTable3-Accent1">
    <w:name w:val="Grid Table 3 Accent 1"/>
    <w:basedOn w:val="TableNormal"/>
    <w:uiPriority w:val="48"/>
    <w:rsid w:val="00D9443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9443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FooterPageNumber">
    <w:name w:val="Footer Page Number"/>
    <w:basedOn w:val="Normal"/>
    <w:link w:val="FooterPageNumberChar"/>
    <w:rsid w:val="00D94439"/>
    <w:pPr>
      <w:pBdr>
        <w:top w:val="single" w:sz="6" w:space="6" w:color="00A3E0"/>
      </w:pBdr>
      <w:spacing w:before="240" w:after="0" w:line="240" w:lineRule="auto"/>
      <w:jc w:val="right"/>
    </w:pPr>
    <w:rPr>
      <w:rFonts w:asciiTheme="minorHAnsi" w:eastAsiaTheme="minorEastAsia" w:hAnsiTheme="minorHAnsi" w:cstheme="minorBidi"/>
      <w:color w:val="00A3E0"/>
      <w:lang w:eastAsia="en-CA"/>
    </w:rPr>
  </w:style>
  <w:style w:type="character" w:customStyle="1" w:styleId="FooterPageNumberChar">
    <w:name w:val="Footer Page Number Char"/>
    <w:basedOn w:val="DefaultParagraphFont"/>
    <w:link w:val="FooterPageNumber"/>
    <w:rsid w:val="00D94439"/>
    <w:rPr>
      <w:rFonts w:eastAsiaTheme="minorEastAsia"/>
      <w:color w:val="00A3E0"/>
      <w:sz w:val="20"/>
      <w:szCs w:val="20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D9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D9443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D9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9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944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</w:rPr>
  </w:style>
  <w:style w:type="paragraph" w:customStyle="1" w:styleId="font6">
    <w:name w:val="font6"/>
    <w:basedOn w:val="Normal"/>
    <w:rsid w:val="00D944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</w:rPr>
  </w:style>
  <w:style w:type="paragraph" w:customStyle="1" w:styleId="font7">
    <w:name w:val="font7"/>
    <w:basedOn w:val="Normal"/>
    <w:rsid w:val="00D944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</w:rPr>
  </w:style>
  <w:style w:type="paragraph" w:customStyle="1" w:styleId="xl65">
    <w:name w:val="xl65"/>
    <w:basedOn w:val="Normal"/>
    <w:rsid w:val="00D9443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66">
    <w:name w:val="xl66"/>
    <w:basedOn w:val="Normal"/>
    <w:rsid w:val="00D9443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67">
    <w:name w:val="xl67"/>
    <w:basedOn w:val="Normal"/>
    <w:rsid w:val="00D9443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68">
    <w:name w:val="xl68"/>
    <w:basedOn w:val="Normal"/>
    <w:rsid w:val="00D9443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69">
    <w:name w:val="xl69"/>
    <w:basedOn w:val="Normal"/>
    <w:rsid w:val="00D9443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4472C4"/>
    </w:rPr>
  </w:style>
  <w:style w:type="paragraph" w:customStyle="1" w:styleId="xl70">
    <w:name w:val="xl70"/>
    <w:basedOn w:val="Normal"/>
    <w:rsid w:val="00D9443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4472C4"/>
    </w:rPr>
  </w:style>
  <w:style w:type="paragraph" w:customStyle="1" w:styleId="xl71">
    <w:name w:val="xl71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72">
    <w:name w:val="xl72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73">
    <w:name w:val="xl73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74">
    <w:name w:val="xl74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75">
    <w:name w:val="xl75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76">
    <w:name w:val="xl76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77">
    <w:name w:val="xl77"/>
    <w:basedOn w:val="Normal"/>
    <w:rsid w:val="00D9443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78">
    <w:name w:val="xl78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79">
    <w:name w:val="xl79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0">
    <w:name w:val="xl80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1">
    <w:name w:val="xl81"/>
    <w:basedOn w:val="Normal"/>
    <w:rsid w:val="00D9443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2">
    <w:name w:val="xl82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3">
    <w:name w:val="xl83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4">
    <w:name w:val="xl84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5">
    <w:name w:val="xl85"/>
    <w:basedOn w:val="Normal"/>
    <w:rsid w:val="00D9443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6">
    <w:name w:val="xl86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87">
    <w:name w:val="xl87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88">
    <w:name w:val="xl88"/>
    <w:basedOn w:val="Normal"/>
    <w:rsid w:val="00D94439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89">
    <w:name w:val="xl89"/>
    <w:basedOn w:val="Normal"/>
    <w:rsid w:val="00D94439"/>
    <w:pPr>
      <w:pBdr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</w:rPr>
  </w:style>
  <w:style w:type="paragraph" w:customStyle="1" w:styleId="xl90">
    <w:name w:val="xl90"/>
    <w:basedOn w:val="Normal"/>
    <w:rsid w:val="00D94439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91">
    <w:name w:val="xl91"/>
    <w:basedOn w:val="Normal"/>
    <w:rsid w:val="00D94439"/>
    <w:pPr>
      <w:pBdr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92">
    <w:name w:val="xl92"/>
    <w:basedOn w:val="Normal"/>
    <w:rsid w:val="00D94439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93">
    <w:name w:val="xl93"/>
    <w:basedOn w:val="Normal"/>
    <w:rsid w:val="00D94439"/>
    <w:pPr>
      <w:pBdr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94">
    <w:name w:val="xl94"/>
    <w:basedOn w:val="Normal"/>
    <w:rsid w:val="00D9443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</w:rPr>
  </w:style>
  <w:style w:type="paragraph" w:customStyle="1" w:styleId="xl95">
    <w:name w:val="xl95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96">
    <w:name w:val="xl96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97">
    <w:name w:val="xl97"/>
    <w:basedOn w:val="Normal"/>
    <w:rsid w:val="00D9443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98">
    <w:name w:val="xl98"/>
    <w:basedOn w:val="Normal"/>
    <w:rsid w:val="00D9443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99">
    <w:name w:val="xl99"/>
    <w:basedOn w:val="Normal"/>
    <w:rsid w:val="00D9443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4472C4"/>
    </w:rPr>
  </w:style>
  <w:style w:type="paragraph" w:customStyle="1" w:styleId="xl100">
    <w:name w:val="xl100"/>
    <w:basedOn w:val="Normal"/>
    <w:rsid w:val="00D9443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4472C4"/>
    </w:rPr>
  </w:style>
  <w:style w:type="paragraph" w:customStyle="1" w:styleId="xl101">
    <w:name w:val="xl101"/>
    <w:basedOn w:val="Normal"/>
    <w:rsid w:val="00D9443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4472C4"/>
    </w:rPr>
  </w:style>
  <w:style w:type="paragraph" w:customStyle="1" w:styleId="xl102">
    <w:name w:val="xl102"/>
    <w:basedOn w:val="Normal"/>
    <w:rsid w:val="00D9443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4472C4"/>
    </w:rPr>
  </w:style>
  <w:style w:type="paragraph" w:customStyle="1" w:styleId="xl103">
    <w:name w:val="xl103"/>
    <w:basedOn w:val="Normal"/>
    <w:rsid w:val="00D9443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104">
    <w:name w:val="xl104"/>
    <w:basedOn w:val="Normal"/>
    <w:rsid w:val="00D944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105">
    <w:name w:val="xl105"/>
    <w:basedOn w:val="Normal"/>
    <w:rsid w:val="00D9443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106">
    <w:name w:val="xl106"/>
    <w:basedOn w:val="Normal"/>
    <w:rsid w:val="00D9443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107">
    <w:name w:val="xl107"/>
    <w:basedOn w:val="Normal"/>
    <w:rsid w:val="00D9443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</w:rPr>
  </w:style>
  <w:style w:type="paragraph" w:customStyle="1" w:styleId="xl108">
    <w:name w:val="xl108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09">
    <w:name w:val="xl109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0">
    <w:name w:val="xl110"/>
    <w:basedOn w:val="Normal"/>
    <w:rsid w:val="00D9443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1">
    <w:name w:val="xl111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2">
    <w:name w:val="xl112"/>
    <w:basedOn w:val="Normal"/>
    <w:rsid w:val="00D9443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</w:rPr>
  </w:style>
  <w:style w:type="paragraph" w:customStyle="1" w:styleId="xl113">
    <w:name w:val="xl113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4">
    <w:name w:val="xl114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5">
    <w:name w:val="xl115"/>
    <w:basedOn w:val="Normal"/>
    <w:rsid w:val="00D9443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6">
    <w:name w:val="xl116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7">
    <w:name w:val="xl117"/>
    <w:basedOn w:val="Normal"/>
    <w:rsid w:val="00D94439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</w:rPr>
  </w:style>
  <w:style w:type="paragraph" w:customStyle="1" w:styleId="xl118">
    <w:name w:val="xl118"/>
    <w:basedOn w:val="Normal"/>
    <w:rsid w:val="00D9443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19">
    <w:name w:val="xl119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20">
    <w:name w:val="xl120"/>
    <w:basedOn w:val="Normal"/>
    <w:rsid w:val="00D9443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21">
    <w:name w:val="xl121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22">
    <w:name w:val="xl122"/>
    <w:basedOn w:val="Normal"/>
    <w:rsid w:val="00D94439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23">
    <w:name w:val="xl123"/>
    <w:basedOn w:val="Normal"/>
    <w:rsid w:val="00D9443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24">
    <w:name w:val="xl124"/>
    <w:basedOn w:val="Normal"/>
    <w:rsid w:val="00D9443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25">
    <w:name w:val="xl125"/>
    <w:basedOn w:val="Normal"/>
    <w:rsid w:val="00D9443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</w:rPr>
  </w:style>
  <w:style w:type="paragraph" w:customStyle="1" w:styleId="xl126">
    <w:name w:val="xl126"/>
    <w:basedOn w:val="Normal"/>
    <w:rsid w:val="00D94439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</w:rPr>
  </w:style>
  <w:style w:type="paragraph" w:customStyle="1" w:styleId="xl127">
    <w:name w:val="xl127"/>
    <w:basedOn w:val="Normal"/>
    <w:rsid w:val="00D944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</w:rPr>
  </w:style>
  <w:style w:type="paragraph" w:customStyle="1" w:styleId="xl128">
    <w:name w:val="xl128"/>
    <w:basedOn w:val="Normal"/>
    <w:rsid w:val="00D94439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29">
    <w:name w:val="xl129"/>
    <w:basedOn w:val="Normal"/>
    <w:rsid w:val="00D94439"/>
    <w:pPr>
      <w:pBdr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30">
    <w:name w:val="xl130"/>
    <w:basedOn w:val="Normal"/>
    <w:rsid w:val="00D94439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31">
    <w:name w:val="xl131"/>
    <w:basedOn w:val="Normal"/>
    <w:rsid w:val="00D94439"/>
    <w:pPr>
      <w:pBdr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customStyle="1" w:styleId="xl132">
    <w:name w:val="xl132"/>
    <w:basedOn w:val="Normal"/>
    <w:rsid w:val="00D94439"/>
    <w:pPr>
      <w:pBdr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</w:rPr>
  </w:style>
  <w:style w:type="paragraph" w:styleId="NoSpacing">
    <w:name w:val="No Spacing"/>
    <w:uiPriority w:val="1"/>
    <w:qFormat/>
    <w:rsid w:val="00D9443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</w:style>
  <w:style w:type="table" w:styleId="TableGridLight">
    <w:name w:val="Grid Table Light"/>
    <w:basedOn w:val="TableNormal"/>
    <w:uiPriority w:val="40"/>
    <w:rsid w:val="00D9443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94439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94439"/>
    <w:rPr>
      <w:color w:val="808080"/>
    </w:rPr>
  </w:style>
  <w:style w:type="paragraph" w:customStyle="1" w:styleId="BayerBodyTextFull">
    <w:name w:val="Bayer Body Text Full"/>
    <w:basedOn w:val="Normal"/>
    <w:link w:val="BayerBodyTextFullZchn"/>
    <w:qFormat/>
    <w:rsid w:val="00D94439"/>
    <w:pPr>
      <w:spacing w:after="12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D94439"/>
    <w:rPr>
      <w:rFonts w:ascii="Arial" w:eastAsia="Arial" w:hAnsi="Arial" w:cs="Arial"/>
      <w:sz w:val="20"/>
      <w:szCs w:val="20"/>
      <w:lang w:val="en-US" w:eastAsia="en-GB"/>
    </w:rPr>
  </w:style>
  <w:style w:type="character" w:customStyle="1" w:styleId="BayerBodyTextFullZchn">
    <w:name w:val="Bayer Body Text Full Zchn"/>
    <w:basedOn w:val="DefaultParagraphFont"/>
    <w:link w:val="BayerBodyTextFull"/>
    <w:rsid w:val="00D9443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439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439"/>
    <w:rPr>
      <w:kern w:val="2"/>
      <w:sz w:val="20"/>
      <w:szCs w:val="20"/>
      <w:lang w:val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94439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D94439"/>
  </w:style>
  <w:style w:type="character" w:styleId="Mention">
    <w:name w:val="Mention"/>
    <w:basedOn w:val="DefaultParagraphFont"/>
    <w:uiPriority w:val="99"/>
    <w:unhideWhenUsed/>
    <w:rsid w:val="00D94439"/>
    <w:rPr>
      <w:color w:val="2B579A"/>
      <w:shd w:val="clear" w:color="auto" w:fill="E1DFDD"/>
    </w:rPr>
  </w:style>
  <w:style w:type="paragraph" w:customStyle="1" w:styleId="BayerTableStyleLeftJustified">
    <w:name w:val="Bayer TableStyle Left Justified"/>
    <w:basedOn w:val="Normal"/>
    <w:qFormat/>
    <w:rsid w:val="00716D4D"/>
    <w:pPr>
      <w:keepNext/>
      <w:widowControl w:val="0"/>
      <w:spacing w:before="0" w:after="0" w:line="240" w:lineRule="auto"/>
    </w:pPr>
    <w:rPr>
      <w:rFonts w:eastAsia="Times New Roman" w:cs="Times New Roman"/>
      <w:lang w:eastAsia="en-US"/>
    </w:rPr>
  </w:style>
  <w:style w:type="paragraph" w:customStyle="1" w:styleId="BayerTableColumnHeadings">
    <w:name w:val="Bayer Table Column Headings"/>
    <w:basedOn w:val="Normal"/>
    <w:qFormat/>
    <w:rsid w:val="00716D4D"/>
    <w:pPr>
      <w:spacing w:before="0" w:after="0" w:line="240" w:lineRule="auto"/>
      <w:jc w:val="center"/>
    </w:pPr>
    <w:rPr>
      <w:rFonts w:eastAsia="Times New Roman" w:cs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Vibha Dhamija</dc:creator>
  <cp:keywords/>
  <dc:description/>
  <cp:lastModifiedBy>Miglio, Cristiana</cp:lastModifiedBy>
  <cp:revision>3</cp:revision>
  <dcterms:created xsi:type="dcterms:W3CDTF">2025-01-06T16:56:00Z</dcterms:created>
  <dcterms:modified xsi:type="dcterms:W3CDTF">2025-01-06T16:56:00Z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7a86253a,1dbd4bfa,38b212c6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2024-12-22T04:09:25Z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847140a7-1e83-4621-964c-87224d4254d4</vt:lpwstr>
  </property>
  <property fmtid="{D5CDD505-2E9C-101B-9397-08002B2CF9AE}" pid="11" name="MSIP_Label_2bbab825-a111-45e4-86a1-18cee0005896_ContentBits">
    <vt:lpwstr>2</vt:lpwstr>
  </property>
</Properties>
</file>