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AE90" w14:textId="77777777" w:rsidR="00C24605" w:rsidRPr="007931AE" w:rsidRDefault="004178D3" w:rsidP="007931AE">
      <w:pPr>
        <w:pStyle w:val="SupplementaryMaterial"/>
      </w:pPr>
      <w:r w:rsidRPr="007931AE">
        <w:t>Supplementary Material</w:t>
      </w:r>
    </w:p>
    <w:p w14:paraId="6199983C" w14:textId="77777777" w:rsidR="00C24605" w:rsidRDefault="004178D3">
      <w:pPr>
        <w:pStyle w:val="1"/>
      </w:pPr>
      <w:r>
        <w:t>Supplementary Figures</w:t>
      </w:r>
    </w:p>
    <w:p w14:paraId="5C723267" w14:textId="27FAC2E1" w:rsidR="00C24605" w:rsidRPr="007B25F0" w:rsidRDefault="007B25F0" w:rsidP="007B25F0">
      <w:pPr>
        <w:spacing w:before="100" w:beforeAutospacing="1" w:after="100" w:afterAutospacing="1"/>
        <w:rPr>
          <w:rFonts w:ascii="宋体" w:eastAsia="宋体" w:hAnsi="宋体" w:cs="宋体"/>
          <w:szCs w:val="24"/>
          <w:lang w:eastAsia="zh-CN"/>
        </w:rPr>
      </w:pPr>
      <w:r w:rsidRPr="007B25F0">
        <w:rPr>
          <w:rFonts w:ascii="宋体" w:eastAsia="宋体" w:hAnsi="宋体" w:cs="宋体"/>
          <w:noProof/>
          <w:szCs w:val="24"/>
          <w:lang w:eastAsia="zh-CN"/>
        </w:rPr>
        <w:drawing>
          <wp:anchor distT="0" distB="0" distL="114300" distR="114300" simplePos="0" relativeHeight="251658240" behindDoc="0" locked="0" layoutInCell="1" allowOverlap="1" wp14:anchorId="774724A0" wp14:editId="5EA85DA1">
            <wp:simplePos x="0" y="0"/>
            <wp:positionH relativeFrom="margin">
              <wp:align>center</wp:align>
            </wp:positionH>
            <wp:positionV relativeFrom="paragraph">
              <wp:posOffset>22225</wp:posOffset>
            </wp:positionV>
            <wp:extent cx="6088284" cy="4768349"/>
            <wp:effectExtent l="0" t="0" r="8255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30"/>
                    <a:stretch/>
                  </pic:blipFill>
                  <pic:spPr bwMode="auto">
                    <a:xfrm>
                      <a:off x="0" y="0"/>
                      <a:ext cx="6088284" cy="476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475E2" w14:textId="0416C09F" w:rsidR="00C24605" w:rsidRDefault="004178D3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Figure </w:t>
      </w:r>
      <w:r w:rsidR="00DB750C">
        <w:rPr>
          <w:rFonts w:cs="Times New Roman"/>
          <w:b/>
          <w:szCs w:val="24"/>
        </w:rPr>
        <w:t>S</w:t>
      </w:r>
      <w:r>
        <w:rPr>
          <w:rFonts w:cs="Times New Roman"/>
          <w:b/>
          <w:szCs w:val="24"/>
        </w:rPr>
        <w:fldChar w:fldCharType="begin"/>
      </w:r>
      <w:r>
        <w:rPr>
          <w:rFonts w:cs="Times New Roman"/>
          <w:b/>
          <w:szCs w:val="24"/>
        </w:rPr>
        <w:instrText xml:space="preserve"> SEQ Figure \* ARABIC </w:instrText>
      </w:r>
      <w:r>
        <w:rPr>
          <w:rFonts w:cs="Times New Roman"/>
          <w:b/>
          <w:szCs w:val="24"/>
        </w:rPr>
        <w:fldChar w:fldCharType="separate"/>
      </w:r>
      <w:r w:rsidR="00F87083">
        <w:rPr>
          <w:rFonts w:cs="Times New Roman"/>
          <w:b/>
          <w:noProof/>
          <w:szCs w:val="24"/>
        </w:rPr>
        <w:t>1</w:t>
      </w:r>
      <w:r>
        <w:rPr>
          <w:rFonts w:cs="Times New Roman"/>
          <w:b/>
          <w:szCs w:val="24"/>
        </w:rPr>
        <w:fldChar w:fldCharType="end"/>
      </w:r>
      <w:r>
        <w:rPr>
          <w:rFonts w:cs="Times New Roman"/>
          <w:b/>
          <w:szCs w:val="24"/>
        </w:rPr>
        <w:t>.</w:t>
      </w:r>
      <w:r>
        <w:rPr>
          <w:rFonts w:eastAsia="宋体" w:cs="Times New Roman" w:hint="eastAsia"/>
          <w:b/>
          <w:szCs w:val="24"/>
          <w:lang w:eastAsia="zh-CN"/>
        </w:rPr>
        <w:t xml:space="preserve"> </w:t>
      </w:r>
      <w:r w:rsidR="007B25F0" w:rsidRPr="007B25F0">
        <w:rPr>
          <w:rFonts w:cs="Times New Roman"/>
          <w:szCs w:val="24"/>
        </w:rPr>
        <w:t>Multiple differentially expressed miRNAs and genes in PTC. (A) Fifty up-regulated and fifty down-regulated miRNAs with the most significant expression changes. (B) Fifty up-regulat</w:t>
      </w:r>
      <w:r w:rsidR="007B25F0" w:rsidRPr="007B25F0">
        <w:rPr>
          <w:rFonts w:cs="Times New Roman" w:hint="eastAsia"/>
          <w:szCs w:val="24"/>
        </w:rPr>
        <w:t>ed</w:t>
      </w:r>
      <w:r w:rsidR="007B25F0" w:rsidRPr="007B25F0">
        <w:rPr>
          <w:rFonts w:cs="Times New Roman"/>
          <w:szCs w:val="24"/>
        </w:rPr>
        <w:t xml:space="preserve"> and fifty down-regulated target genes with the most significant expression changes. (Cancer </w:t>
      </w:r>
      <w:r w:rsidR="007B25F0" w:rsidRPr="007B25F0">
        <w:rPr>
          <w:rFonts w:cs="Times New Roman"/>
          <w:i/>
          <w:szCs w:val="24"/>
        </w:rPr>
        <w:t>vs</w:t>
      </w:r>
      <w:r w:rsidR="007B25F0" w:rsidRPr="007B25F0">
        <w:rPr>
          <w:rFonts w:cs="Times New Roman"/>
          <w:szCs w:val="24"/>
        </w:rPr>
        <w:t xml:space="preserve"> normal, green color indicates up-regulation, red color indicates down-regulation)</w:t>
      </w:r>
      <w:r>
        <w:rPr>
          <w:rFonts w:cs="Times New Roman"/>
          <w:szCs w:val="24"/>
        </w:rPr>
        <w:t>.</w:t>
      </w:r>
    </w:p>
    <w:p w14:paraId="5A2B181F" w14:textId="4A227F1D" w:rsidR="00C24605" w:rsidRPr="007B25F0" w:rsidRDefault="007B25F0" w:rsidP="007B25F0">
      <w:pPr>
        <w:spacing w:before="100" w:beforeAutospacing="1" w:after="100" w:afterAutospacing="1"/>
        <w:rPr>
          <w:rFonts w:ascii="宋体" w:eastAsia="宋体" w:hAnsi="宋体" w:cs="宋体"/>
          <w:szCs w:val="24"/>
          <w:lang w:eastAsia="zh-CN"/>
        </w:rPr>
      </w:pPr>
      <w:r w:rsidRPr="007B25F0">
        <w:rPr>
          <w:rFonts w:ascii="宋体" w:eastAsia="宋体" w:hAnsi="宋体" w:cs="宋体"/>
          <w:noProof/>
          <w:szCs w:val="24"/>
          <w:lang w:eastAsia="zh-CN"/>
        </w:rPr>
        <w:lastRenderedPageBreak/>
        <w:drawing>
          <wp:anchor distT="0" distB="0" distL="114300" distR="114300" simplePos="0" relativeHeight="251659264" behindDoc="0" locked="0" layoutInCell="1" allowOverlap="1" wp14:anchorId="10F8671E" wp14:editId="5B33BC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208395" cy="2566035"/>
            <wp:effectExtent l="0" t="0" r="1905" b="571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8395" cy="256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493FDE" w14:textId="62E6F110" w:rsidR="00C24605" w:rsidRDefault="004178D3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Figure </w:t>
      </w:r>
      <w:r w:rsidR="00F07BDC">
        <w:rPr>
          <w:rFonts w:cs="Times New Roman"/>
          <w:b/>
          <w:szCs w:val="24"/>
        </w:rPr>
        <w:t>S</w:t>
      </w:r>
      <w:r>
        <w:rPr>
          <w:rFonts w:eastAsia="宋体" w:cs="Times New Roman" w:hint="eastAsia"/>
          <w:b/>
          <w:szCs w:val="24"/>
          <w:lang w:eastAsia="zh-CN"/>
        </w:rPr>
        <w:t>2</w:t>
      </w:r>
      <w:r>
        <w:rPr>
          <w:rFonts w:cs="Times New Roman"/>
          <w:b/>
          <w:szCs w:val="24"/>
        </w:rPr>
        <w:t>.</w:t>
      </w:r>
      <w:r>
        <w:rPr>
          <w:rFonts w:eastAsia="宋体" w:cs="Times New Roman" w:hint="eastAsia"/>
          <w:b/>
          <w:szCs w:val="24"/>
          <w:lang w:eastAsia="zh-CN"/>
        </w:rPr>
        <w:t xml:space="preserve"> </w:t>
      </w:r>
      <w:r w:rsidR="007B25F0" w:rsidRPr="007B25F0">
        <w:rPr>
          <w:rFonts w:cs="Times New Roman"/>
          <w:szCs w:val="24"/>
          <w:lang w:val="en-GB"/>
        </w:rPr>
        <w:t>The expression levels</w:t>
      </w:r>
      <w:r w:rsidR="007B25F0" w:rsidRPr="007B25F0">
        <w:rPr>
          <w:rFonts w:cs="Times New Roman"/>
          <w:szCs w:val="24"/>
        </w:rPr>
        <w:t xml:space="preserve"> and survival analysis results of the key miRNAs </w:t>
      </w:r>
      <w:r w:rsidR="007B25F0" w:rsidRPr="007B25F0">
        <w:rPr>
          <w:rFonts w:cs="Times New Roman"/>
          <w:szCs w:val="24"/>
          <w:lang w:val="en-GB"/>
        </w:rPr>
        <w:t>in online database. (A-E) The over-expression of hsa-miR-221, hsa-miR-222, hsa-miR-182, and hsa-miR-34a as well as down-expression of hsa-miR-135a in PTC patients tissue samples were detected from the data of TCGA database and The Cancer Genome Atlas Program (</w:t>
      </w:r>
      <w:hyperlink r:id="rId15" w:history="1">
        <w:r w:rsidR="007B25F0" w:rsidRPr="007B25F0">
          <w:rPr>
            <w:rStyle w:val="aff"/>
            <w:rFonts w:cs="Times New Roman"/>
            <w:szCs w:val="24"/>
            <w:lang w:val="en-GB"/>
          </w:rPr>
          <w:t>https://ualcan.path.uab.edu/</w:t>
        </w:r>
      </w:hyperlink>
      <w:r w:rsidR="007B25F0" w:rsidRPr="007B25F0">
        <w:rPr>
          <w:rFonts w:cs="Times New Roman"/>
          <w:szCs w:val="24"/>
          <w:lang w:val="en-GB"/>
        </w:rPr>
        <w:t xml:space="preserve">). (F-J) </w:t>
      </w:r>
      <w:r w:rsidR="007B25F0" w:rsidRPr="007B25F0">
        <w:rPr>
          <w:rFonts w:cs="Times New Roman"/>
          <w:szCs w:val="24"/>
        </w:rPr>
        <w:t xml:space="preserve">The high expression of hsa-miR-182, which was predicted as an oncogene, significantly reduced the survival rate of patients. The high expression of hsa-miR-221, hsa-miR-222, hsa-miR-135a and hsa-miR-34a significantly improved the survival rate of patients. </w:t>
      </w:r>
      <w:r w:rsidR="007B25F0" w:rsidRPr="007B25F0">
        <w:rPr>
          <w:rFonts w:cs="Times New Roman"/>
          <w:szCs w:val="24"/>
          <w:lang w:val="en-GB"/>
        </w:rPr>
        <w:t>The data</w:t>
      </w:r>
      <w:r w:rsidR="007B25F0" w:rsidRPr="007B25F0">
        <w:rPr>
          <w:rFonts w:cs="Times New Roman"/>
          <w:szCs w:val="24"/>
        </w:rPr>
        <w:t xml:space="preserve"> was analyzed by </w:t>
      </w:r>
      <w:proofErr w:type="spellStart"/>
      <w:r w:rsidR="007B25F0" w:rsidRPr="007B25F0">
        <w:rPr>
          <w:rFonts w:cs="Times New Roman"/>
          <w:szCs w:val="24"/>
        </w:rPr>
        <w:t>Kapler</w:t>
      </w:r>
      <w:proofErr w:type="spellEnd"/>
      <w:r w:rsidR="007B25F0" w:rsidRPr="007B25F0">
        <w:rPr>
          <w:rFonts w:cs="Times New Roman"/>
          <w:szCs w:val="24"/>
        </w:rPr>
        <w:t>-Meier Plotter analysis (</w:t>
      </w:r>
      <w:hyperlink r:id="rId16" w:history="1">
        <w:r w:rsidR="007B25F0" w:rsidRPr="007B25F0">
          <w:rPr>
            <w:rStyle w:val="aff"/>
            <w:rFonts w:cs="Times New Roman"/>
            <w:szCs w:val="24"/>
          </w:rPr>
          <w:t>https://kmplot.com/</w:t>
        </w:r>
      </w:hyperlink>
      <w:r w:rsidR="007B25F0" w:rsidRPr="007B25F0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.</w:t>
      </w:r>
    </w:p>
    <w:p w14:paraId="7DAA9451" w14:textId="77777777" w:rsidR="00C24605" w:rsidRDefault="004178D3">
      <w:pPr>
        <w:pStyle w:val="1"/>
      </w:pPr>
      <w:r>
        <w:t>Supplementary</w:t>
      </w:r>
      <w:r>
        <w:rPr>
          <w:rFonts w:eastAsia="宋体" w:hint="eastAsia"/>
          <w:lang w:eastAsia="zh-CN"/>
        </w:rPr>
        <w:t xml:space="preserve"> </w:t>
      </w:r>
      <w:r>
        <w:t>Tables</w:t>
      </w:r>
    </w:p>
    <w:p w14:paraId="1408D1AD" w14:textId="014196EE" w:rsidR="00C24605" w:rsidRDefault="004178D3">
      <w:pPr>
        <w:pStyle w:val="1"/>
        <w:numPr>
          <w:ilvl w:val="0"/>
          <w:numId w:val="0"/>
        </w:numPr>
        <w:rPr>
          <w:rFonts w:eastAsiaTheme="minorHAnsi"/>
          <w:b w:val="0"/>
        </w:rPr>
      </w:pPr>
      <w:r>
        <w:t xml:space="preserve">Table </w:t>
      </w:r>
      <w:r w:rsidR="00F07BDC">
        <w:t>S</w:t>
      </w:r>
      <w:r>
        <w:rPr>
          <w:rFonts w:eastAsia="宋体" w:hint="eastAsia"/>
          <w:lang w:eastAsia="zh-CN"/>
        </w:rPr>
        <w:t>1</w:t>
      </w:r>
      <w:r>
        <w:t>.</w:t>
      </w:r>
      <w:r>
        <w:rPr>
          <w:rFonts w:eastAsia="宋体" w:hint="eastAsia"/>
          <w:lang w:eastAsia="zh-CN"/>
        </w:rPr>
        <w:t xml:space="preserve"> </w:t>
      </w:r>
      <w:r>
        <w:rPr>
          <w:sz w:val="16"/>
          <w:szCs w:val="16"/>
        </w:rPr>
        <w:t xml:space="preserve"> </w:t>
      </w:r>
      <w:r w:rsidR="007B25F0" w:rsidRPr="00FD255E">
        <w:rPr>
          <w:b w:val="0"/>
        </w:rPr>
        <w:t>The most significantly dysregulated miRNAs and their corresponding target genes-encoded proteins in PTC</w:t>
      </w:r>
      <w:r w:rsidR="007B25F0">
        <w:rPr>
          <w:rFonts w:eastAsiaTheme="minorHAnsi"/>
          <w:b w:val="0"/>
        </w:rPr>
        <w:t>.</w:t>
      </w:r>
    </w:p>
    <w:tbl>
      <w:tblPr>
        <w:tblStyle w:val="TableNormal1"/>
        <w:tblW w:w="82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6171"/>
      </w:tblGrid>
      <w:tr w:rsidR="00030CBD" w:rsidRPr="00030CBD" w14:paraId="0921583E" w14:textId="77777777" w:rsidTr="00826978">
        <w:trPr>
          <w:trHeight w:val="464"/>
          <w:jc w:val="center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1CC2CA" w14:textId="77777777" w:rsidR="00030CBD" w:rsidRPr="00030CBD" w:rsidRDefault="00030CBD" w:rsidP="00030CBD">
            <w:pPr>
              <w:kinsoku w:val="0"/>
              <w:autoSpaceDE w:val="0"/>
              <w:autoSpaceDN w:val="0"/>
              <w:adjustRightInd w:val="0"/>
              <w:snapToGrid w:val="0"/>
              <w:spacing w:before="152" w:after="0" w:line="233" w:lineRule="auto"/>
              <w:ind w:left="678"/>
              <w:textAlignment w:val="baseline"/>
              <w:rPr>
                <w:rFonts w:eastAsia="Times New Roman" w:cs="Times New Roman"/>
                <w:noProof/>
                <w:szCs w:val="24"/>
              </w:rPr>
            </w:pPr>
            <w:r w:rsidRPr="00030CBD">
              <w:rPr>
                <w:rFonts w:eastAsia="Times New Roman" w:cs="Times New Roman"/>
                <w:noProof/>
                <w:szCs w:val="24"/>
              </w:rPr>
              <w:t>miRNA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9BA6B" w14:textId="77777777" w:rsidR="00030CBD" w:rsidRPr="00030CBD" w:rsidRDefault="00030CBD" w:rsidP="00030CBD">
            <w:pPr>
              <w:kinsoku w:val="0"/>
              <w:autoSpaceDE w:val="0"/>
              <w:autoSpaceDN w:val="0"/>
              <w:adjustRightInd w:val="0"/>
              <w:snapToGrid w:val="0"/>
              <w:spacing w:before="152" w:after="0" w:line="190" w:lineRule="auto"/>
              <w:ind w:left="2477"/>
              <w:textAlignment w:val="baseline"/>
              <w:rPr>
                <w:rFonts w:eastAsia="Times New Roman" w:cs="Times New Roman"/>
                <w:noProof/>
                <w:szCs w:val="24"/>
              </w:rPr>
            </w:pPr>
            <w:r w:rsidRPr="00030CBD">
              <w:rPr>
                <w:rFonts w:eastAsia="Times New Roman" w:cs="Times New Roman"/>
                <w:noProof/>
                <w:spacing w:val="-3"/>
                <w:szCs w:val="24"/>
              </w:rPr>
              <w:t>Target genes</w:t>
            </w:r>
          </w:p>
        </w:tc>
      </w:tr>
      <w:tr w:rsidR="00030CBD" w:rsidRPr="00030CBD" w14:paraId="7BBDA61A" w14:textId="77777777" w:rsidTr="00826978">
        <w:trPr>
          <w:trHeight w:val="458"/>
          <w:jc w:val="center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2ECEE" w14:textId="77777777" w:rsidR="00030CBD" w:rsidRPr="00030CBD" w:rsidRDefault="00030CBD" w:rsidP="00030CBD">
            <w:pPr>
              <w:kinsoku w:val="0"/>
              <w:autoSpaceDE w:val="0"/>
              <w:autoSpaceDN w:val="0"/>
              <w:adjustRightInd w:val="0"/>
              <w:snapToGrid w:val="0"/>
              <w:spacing w:before="154" w:after="0" w:line="194" w:lineRule="auto"/>
              <w:ind w:left="370"/>
              <w:textAlignment w:val="baseline"/>
              <w:rPr>
                <w:rFonts w:eastAsia="Times New Roman" w:cs="Times New Roman"/>
                <w:noProof/>
                <w:sz w:val="21"/>
                <w:szCs w:val="21"/>
              </w:rPr>
            </w:pPr>
            <w:r w:rsidRPr="00030CBD">
              <w:rPr>
                <w:rFonts w:eastAsia="Times New Roman" w:cs="Times New Roman"/>
                <w:noProof/>
                <w:sz w:val="21"/>
                <w:szCs w:val="21"/>
              </w:rPr>
              <w:t>hsa-miR-221-3p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85F52" w14:textId="77777777" w:rsidR="00030CBD" w:rsidRPr="00030CBD" w:rsidRDefault="00030CBD" w:rsidP="00030CBD">
            <w:pPr>
              <w:kinsoku w:val="0"/>
              <w:autoSpaceDE w:val="0"/>
              <w:autoSpaceDN w:val="0"/>
              <w:adjustRightInd w:val="0"/>
              <w:snapToGrid w:val="0"/>
              <w:spacing w:before="158" w:after="0" w:line="189" w:lineRule="auto"/>
              <w:ind w:left="104"/>
              <w:textAlignment w:val="baseline"/>
              <w:rPr>
                <w:rFonts w:eastAsia="Times New Roman" w:cs="Times New Roman"/>
                <w:noProof/>
                <w:sz w:val="21"/>
                <w:szCs w:val="21"/>
              </w:rPr>
            </w:pPr>
            <w:r w:rsidRPr="00030CBD">
              <w:rPr>
                <w:rFonts w:eastAsia="Times New Roman" w:cs="Times New Roman"/>
                <w:noProof/>
                <w:sz w:val="21"/>
                <w:szCs w:val="21"/>
              </w:rPr>
              <w:t>KCNK2    KHDRBS2    K</w:t>
            </w:r>
            <w:r w:rsidRPr="00030CBD">
              <w:rPr>
                <w:rFonts w:eastAsia="Times New Roman" w:cs="Times New Roman"/>
                <w:noProof/>
                <w:spacing w:val="-1"/>
                <w:sz w:val="21"/>
                <w:szCs w:val="21"/>
              </w:rPr>
              <w:t>IT</w:t>
            </w:r>
          </w:p>
        </w:tc>
      </w:tr>
      <w:tr w:rsidR="00030CBD" w:rsidRPr="00030CBD" w14:paraId="36AEF332" w14:textId="77777777" w:rsidTr="00826978">
        <w:trPr>
          <w:trHeight w:val="456"/>
          <w:jc w:val="center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A2111" w14:textId="77777777" w:rsidR="00030CBD" w:rsidRPr="00030CBD" w:rsidRDefault="00030CBD" w:rsidP="00030CBD">
            <w:pPr>
              <w:kinsoku w:val="0"/>
              <w:autoSpaceDE w:val="0"/>
              <w:autoSpaceDN w:val="0"/>
              <w:adjustRightInd w:val="0"/>
              <w:snapToGrid w:val="0"/>
              <w:spacing w:before="156" w:after="0" w:line="194" w:lineRule="auto"/>
              <w:ind w:left="370"/>
              <w:textAlignment w:val="baseline"/>
              <w:rPr>
                <w:rFonts w:eastAsia="Times New Roman" w:cs="Times New Roman"/>
                <w:noProof/>
                <w:sz w:val="21"/>
                <w:szCs w:val="21"/>
              </w:rPr>
            </w:pPr>
            <w:r w:rsidRPr="00030CBD">
              <w:rPr>
                <w:rFonts w:eastAsia="Times New Roman" w:cs="Times New Roman"/>
                <w:noProof/>
                <w:sz w:val="21"/>
                <w:szCs w:val="21"/>
              </w:rPr>
              <w:t>hsa-miR-222-3p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3591F" w14:textId="77777777" w:rsidR="00030CBD" w:rsidRPr="00030CBD" w:rsidRDefault="00030CBD" w:rsidP="00030CBD">
            <w:pPr>
              <w:kinsoku w:val="0"/>
              <w:autoSpaceDE w:val="0"/>
              <w:autoSpaceDN w:val="0"/>
              <w:adjustRightInd w:val="0"/>
              <w:snapToGrid w:val="0"/>
              <w:spacing w:before="161" w:after="0" w:line="189" w:lineRule="auto"/>
              <w:ind w:left="104"/>
              <w:textAlignment w:val="baseline"/>
              <w:rPr>
                <w:rFonts w:eastAsia="Times New Roman" w:cs="Times New Roman"/>
                <w:noProof/>
                <w:sz w:val="21"/>
                <w:szCs w:val="21"/>
              </w:rPr>
            </w:pPr>
            <w:r w:rsidRPr="00030CBD">
              <w:rPr>
                <w:rFonts w:eastAsia="Times New Roman" w:cs="Times New Roman"/>
                <w:noProof/>
                <w:sz w:val="21"/>
                <w:szCs w:val="21"/>
              </w:rPr>
              <w:t>KCNK2    KHDRBS2    K</w:t>
            </w:r>
            <w:r w:rsidRPr="00030CBD">
              <w:rPr>
                <w:rFonts w:eastAsia="Times New Roman" w:cs="Times New Roman"/>
                <w:noProof/>
                <w:spacing w:val="-1"/>
                <w:sz w:val="21"/>
                <w:szCs w:val="21"/>
              </w:rPr>
              <w:t>IT</w:t>
            </w:r>
          </w:p>
        </w:tc>
      </w:tr>
      <w:tr w:rsidR="00030CBD" w:rsidRPr="00030CBD" w14:paraId="3BFC8830" w14:textId="77777777" w:rsidTr="00826978">
        <w:trPr>
          <w:trHeight w:val="459"/>
          <w:jc w:val="center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4A598" w14:textId="77777777" w:rsidR="00030CBD" w:rsidRPr="00030CBD" w:rsidRDefault="00030CBD" w:rsidP="00030CBD">
            <w:pPr>
              <w:kinsoku w:val="0"/>
              <w:autoSpaceDE w:val="0"/>
              <w:autoSpaceDN w:val="0"/>
              <w:adjustRightInd w:val="0"/>
              <w:snapToGrid w:val="0"/>
              <w:spacing w:before="158" w:after="0" w:line="194" w:lineRule="auto"/>
              <w:ind w:left="370"/>
              <w:textAlignment w:val="baseline"/>
              <w:rPr>
                <w:rFonts w:eastAsia="Times New Roman" w:cs="Times New Roman"/>
                <w:noProof/>
                <w:sz w:val="21"/>
                <w:szCs w:val="21"/>
              </w:rPr>
            </w:pPr>
            <w:r w:rsidRPr="00030CBD">
              <w:rPr>
                <w:rFonts w:eastAsia="Times New Roman" w:cs="Times New Roman"/>
                <w:noProof/>
                <w:sz w:val="21"/>
                <w:szCs w:val="21"/>
              </w:rPr>
              <w:t>hsa-miR-182-5p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41AFA7" w14:textId="77777777" w:rsidR="00030CBD" w:rsidRPr="00030CBD" w:rsidRDefault="00030CBD" w:rsidP="00030CBD">
            <w:pPr>
              <w:kinsoku w:val="0"/>
              <w:autoSpaceDE w:val="0"/>
              <w:autoSpaceDN w:val="0"/>
              <w:adjustRightInd w:val="0"/>
              <w:snapToGrid w:val="0"/>
              <w:spacing w:before="163" w:after="0" w:line="189" w:lineRule="auto"/>
              <w:ind w:left="107"/>
              <w:textAlignment w:val="baseline"/>
              <w:rPr>
                <w:rFonts w:eastAsia="Times New Roman" w:cs="Times New Roman"/>
                <w:noProof/>
                <w:sz w:val="21"/>
                <w:szCs w:val="21"/>
              </w:rPr>
            </w:pPr>
            <w:r w:rsidRPr="00030CBD">
              <w:rPr>
                <w:rFonts w:eastAsia="Times New Roman" w:cs="Times New Roman"/>
                <w:noProof/>
                <w:sz w:val="21"/>
                <w:szCs w:val="21"/>
              </w:rPr>
              <w:t>TNS3    TP53INP2    VLDLR    ANGPTL1    E</w:t>
            </w:r>
            <w:r w:rsidRPr="00030CBD">
              <w:rPr>
                <w:rFonts w:eastAsia="Times New Roman" w:cs="Times New Roman"/>
                <w:noProof/>
                <w:spacing w:val="-1"/>
                <w:sz w:val="21"/>
                <w:szCs w:val="21"/>
              </w:rPr>
              <w:t>LMO1</w:t>
            </w:r>
          </w:p>
        </w:tc>
      </w:tr>
      <w:tr w:rsidR="00030CBD" w:rsidRPr="00030CBD" w14:paraId="16C5851B" w14:textId="77777777" w:rsidTr="00826978">
        <w:trPr>
          <w:trHeight w:val="456"/>
          <w:jc w:val="center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17034" w14:textId="77777777" w:rsidR="00030CBD" w:rsidRPr="00030CBD" w:rsidRDefault="00030CBD" w:rsidP="00030CBD">
            <w:pPr>
              <w:kinsoku w:val="0"/>
              <w:autoSpaceDE w:val="0"/>
              <w:autoSpaceDN w:val="0"/>
              <w:adjustRightInd w:val="0"/>
              <w:snapToGrid w:val="0"/>
              <w:spacing w:before="157" w:after="0" w:line="194" w:lineRule="auto"/>
              <w:ind w:left="324"/>
              <w:textAlignment w:val="baseline"/>
              <w:rPr>
                <w:rFonts w:eastAsia="Times New Roman" w:cs="Times New Roman"/>
                <w:noProof/>
                <w:sz w:val="21"/>
                <w:szCs w:val="21"/>
              </w:rPr>
            </w:pPr>
            <w:r w:rsidRPr="00030CBD">
              <w:rPr>
                <w:rFonts w:eastAsia="Times New Roman" w:cs="Times New Roman"/>
                <w:noProof/>
                <w:sz w:val="21"/>
                <w:szCs w:val="21"/>
              </w:rPr>
              <w:t>hsa-miR-135a-5p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A61C4" w14:textId="77777777" w:rsidR="00030CBD" w:rsidRPr="00030CBD" w:rsidRDefault="00030CBD" w:rsidP="00030CBD">
            <w:pPr>
              <w:kinsoku w:val="0"/>
              <w:autoSpaceDE w:val="0"/>
              <w:autoSpaceDN w:val="0"/>
              <w:adjustRightInd w:val="0"/>
              <w:snapToGrid w:val="0"/>
              <w:spacing w:before="162" w:after="0" w:line="189" w:lineRule="auto"/>
              <w:ind w:left="103"/>
              <w:textAlignment w:val="baseline"/>
              <w:rPr>
                <w:rFonts w:eastAsia="Times New Roman" w:cs="Times New Roman"/>
                <w:noProof/>
                <w:sz w:val="21"/>
                <w:szCs w:val="21"/>
              </w:rPr>
            </w:pPr>
            <w:r w:rsidRPr="00030CBD">
              <w:rPr>
                <w:rFonts w:eastAsia="Times New Roman" w:cs="Times New Roman"/>
                <w:noProof/>
                <w:sz w:val="21"/>
                <w:szCs w:val="21"/>
              </w:rPr>
              <w:t>ARHGEF4    CXCL12    GHR    SCUBE3    TBC1D4    VLDLR</w:t>
            </w:r>
          </w:p>
        </w:tc>
      </w:tr>
      <w:tr w:rsidR="00030CBD" w:rsidRPr="00030CBD" w14:paraId="723D1A91" w14:textId="77777777" w:rsidTr="00826978">
        <w:trPr>
          <w:trHeight w:val="466"/>
          <w:jc w:val="center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01BAD" w14:textId="77777777" w:rsidR="00030CBD" w:rsidRPr="00030CBD" w:rsidRDefault="00030CBD" w:rsidP="00030CBD">
            <w:pPr>
              <w:kinsoku w:val="0"/>
              <w:autoSpaceDE w:val="0"/>
              <w:autoSpaceDN w:val="0"/>
              <w:adjustRightInd w:val="0"/>
              <w:snapToGrid w:val="0"/>
              <w:spacing w:before="162" w:after="0" w:line="194" w:lineRule="auto"/>
              <w:ind w:left="375"/>
              <w:textAlignment w:val="baseline"/>
              <w:rPr>
                <w:rFonts w:eastAsia="Times New Roman" w:cs="Times New Roman"/>
                <w:noProof/>
                <w:sz w:val="21"/>
                <w:szCs w:val="21"/>
              </w:rPr>
            </w:pPr>
            <w:r w:rsidRPr="00030CBD">
              <w:rPr>
                <w:rFonts w:eastAsia="Times New Roman" w:cs="Times New Roman"/>
                <w:noProof/>
                <w:sz w:val="21"/>
                <w:szCs w:val="21"/>
              </w:rPr>
              <w:t>hsa-miR-34a-5p</w:t>
            </w:r>
          </w:p>
        </w:tc>
        <w:tc>
          <w:tcPr>
            <w:tcW w:w="61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27E88" w14:textId="77777777" w:rsidR="00030CBD" w:rsidRPr="00030CBD" w:rsidRDefault="00030CBD" w:rsidP="00030CBD">
            <w:pPr>
              <w:kinsoku w:val="0"/>
              <w:autoSpaceDE w:val="0"/>
              <w:autoSpaceDN w:val="0"/>
              <w:adjustRightInd w:val="0"/>
              <w:snapToGrid w:val="0"/>
              <w:spacing w:before="166" w:after="0" w:line="189" w:lineRule="auto"/>
              <w:ind w:left="104"/>
              <w:textAlignment w:val="baseline"/>
              <w:rPr>
                <w:rFonts w:eastAsia="Times New Roman" w:cs="Times New Roman"/>
                <w:noProof/>
                <w:sz w:val="21"/>
                <w:szCs w:val="21"/>
              </w:rPr>
            </w:pPr>
            <w:r w:rsidRPr="00030CBD">
              <w:rPr>
                <w:rFonts w:eastAsia="Times New Roman" w:cs="Times New Roman"/>
                <w:noProof/>
                <w:spacing w:val="-1"/>
                <w:sz w:val="21"/>
                <w:szCs w:val="21"/>
              </w:rPr>
              <w:t>FAM167A</w:t>
            </w:r>
            <w:r w:rsidRPr="00030CBD">
              <w:rPr>
                <w:rFonts w:eastAsia="Times New Roman" w:cs="Times New Roman"/>
                <w:noProof/>
                <w:spacing w:val="21"/>
                <w:sz w:val="21"/>
                <w:szCs w:val="21"/>
              </w:rPr>
              <w:t xml:space="preserve">   </w:t>
            </w:r>
            <w:r w:rsidRPr="00030CBD">
              <w:rPr>
                <w:rFonts w:eastAsia="Times New Roman" w:cs="Times New Roman"/>
                <w:noProof/>
                <w:spacing w:val="-1"/>
                <w:sz w:val="21"/>
                <w:szCs w:val="21"/>
              </w:rPr>
              <w:t>GAS1    LRRC7    MPPED2    RAP1GAP</w:t>
            </w:r>
          </w:p>
        </w:tc>
      </w:tr>
    </w:tbl>
    <w:p w14:paraId="05DEEDCB" w14:textId="77777777" w:rsidR="00C24605" w:rsidRDefault="00C24605">
      <w:pPr>
        <w:rPr>
          <w:rFonts w:cs="Times New Roman"/>
          <w:b/>
          <w:szCs w:val="24"/>
        </w:rPr>
      </w:pPr>
    </w:p>
    <w:p w14:paraId="54552590" w14:textId="795AB40D" w:rsidR="00C24605" w:rsidRDefault="004178D3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lastRenderedPageBreak/>
        <w:t xml:space="preserve">Table </w:t>
      </w:r>
      <w:r w:rsidR="00F07BDC">
        <w:rPr>
          <w:rFonts w:cs="Times New Roman"/>
          <w:b/>
          <w:szCs w:val="24"/>
        </w:rPr>
        <w:t>S</w:t>
      </w:r>
      <w:r>
        <w:rPr>
          <w:rFonts w:eastAsia="宋体" w:cs="Times New Roman" w:hint="eastAsia"/>
          <w:b/>
          <w:szCs w:val="24"/>
          <w:lang w:eastAsia="zh-CN"/>
        </w:rPr>
        <w:t>2</w:t>
      </w:r>
      <w:r>
        <w:rPr>
          <w:rFonts w:cs="Times New Roman"/>
          <w:b/>
          <w:szCs w:val="24"/>
        </w:rPr>
        <w:t>.</w:t>
      </w:r>
      <w:r>
        <w:rPr>
          <w:rFonts w:eastAsia="宋体" w:cs="Times New Roman" w:hint="eastAsia"/>
          <w:b/>
          <w:szCs w:val="24"/>
          <w:lang w:eastAsia="zh-CN"/>
        </w:rPr>
        <w:t xml:space="preserve"> </w:t>
      </w:r>
      <w:r w:rsidR="007B25F0" w:rsidRPr="00D550BD">
        <w:t xml:space="preserve">The </w:t>
      </w:r>
      <w:r w:rsidR="007B25F0" w:rsidRPr="00D550BD">
        <w:rPr>
          <w:rFonts w:eastAsia="宋体"/>
          <w:shd w:val="clear" w:color="auto" w:fill="FFFFFF"/>
        </w:rPr>
        <w:t>correlation between the expression levels of five key miRNAs and the tumor markers</w:t>
      </w:r>
      <w:r w:rsidR="007B25F0" w:rsidRPr="00D550BD">
        <w:t>.</w:t>
      </w:r>
    </w:p>
    <w:tbl>
      <w:tblPr>
        <w:tblStyle w:val="af9"/>
        <w:tblpPr w:leftFromText="180" w:rightFromText="180" w:vertAnchor="text" w:horzAnchor="page" w:tblpXSpec="center" w:tblpY="287"/>
        <w:tblOverlap w:val="never"/>
        <w:tblW w:w="9781" w:type="dxa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732"/>
        <w:gridCol w:w="1701"/>
      </w:tblGrid>
      <w:tr w:rsidR="007B25F0" w14:paraId="611DBE99" w14:textId="77777777" w:rsidTr="00826978">
        <w:trPr>
          <w:trHeight w:val="57"/>
        </w:trPr>
        <w:tc>
          <w:tcPr>
            <w:tcW w:w="1587" w:type="dxa"/>
            <w:vAlign w:val="center"/>
          </w:tcPr>
          <w:p w14:paraId="219148FB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Marker</w:t>
            </w:r>
          </w:p>
        </w:tc>
        <w:tc>
          <w:tcPr>
            <w:tcW w:w="1587" w:type="dxa"/>
            <w:vAlign w:val="center"/>
          </w:tcPr>
          <w:p w14:paraId="5DA9962E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miR-182-5p</w:t>
            </w:r>
          </w:p>
        </w:tc>
        <w:tc>
          <w:tcPr>
            <w:tcW w:w="1587" w:type="dxa"/>
            <w:vAlign w:val="center"/>
          </w:tcPr>
          <w:p w14:paraId="4DF34A1D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miR-221-3p</w:t>
            </w:r>
          </w:p>
        </w:tc>
        <w:tc>
          <w:tcPr>
            <w:tcW w:w="1587" w:type="dxa"/>
            <w:vAlign w:val="center"/>
          </w:tcPr>
          <w:p w14:paraId="096F077D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miR-222-3p</w:t>
            </w:r>
          </w:p>
        </w:tc>
        <w:tc>
          <w:tcPr>
            <w:tcW w:w="1732" w:type="dxa"/>
            <w:vAlign w:val="center"/>
          </w:tcPr>
          <w:p w14:paraId="037F0ECB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miR-135a-5p</w:t>
            </w:r>
          </w:p>
        </w:tc>
        <w:tc>
          <w:tcPr>
            <w:tcW w:w="1701" w:type="dxa"/>
            <w:vAlign w:val="center"/>
          </w:tcPr>
          <w:p w14:paraId="3C67470E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miR-34a-5p</w:t>
            </w:r>
          </w:p>
        </w:tc>
      </w:tr>
      <w:tr w:rsidR="007B25F0" w14:paraId="0E09F94F" w14:textId="77777777" w:rsidTr="00826978">
        <w:trPr>
          <w:trHeight w:val="57"/>
        </w:trPr>
        <w:tc>
          <w:tcPr>
            <w:tcW w:w="1587" w:type="dxa"/>
            <w:vAlign w:val="center"/>
          </w:tcPr>
          <w:p w14:paraId="4D25DD9B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TgAb</w:t>
            </w:r>
            <w:proofErr w:type="spellEnd"/>
          </w:p>
        </w:tc>
        <w:tc>
          <w:tcPr>
            <w:tcW w:w="1587" w:type="dxa"/>
            <w:vAlign w:val="center"/>
          </w:tcPr>
          <w:p w14:paraId="40B35DF9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&gt;0.05</w:t>
            </w:r>
          </w:p>
        </w:tc>
        <w:tc>
          <w:tcPr>
            <w:tcW w:w="1587" w:type="dxa"/>
            <w:vAlign w:val="center"/>
          </w:tcPr>
          <w:p w14:paraId="3C28EB0E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&gt;0.05</w:t>
            </w:r>
          </w:p>
        </w:tc>
        <w:tc>
          <w:tcPr>
            <w:tcW w:w="1587" w:type="dxa"/>
            <w:vAlign w:val="center"/>
          </w:tcPr>
          <w:p w14:paraId="08CE4A83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&gt;0.05</w:t>
            </w:r>
          </w:p>
        </w:tc>
        <w:tc>
          <w:tcPr>
            <w:tcW w:w="1732" w:type="dxa"/>
            <w:vAlign w:val="center"/>
          </w:tcPr>
          <w:p w14:paraId="6D0D2F92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&gt;0.05</w:t>
            </w:r>
          </w:p>
        </w:tc>
        <w:tc>
          <w:tcPr>
            <w:tcW w:w="1701" w:type="dxa"/>
            <w:vAlign w:val="center"/>
          </w:tcPr>
          <w:p w14:paraId="2DE6E5C8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&gt;0.05</w:t>
            </w:r>
          </w:p>
        </w:tc>
      </w:tr>
      <w:tr w:rsidR="007B25F0" w14:paraId="4E02CA48" w14:textId="77777777" w:rsidTr="00826978">
        <w:trPr>
          <w:trHeight w:val="57"/>
        </w:trPr>
        <w:tc>
          <w:tcPr>
            <w:tcW w:w="1587" w:type="dxa"/>
            <w:vAlign w:val="center"/>
          </w:tcPr>
          <w:p w14:paraId="2FAE0266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C</w:t>
            </w:r>
            <w:r>
              <w:rPr>
                <w:rFonts w:cs="Times New Roman" w:hint="eastAsia"/>
                <w:sz w:val="28"/>
                <w:szCs w:val="28"/>
              </w:rPr>
              <w:t>tn</w:t>
            </w:r>
            <w:proofErr w:type="spellEnd"/>
          </w:p>
        </w:tc>
        <w:tc>
          <w:tcPr>
            <w:tcW w:w="1587" w:type="dxa"/>
            <w:vAlign w:val="center"/>
          </w:tcPr>
          <w:p w14:paraId="419ECD75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&gt;0.05</w:t>
            </w:r>
          </w:p>
        </w:tc>
        <w:tc>
          <w:tcPr>
            <w:tcW w:w="1587" w:type="dxa"/>
            <w:vAlign w:val="center"/>
          </w:tcPr>
          <w:p w14:paraId="043CE982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&gt;0.05</w:t>
            </w:r>
          </w:p>
        </w:tc>
        <w:tc>
          <w:tcPr>
            <w:tcW w:w="1587" w:type="dxa"/>
            <w:vAlign w:val="center"/>
          </w:tcPr>
          <w:p w14:paraId="2FD6D833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&gt;0.05</w:t>
            </w:r>
          </w:p>
        </w:tc>
        <w:tc>
          <w:tcPr>
            <w:tcW w:w="1732" w:type="dxa"/>
            <w:vAlign w:val="center"/>
          </w:tcPr>
          <w:p w14:paraId="6030EA4D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&gt;0.05</w:t>
            </w:r>
          </w:p>
        </w:tc>
        <w:tc>
          <w:tcPr>
            <w:tcW w:w="1701" w:type="dxa"/>
            <w:vAlign w:val="center"/>
          </w:tcPr>
          <w:p w14:paraId="4F997AA4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&gt;0.05</w:t>
            </w:r>
          </w:p>
        </w:tc>
      </w:tr>
      <w:tr w:rsidR="007B25F0" w14:paraId="78E9283C" w14:textId="77777777" w:rsidTr="00826978">
        <w:trPr>
          <w:trHeight w:val="57"/>
        </w:trPr>
        <w:tc>
          <w:tcPr>
            <w:tcW w:w="1587" w:type="dxa"/>
            <w:tcBorders>
              <w:bottom w:val="single" w:sz="8" w:space="0" w:color="auto"/>
            </w:tcBorders>
            <w:vAlign w:val="center"/>
          </w:tcPr>
          <w:p w14:paraId="5C170ACA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CEA</w:t>
            </w:r>
          </w:p>
        </w:tc>
        <w:tc>
          <w:tcPr>
            <w:tcW w:w="1587" w:type="dxa"/>
            <w:tcBorders>
              <w:bottom w:val="single" w:sz="8" w:space="0" w:color="auto"/>
            </w:tcBorders>
            <w:vAlign w:val="center"/>
          </w:tcPr>
          <w:p w14:paraId="7B05D107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&gt;0.05</w:t>
            </w:r>
          </w:p>
        </w:tc>
        <w:tc>
          <w:tcPr>
            <w:tcW w:w="1587" w:type="dxa"/>
            <w:tcBorders>
              <w:bottom w:val="single" w:sz="8" w:space="0" w:color="auto"/>
            </w:tcBorders>
            <w:vAlign w:val="center"/>
          </w:tcPr>
          <w:p w14:paraId="2930FE18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&gt;0.05</w:t>
            </w:r>
          </w:p>
        </w:tc>
        <w:tc>
          <w:tcPr>
            <w:tcW w:w="1587" w:type="dxa"/>
            <w:tcBorders>
              <w:bottom w:val="single" w:sz="8" w:space="0" w:color="auto"/>
            </w:tcBorders>
            <w:vAlign w:val="center"/>
          </w:tcPr>
          <w:p w14:paraId="57909EA2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&gt;0.05</w:t>
            </w:r>
          </w:p>
        </w:tc>
        <w:tc>
          <w:tcPr>
            <w:tcW w:w="1732" w:type="dxa"/>
            <w:tcBorders>
              <w:bottom w:val="single" w:sz="8" w:space="0" w:color="auto"/>
            </w:tcBorders>
            <w:vAlign w:val="center"/>
          </w:tcPr>
          <w:p w14:paraId="6222845E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&gt;0.05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13CE9FB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&gt;0.05</w:t>
            </w:r>
          </w:p>
        </w:tc>
      </w:tr>
      <w:tr w:rsidR="007B25F0" w14:paraId="4116B145" w14:textId="77777777" w:rsidTr="00826978">
        <w:trPr>
          <w:trHeight w:val="57"/>
        </w:trPr>
        <w:tc>
          <w:tcPr>
            <w:tcW w:w="1587" w:type="dxa"/>
            <w:tcBorders>
              <w:bottom w:val="single" w:sz="8" w:space="0" w:color="auto"/>
            </w:tcBorders>
            <w:vAlign w:val="center"/>
          </w:tcPr>
          <w:p w14:paraId="23B96EC6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TSH</w:t>
            </w:r>
          </w:p>
        </w:tc>
        <w:tc>
          <w:tcPr>
            <w:tcW w:w="1587" w:type="dxa"/>
            <w:tcBorders>
              <w:bottom w:val="single" w:sz="8" w:space="0" w:color="auto"/>
            </w:tcBorders>
            <w:vAlign w:val="center"/>
          </w:tcPr>
          <w:p w14:paraId="1BDB67D7" w14:textId="1B246882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</w:t>
            </w:r>
            <w:r w:rsidR="007D1CD9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587" w:type="dxa"/>
            <w:tcBorders>
              <w:bottom w:val="single" w:sz="8" w:space="0" w:color="auto"/>
            </w:tcBorders>
            <w:vAlign w:val="center"/>
          </w:tcPr>
          <w:p w14:paraId="4B2B68A3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&gt;0.05</w:t>
            </w:r>
          </w:p>
        </w:tc>
        <w:tc>
          <w:tcPr>
            <w:tcW w:w="1587" w:type="dxa"/>
            <w:tcBorders>
              <w:bottom w:val="single" w:sz="8" w:space="0" w:color="auto"/>
            </w:tcBorders>
            <w:vAlign w:val="center"/>
          </w:tcPr>
          <w:p w14:paraId="5B5A24A2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&gt;0.05</w:t>
            </w:r>
          </w:p>
        </w:tc>
        <w:tc>
          <w:tcPr>
            <w:tcW w:w="1732" w:type="dxa"/>
            <w:tcBorders>
              <w:bottom w:val="single" w:sz="8" w:space="0" w:color="auto"/>
            </w:tcBorders>
            <w:vAlign w:val="center"/>
          </w:tcPr>
          <w:p w14:paraId="2C3C3883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&gt;0.05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1D50D561" w14:textId="77777777" w:rsidR="007B25F0" w:rsidRDefault="007B25F0" w:rsidP="006474C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&gt;0.05</w:t>
            </w:r>
          </w:p>
        </w:tc>
      </w:tr>
    </w:tbl>
    <w:p w14:paraId="5CC5E1F2" w14:textId="77777777" w:rsidR="00C24605" w:rsidRDefault="00C24605">
      <w:pPr>
        <w:rPr>
          <w:rFonts w:cs="Times New Roman"/>
          <w:b/>
          <w:szCs w:val="24"/>
        </w:rPr>
      </w:pPr>
    </w:p>
    <w:sectPr w:rsidR="00C24605" w:rsidSect="007931AE">
      <w:headerReference w:type="even" r:id="rId17"/>
      <w:footerReference w:type="even" r:id="rId18"/>
      <w:footerReference w:type="default" r:id="rId19"/>
      <w:headerReference w:type="first" r:id="rId20"/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B8646" w14:textId="77777777" w:rsidR="00AF0A78" w:rsidRDefault="00AF0A78">
      <w:r>
        <w:separator/>
      </w:r>
    </w:p>
  </w:endnote>
  <w:endnote w:type="continuationSeparator" w:id="0">
    <w:p w14:paraId="5C2EFAC5" w14:textId="77777777" w:rsidR="00AF0A78" w:rsidRDefault="00AF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690D" w14:textId="77777777" w:rsidR="00C24605" w:rsidRDefault="004178D3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E8835F" wp14:editId="5304BF6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D4A4FE" w14:textId="77777777" w:rsidR="00C24605" w:rsidRDefault="004178D3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883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0288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" filled="f" stroked="f" strokeweight=".5pt">
              <v:textbox style="mso-fit-shape-to-text:t">
                <w:txbxContent>
                  <w:p w14:paraId="68D4A4FE" w14:textId="77777777" w:rsidR="00C24605" w:rsidRDefault="004178D3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7229003"/>
      <w:docPartObj>
        <w:docPartGallery w:val="Page Numbers (Bottom of Page)"/>
        <w:docPartUnique/>
      </w:docPartObj>
    </w:sdtPr>
    <w:sdtEndPr/>
    <w:sdtContent>
      <w:p w14:paraId="08ABEE9A" w14:textId="17B31A64" w:rsidR="0048513C" w:rsidRDefault="0048513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4FB2C960" w14:textId="5730DD70" w:rsidR="00C24605" w:rsidRDefault="00C24605">
    <w:pPr>
      <w:rPr>
        <w:b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9CBB4" w14:textId="77777777" w:rsidR="00AF0A78" w:rsidRDefault="00AF0A78">
      <w:pPr>
        <w:spacing w:before="0" w:after="0"/>
      </w:pPr>
      <w:r>
        <w:separator/>
      </w:r>
    </w:p>
  </w:footnote>
  <w:footnote w:type="continuationSeparator" w:id="0">
    <w:p w14:paraId="163C241B" w14:textId="77777777" w:rsidR="00AF0A78" w:rsidRDefault="00AF0A7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F869" w14:textId="77777777" w:rsidR="00C24605" w:rsidRDefault="004178D3"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D6828" w14:textId="2F4C6863" w:rsidR="00C24605" w:rsidRDefault="004178D3"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01A"/>
    <w:multiLevelType w:val="multilevel"/>
    <w:tmpl w:val="1EC0601A"/>
    <w:lvl w:ilvl="0">
      <w:start w:val="1"/>
      <w:numFmt w:val="decimal"/>
      <w:pStyle w:val="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225305B5"/>
    <w:multiLevelType w:val="multilevel"/>
    <w:tmpl w:val="225305B5"/>
    <w:lvl w:ilvl="0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A2YjYwODMwNWZiNGU5YzZkZDFhZDE4NDU0ZGVmM2UifQ=="/>
  </w:docVars>
  <w:rsids>
    <w:rsidRoot w:val="00803D24"/>
    <w:rsid w:val="0001436A"/>
    <w:rsid w:val="00030CBD"/>
    <w:rsid w:val="00034304"/>
    <w:rsid w:val="00035434"/>
    <w:rsid w:val="00052A14"/>
    <w:rsid w:val="00077D53"/>
    <w:rsid w:val="00105FD9"/>
    <w:rsid w:val="001172B5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D47"/>
    <w:rsid w:val="003D2F2D"/>
    <w:rsid w:val="00401590"/>
    <w:rsid w:val="004178D3"/>
    <w:rsid w:val="00447801"/>
    <w:rsid w:val="00452E9C"/>
    <w:rsid w:val="004735C8"/>
    <w:rsid w:val="0048513C"/>
    <w:rsid w:val="004961FF"/>
    <w:rsid w:val="00517A89"/>
    <w:rsid w:val="005250F2"/>
    <w:rsid w:val="00572A75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931AE"/>
    <w:rsid w:val="007B25F0"/>
    <w:rsid w:val="007C206C"/>
    <w:rsid w:val="007D1CD9"/>
    <w:rsid w:val="00803D24"/>
    <w:rsid w:val="00817DD6"/>
    <w:rsid w:val="00826978"/>
    <w:rsid w:val="00885156"/>
    <w:rsid w:val="009151AA"/>
    <w:rsid w:val="00922183"/>
    <w:rsid w:val="0093429D"/>
    <w:rsid w:val="00943573"/>
    <w:rsid w:val="00970F7D"/>
    <w:rsid w:val="00994A3D"/>
    <w:rsid w:val="009C2B12"/>
    <w:rsid w:val="009C70F3"/>
    <w:rsid w:val="00A174D9"/>
    <w:rsid w:val="00A569CD"/>
    <w:rsid w:val="00AB5EE2"/>
    <w:rsid w:val="00AB6715"/>
    <w:rsid w:val="00AF0A78"/>
    <w:rsid w:val="00B1671E"/>
    <w:rsid w:val="00B25EB8"/>
    <w:rsid w:val="00B354E1"/>
    <w:rsid w:val="00B37F4D"/>
    <w:rsid w:val="00B40C3E"/>
    <w:rsid w:val="00BF72A1"/>
    <w:rsid w:val="00C24605"/>
    <w:rsid w:val="00C52A7B"/>
    <w:rsid w:val="00C56BAF"/>
    <w:rsid w:val="00C679AA"/>
    <w:rsid w:val="00C75972"/>
    <w:rsid w:val="00CC0A3A"/>
    <w:rsid w:val="00CD066B"/>
    <w:rsid w:val="00CE4FEE"/>
    <w:rsid w:val="00DB59C3"/>
    <w:rsid w:val="00DB750C"/>
    <w:rsid w:val="00DC259A"/>
    <w:rsid w:val="00DE23E8"/>
    <w:rsid w:val="00E52377"/>
    <w:rsid w:val="00E64E17"/>
    <w:rsid w:val="00E866C9"/>
    <w:rsid w:val="00EA3D3C"/>
    <w:rsid w:val="00F07BDC"/>
    <w:rsid w:val="00F46900"/>
    <w:rsid w:val="00F61D89"/>
    <w:rsid w:val="00F87083"/>
    <w:rsid w:val="163852B6"/>
    <w:rsid w:val="2C1F3FB3"/>
    <w:rsid w:val="30FE4CCF"/>
    <w:rsid w:val="38AA03B7"/>
    <w:rsid w:val="3FC44767"/>
    <w:rsid w:val="44450285"/>
    <w:rsid w:val="632673F9"/>
    <w:rsid w:val="6E0D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3886B"/>
  <w15:docId w15:val="{2CEEC212-FDDC-47A8-9236-69D43A5DC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utoRedefine/>
    <w:qFormat/>
    <w:pPr>
      <w:spacing w:before="120" w:after="240"/>
    </w:pPr>
    <w:rPr>
      <w:rFonts w:ascii="Times New Roman" w:eastAsiaTheme="minorHAnsi" w:hAnsi="Times New Roman"/>
      <w:sz w:val="24"/>
      <w:szCs w:val="22"/>
      <w:lang w:eastAsia="en-US"/>
    </w:rPr>
  </w:style>
  <w:style w:type="paragraph" w:styleId="1">
    <w:name w:val="heading 1"/>
    <w:basedOn w:val="a"/>
    <w:next w:val="a0"/>
    <w:link w:val="10"/>
    <w:uiPriority w:val="2"/>
    <w:qFormat/>
    <w:pPr>
      <w:numPr>
        <w:numId w:val="1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"/>
    <w:qFormat/>
    <w:pPr>
      <w:numPr>
        <w:numId w:val="2"/>
      </w:numPr>
      <w:contextualSpacing/>
    </w:pPr>
    <w:rPr>
      <w:rFonts w:eastAsia="Cambria" w:cs="Times New Roman"/>
      <w:szCs w:val="24"/>
    </w:rPr>
  </w:style>
  <w:style w:type="paragraph" w:styleId="a4">
    <w:name w:val="caption"/>
    <w:basedOn w:val="a0"/>
    <w:next w:val="a5"/>
    <w:uiPriority w:val="35"/>
    <w:unhideWhenUsed/>
    <w:qFormat/>
    <w:pPr>
      <w:keepNext/>
    </w:pPr>
    <w:rPr>
      <w:rFonts w:cs="Times New Roman"/>
      <w:b/>
      <w:bCs/>
      <w:szCs w:val="24"/>
    </w:rPr>
  </w:style>
  <w:style w:type="paragraph" w:styleId="a5">
    <w:name w:val="No Spacing"/>
    <w:autoRedefine/>
    <w:uiPriority w:val="99"/>
    <w:unhideWhenUsed/>
    <w:qFormat/>
    <w:rPr>
      <w:rFonts w:ascii="Times New Roman" w:eastAsiaTheme="minorHAnsi" w:hAnsi="Times New Roman"/>
      <w:sz w:val="24"/>
      <w:szCs w:val="22"/>
      <w:lang w:eastAsia="en-US"/>
    </w:rPr>
  </w:style>
  <w:style w:type="paragraph" w:styleId="a6">
    <w:name w:val="annotation text"/>
    <w:basedOn w:val="a0"/>
    <w:link w:val="a7"/>
    <w:uiPriority w:val="99"/>
    <w:semiHidden/>
    <w:unhideWhenUsed/>
    <w:rPr>
      <w:sz w:val="20"/>
      <w:szCs w:val="20"/>
    </w:rPr>
  </w:style>
  <w:style w:type="paragraph" w:styleId="a8">
    <w:name w:val="endnote text"/>
    <w:basedOn w:val="a0"/>
    <w:link w:val="a9"/>
    <w:uiPriority w:val="99"/>
    <w:semiHidden/>
    <w:unhideWhenUsed/>
    <w:qFormat/>
    <w:pPr>
      <w:spacing w:after="0"/>
    </w:pPr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paragraph" w:styleId="ac">
    <w:name w:val="footer"/>
    <w:basedOn w:val="a0"/>
    <w:link w:val="ad"/>
    <w:uiPriority w:val="99"/>
    <w:unhideWhenUsed/>
    <w:pPr>
      <w:tabs>
        <w:tab w:val="center" w:pos="4844"/>
        <w:tab w:val="right" w:pos="9689"/>
      </w:tabs>
      <w:spacing w:after="0"/>
    </w:pPr>
  </w:style>
  <w:style w:type="paragraph" w:styleId="ae">
    <w:name w:val="header"/>
    <w:basedOn w:val="a0"/>
    <w:link w:val="af"/>
    <w:uiPriority w:val="99"/>
    <w:unhideWhenUsed/>
    <w:pPr>
      <w:tabs>
        <w:tab w:val="center" w:pos="4844"/>
        <w:tab w:val="right" w:pos="9689"/>
      </w:tabs>
    </w:pPr>
    <w:rPr>
      <w:b/>
    </w:rPr>
  </w:style>
  <w:style w:type="paragraph" w:styleId="af0">
    <w:name w:val="Subtitle"/>
    <w:basedOn w:val="a0"/>
    <w:next w:val="a0"/>
    <w:link w:val="af1"/>
    <w:uiPriority w:val="99"/>
    <w:unhideWhenUsed/>
    <w:qFormat/>
    <w:pPr>
      <w:spacing w:before="240"/>
    </w:pPr>
    <w:rPr>
      <w:rFonts w:cs="Times New Roman"/>
      <w:b/>
      <w:szCs w:val="24"/>
    </w:rPr>
  </w:style>
  <w:style w:type="paragraph" w:styleId="af2">
    <w:name w:val="footnote text"/>
    <w:basedOn w:val="a0"/>
    <w:link w:val="af3"/>
    <w:uiPriority w:val="99"/>
    <w:semiHidden/>
    <w:unhideWhenUsed/>
    <w:pPr>
      <w:spacing w:after="0"/>
    </w:pPr>
    <w:rPr>
      <w:sz w:val="20"/>
      <w:szCs w:val="20"/>
    </w:rPr>
  </w:style>
  <w:style w:type="paragraph" w:styleId="af4">
    <w:name w:val="Normal (Web)"/>
    <w:basedOn w:val="a0"/>
    <w:autoRedefine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5">
    <w:name w:val="Title"/>
    <w:basedOn w:val="a0"/>
    <w:next w:val="a0"/>
    <w:link w:val="af6"/>
    <w:qFormat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af7">
    <w:name w:val="annotation subject"/>
    <w:basedOn w:val="a6"/>
    <w:next w:val="a6"/>
    <w:link w:val="af8"/>
    <w:autoRedefine/>
    <w:uiPriority w:val="99"/>
    <w:semiHidden/>
    <w:unhideWhenUsed/>
    <w:rPr>
      <w:b/>
      <w:bCs/>
    </w:rPr>
  </w:style>
  <w:style w:type="table" w:styleId="af9">
    <w:name w:val="Table Grid"/>
    <w:basedOn w:val="a2"/>
    <w:autoRedefine/>
    <w:qFormat/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1"/>
    <w:autoRedefine/>
    <w:uiPriority w:val="22"/>
    <w:qFormat/>
    <w:rPr>
      <w:rFonts w:ascii="Times New Roman" w:hAnsi="Times New Roman"/>
      <w:b/>
      <w:bCs/>
    </w:rPr>
  </w:style>
  <w:style w:type="character" w:styleId="afb">
    <w:name w:val="endnote reference"/>
    <w:basedOn w:val="a1"/>
    <w:autoRedefine/>
    <w:uiPriority w:val="99"/>
    <w:semiHidden/>
    <w:unhideWhenUsed/>
    <w:qFormat/>
    <w:rPr>
      <w:vertAlign w:val="superscript"/>
    </w:rPr>
  </w:style>
  <w:style w:type="character" w:styleId="afc">
    <w:name w:val="FollowedHyperlink"/>
    <w:basedOn w:val="a1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fd">
    <w:name w:val="Emphasis"/>
    <w:basedOn w:val="a1"/>
    <w:autoRedefine/>
    <w:uiPriority w:val="20"/>
    <w:qFormat/>
    <w:rPr>
      <w:rFonts w:ascii="Times New Roman" w:hAnsi="Times New Roman"/>
      <w:i/>
      <w:iCs/>
    </w:rPr>
  </w:style>
  <w:style w:type="character" w:styleId="afe">
    <w:name w:val="line number"/>
    <w:basedOn w:val="a1"/>
    <w:autoRedefine/>
    <w:uiPriority w:val="99"/>
    <w:semiHidden/>
    <w:unhideWhenUsed/>
    <w:qFormat/>
  </w:style>
  <w:style w:type="character" w:styleId="aff">
    <w:name w:val="Hyperlink"/>
    <w:basedOn w:val="a1"/>
    <w:autoRedefine/>
    <w:uiPriority w:val="99"/>
    <w:unhideWhenUsed/>
    <w:qFormat/>
    <w:rPr>
      <w:color w:val="0000FF"/>
      <w:u w:val="single"/>
    </w:rPr>
  </w:style>
  <w:style w:type="character" w:styleId="aff0">
    <w:name w:val="annotation reference"/>
    <w:basedOn w:val="a1"/>
    <w:autoRedefine/>
    <w:uiPriority w:val="99"/>
    <w:semiHidden/>
    <w:unhideWhenUsed/>
    <w:qFormat/>
    <w:rPr>
      <w:sz w:val="16"/>
      <w:szCs w:val="16"/>
    </w:rPr>
  </w:style>
  <w:style w:type="character" w:styleId="aff1">
    <w:name w:val="footnote reference"/>
    <w:basedOn w:val="a1"/>
    <w:autoRedefine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basedOn w:val="a1"/>
    <w:link w:val="1"/>
    <w:autoRedefine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autoRedefine/>
    <w:uiPriority w:val="2"/>
    <w:qFormat/>
    <w:rPr>
      <w:rFonts w:ascii="Times New Roman" w:eastAsia="Cambria" w:hAnsi="Times New Roman" w:cs="Times New Roman"/>
      <w:b/>
      <w:sz w:val="24"/>
      <w:szCs w:val="24"/>
    </w:rPr>
  </w:style>
  <w:style w:type="character" w:customStyle="1" w:styleId="af1">
    <w:name w:val="副标题 字符"/>
    <w:basedOn w:val="a1"/>
    <w:link w:val="af0"/>
    <w:autoRedefine/>
    <w:uiPriority w:val="99"/>
    <w:qFormat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basedOn w:val="af0"/>
    <w:next w:val="a0"/>
    <w:autoRedefine/>
    <w:uiPriority w:val="1"/>
    <w:qFormat/>
  </w:style>
  <w:style w:type="character" w:customStyle="1" w:styleId="ab">
    <w:name w:val="批注框文本 字符"/>
    <w:basedOn w:val="a1"/>
    <w:link w:val="aa"/>
    <w:autoRedefine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1">
    <w:name w:val="书籍标题1"/>
    <w:basedOn w:val="a1"/>
    <w:autoRedefine/>
    <w:uiPriority w:val="33"/>
    <w:qFormat/>
    <w:rPr>
      <w:rFonts w:ascii="Times New Roman" w:hAnsi="Times New Roman"/>
      <w:b/>
      <w:bCs/>
      <w:i/>
      <w:iCs/>
      <w:spacing w:val="5"/>
    </w:rPr>
  </w:style>
  <w:style w:type="character" w:customStyle="1" w:styleId="a7">
    <w:name w:val="批注文字 字符"/>
    <w:basedOn w:val="a1"/>
    <w:link w:val="a6"/>
    <w:autoRedefine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f8">
    <w:name w:val="批注主题 字符"/>
    <w:basedOn w:val="a7"/>
    <w:link w:val="af7"/>
    <w:autoRedefine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customStyle="1" w:styleId="a9">
    <w:name w:val="尾注文本 字符"/>
    <w:basedOn w:val="a1"/>
    <w:link w:val="a8"/>
    <w:autoRedefine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d">
    <w:name w:val="页脚 字符"/>
    <w:basedOn w:val="a1"/>
    <w:link w:val="ac"/>
    <w:autoRedefine/>
    <w:uiPriority w:val="99"/>
    <w:qFormat/>
    <w:rPr>
      <w:rFonts w:ascii="Times New Roman" w:hAnsi="Times New Roman"/>
      <w:sz w:val="24"/>
    </w:rPr>
  </w:style>
  <w:style w:type="character" w:customStyle="1" w:styleId="af3">
    <w:name w:val="脚注文本 字符"/>
    <w:basedOn w:val="a1"/>
    <w:link w:val="af2"/>
    <w:autoRedefine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f">
    <w:name w:val="页眉 字符"/>
    <w:basedOn w:val="a1"/>
    <w:link w:val="ae"/>
    <w:autoRedefine/>
    <w:uiPriority w:val="99"/>
    <w:qFormat/>
    <w:rPr>
      <w:rFonts w:ascii="Times New Roman" w:hAnsi="Times New Roman"/>
      <w:b/>
      <w:sz w:val="24"/>
    </w:rPr>
  </w:style>
  <w:style w:type="character" w:customStyle="1" w:styleId="12">
    <w:name w:val="明显强调1"/>
    <w:basedOn w:val="a1"/>
    <w:autoRedefine/>
    <w:uiPriority w:val="21"/>
    <w:unhideWhenUsed/>
    <w:qFormat/>
    <w:rPr>
      <w:rFonts w:ascii="Times New Roman" w:hAnsi="Times New Roman"/>
      <w:i/>
      <w:iCs/>
      <w:color w:val="auto"/>
    </w:rPr>
  </w:style>
  <w:style w:type="character" w:customStyle="1" w:styleId="13">
    <w:name w:val="明显参考1"/>
    <w:basedOn w:val="a1"/>
    <w:autoRedefine/>
    <w:uiPriority w:val="32"/>
    <w:qFormat/>
    <w:rPr>
      <w:b/>
      <w:bCs/>
      <w:smallCaps/>
      <w:color w:val="auto"/>
      <w:spacing w:val="5"/>
    </w:rPr>
  </w:style>
  <w:style w:type="character" w:customStyle="1" w:styleId="30">
    <w:name w:val="标题 3 字符"/>
    <w:basedOn w:val="a1"/>
    <w:link w:val="3"/>
    <w:autoRedefine/>
    <w:uiPriority w:val="2"/>
    <w:qFormat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autoRedefine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autoRedefine/>
    <w:uiPriority w:val="2"/>
    <w:qFormat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2">
    <w:name w:val="Quote"/>
    <w:basedOn w:val="a0"/>
    <w:next w:val="a0"/>
    <w:link w:val="aff3"/>
    <w:autoRedefine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3">
    <w:name w:val="引用 字符"/>
    <w:basedOn w:val="a1"/>
    <w:link w:val="aff2"/>
    <w:autoRedefine/>
    <w:uiPriority w:val="29"/>
    <w:qFormat/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14">
    <w:name w:val="不明显强调1"/>
    <w:basedOn w:val="a1"/>
    <w:autoRedefine/>
    <w:uiPriority w:val="19"/>
    <w:qFormat/>
    <w:rPr>
      <w:rFonts w:ascii="Times New Roman" w:hAnsi="Times New Roman"/>
      <w:i/>
      <w:iCs/>
      <w:color w:val="404040" w:themeColor="text1" w:themeTint="BF"/>
    </w:rPr>
  </w:style>
  <w:style w:type="character" w:customStyle="1" w:styleId="af6">
    <w:name w:val="标题 字符"/>
    <w:basedOn w:val="a1"/>
    <w:link w:val="af5"/>
    <w:autoRedefine/>
    <w:qFormat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5"/>
    <w:next w:val="af5"/>
    <w:autoRedefine/>
    <w:qFormat/>
    <w:rsid w:val="007931AE"/>
    <w:pPr>
      <w:spacing w:after="120"/>
    </w:pPr>
    <w:rPr>
      <w:iCs/>
    </w:rPr>
  </w:style>
  <w:style w:type="paragraph" w:customStyle="1" w:styleId="15">
    <w:name w:val="修订1"/>
    <w:autoRedefine/>
    <w:hidden/>
    <w:uiPriority w:val="99"/>
    <w:semiHidden/>
    <w:qFormat/>
    <w:rPr>
      <w:rFonts w:ascii="Times New Roman" w:eastAsiaTheme="minorHAnsi" w:hAnsi="Times New Roman"/>
      <w:sz w:val="24"/>
      <w:szCs w:val="22"/>
      <w:lang w:eastAsia="en-US"/>
    </w:rPr>
  </w:style>
  <w:style w:type="paragraph" w:customStyle="1" w:styleId="MDPI62BackMatter">
    <w:name w:val="MDPI_6.2_BackMatter"/>
    <w:qFormat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eastAsia="en-US" w:bidi="en-US"/>
    </w:rPr>
  </w:style>
  <w:style w:type="paragraph" w:customStyle="1" w:styleId="TableText">
    <w:name w:val="Table Text"/>
    <w:basedOn w:val="a0"/>
    <w:autoRedefine/>
    <w:semiHidden/>
    <w:qFormat/>
    <w:rPr>
      <w:rFonts w:eastAsia="Times New Roman" w:cs="Times New Roman"/>
      <w:sz w:val="46"/>
      <w:szCs w:val="46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无格式表格 21"/>
    <w:basedOn w:val="a2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f4">
    <w:name w:val="Unresolved Mention"/>
    <w:basedOn w:val="a1"/>
    <w:uiPriority w:val="99"/>
    <w:semiHidden/>
    <w:unhideWhenUsed/>
    <w:rsid w:val="007B25F0"/>
    <w:rPr>
      <w:color w:val="605E5C"/>
      <w:shd w:val="clear" w:color="auto" w:fill="E1DFDD"/>
    </w:rPr>
  </w:style>
  <w:style w:type="table" w:customStyle="1" w:styleId="TableNormal1">
    <w:name w:val="Table Normal1"/>
    <w:semiHidden/>
    <w:unhideWhenUsed/>
    <w:qFormat/>
    <w:rsid w:val="00030CBD"/>
    <w:rPr>
      <w:rFonts w:ascii="Arial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6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kmplot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ualcan.path.uab.edu/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6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customXml/itemProps3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4314AF-3C36-4C2C-B599-40A76C6FFFC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23</TotalTime>
  <Pages>3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</dc:creator>
  <cp:lastModifiedBy>xize li</cp:lastModifiedBy>
  <cp:revision>15</cp:revision>
  <cp:lastPrinted>2024-07-29T11:54:00Z</cp:lastPrinted>
  <dcterms:created xsi:type="dcterms:W3CDTF">2022-11-17T16:58:00Z</dcterms:created>
  <dcterms:modified xsi:type="dcterms:W3CDTF">2024-10-24T08:10:00Z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2052-12.1.0.16120</vt:lpwstr>
  </property>
  <property fmtid="{D5CDD505-2E9C-101B-9397-08002B2CF9AE}" pid="11" name="ICV">
    <vt:lpwstr>9B7BD8F7688947A2BCE11500E43264FC_13</vt:lpwstr>
  </property>
</Properties>
</file>